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E4F" w:rsidRPr="006537FA" w:rsidRDefault="00816E4F" w:rsidP="00816E4F">
      <w:pPr>
        <w:spacing w:after="0"/>
        <w:ind w:firstLine="709"/>
        <w:jc w:val="center"/>
        <w:rPr>
          <w:b/>
          <w:color w:val="000000" w:themeColor="text1"/>
          <w:sz w:val="24"/>
          <w:szCs w:val="24"/>
        </w:rPr>
      </w:pPr>
      <w:r w:rsidRPr="00D97D99">
        <w:rPr>
          <w:b/>
          <w:sz w:val="24"/>
          <w:szCs w:val="24"/>
        </w:rPr>
        <w:t>TABEL DE CONCORDANȚĂ</w:t>
      </w:r>
    </w:p>
    <w:p w:rsidR="00816E4F" w:rsidRPr="006537FA" w:rsidRDefault="00816E4F" w:rsidP="00816E4F">
      <w:pPr>
        <w:spacing w:after="0"/>
        <w:ind w:firstLine="709"/>
        <w:jc w:val="both"/>
        <w:rPr>
          <w:b/>
          <w:color w:val="000000" w:themeColor="text1"/>
          <w:sz w:val="24"/>
          <w:szCs w:val="24"/>
        </w:rPr>
      </w:pPr>
    </w:p>
    <w:tbl>
      <w:tblPr>
        <w:tblStyle w:val="TableGrid"/>
        <w:tblpPr w:leftFromText="180" w:rightFromText="180" w:vertAnchor="text" w:tblpY="1"/>
        <w:tblOverlap w:val="never"/>
        <w:tblW w:w="5000" w:type="pct"/>
        <w:tblLayout w:type="fixed"/>
        <w:tblLook w:val="04A0" w:firstRow="1" w:lastRow="0" w:firstColumn="1" w:lastColumn="0" w:noHBand="0" w:noVBand="1"/>
      </w:tblPr>
      <w:tblGrid>
        <w:gridCol w:w="5171"/>
        <w:gridCol w:w="6284"/>
        <w:gridCol w:w="1388"/>
        <w:gridCol w:w="2545"/>
      </w:tblGrid>
      <w:tr w:rsidR="00816E4F" w:rsidRPr="006537FA" w:rsidTr="00F71739">
        <w:tc>
          <w:tcPr>
            <w:tcW w:w="1680" w:type="pct"/>
            <w:hideMark/>
          </w:tcPr>
          <w:p w:rsidR="00816E4F" w:rsidRPr="006537FA" w:rsidRDefault="00816E4F" w:rsidP="00F71739">
            <w:pPr>
              <w:ind w:firstLine="22"/>
              <w:jc w:val="both"/>
              <w:rPr>
                <w:b/>
                <w:color w:val="000000" w:themeColor="text1"/>
                <w:sz w:val="20"/>
                <w:szCs w:val="20"/>
              </w:rPr>
            </w:pPr>
            <w:r w:rsidRPr="006537FA">
              <w:rPr>
                <w:b/>
                <w:color w:val="000000" w:themeColor="text1"/>
                <w:sz w:val="20"/>
                <w:szCs w:val="20"/>
              </w:rPr>
              <w:t>1</w:t>
            </w:r>
          </w:p>
        </w:tc>
        <w:tc>
          <w:tcPr>
            <w:tcW w:w="3320" w:type="pct"/>
            <w:gridSpan w:val="3"/>
            <w:hideMark/>
          </w:tcPr>
          <w:p w:rsidR="00816E4F" w:rsidRPr="006537FA" w:rsidRDefault="00816E4F" w:rsidP="00F71739">
            <w:pPr>
              <w:ind w:firstLine="22"/>
              <w:jc w:val="both"/>
              <w:rPr>
                <w:b/>
                <w:color w:val="000000" w:themeColor="text1"/>
                <w:sz w:val="20"/>
                <w:szCs w:val="20"/>
              </w:rPr>
            </w:pPr>
            <w:r w:rsidRPr="006537FA">
              <w:rPr>
                <w:b/>
                <w:color w:val="000000" w:themeColor="text1"/>
                <w:sz w:val="20"/>
                <w:szCs w:val="20"/>
              </w:rPr>
              <w:t>Titlul actului UE, inclusiv cea mai recentă modificare, nr. CELEX</w:t>
            </w:r>
          </w:p>
          <w:p w:rsidR="00816E4F" w:rsidRPr="006537FA" w:rsidRDefault="00816E4F" w:rsidP="00F71739">
            <w:pPr>
              <w:ind w:firstLine="22"/>
              <w:jc w:val="both"/>
              <w:rPr>
                <w:b/>
                <w:color w:val="000000" w:themeColor="text1"/>
                <w:sz w:val="20"/>
                <w:szCs w:val="20"/>
              </w:rPr>
            </w:pPr>
          </w:p>
          <w:p w:rsidR="00816E4F" w:rsidRPr="006537FA" w:rsidRDefault="001302D1" w:rsidP="00F71739">
            <w:pPr>
              <w:ind w:firstLine="22"/>
              <w:jc w:val="both"/>
              <w:rPr>
                <w:b/>
                <w:color w:val="000000" w:themeColor="text1"/>
                <w:sz w:val="20"/>
                <w:szCs w:val="20"/>
                <w:lang w:val="en-US"/>
              </w:rPr>
            </w:pPr>
            <w:r>
              <w:rPr>
                <w:color w:val="000000" w:themeColor="text1"/>
                <w:sz w:val="20"/>
                <w:szCs w:val="20"/>
              </w:rPr>
              <w:t>Regulamentul</w:t>
            </w:r>
            <w:r w:rsidR="00F3456E" w:rsidRPr="006537FA">
              <w:rPr>
                <w:color w:val="000000" w:themeColor="text1"/>
                <w:sz w:val="20"/>
                <w:szCs w:val="20"/>
              </w:rPr>
              <w:t xml:space="preserve"> (UE) nr. 321/2013 AL COMISIEI din 13 martie 2013 privind specificaţia tehnică de interoperabilitate pentru subsistemul „material rulant — vagoane de marfă”, și de abrogare a Deciziei 2006/861/CE, CELEX: 02013R0321, publicat în Jurnalul Oficial al Uniunii Europene L 104 din 12 aprilie 2013, așa cum a fost modificat ultima oară prin Regulamentul de punere în aplicare (UE) 2023/1694 al Comisiei din 10 august 2023.</w:t>
            </w:r>
          </w:p>
        </w:tc>
      </w:tr>
      <w:tr w:rsidR="00816E4F" w:rsidRPr="006537FA" w:rsidTr="00F71739">
        <w:tc>
          <w:tcPr>
            <w:tcW w:w="1680" w:type="pct"/>
            <w:hideMark/>
          </w:tcPr>
          <w:p w:rsidR="00816E4F" w:rsidRPr="006537FA" w:rsidRDefault="00816E4F" w:rsidP="00F71739">
            <w:pPr>
              <w:ind w:firstLine="22"/>
              <w:jc w:val="both"/>
              <w:rPr>
                <w:b/>
                <w:color w:val="000000" w:themeColor="text1"/>
                <w:sz w:val="20"/>
                <w:szCs w:val="20"/>
              </w:rPr>
            </w:pPr>
            <w:r w:rsidRPr="006537FA">
              <w:rPr>
                <w:b/>
                <w:color w:val="000000" w:themeColor="text1"/>
                <w:sz w:val="20"/>
                <w:szCs w:val="20"/>
              </w:rPr>
              <w:t>2</w:t>
            </w:r>
          </w:p>
        </w:tc>
        <w:tc>
          <w:tcPr>
            <w:tcW w:w="3320" w:type="pct"/>
            <w:gridSpan w:val="3"/>
            <w:hideMark/>
          </w:tcPr>
          <w:p w:rsidR="00816E4F" w:rsidRPr="006537FA" w:rsidRDefault="00816E4F" w:rsidP="00F71739">
            <w:pPr>
              <w:ind w:firstLine="22"/>
              <w:jc w:val="both"/>
              <w:rPr>
                <w:b/>
                <w:color w:val="000000" w:themeColor="text1"/>
                <w:sz w:val="20"/>
                <w:szCs w:val="20"/>
              </w:rPr>
            </w:pPr>
            <w:r w:rsidRPr="006537FA">
              <w:rPr>
                <w:b/>
                <w:color w:val="000000" w:themeColor="text1"/>
                <w:sz w:val="20"/>
                <w:szCs w:val="20"/>
              </w:rPr>
              <w:t>Titlul proiectului de act normativ național</w:t>
            </w:r>
          </w:p>
          <w:p w:rsidR="00816E4F" w:rsidRPr="006537FA" w:rsidRDefault="00816E4F" w:rsidP="00BE6A97">
            <w:pPr>
              <w:jc w:val="both"/>
              <w:rPr>
                <w:b/>
                <w:color w:val="000000" w:themeColor="text1"/>
                <w:sz w:val="20"/>
                <w:szCs w:val="20"/>
              </w:rPr>
            </w:pPr>
          </w:p>
          <w:p w:rsidR="00816E4F" w:rsidRPr="006537FA" w:rsidRDefault="00816E4F" w:rsidP="00F71739">
            <w:pPr>
              <w:ind w:firstLine="22"/>
              <w:jc w:val="both"/>
              <w:rPr>
                <w:color w:val="000000" w:themeColor="text1"/>
                <w:sz w:val="20"/>
                <w:szCs w:val="20"/>
              </w:rPr>
            </w:pPr>
            <w:r w:rsidRPr="006537FA">
              <w:rPr>
                <w:color w:val="000000" w:themeColor="text1"/>
                <w:sz w:val="20"/>
                <w:szCs w:val="20"/>
              </w:rPr>
              <w:t>Regulamentul cu privire la specificaţia tehnică de interoperabilitate pentru subsistemul „material rulant — vagoane de marfă”</w:t>
            </w:r>
          </w:p>
        </w:tc>
      </w:tr>
      <w:tr w:rsidR="00816E4F" w:rsidRPr="006537FA" w:rsidTr="00F71739">
        <w:tc>
          <w:tcPr>
            <w:tcW w:w="1680" w:type="pct"/>
            <w:hideMark/>
          </w:tcPr>
          <w:p w:rsidR="00816E4F" w:rsidRPr="006537FA" w:rsidRDefault="00816E4F" w:rsidP="00F71739">
            <w:pPr>
              <w:ind w:firstLine="22"/>
              <w:jc w:val="both"/>
              <w:rPr>
                <w:b/>
                <w:color w:val="000000" w:themeColor="text1"/>
                <w:sz w:val="20"/>
                <w:szCs w:val="20"/>
              </w:rPr>
            </w:pPr>
            <w:r w:rsidRPr="006537FA">
              <w:rPr>
                <w:b/>
                <w:color w:val="000000" w:themeColor="text1"/>
                <w:sz w:val="20"/>
                <w:szCs w:val="20"/>
              </w:rPr>
              <w:t>3</w:t>
            </w:r>
          </w:p>
        </w:tc>
        <w:tc>
          <w:tcPr>
            <w:tcW w:w="3320" w:type="pct"/>
            <w:gridSpan w:val="3"/>
            <w:hideMark/>
          </w:tcPr>
          <w:p w:rsidR="00816E4F" w:rsidRPr="006537FA" w:rsidRDefault="00816E4F" w:rsidP="00F71739">
            <w:pPr>
              <w:ind w:firstLine="22"/>
              <w:jc w:val="both"/>
              <w:rPr>
                <w:b/>
                <w:color w:val="000000" w:themeColor="text1"/>
                <w:sz w:val="20"/>
                <w:szCs w:val="20"/>
              </w:rPr>
            </w:pPr>
            <w:r w:rsidRPr="006537FA">
              <w:rPr>
                <w:b/>
                <w:color w:val="000000" w:themeColor="text1"/>
                <w:sz w:val="20"/>
                <w:szCs w:val="20"/>
              </w:rPr>
              <w:t>Gradul general de compatibilitate</w:t>
            </w:r>
          </w:p>
          <w:p w:rsidR="00816E4F" w:rsidRPr="006537FA" w:rsidRDefault="00816E4F" w:rsidP="00F71739">
            <w:pPr>
              <w:ind w:firstLine="22"/>
              <w:jc w:val="both"/>
              <w:rPr>
                <w:color w:val="000000" w:themeColor="text1"/>
                <w:sz w:val="20"/>
                <w:szCs w:val="20"/>
              </w:rPr>
            </w:pPr>
            <w:r w:rsidRPr="006537FA">
              <w:rPr>
                <w:color w:val="000000" w:themeColor="text1"/>
                <w:sz w:val="20"/>
                <w:szCs w:val="20"/>
              </w:rPr>
              <w:t>Parțial compatibil</w:t>
            </w:r>
          </w:p>
        </w:tc>
      </w:tr>
      <w:tr w:rsidR="00816E4F" w:rsidRPr="006537FA" w:rsidTr="00F71739">
        <w:tc>
          <w:tcPr>
            <w:tcW w:w="1680" w:type="pct"/>
          </w:tcPr>
          <w:p w:rsidR="00816E4F" w:rsidRPr="006537FA" w:rsidRDefault="00816E4F" w:rsidP="00F71739">
            <w:pPr>
              <w:ind w:firstLine="22"/>
              <w:jc w:val="both"/>
              <w:rPr>
                <w:b/>
                <w:color w:val="000000" w:themeColor="text1"/>
                <w:sz w:val="20"/>
                <w:szCs w:val="20"/>
              </w:rPr>
            </w:pPr>
            <w:r w:rsidRPr="006537FA">
              <w:rPr>
                <w:b/>
                <w:color w:val="000000" w:themeColor="text1"/>
                <w:sz w:val="20"/>
                <w:szCs w:val="20"/>
              </w:rPr>
              <w:t>4</w:t>
            </w:r>
          </w:p>
        </w:tc>
        <w:tc>
          <w:tcPr>
            <w:tcW w:w="3320" w:type="pct"/>
            <w:gridSpan w:val="3"/>
          </w:tcPr>
          <w:p w:rsidR="00816E4F" w:rsidRPr="006537FA" w:rsidRDefault="00816E4F" w:rsidP="00F71739">
            <w:pPr>
              <w:ind w:firstLine="22"/>
              <w:jc w:val="both"/>
              <w:rPr>
                <w:color w:val="000000" w:themeColor="text1"/>
                <w:sz w:val="20"/>
                <w:szCs w:val="20"/>
              </w:rPr>
            </w:pPr>
            <w:r w:rsidRPr="006537FA">
              <w:rPr>
                <w:color w:val="000000" w:themeColor="text1"/>
                <w:sz w:val="20"/>
                <w:szCs w:val="20"/>
              </w:rPr>
              <w:t xml:space="preserve">Autoritatea/persoana responsabilă </w:t>
            </w:r>
          </w:p>
          <w:p w:rsidR="00816E4F" w:rsidRPr="006537FA" w:rsidRDefault="00816E4F" w:rsidP="00F71739">
            <w:pPr>
              <w:ind w:firstLine="22"/>
              <w:jc w:val="both"/>
              <w:rPr>
                <w:color w:val="000000" w:themeColor="text1"/>
                <w:sz w:val="20"/>
                <w:szCs w:val="20"/>
              </w:rPr>
            </w:pPr>
            <w:r w:rsidRPr="006537FA">
              <w:rPr>
                <w:color w:val="000000" w:themeColor="text1"/>
                <w:sz w:val="20"/>
                <w:szCs w:val="20"/>
              </w:rPr>
              <w:t>Ministerul Infrastructurii și Dezv</w:t>
            </w:r>
            <w:r w:rsidR="00760F03">
              <w:rPr>
                <w:color w:val="000000" w:themeColor="text1"/>
                <w:sz w:val="20"/>
                <w:szCs w:val="20"/>
              </w:rPr>
              <w:t>oltării Regionale</w:t>
            </w:r>
          </w:p>
        </w:tc>
      </w:tr>
      <w:tr w:rsidR="00816E4F" w:rsidRPr="006537FA" w:rsidTr="00F71739">
        <w:tc>
          <w:tcPr>
            <w:tcW w:w="1680" w:type="pct"/>
          </w:tcPr>
          <w:p w:rsidR="00816E4F" w:rsidRPr="006537FA" w:rsidRDefault="00816E4F" w:rsidP="00F71739">
            <w:pPr>
              <w:ind w:firstLine="22"/>
              <w:jc w:val="both"/>
              <w:rPr>
                <w:b/>
                <w:color w:val="000000" w:themeColor="text1"/>
                <w:sz w:val="20"/>
                <w:szCs w:val="20"/>
              </w:rPr>
            </w:pPr>
            <w:r w:rsidRPr="006537FA">
              <w:rPr>
                <w:b/>
                <w:color w:val="000000" w:themeColor="text1"/>
                <w:sz w:val="20"/>
                <w:szCs w:val="20"/>
              </w:rPr>
              <w:t>5</w:t>
            </w:r>
          </w:p>
        </w:tc>
        <w:tc>
          <w:tcPr>
            <w:tcW w:w="3320" w:type="pct"/>
            <w:gridSpan w:val="3"/>
          </w:tcPr>
          <w:p w:rsidR="00816E4F" w:rsidRPr="006537FA" w:rsidRDefault="00816E4F" w:rsidP="009E1805">
            <w:pPr>
              <w:ind w:firstLine="22"/>
              <w:jc w:val="both"/>
              <w:rPr>
                <w:color w:val="000000" w:themeColor="text1"/>
                <w:sz w:val="20"/>
                <w:szCs w:val="20"/>
              </w:rPr>
            </w:pPr>
            <w:r w:rsidRPr="006537FA">
              <w:rPr>
                <w:color w:val="000000" w:themeColor="text1"/>
                <w:sz w:val="20"/>
                <w:szCs w:val="20"/>
              </w:rPr>
              <w:t>Data în</w:t>
            </w:r>
            <w:r w:rsidR="009E1805">
              <w:rPr>
                <w:color w:val="000000" w:themeColor="text1"/>
                <w:sz w:val="20"/>
                <w:szCs w:val="20"/>
              </w:rPr>
              <w:t xml:space="preserve">tocmirii/actualizării          </w:t>
            </w:r>
          </w:p>
        </w:tc>
      </w:tr>
      <w:tr w:rsidR="00816E4F" w:rsidRPr="006537FA" w:rsidTr="00F71739">
        <w:tc>
          <w:tcPr>
            <w:tcW w:w="1680" w:type="pct"/>
            <w:hideMark/>
          </w:tcPr>
          <w:p w:rsidR="00816E4F" w:rsidRPr="006537FA" w:rsidRDefault="00816E4F" w:rsidP="00F71739">
            <w:pPr>
              <w:ind w:firstLine="22"/>
              <w:rPr>
                <w:b/>
                <w:color w:val="000000" w:themeColor="text1"/>
                <w:sz w:val="20"/>
                <w:szCs w:val="20"/>
              </w:rPr>
            </w:pPr>
            <w:r w:rsidRPr="006537FA">
              <w:rPr>
                <w:b/>
                <w:color w:val="000000" w:themeColor="text1"/>
                <w:sz w:val="20"/>
                <w:szCs w:val="20"/>
              </w:rPr>
              <w:t>6. Actul Uniunii Europene</w:t>
            </w:r>
          </w:p>
          <w:p w:rsidR="00816E4F" w:rsidRPr="006537FA" w:rsidRDefault="00816E4F" w:rsidP="00F71739">
            <w:pPr>
              <w:ind w:firstLine="22"/>
              <w:rPr>
                <w:b/>
                <w:color w:val="000000" w:themeColor="text1"/>
                <w:sz w:val="20"/>
                <w:szCs w:val="20"/>
              </w:rPr>
            </w:pPr>
          </w:p>
        </w:tc>
        <w:tc>
          <w:tcPr>
            <w:tcW w:w="2042" w:type="pct"/>
            <w:hideMark/>
          </w:tcPr>
          <w:p w:rsidR="00816E4F" w:rsidRPr="006537FA" w:rsidRDefault="00816E4F" w:rsidP="00F71739">
            <w:pPr>
              <w:ind w:firstLine="22"/>
              <w:rPr>
                <w:b/>
                <w:color w:val="000000" w:themeColor="text1"/>
                <w:sz w:val="20"/>
                <w:szCs w:val="20"/>
              </w:rPr>
            </w:pPr>
            <w:r w:rsidRPr="006537FA">
              <w:rPr>
                <w:b/>
                <w:color w:val="000000" w:themeColor="text1"/>
                <w:sz w:val="20"/>
                <w:szCs w:val="20"/>
              </w:rPr>
              <w:t>7. Proiectul de act normativ național</w:t>
            </w:r>
          </w:p>
          <w:p w:rsidR="00816E4F" w:rsidRPr="006537FA" w:rsidRDefault="00816E4F" w:rsidP="00F71739">
            <w:pPr>
              <w:ind w:firstLine="22"/>
              <w:rPr>
                <w:b/>
                <w:color w:val="000000" w:themeColor="text1"/>
                <w:sz w:val="20"/>
                <w:szCs w:val="20"/>
              </w:rPr>
            </w:pPr>
          </w:p>
        </w:tc>
        <w:tc>
          <w:tcPr>
            <w:tcW w:w="451" w:type="pct"/>
            <w:hideMark/>
          </w:tcPr>
          <w:p w:rsidR="00816E4F" w:rsidRPr="006537FA" w:rsidRDefault="00816E4F" w:rsidP="00F71739">
            <w:pPr>
              <w:ind w:firstLine="22"/>
              <w:rPr>
                <w:b/>
                <w:color w:val="000000" w:themeColor="text1"/>
                <w:sz w:val="20"/>
                <w:szCs w:val="20"/>
              </w:rPr>
            </w:pPr>
            <w:r w:rsidRPr="006537FA">
              <w:rPr>
                <w:b/>
                <w:color w:val="000000" w:themeColor="text1"/>
                <w:sz w:val="20"/>
                <w:szCs w:val="20"/>
              </w:rPr>
              <w:t>8. Gradul de compatibilitate</w:t>
            </w:r>
          </w:p>
          <w:p w:rsidR="00816E4F" w:rsidRPr="006537FA" w:rsidRDefault="00816E4F" w:rsidP="00F71739">
            <w:pPr>
              <w:ind w:firstLine="22"/>
              <w:rPr>
                <w:b/>
                <w:color w:val="000000" w:themeColor="text1"/>
                <w:sz w:val="20"/>
                <w:szCs w:val="20"/>
              </w:rPr>
            </w:pPr>
          </w:p>
        </w:tc>
        <w:tc>
          <w:tcPr>
            <w:tcW w:w="827" w:type="pct"/>
            <w:hideMark/>
          </w:tcPr>
          <w:p w:rsidR="00816E4F" w:rsidRPr="006537FA" w:rsidRDefault="00816E4F" w:rsidP="00F71739">
            <w:pPr>
              <w:ind w:firstLine="22"/>
              <w:rPr>
                <w:b/>
                <w:color w:val="000000" w:themeColor="text1"/>
                <w:sz w:val="20"/>
                <w:szCs w:val="20"/>
              </w:rPr>
            </w:pPr>
            <w:r w:rsidRPr="006537FA">
              <w:rPr>
                <w:b/>
                <w:color w:val="000000" w:themeColor="text1"/>
                <w:sz w:val="20"/>
                <w:szCs w:val="20"/>
              </w:rPr>
              <w:t>9. Observații</w:t>
            </w:r>
          </w:p>
          <w:p w:rsidR="00816E4F" w:rsidRPr="006537FA" w:rsidRDefault="00816E4F" w:rsidP="00F71739">
            <w:pPr>
              <w:ind w:firstLine="22"/>
              <w:rPr>
                <w:b/>
                <w:color w:val="000000" w:themeColor="text1"/>
                <w:sz w:val="20"/>
                <w:szCs w:val="20"/>
              </w:rPr>
            </w:pPr>
          </w:p>
        </w:tc>
      </w:tr>
      <w:tr w:rsidR="00816E4F" w:rsidRPr="006537FA" w:rsidTr="00F71739">
        <w:tc>
          <w:tcPr>
            <w:tcW w:w="1680" w:type="pct"/>
          </w:tcPr>
          <w:p w:rsidR="00816E4F" w:rsidRPr="006537FA" w:rsidRDefault="00816E4F" w:rsidP="00816E4F">
            <w:pPr>
              <w:jc w:val="both"/>
              <w:rPr>
                <w:color w:val="000000" w:themeColor="text1"/>
                <w:sz w:val="20"/>
                <w:szCs w:val="20"/>
              </w:rPr>
            </w:pPr>
            <w:r w:rsidRPr="006537FA">
              <w:rPr>
                <w:color w:val="000000" w:themeColor="text1"/>
                <w:sz w:val="20"/>
                <w:szCs w:val="20"/>
              </w:rPr>
              <w:t>Articolul</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 1 Se adoptă specificaţia tehnică de interoperabilitate (STI) privind subsistemul „material rulant — vagoane de marfă” al întregului sistem feroviar al Uniunii Europene, astfel cum este prevăzut în anexă.</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Articolul 2</w:t>
            </w:r>
          </w:p>
          <w:p w:rsidR="00816E4F" w:rsidRPr="006537FA" w:rsidRDefault="00816E4F" w:rsidP="00816E4F">
            <w:pPr>
              <w:jc w:val="both"/>
              <w:rPr>
                <w:color w:val="000000" w:themeColor="text1"/>
                <w:sz w:val="20"/>
                <w:szCs w:val="20"/>
              </w:rPr>
            </w:pPr>
            <w:r w:rsidRPr="006537FA">
              <w:rPr>
                <w:color w:val="000000" w:themeColor="text1"/>
                <w:sz w:val="20"/>
                <w:szCs w:val="20"/>
              </w:rPr>
              <w:t>(1) STI se aplică subsistemului „material rulant — vagoane de marfă” descris la ►M3 punctul 2.7 din anexa II la Directiva (UE) 2016/797 al Parlamentului European și al Consiliului (1) ◄.</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(2) STI se aplică vagoanelor de marfă cu o viteză maximă în exploatare mai mică sau egală cu 160 km/h și o sarcină maximă pe osie mai mică sau egală cu 25 t.</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(3) STI se aplică vagoanelor de marfă care sunt destinate să fie exploatate pe unul sau mai multe dintre următoarele ecartamente nominale: 1 435 mm, 1 524 mm, 1 600 mm și 1 668 mm. STI nu se aplică vagoanelor de marfă care sunt exploatate în principal pe ecartament de 1 520 mm și care ar putea uneori să fie exploatate pe ecartament de 1 524 mm.</w:t>
            </w:r>
          </w:p>
          <w:p w:rsidR="00BF79CE" w:rsidRPr="006537FA" w:rsidRDefault="00BF79CE" w:rsidP="00816E4F">
            <w:pPr>
              <w:jc w:val="both"/>
              <w:rPr>
                <w:color w:val="000000" w:themeColor="text1"/>
                <w:sz w:val="20"/>
                <w:szCs w:val="20"/>
              </w:rPr>
            </w:pPr>
          </w:p>
          <w:p w:rsidR="00BF79CE" w:rsidRPr="006537FA" w:rsidRDefault="00BF79CE"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lastRenderedPageBreak/>
              <w:t>Articolul 3</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STI se aplică tuturor vagoanelor de marfă noi din sistemul feroviar al Uniunii Europene, ţinând seama de secţiunea 7 din anexă. </w:t>
            </w:r>
          </w:p>
          <w:p w:rsidR="00816E4F" w:rsidRPr="006537FA" w:rsidRDefault="00816E4F" w:rsidP="00816E4F">
            <w:pPr>
              <w:jc w:val="both"/>
              <w:rPr>
                <w:color w:val="000000" w:themeColor="text1"/>
                <w:sz w:val="20"/>
                <w:szCs w:val="20"/>
              </w:rPr>
            </w:pPr>
            <w:r w:rsidRPr="006537FA">
              <w:rPr>
                <w:color w:val="000000" w:themeColor="text1"/>
                <w:sz w:val="20"/>
                <w:szCs w:val="20"/>
              </w:rPr>
              <w:t>STI stabilită în anexă se aplică, de asemenea, vagoanelor de marfă existente:</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(a) atunci când sunt reînnoite și modernizate în conformitate cu secţiunea 7.2.2 din anexa la prezentul regulament;</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(b) în ceea ce privește anumite dispoziţii, precum trasabilitatea osiilor de la punctul 4.2.3.6.4 și planul de întreţinere de la punctul 4.5.3</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▼M3 </w:t>
            </w:r>
          </w:p>
          <w:p w:rsidR="00816E4F" w:rsidRPr="006537FA" w:rsidRDefault="00816E4F" w:rsidP="00816E4F">
            <w:pPr>
              <w:jc w:val="both"/>
              <w:rPr>
                <w:color w:val="000000" w:themeColor="text1"/>
                <w:sz w:val="20"/>
                <w:szCs w:val="20"/>
              </w:rPr>
            </w:pPr>
            <w:r w:rsidRPr="006537FA">
              <w:rPr>
                <w:color w:val="000000" w:themeColor="text1"/>
                <w:sz w:val="20"/>
                <w:szCs w:val="20"/>
              </w:rPr>
              <w:t>(c) în ceea ce privește marcajul „GE”, astfel cum figurează la punctul 5 din apendicele C la anexă, vagoanele din parcul existent care au fost autorizate în conformitate cu Decizia 2006/861/CE, astfel cum a fost modificată prin Decizia 2009/107/CE, sau cu Decizia 2006/861/CE, astfel cum a fost modificată prin Deciziile 2009/107/CE și 2012/464/UE, și care îndeplinesc condiţiile prevăzute la punctul 7.6.4 din Decizia 2009/107/CE pot primi marcajul „GE” fără o evaluare suplimentară de către o parte terţă sau o nouă autorizaţie de introducere pe piaţă. Utilizarea acestui marcaj pentru vagoanele aflate în exploatare rămâne de competenţa întreprinderilor feroviare;</w:t>
            </w:r>
          </w:p>
          <w:p w:rsidR="00816E4F" w:rsidRPr="006537FA" w:rsidRDefault="00816E4F" w:rsidP="00816E4F">
            <w:pPr>
              <w:jc w:val="both"/>
              <w:rPr>
                <w:color w:val="000000" w:themeColor="text1"/>
                <w:sz w:val="20"/>
                <w:szCs w:val="20"/>
              </w:rPr>
            </w:pPr>
            <w:r w:rsidRPr="006537FA">
              <w:rPr>
                <w:color w:val="000000" w:themeColor="text1"/>
                <w:sz w:val="20"/>
                <w:szCs w:val="20"/>
              </w:rPr>
              <w:t>▼M4</w:t>
            </w:r>
          </w:p>
          <w:p w:rsidR="00816E4F" w:rsidRPr="006537FA" w:rsidRDefault="00816E4F" w:rsidP="00816E4F">
            <w:pPr>
              <w:jc w:val="both"/>
              <w:rPr>
                <w:color w:val="000000" w:themeColor="text1"/>
                <w:sz w:val="20"/>
                <w:szCs w:val="20"/>
              </w:rPr>
            </w:pPr>
            <w:r w:rsidRPr="006537FA">
              <w:rPr>
                <w:color w:val="000000" w:themeColor="text1"/>
                <w:sz w:val="20"/>
                <w:szCs w:val="20"/>
              </w:rPr>
              <w:t>(d) în cazul în care zona de utilizare este extinsă în conformitate cu articolul 54 alineatul (3) din Directiva (UE) 2016/797, se aplică dispoziţiile din secţiunea 7.2.2.4 din anexa la prezentul regulam</w:t>
            </w:r>
          </w:p>
          <w:p w:rsidR="00816E4F" w:rsidRPr="006537FA" w:rsidRDefault="00816E4F" w:rsidP="00816E4F">
            <w:pPr>
              <w:jc w:val="both"/>
              <w:rPr>
                <w:color w:val="000000" w:themeColor="text1"/>
                <w:sz w:val="20"/>
                <w:szCs w:val="20"/>
              </w:rPr>
            </w:pPr>
            <w:r w:rsidRPr="006537FA">
              <w:rPr>
                <w:color w:val="000000" w:themeColor="text1"/>
                <w:sz w:val="20"/>
                <w:szCs w:val="20"/>
              </w:rPr>
              <w:t>ent.</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Domeniul de aplicare tehnic al prezentului regulament este stabilit în capitolul 2 din anexă.</w:t>
            </w:r>
          </w:p>
          <w:p w:rsidR="00816E4F" w:rsidRPr="006537FA" w:rsidRDefault="00816E4F" w:rsidP="00816E4F">
            <w:pPr>
              <w:jc w:val="both"/>
              <w:rPr>
                <w:color w:val="000000" w:themeColor="text1"/>
                <w:sz w:val="20"/>
                <w:szCs w:val="20"/>
              </w:rPr>
            </w:pPr>
            <w:r w:rsidRPr="006537FA">
              <w:rPr>
                <w:color w:val="000000" w:themeColor="text1"/>
                <w:sz w:val="20"/>
                <w:szCs w:val="20"/>
              </w:rPr>
              <w:t>▼M5</w:t>
            </w:r>
          </w:p>
          <w:p w:rsidR="00816E4F" w:rsidRPr="006537FA" w:rsidRDefault="00816E4F" w:rsidP="00816E4F">
            <w:pPr>
              <w:jc w:val="both"/>
              <w:rPr>
                <w:color w:val="000000" w:themeColor="text1"/>
                <w:sz w:val="20"/>
                <w:szCs w:val="20"/>
              </w:rPr>
            </w:pPr>
            <w:r w:rsidRPr="006537FA">
              <w:rPr>
                <w:color w:val="000000" w:themeColor="text1"/>
                <w:sz w:val="20"/>
                <w:szCs w:val="20"/>
              </w:rPr>
              <w:t>Articolul 4</w:t>
            </w:r>
          </w:p>
          <w:p w:rsidR="00816E4F" w:rsidRPr="006537FA" w:rsidRDefault="00816E4F" w:rsidP="00816E4F">
            <w:pPr>
              <w:jc w:val="both"/>
              <w:rPr>
                <w:color w:val="000000" w:themeColor="text1"/>
                <w:sz w:val="20"/>
                <w:szCs w:val="20"/>
              </w:rPr>
            </w:pPr>
            <w:r w:rsidRPr="006537FA">
              <w:rPr>
                <w:color w:val="000000" w:themeColor="text1"/>
                <w:sz w:val="20"/>
                <w:szCs w:val="20"/>
              </w:rPr>
              <w:t>Neutilizat.</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Articolul 5</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(1) În ceea ce privește cazurile specifice prevăzute în secţiunea 7.3 din anexă, condiţiile care trebuie îndeplinite pentru </w:t>
            </w:r>
            <w:r w:rsidRPr="006537FA">
              <w:rPr>
                <w:color w:val="000000" w:themeColor="text1"/>
                <w:sz w:val="20"/>
                <w:szCs w:val="20"/>
              </w:rPr>
              <w:lastRenderedPageBreak/>
              <w:t>verificarea cerinţelor esenţiale ale Directivei (UE) 2016/797 sunt cele stabilite în secţiunea 7.3 din anexă sau de normele naţionale în vigoare în statul membru care face parte din zona de utilizare a vehiculelor reglementate de prezentul regulament.</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(2) În termen de șase luni de la intrarea în vigoare a prezentului regulament, fiecare stat membru notifică celorlalte state membre și Comisiei:</w:t>
            </w:r>
          </w:p>
          <w:p w:rsidR="00816E4F" w:rsidRPr="006537FA" w:rsidRDefault="00816E4F" w:rsidP="00816E4F">
            <w:pPr>
              <w:jc w:val="both"/>
              <w:rPr>
                <w:color w:val="000000" w:themeColor="text1"/>
                <w:sz w:val="20"/>
                <w:szCs w:val="20"/>
              </w:rPr>
            </w:pPr>
            <w:r w:rsidRPr="006537FA">
              <w:rPr>
                <w:color w:val="000000" w:themeColor="text1"/>
                <w:sz w:val="20"/>
                <w:szCs w:val="20"/>
              </w:rPr>
              <w:t>(a) normele tehnice aplicabile menţionate la alineatul (1);</w:t>
            </w:r>
          </w:p>
          <w:p w:rsidR="00816E4F" w:rsidRPr="006537FA" w:rsidRDefault="00816E4F" w:rsidP="00816E4F">
            <w:pPr>
              <w:jc w:val="both"/>
              <w:rPr>
                <w:color w:val="000000" w:themeColor="text1"/>
                <w:sz w:val="20"/>
                <w:szCs w:val="20"/>
              </w:rPr>
            </w:pPr>
            <w:r w:rsidRPr="006537FA">
              <w:rPr>
                <w:color w:val="000000" w:themeColor="text1"/>
                <w:sz w:val="20"/>
                <w:szCs w:val="20"/>
              </w:rPr>
              <w:t>(b) procedurile de evaluare a conformităţii și de verificare care trebuie efectuate în vederea aplicării normelor tehnice menţionate la alineatul (1);</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(c) organismele desemnate să efectueze procedurile de verificare și de evaluare a conformităţii pentru normele naţionale referitoare la cazurile specifice prevăzute la punctul 7.3 din anexă.</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Articolul 6</w:t>
            </w:r>
          </w:p>
          <w:p w:rsidR="00816E4F" w:rsidRPr="006537FA" w:rsidRDefault="00816E4F" w:rsidP="00816E4F">
            <w:pPr>
              <w:jc w:val="both"/>
              <w:rPr>
                <w:color w:val="000000" w:themeColor="text1"/>
                <w:sz w:val="20"/>
                <w:szCs w:val="20"/>
              </w:rPr>
            </w:pPr>
            <w:r w:rsidRPr="006537FA">
              <w:rPr>
                <w:color w:val="000000" w:themeColor="text1"/>
                <w:sz w:val="20"/>
                <w:szCs w:val="20"/>
              </w:rPr>
              <w:t>(1) Fără a aduce atingere acordurilor care au fost deja notificate în temeiul Deciziei 2006/861/CE și nu trebuie notificate din nou, statele membre notifică Comisiei, în termen de șase luni de la intrarea în vigoare a prezentului regulament, orice acorduri naţionale, bilaterale, multilaterale sau internaţionale în temeiul cărora sunt exploatate vagoane de marfă ce intră în domeniul de aplicare al prezentului regulament.</w:t>
            </w:r>
          </w:p>
          <w:p w:rsidR="00816E4F" w:rsidRPr="006537FA" w:rsidRDefault="00816E4F" w:rsidP="00816E4F">
            <w:pPr>
              <w:jc w:val="both"/>
              <w:rPr>
                <w:color w:val="000000" w:themeColor="text1"/>
                <w:sz w:val="20"/>
                <w:szCs w:val="20"/>
              </w:rPr>
            </w:pPr>
            <w:r w:rsidRPr="006537FA">
              <w:rPr>
                <w:color w:val="000000" w:themeColor="text1"/>
                <w:sz w:val="20"/>
                <w:szCs w:val="20"/>
              </w:rPr>
              <w:t>▼B (2) Statele membre informează de îndată Comisia cu privire la orice acorduri viitoare sau modificări ale acordurilor existente.</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Articolul 7</w:t>
            </w:r>
          </w:p>
          <w:p w:rsidR="00816E4F" w:rsidRPr="006537FA" w:rsidRDefault="00816E4F" w:rsidP="00816E4F">
            <w:pPr>
              <w:jc w:val="both"/>
              <w:rPr>
                <w:color w:val="000000" w:themeColor="text1"/>
                <w:sz w:val="20"/>
                <w:szCs w:val="20"/>
              </w:rPr>
            </w:pPr>
            <w:r w:rsidRPr="006537FA">
              <w:rPr>
                <w:color w:val="000000" w:themeColor="text1"/>
                <w:sz w:val="20"/>
                <w:szCs w:val="20"/>
              </w:rPr>
              <w:t>În conformitate cu articolul 9 alineatul (3) din Directiva 2008/57/CE, în termen de un an de la intrarea în vigoare a prezentului regulament, fiecare stat membru transmite Comisiei o listă a proiectelor în curs de implementare pe teritoriul său care se află într-un stadiu avansat de dezvoltare.</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Articolul 8</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(1) Pe parcursul unei perioade de tranziţie care se încheie la 1 ianuarie 2024, poate fi eliberat un certificat de verificare CE pentru un subsistem care conţine elemente consti</w:t>
            </w:r>
            <w:r w:rsidR="009209D2">
              <w:rPr>
                <w:color w:val="000000" w:themeColor="text1"/>
                <w:sz w:val="20"/>
                <w:szCs w:val="20"/>
              </w:rPr>
              <w:t xml:space="preserve">tutive de </w:t>
            </w:r>
            <w:r w:rsidR="009209D2">
              <w:rPr>
                <w:color w:val="000000" w:themeColor="text1"/>
                <w:sz w:val="20"/>
                <w:szCs w:val="20"/>
              </w:rPr>
              <w:lastRenderedPageBreak/>
              <w:t xml:space="preserve">interoperabilitate ce </w:t>
            </w:r>
            <w:r w:rsidRPr="006537FA">
              <w:rPr>
                <w:color w:val="000000" w:themeColor="text1"/>
                <w:sz w:val="20"/>
                <w:szCs w:val="20"/>
              </w:rPr>
              <w:t>nu au o declaraţie CE de conformitate sau de adecvare pentru utilizare, cu condiţia îndeplinirii dispoziţiilor prevăzute în secţiunea 6.3 din anexă.</w:t>
            </w:r>
          </w:p>
          <w:p w:rsidR="00816E4F" w:rsidRPr="006537FA" w:rsidRDefault="00816E4F" w:rsidP="00816E4F">
            <w:pPr>
              <w:jc w:val="both"/>
              <w:rPr>
                <w:color w:val="000000" w:themeColor="text1"/>
                <w:sz w:val="20"/>
                <w:szCs w:val="20"/>
              </w:rPr>
            </w:pPr>
            <w:r w:rsidRPr="006537FA">
              <w:rPr>
                <w:color w:val="000000" w:themeColor="text1"/>
                <w:sz w:val="20"/>
                <w:szCs w:val="20"/>
              </w:rPr>
              <w:t>(2) Producerea sau modernizarea/reînnoirea subsistemului cu utilizarea de elemente constitutive de interoperabilitate necertificate trebuie finalizată în cursul perioadei de tranziţie prevăzute la alineatul (1), inclusiv introducerea pe piaţă.</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(3) În cursul perioadei de tranziţie stabilite la alineatul(1):</w:t>
            </w:r>
          </w:p>
          <w:p w:rsidR="00816E4F" w:rsidRPr="006537FA" w:rsidRDefault="00816E4F" w:rsidP="00816E4F">
            <w:pPr>
              <w:jc w:val="both"/>
              <w:rPr>
                <w:color w:val="000000" w:themeColor="text1"/>
                <w:sz w:val="20"/>
                <w:szCs w:val="20"/>
              </w:rPr>
            </w:pPr>
            <w:r w:rsidRPr="006537FA">
              <w:rPr>
                <w:color w:val="000000" w:themeColor="text1"/>
                <w:sz w:val="20"/>
                <w:szCs w:val="20"/>
              </w:rPr>
              <w:t>(a) motivele necertificării oricărui element constitutiv de interoperabilitate trebuie identificate în mod corespunzător în procedura de verificare menţionată la alineatul (1);</w:t>
            </w:r>
          </w:p>
          <w:p w:rsidR="00816E4F" w:rsidRPr="006537FA" w:rsidRDefault="00816E4F" w:rsidP="00816E4F">
            <w:pPr>
              <w:jc w:val="both"/>
              <w:rPr>
                <w:color w:val="000000" w:themeColor="text1"/>
                <w:sz w:val="20"/>
                <w:szCs w:val="20"/>
              </w:rPr>
            </w:pPr>
            <w:r w:rsidRPr="006537FA">
              <w:rPr>
                <w:color w:val="000000" w:themeColor="text1"/>
                <w:sz w:val="20"/>
                <w:szCs w:val="20"/>
              </w:rPr>
              <w:t>(b) autorităţile naţionale de siguranţă raportează cu privire la utilizarea de elemente constitutive de interoperabilitate necertificate în contextul procedurilor de autorizare în raportul lor anual menţionat la ►M3 articolul 19 (Raportul anual) din Directiva (UE) 2016/798 a Parlamentului</w:t>
            </w:r>
          </w:p>
          <w:p w:rsidR="00816E4F" w:rsidRPr="006537FA" w:rsidRDefault="00816E4F" w:rsidP="00816E4F">
            <w:pPr>
              <w:jc w:val="both"/>
              <w:rPr>
                <w:color w:val="000000" w:themeColor="text1"/>
                <w:sz w:val="20"/>
                <w:szCs w:val="20"/>
              </w:rPr>
            </w:pPr>
            <w:r w:rsidRPr="006537FA">
              <w:rPr>
                <w:color w:val="000000" w:themeColor="text1"/>
                <w:sz w:val="20"/>
                <w:szCs w:val="20"/>
              </w:rPr>
              <w:t>European și a Consiliului (1) ◄.</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(4) După o perioadă de tranziţie care se încheie la 1 ianuarie 2015, elementele constitutive de interoperabilitate de „semnale de fine de tren” nou produse trebuie să facă obiectul declaraţiei de conformitate CE obligatorii.</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▼M2</w:t>
            </w:r>
          </w:p>
          <w:p w:rsidR="00816E4F" w:rsidRPr="006537FA" w:rsidRDefault="00816E4F" w:rsidP="00816E4F">
            <w:pPr>
              <w:jc w:val="both"/>
              <w:rPr>
                <w:color w:val="000000" w:themeColor="text1"/>
                <w:sz w:val="20"/>
                <w:szCs w:val="20"/>
              </w:rPr>
            </w:pPr>
            <w:r w:rsidRPr="006537FA">
              <w:rPr>
                <w:color w:val="000000" w:themeColor="text1"/>
                <w:sz w:val="20"/>
                <w:szCs w:val="20"/>
              </w:rPr>
              <w:t>Articolul 8a</w:t>
            </w:r>
          </w:p>
          <w:p w:rsidR="00816E4F" w:rsidRPr="006537FA" w:rsidRDefault="00816E4F" w:rsidP="00816E4F">
            <w:pPr>
              <w:jc w:val="both"/>
              <w:rPr>
                <w:color w:val="000000" w:themeColor="text1"/>
                <w:sz w:val="20"/>
                <w:szCs w:val="20"/>
                <w:lang w:val="ro-MD"/>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(1) În pofida dispoziţiilor din secţiunea 6.3 din anexă, pe parcursul unei perioade de tranziţie care se încheie la 1 ianuarie 2024 poate fi eliberat un certificat de verificare CE pentru un subsistem care conţine componente ce corespund elementului constitutiv de interoperabilitate „element de frecare pentru frânele care acţionează pe suprafaţa de rulare a roţii” care nu are o declaraţie CE de conformitate, dacă sunt îndeplinite următoarele condiţii:</w:t>
            </w:r>
          </w:p>
          <w:p w:rsidR="00816E4F" w:rsidRPr="006537FA" w:rsidRDefault="00816E4F" w:rsidP="00816E4F">
            <w:pPr>
              <w:jc w:val="both"/>
              <w:rPr>
                <w:color w:val="000000" w:themeColor="text1"/>
                <w:sz w:val="20"/>
                <w:szCs w:val="20"/>
              </w:rPr>
            </w:pPr>
            <w:r w:rsidRPr="006537FA">
              <w:rPr>
                <w:color w:val="000000" w:themeColor="text1"/>
                <w:sz w:val="20"/>
                <w:szCs w:val="20"/>
              </w:rPr>
              <w:t>(a) componenta a fost fabricată înainte de data aplicării prezentului regulament; și</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▼M3 </w:t>
            </w:r>
          </w:p>
          <w:p w:rsidR="00816E4F" w:rsidRPr="00024897" w:rsidRDefault="00816E4F" w:rsidP="00816E4F">
            <w:pPr>
              <w:jc w:val="both"/>
              <w:rPr>
                <w:sz w:val="20"/>
                <w:szCs w:val="20"/>
              </w:rPr>
            </w:pPr>
            <w:r w:rsidRPr="006537FA">
              <w:rPr>
                <w:color w:val="000000" w:themeColor="text1"/>
                <w:sz w:val="20"/>
                <w:szCs w:val="20"/>
              </w:rPr>
              <w:t xml:space="preserve">(b) elementul constitutiv de interoperabilitate a fost folosit în cadrul unui subsistem care fusese aprobat și introdus pe piaţă în </w:t>
            </w:r>
            <w:r w:rsidRPr="00024897">
              <w:rPr>
                <w:sz w:val="20"/>
                <w:szCs w:val="20"/>
              </w:rPr>
              <w:t>cel puţin un stat membru înainte de data aplicării prezentului regulament.</w:t>
            </w:r>
          </w:p>
          <w:p w:rsidR="00816E4F" w:rsidRPr="00024897" w:rsidRDefault="00816E4F" w:rsidP="00816E4F">
            <w:pPr>
              <w:jc w:val="both"/>
              <w:rPr>
                <w:sz w:val="20"/>
                <w:szCs w:val="20"/>
              </w:rPr>
            </w:pPr>
            <w:r w:rsidRPr="00024897">
              <w:rPr>
                <w:sz w:val="20"/>
                <w:szCs w:val="20"/>
              </w:rPr>
              <w:t xml:space="preserve">(2) Producerea, modernizarea sau reînnoirea oricărui subsistem cu utilizarea de elemente constitutive de interoperabilitate necertificate, inclusiv acordarea autorizaţiei </w:t>
            </w:r>
            <w:r w:rsidRPr="00024897">
              <w:rPr>
                <w:sz w:val="20"/>
                <w:szCs w:val="20"/>
              </w:rPr>
              <w:lastRenderedPageBreak/>
              <w:t>de introduce</w:t>
            </w:r>
            <w:r w:rsidR="000D0C56" w:rsidRPr="00024897">
              <w:rPr>
                <w:sz w:val="20"/>
                <w:szCs w:val="20"/>
              </w:rPr>
              <w:t xml:space="preserve">re pe piaţă, trebuie finalizată </w:t>
            </w:r>
            <w:r w:rsidRPr="00024897">
              <w:rPr>
                <w:sz w:val="20"/>
                <w:szCs w:val="20"/>
              </w:rPr>
              <w:t>înainte de expirarea perioadei de tranziţie prevăzute la alineatul (1).</w:t>
            </w:r>
          </w:p>
          <w:p w:rsidR="00816E4F" w:rsidRPr="00024897" w:rsidRDefault="00816E4F" w:rsidP="00816E4F">
            <w:pPr>
              <w:jc w:val="both"/>
              <w:rPr>
                <w:sz w:val="20"/>
                <w:szCs w:val="20"/>
              </w:rPr>
            </w:pPr>
            <w:r w:rsidRPr="00024897">
              <w:rPr>
                <w:sz w:val="20"/>
                <w:szCs w:val="20"/>
              </w:rPr>
              <w:t>▼M2</w:t>
            </w:r>
          </w:p>
          <w:p w:rsidR="00816E4F" w:rsidRPr="00024897" w:rsidRDefault="00816E4F" w:rsidP="00816E4F">
            <w:pPr>
              <w:jc w:val="both"/>
              <w:rPr>
                <w:sz w:val="20"/>
                <w:szCs w:val="20"/>
              </w:rPr>
            </w:pPr>
            <w:r w:rsidRPr="00024897">
              <w:rPr>
                <w:sz w:val="20"/>
                <w:szCs w:val="20"/>
              </w:rPr>
              <w:t>(3) În cursul perioadei de tranziţie prevăzute la alineatul (1):</w:t>
            </w:r>
          </w:p>
          <w:p w:rsidR="00816E4F" w:rsidRPr="00024897" w:rsidRDefault="00816E4F" w:rsidP="00816E4F">
            <w:pPr>
              <w:jc w:val="both"/>
              <w:rPr>
                <w:sz w:val="20"/>
                <w:szCs w:val="20"/>
              </w:rPr>
            </w:pPr>
            <w:r w:rsidRPr="00024897">
              <w:rPr>
                <w:sz w:val="20"/>
                <w:szCs w:val="20"/>
              </w:rPr>
              <w:t>(a) motivele necertificării oricărui element constitutiv de interoperabilitate trebuie identificate în mod corespunzător în procedura de verificare a subsistemului menţionată la alineatul (1); și</w:t>
            </w:r>
          </w:p>
          <w:p w:rsidR="00816E4F" w:rsidRPr="00024897" w:rsidRDefault="00816E4F" w:rsidP="00816E4F">
            <w:pPr>
              <w:jc w:val="both"/>
              <w:rPr>
                <w:sz w:val="20"/>
                <w:szCs w:val="20"/>
              </w:rPr>
            </w:pPr>
            <w:r w:rsidRPr="00024897">
              <w:rPr>
                <w:sz w:val="20"/>
                <w:szCs w:val="20"/>
              </w:rPr>
              <w:t>(b) autorităţile naţionale de siguranţă raportează, în raportul lor anual menţionat la ►M3 articolul 19 din Directiva (UE) 2016/798 ◄, cu privire la utilizarea de elemente constitutive de interoperabilitate    necertificate „element de frecare pentru frânele care acţionează pe suprafaţa de rulare a roţii” în contextul procedurilor de autorizare.</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Articolul 8b</w:t>
            </w:r>
          </w:p>
          <w:p w:rsidR="00816E4F" w:rsidRPr="006537FA" w:rsidRDefault="00816E4F" w:rsidP="00816E4F">
            <w:pPr>
              <w:jc w:val="both"/>
              <w:rPr>
                <w:color w:val="000000" w:themeColor="text1"/>
                <w:sz w:val="20"/>
                <w:szCs w:val="20"/>
              </w:rPr>
            </w:pPr>
            <w:r w:rsidRPr="006537FA">
              <w:rPr>
                <w:color w:val="000000" w:themeColor="text1"/>
                <w:sz w:val="20"/>
                <w:szCs w:val="20"/>
              </w:rPr>
              <w:t>(1) Până la expirarea perioadei lor de aprobare în curs, elementele constitutive de interoperabilitate „element de frecare pentru frânele care acţionează pe suprafaţa de rulare a roţii” enumerate în apendicele G din anexă nu trebuie să facă obiectul unei declaraţii CE de conformitate. În această perioadă, „elementele de frecare pentru frânele care acţionează pe suprafaţa de rulare a roţii” enumerate în apendicele G din anexă sunt considerate conforme cu prezentul regulament.</w:t>
            </w:r>
          </w:p>
          <w:p w:rsidR="00816E4F" w:rsidRPr="006537FA" w:rsidRDefault="00816E4F" w:rsidP="00816E4F">
            <w:pPr>
              <w:jc w:val="both"/>
              <w:rPr>
                <w:color w:val="000000" w:themeColor="text1"/>
                <w:sz w:val="20"/>
                <w:szCs w:val="20"/>
              </w:rPr>
            </w:pPr>
            <w:r w:rsidRPr="006537FA">
              <w:rPr>
                <w:color w:val="000000" w:themeColor="text1"/>
                <w:sz w:val="20"/>
                <w:szCs w:val="20"/>
              </w:rPr>
              <w:t>(2) După expirarea perioadei lor de aprobare în curs, elementele constitutive de interoperabilitate „element de frecare pentru frânele care acţionează pe suprafaţa de rulare a roţii” enumerate în apendicele G din anexă trebuie să facă obiectul unei declaraţii CE de conformitate.</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Articolul 8c</w:t>
            </w:r>
          </w:p>
          <w:p w:rsidR="00816E4F" w:rsidRPr="006537FA" w:rsidRDefault="00816E4F" w:rsidP="00816E4F">
            <w:pPr>
              <w:jc w:val="both"/>
              <w:rPr>
                <w:color w:val="000000" w:themeColor="text1"/>
                <w:sz w:val="20"/>
                <w:szCs w:val="20"/>
              </w:rPr>
            </w:pPr>
            <w:r w:rsidRPr="006537FA">
              <w:rPr>
                <w:color w:val="000000" w:themeColor="text1"/>
                <w:sz w:val="20"/>
                <w:szCs w:val="20"/>
              </w:rPr>
              <w:t>(1) Fără a aduce atingere dispoziţiilor din secţiunea 6.3 din anexă, un certificat de verificare CE pentru un subsistem conţinând componente care corespund elementului constitutiv de interoperabilitate „element de frecare pentru frânele care acţionează pe suprafaţa de rulare a roţii” care nu are o declaraţie CE de conformitate poate fi eliberat în cursul unei perioade de tranziţie de zece ani după expirarea perioadei de aprobare a elementului constitutiv de interoperabilitate, dacă sunt îndeplinite următoarele condiţii:</w:t>
            </w:r>
          </w:p>
          <w:p w:rsidR="00816E4F" w:rsidRPr="006537FA" w:rsidRDefault="00816E4F" w:rsidP="00816E4F">
            <w:pPr>
              <w:jc w:val="both"/>
              <w:rPr>
                <w:color w:val="000000" w:themeColor="text1"/>
                <w:sz w:val="20"/>
                <w:szCs w:val="20"/>
              </w:rPr>
            </w:pPr>
            <w:r w:rsidRPr="006537FA">
              <w:rPr>
                <w:color w:val="000000" w:themeColor="text1"/>
                <w:sz w:val="20"/>
                <w:szCs w:val="20"/>
              </w:rPr>
              <w:t>(a) componenta a fost fabricată înainte de expirarea perioadei de aprobare a elementului constitutiv de interoperabilitate; și</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(b) elementul constitutiv de interoperabilitate a fost folosit în cadrul unui subsistem care fusese aprobat și introdus pe piaţă </w:t>
            </w:r>
            <w:r w:rsidRPr="006537FA">
              <w:rPr>
                <w:color w:val="000000" w:themeColor="text1"/>
                <w:sz w:val="20"/>
                <w:szCs w:val="20"/>
              </w:rPr>
              <w:lastRenderedPageBreak/>
              <w:t>în cel puţin un stat membru înainte de expirarea perioadei sale de aprobare.</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▼M3 </w:t>
            </w:r>
          </w:p>
          <w:p w:rsidR="00816E4F" w:rsidRPr="006537FA" w:rsidRDefault="00816E4F" w:rsidP="00816E4F">
            <w:pPr>
              <w:jc w:val="both"/>
              <w:rPr>
                <w:color w:val="000000" w:themeColor="text1"/>
                <w:sz w:val="20"/>
                <w:szCs w:val="20"/>
              </w:rPr>
            </w:pPr>
            <w:r w:rsidRPr="006537FA">
              <w:rPr>
                <w:color w:val="000000" w:themeColor="text1"/>
                <w:sz w:val="20"/>
                <w:szCs w:val="20"/>
              </w:rPr>
              <w:t>(2) Producerea, modernizarea sau reînnoirea oricărui subsistem cu utilizarea de elemente constitutive de interoperabilitate necertificate, inclusiv acordarea autorizaţiei de introducere pe piaţă, trebuie finalizată înainte de expirarea perioadei de tranziţie prevăzute la alineatul (1).</w:t>
            </w:r>
          </w:p>
          <w:p w:rsidR="00816E4F" w:rsidRPr="006537FA" w:rsidRDefault="00816E4F" w:rsidP="00816E4F">
            <w:pPr>
              <w:jc w:val="both"/>
              <w:rPr>
                <w:color w:val="000000" w:themeColor="text1"/>
                <w:sz w:val="20"/>
                <w:szCs w:val="20"/>
              </w:rPr>
            </w:pPr>
            <w:r w:rsidRPr="006537FA">
              <w:rPr>
                <w:color w:val="000000" w:themeColor="text1"/>
                <w:sz w:val="20"/>
                <w:szCs w:val="20"/>
              </w:rPr>
              <w:t>▼M2</w:t>
            </w:r>
          </w:p>
          <w:p w:rsidR="00816E4F" w:rsidRPr="006537FA" w:rsidRDefault="00816E4F" w:rsidP="00816E4F">
            <w:pPr>
              <w:jc w:val="both"/>
              <w:rPr>
                <w:color w:val="000000" w:themeColor="text1"/>
                <w:sz w:val="20"/>
                <w:szCs w:val="20"/>
              </w:rPr>
            </w:pPr>
            <w:r w:rsidRPr="006537FA">
              <w:rPr>
                <w:color w:val="000000" w:themeColor="text1"/>
                <w:sz w:val="20"/>
                <w:szCs w:val="20"/>
              </w:rPr>
              <w:t>(3) În cursul perioadei de tranziţie prevăzute la alineatul (1):</w:t>
            </w:r>
          </w:p>
          <w:p w:rsidR="00816E4F" w:rsidRPr="006537FA" w:rsidRDefault="00816E4F" w:rsidP="00816E4F">
            <w:pPr>
              <w:jc w:val="both"/>
              <w:rPr>
                <w:color w:val="000000" w:themeColor="text1"/>
                <w:sz w:val="20"/>
                <w:szCs w:val="20"/>
              </w:rPr>
            </w:pPr>
            <w:r w:rsidRPr="006537FA">
              <w:rPr>
                <w:color w:val="000000" w:themeColor="text1"/>
                <w:sz w:val="20"/>
                <w:szCs w:val="20"/>
              </w:rPr>
              <w:t>(a) motivele necertificării oricărui element constitutiv de interoperabilitate trebuie identificate în mod corespunzător în procedura de verificare a subsistemului menţionată la alineatul (1); și</w:t>
            </w:r>
          </w:p>
          <w:p w:rsidR="00816E4F" w:rsidRPr="006537FA" w:rsidRDefault="00816E4F" w:rsidP="00816E4F">
            <w:pPr>
              <w:jc w:val="both"/>
              <w:rPr>
                <w:color w:val="000000" w:themeColor="text1"/>
                <w:sz w:val="20"/>
                <w:szCs w:val="20"/>
              </w:rPr>
            </w:pPr>
            <w:r w:rsidRPr="006537FA">
              <w:rPr>
                <w:color w:val="000000" w:themeColor="text1"/>
                <w:sz w:val="20"/>
                <w:szCs w:val="20"/>
              </w:rPr>
              <w:t>(b) autorităţile naţionale de siguranţă raportează, în raportul lor anual menţionat la ►M3 articolul 19 din Directiva (UE) 2016/798 ◄, cu privire la utilizarea de elemente constitutive de interoperabilitate necertificate „element de frecare pentru frânele care acţionează pe suprafaţa de rulare a roţii” în contextul procedurilor de autorizare.</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Articolul 9</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Declaraţia de verificare și/sau de conformitate cu tipul a unui vehicul nou întocmită în conformitate cu Decizia 2006/861/CE este considerată valabilă până la sfârșitul unei perioade de tranziţie care se încheie la 1 ianuarie 2017.</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▼M5 </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Articolul 10</w:t>
            </w:r>
          </w:p>
          <w:p w:rsidR="00816E4F" w:rsidRPr="006537FA" w:rsidRDefault="00816E4F" w:rsidP="00816E4F">
            <w:pPr>
              <w:jc w:val="both"/>
              <w:rPr>
                <w:color w:val="000000" w:themeColor="text1"/>
                <w:sz w:val="20"/>
                <w:szCs w:val="20"/>
              </w:rPr>
            </w:pPr>
            <w:r w:rsidRPr="006537FA">
              <w:rPr>
                <w:color w:val="000000" w:themeColor="text1"/>
                <w:sz w:val="20"/>
                <w:szCs w:val="20"/>
              </w:rPr>
              <w:t>▼M2</w:t>
            </w:r>
          </w:p>
          <w:p w:rsidR="00816E4F" w:rsidRPr="006537FA" w:rsidRDefault="00816E4F" w:rsidP="00816E4F">
            <w:pPr>
              <w:jc w:val="both"/>
              <w:rPr>
                <w:color w:val="000000" w:themeColor="text1"/>
                <w:sz w:val="20"/>
                <w:szCs w:val="20"/>
              </w:rPr>
            </w:pPr>
            <w:r w:rsidRPr="006537FA">
              <w:rPr>
                <w:color w:val="000000" w:themeColor="text1"/>
                <w:sz w:val="20"/>
                <w:szCs w:val="20"/>
              </w:rPr>
              <w:t>(1) Agenţia publică pe site-ul său web lista saboţilor de frână din materiale compozite aprobaţi integral pentru transportul internaţional, menţionaţi în apendicele G din anexă, pentru perioada în care acești saboţi de frână nu fac obiectul unei declaraţii CE.</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(2) Agenţia ţine la zi lista menţionată la alineatul (1) și informează Comisia cu privire la orice modificări aduse acesteia. Comisia informează statele membre cu privire la orice modificare a acestei liste prin intermediul comitetului instituit în conformitate cu articolul 29 din Directiva 2008/57/CE.</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▼M2</w:t>
            </w:r>
          </w:p>
          <w:p w:rsidR="00816E4F" w:rsidRPr="006537FA" w:rsidRDefault="00816E4F" w:rsidP="00816E4F">
            <w:pPr>
              <w:jc w:val="both"/>
              <w:rPr>
                <w:color w:val="000000" w:themeColor="text1"/>
                <w:sz w:val="20"/>
                <w:szCs w:val="20"/>
              </w:rPr>
            </w:pPr>
            <w:r w:rsidRPr="006537FA">
              <w:rPr>
                <w:color w:val="000000" w:themeColor="text1"/>
                <w:sz w:val="20"/>
                <w:szCs w:val="20"/>
              </w:rPr>
              <w:t>Articolul 10a</w:t>
            </w:r>
          </w:p>
          <w:p w:rsidR="00816E4F" w:rsidRPr="006537FA" w:rsidRDefault="00816E4F" w:rsidP="00816E4F">
            <w:pPr>
              <w:jc w:val="both"/>
              <w:rPr>
                <w:color w:val="000000" w:themeColor="text1"/>
                <w:sz w:val="20"/>
                <w:szCs w:val="20"/>
              </w:rPr>
            </w:pPr>
            <w:r w:rsidRPr="006537FA">
              <w:rPr>
                <w:color w:val="000000" w:themeColor="text1"/>
                <w:sz w:val="20"/>
                <w:szCs w:val="20"/>
              </w:rPr>
              <w:t>(1) Pentru a ţine pasul cu progresul tehnologic, ar putea fi necesare soluţii inovatoare care nu respectă specificaţiile prevăzute în anexă și/sau pentru care metodele de evaluare prevăzute în anexă nu pot fi aplicate. În acest caz, trebuie elaborate noi specificaţii și/sau noi metode de evaluare asociate acestor soluţii inovatoare.</w:t>
            </w:r>
          </w:p>
          <w:p w:rsidR="00816E4F" w:rsidRPr="006537FA" w:rsidRDefault="00816E4F" w:rsidP="00816E4F">
            <w:pPr>
              <w:jc w:val="both"/>
              <w:rPr>
                <w:color w:val="000000" w:themeColor="text1"/>
                <w:sz w:val="20"/>
                <w:szCs w:val="20"/>
              </w:rPr>
            </w:pPr>
            <w:r w:rsidRPr="006537FA">
              <w:rPr>
                <w:color w:val="000000" w:themeColor="text1"/>
                <w:sz w:val="20"/>
                <w:szCs w:val="20"/>
              </w:rPr>
              <w:t>(2) Soluţiile inovatoare pot fi legate de subsistemul „material rulant – vagoane de marfă”, de părţi ale acestuia și de elementele sale constitutive de interoperabilitate.</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▼M2 </w:t>
            </w:r>
          </w:p>
          <w:p w:rsidR="00816E4F" w:rsidRPr="00D65555" w:rsidRDefault="00816E4F" w:rsidP="00816E4F">
            <w:pPr>
              <w:jc w:val="both"/>
              <w:rPr>
                <w:sz w:val="20"/>
                <w:szCs w:val="20"/>
              </w:rPr>
            </w:pPr>
            <w:r w:rsidRPr="006537FA">
              <w:rPr>
                <w:color w:val="000000" w:themeColor="text1"/>
                <w:sz w:val="20"/>
                <w:szCs w:val="20"/>
              </w:rPr>
              <w:t xml:space="preserve">(3) Dacă se propune o soluţie inovatoare, producătorul sau reprezentantul autorizat al acestuia stabilit în Uniune descrie modul în care soluţia se abate de la dispoziţiile relevante ale prezentei STI sau modul în care le completează și comunică </w:t>
            </w:r>
            <w:r w:rsidRPr="00D65555">
              <w:rPr>
                <w:sz w:val="20"/>
                <w:szCs w:val="20"/>
              </w:rPr>
              <w:t>aceste abateri Comisiei spre analiză.</w:t>
            </w:r>
          </w:p>
          <w:p w:rsidR="00816E4F" w:rsidRPr="00D65555" w:rsidRDefault="00816E4F" w:rsidP="00816E4F">
            <w:pPr>
              <w:jc w:val="both"/>
              <w:rPr>
                <w:sz w:val="20"/>
                <w:szCs w:val="20"/>
              </w:rPr>
            </w:pPr>
            <w:r w:rsidRPr="00D65555">
              <w:rPr>
                <w:sz w:val="20"/>
                <w:szCs w:val="20"/>
              </w:rPr>
              <w:t>(4) Comisia emite un aviz cu privire la soluţia inovatoare propusă. Dacă acest aviz este pozitiv, specificaţiile funcţionale și de interfaţă corespunzătoare și metoda de evaluare care trebuie incluse în STI pentru a permite utilizarea soluţiei inovatoare respective trebuie să fie elaborate și ulterior integrate în STI în cursul procesului de revizuire desfășurat ►M3 în temeiul articolului 5 din Directiva (UE) 2016/797 ◄. În cazul unui aviz negativ, soluţia inovatoare propusă nu este aplicată.</w:t>
            </w:r>
          </w:p>
          <w:p w:rsidR="00816E4F" w:rsidRPr="006537FA" w:rsidRDefault="00816E4F" w:rsidP="00816E4F">
            <w:pPr>
              <w:jc w:val="both"/>
              <w:rPr>
                <w:color w:val="000000" w:themeColor="text1"/>
                <w:sz w:val="20"/>
                <w:szCs w:val="20"/>
              </w:rPr>
            </w:pPr>
            <w:r w:rsidRPr="00D65555">
              <w:rPr>
                <w:sz w:val="20"/>
                <w:szCs w:val="20"/>
              </w:rPr>
              <w:t xml:space="preserve">(5) Până la revizuirea STI, avizul pozitiv emis de Comisie </w:t>
            </w:r>
            <w:r w:rsidRPr="006537FA">
              <w:rPr>
                <w:color w:val="000000" w:themeColor="text1"/>
                <w:sz w:val="20"/>
                <w:szCs w:val="20"/>
              </w:rPr>
              <w:t>este considerat un mijloc acceptabil de conformitate cu cerinţele esenţiale ►M3 ale Directivei (UE) 2016/797 ◄ și, prin urmare, poate fi folosit la evaluarea subsistemului.</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Articolul 11</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Decizia 2006/861/CE se abrogă cu efect de la 1 ianuarie 2014. </w:t>
            </w:r>
          </w:p>
          <w:p w:rsidR="00816E4F" w:rsidRPr="006537FA" w:rsidRDefault="00816E4F" w:rsidP="00816E4F">
            <w:pPr>
              <w:jc w:val="both"/>
              <w:rPr>
                <w:color w:val="000000" w:themeColor="text1"/>
                <w:sz w:val="20"/>
                <w:szCs w:val="20"/>
              </w:rPr>
            </w:pPr>
            <w:r w:rsidRPr="006537FA">
              <w:rPr>
                <w:color w:val="000000" w:themeColor="text1"/>
                <w:sz w:val="20"/>
                <w:szCs w:val="20"/>
              </w:rPr>
              <w:t>Cu toate acestea, ea continuă să se aplice întreţinerii proiectelor autorizate în conformitate cu respectiva decizie și, cu excepţia cazului în care solicitantul dorește să aplice prezentul regulament, proiectelor de subsisteme noi, reînnoite sau modernizate care se află într-un stadiu avansat de dezvoltare sau care fac obiectul unui contract aflat în curs de desfășurare la data publicării prezentului regulament.</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Articolul 12</w:t>
            </w:r>
          </w:p>
          <w:p w:rsidR="00816E4F" w:rsidRPr="006537FA" w:rsidRDefault="00816E4F" w:rsidP="00816E4F">
            <w:pPr>
              <w:jc w:val="both"/>
              <w:rPr>
                <w:color w:val="000000" w:themeColor="text1"/>
                <w:sz w:val="20"/>
                <w:szCs w:val="20"/>
              </w:rPr>
            </w:pPr>
            <w:r w:rsidRPr="006537FA">
              <w:rPr>
                <w:color w:val="000000" w:themeColor="text1"/>
                <w:sz w:val="20"/>
                <w:szCs w:val="20"/>
              </w:rPr>
              <w:lastRenderedPageBreak/>
              <w:t>Prezentul regulament intră în vigoare în ziua următoare datei publicării în Jurnalul Oficial al Uniunii Europene.</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Se aplică de la 1 ianuarie 2014. Cu toate acestea, se poate acorda o autorizaţie de dare în exploatare în aplicarea prezentei STI stabilite în anexa la prezentul regulament, cu excepţia punctului 7.1.2, înainte de 1 ianuarie 2014. </w:t>
            </w:r>
          </w:p>
          <w:p w:rsidR="00816E4F" w:rsidRPr="006537FA" w:rsidRDefault="00816E4F" w:rsidP="00816E4F">
            <w:pPr>
              <w:jc w:val="both"/>
              <w:rPr>
                <w:color w:val="000000" w:themeColor="text1"/>
                <w:sz w:val="22"/>
              </w:rPr>
            </w:pPr>
            <w:r w:rsidRPr="006537FA">
              <w:rPr>
                <w:color w:val="000000" w:themeColor="text1"/>
                <w:sz w:val="20"/>
                <w:szCs w:val="20"/>
              </w:rPr>
              <w:t>Prezentul regulament este obligatoriu în toate elementele sale și se aplică direct în toate statele membre.</w:t>
            </w: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Default="00816E4F" w:rsidP="00816E4F">
            <w:pPr>
              <w:jc w:val="both"/>
              <w:rPr>
                <w:color w:val="000000" w:themeColor="text1"/>
                <w:sz w:val="22"/>
              </w:rPr>
            </w:pPr>
          </w:p>
          <w:p w:rsidR="00D65555" w:rsidRDefault="00D65555" w:rsidP="00816E4F">
            <w:pPr>
              <w:jc w:val="both"/>
              <w:rPr>
                <w:color w:val="000000" w:themeColor="text1"/>
                <w:sz w:val="22"/>
              </w:rPr>
            </w:pPr>
          </w:p>
          <w:p w:rsidR="00D65555" w:rsidRDefault="00D65555" w:rsidP="00816E4F">
            <w:pPr>
              <w:jc w:val="both"/>
              <w:rPr>
                <w:color w:val="000000" w:themeColor="text1"/>
                <w:sz w:val="22"/>
              </w:rPr>
            </w:pPr>
          </w:p>
          <w:p w:rsidR="00D65555" w:rsidRDefault="00D65555" w:rsidP="00816E4F">
            <w:pPr>
              <w:jc w:val="both"/>
              <w:rPr>
                <w:color w:val="000000" w:themeColor="text1"/>
                <w:sz w:val="22"/>
              </w:rPr>
            </w:pPr>
          </w:p>
          <w:p w:rsidR="00D65555" w:rsidRDefault="00D65555" w:rsidP="00816E4F">
            <w:pPr>
              <w:jc w:val="both"/>
              <w:rPr>
                <w:color w:val="000000" w:themeColor="text1"/>
                <w:sz w:val="22"/>
              </w:rPr>
            </w:pPr>
          </w:p>
          <w:p w:rsidR="00D65555" w:rsidRPr="006537FA" w:rsidRDefault="00D65555"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2"/>
              </w:rPr>
            </w:pPr>
          </w:p>
          <w:p w:rsidR="00816E4F" w:rsidRPr="006537FA" w:rsidRDefault="00816E4F" w:rsidP="00816E4F">
            <w:pPr>
              <w:jc w:val="both"/>
              <w:rPr>
                <w:color w:val="000000" w:themeColor="text1"/>
                <w:sz w:val="20"/>
                <w:szCs w:val="20"/>
              </w:rPr>
            </w:pPr>
            <w:r w:rsidRPr="006537FA">
              <w:rPr>
                <w:color w:val="000000" w:themeColor="text1"/>
                <w:sz w:val="20"/>
                <w:szCs w:val="20"/>
              </w:rPr>
              <w:lastRenderedPageBreak/>
              <w:t>▼B</w:t>
            </w:r>
          </w:p>
          <w:p w:rsidR="00816E4F" w:rsidRPr="006537FA" w:rsidRDefault="00816E4F" w:rsidP="00816E4F">
            <w:pPr>
              <w:jc w:val="both"/>
              <w:rPr>
                <w:color w:val="000000" w:themeColor="text1"/>
                <w:sz w:val="20"/>
                <w:szCs w:val="20"/>
              </w:rPr>
            </w:pPr>
            <w:r w:rsidRPr="006537FA">
              <w:rPr>
                <w:color w:val="000000" w:themeColor="text1"/>
                <w:sz w:val="20"/>
                <w:szCs w:val="20"/>
              </w:rPr>
              <w:t>ANEXĂ</w:t>
            </w:r>
          </w:p>
          <w:p w:rsidR="00816E4F" w:rsidRPr="006537FA" w:rsidRDefault="00816E4F" w:rsidP="00816E4F">
            <w:pPr>
              <w:jc w:val="both"/>
              <w:rPr>
                <w:color w:val="000000" w:themeColor="text1"/>
                <w:sz w:val="20"/>
                <w:szCs w:val="20"/>
              </w:rPr>
            </w:pPr>
            <w:r w:rsidRPr="006537FA">
              <w:rPr>
                <w:color w:val="000000" w:themeColor="text1"/>
                <w:sz w:val="20"/>
                <w:szCs w:val="20"/>
              </w:rPr>
              <w:t>Specificaţie tehnică de interoperabilitate pentru subsistemul „material rulant — vagoane de marfă”</w:t>
            </w:r>
          </w:p>
          <w:p w:rsidR="00816E4F" w:rsidRPr="006537FA" w:rsidRDefault="00816E4F" w:rsidP="00816E4F">
            <w:pPr>
              <w:jc w:val="both"/>
              <w:rPr>
                <w:color w:val="000000" w:themeColor="text1"/>
                <w:sz w:val="20"/>
                <w:szCs w:val="20"/>
              </w:rPr>
            </w:pPr>
            <w:r w:rsidRPr="006537FA">
              <w:rPr>
                <w:color w:val="000000" w:themeColor="text1"/>
                <w:sz w:val="20"/>
                <w:szCs w:val="20"/>
              </w:rPr>
              <w:t>CUPRINS</w:t>
            </w:r>
          </w:p>
          <w:p w:rsidR="00816E4F" w:rsidRPr="006537FA" w:rsidRDefault="00816E4F" w:rsidP="00816E4F">
            <w:pPr>
              <w:jc w:val="both"/>
              <w:rPr>
                <w:color w:val="000000" w:themeColor="text1"/>
                <w:sz w:val="20"/>
                <w:szCs w:val="20"/>
              </w:rPr>
            </w:pPr>
            <w:r w:rsidRPr="006537FA">
              <w:rPr>
                <w:color w:val="000000" w:themeColor="text1"/>
                <w:sz w:val="20"/>
                <w:szCs w:val="20"/>
              </w:rPr>
              <w:t>1. Introducere</w:t>
            </w:r>
          </w:p>
          <w:p w:rsidR="00816E4F" w:rsidRPr="006537FA" w:rsidRDefault="00816E4F" w:rsidP="00816E4F">
            <w:pPr>
              <w:jc w:val="both"/>
              <w:rPr>
                <w:color w:val="000000" w:themeColor="text1"/>
                <w:sz w:val="20"/>
                <w:szCs w:val="20"/>
              </w:rPr>
            </w:pPr>
            <w:r w:rsidRPr="006537FA">
              <w:rPr>
                <w:color w:val="000000" w:themeColor="text1"/>
                <w:sz w:val="20"/>
                <w:szCs w:val="20"/>
              </w:rPr>
              <w:t>1.1. Domeniul de aplicare tehnic</w:t>
            </w:r>
          </w:p>
          <w:p w:rsidR="00816E4F" w:rsidRPr="006537FA" w:rsidRDefault="00816E4F" w:rsidP="00816E4F">
            <w:pPr>
              <w:jc w:val="both"/>
              <w:rPr>
                <w:color w:val="000000" w:themeColor="text1"/>
                <w:sz w:val="20"/>
                <w:szCs w:val="20"/>
              </w:rPr>
            </w:pPr>
            <w:r w:rsidRPr="006537FA">
              <w:rPr>
                <w:color w:val="000000" w:themeColor="text1"/>
                <w:sz w:val="20"/>
                <w:szCs w:val="20"/>
              </w:rPr>
              <w:t>1.2. Domeniul de aplicare geografic</w:t>
            </w:r>
          </w:p>
          <w:p w:rsidR="00816E4F" w:rsidRPr="006537FA" w:rsidRDefault="00816E4F" w:rsidP="00816E4F">
            <w:pPr>
              <w:jc w:val="both"/>
              <w:rPr>
                <w:color w:val="000000" w:themeColor="text1"/>
                <w:sz w:val="20"/>
                <w:szCs w:val="20"/>
              </w:rPr>
            </w:pPr>
            <w:r w:rsidRPr="006537FA">
              <w:rPr>
                <w:color w:val="000000" w:themeColor="text1"/>
                <w:sz w:val="20"/>
                <w:szCs w:val="20"/>
              </w:rPr>
              <w:t>1.3. Conţinutul prezentei STI</w:t>
            </w:r>
          </w:p>
          <w:p w:rsidR="00816E4F" w:rsidRPr="006537FA" w:rsidRDefault="00816E4F" w:rsidP="00816E4F">
            <w:pPr>
              <w:jc w:val="both"/>
              <w:rPr>
                <w:color w:val="000000" w:themeColor="text1"/>
                <w:sz w:val="20"/>
                <w:szCs w:val="20"/>
              </w:rPr>
            </w:pPr>
            <w:r w:rsidRPr="006537FA">
              <w:rPr>
                <w:color w:val="000000" w:themeColor="text1"/>
                <w:sz w:val="20"/>
                <w:szCs w:val="20"/>
              </w:rPr>
              <w:t>2. Domeniul de aplicare și definirea subsistemului</w:t>
            </w:r>
          </w:p>
          <w:p w:rsidR="00816E4F" w:rsidRPr="006537FA" w:rsidRDefault="00816E4F" w:rsidP="00816E4F">
            <w:pPr>
              <w:jc w:val="both"/>
              <w:rPr>
                <w:color w:val="000000" w:themeColor="text1"/>
                <w:sz w:val="20"/>
                <w:szCs w:val="20"/>
              </w:rPr>
            </w:pPr>
            <w:r w:rsidRPr="006537FA">
              <w:rPr>
                <w:color w:val="000000" w:themeColor="text1"/>
                <w:sz w:val="20"/>
                <w:szCs w:val="20"/>
              </w:rPr>
              <w:t>3. Cerinţe esenţiale</w:t>
            </w:r>
          </w:p>
          <w:p w:rsidR="00816E4F" w:rsidRPr="006537FA" w:rsidRDefault="00816E4F" w:rsidP="00816E4F">
            <w:pPr>
              <w:jc w:val="both"/>
              <w:rPr>
                <w:color w:val="000000" w:themeColor="text1"/>
                <w:sz w:val="20"/>
                <w:szCs w:val="20"/>
              </w:rPr>
            </w:pPr>
            <w:r w:rsidRPr="006537FA">
              <w:rPr>
                <w:color w:val="000000" w:themeColor="text1"/>
                <w:sz w:val="20"/>
                <w:szCs w:val="20"/>
              </w:rPr>
              <w:t>4. Caracterizarea subsistemului</w:t>
            </w:r>
          </w:p>
          <w:p w:rsidR="00816E4F" w:rsidRPr="006537FA" w:rsidRDefault="00816E4F" w:rsidP="00816E4F">
            <w:pPr>
              <w:jc w:val="both"/>
              <w:rPr>
                <w:color w:val="000000" w:themeColor="text1"/>
                <w:sz w:val="20"/>
                <w:szCs w:val="20"/>
              </w:rPr>
            </w:pPr>
            <w:r w:rsidRPr="006537FA">
              <w:rPr>
                <w:color w:val="000000" w:themeColor="text1"/>
                <w:sz w:val="20"/>
                <w:szCs w:val="20"/>
              </w:rPr>
              <w:t>4.1. Introducere</w:t>
            </w:r>
          </w:p>
          <w:p w:rsidR="00816E4F" w:rsidRPr="006537FA" w:rsidRDefault="00816E4F" w:rsidP="00816E4F">
            <w:pPr>
              <w:jc w:val="both"/>
              <w:rPr>
                <w:color w:val="000000" w:themeColor="text1"/>
                <w:sz w:val="20"/>
                <w:szCs w:val="20"/>
              </w:rPr>
            </w:pPr>
            <w:r w:rsidRPr="006537FA">
              <w:rPr>
                <w:color w:val="000000" w:themeColor="text1"/>
                <w:sz w:val="20"/>
                <w:szCs w:val="20"/>
              </w:rPr>
              <w:t>4.2. Specificaţiile funcţionale și tehnice ale subsistemului</w:t>
            </w:r>
          </w:p>
          <w:p w:rsidR="00816E4F" w:rsidRPr="006537FA" w:rsidRDefault="00816E4F" w:rsidP="00816E4F">
            <w:pPr>
              <w:jc w:val="both"/>
              <w:rPr>
                <w:color w:val="000000" w:themeColor="text1"/>
                <w:sz w:val="20"/>
                <w:szCs w:val="20"/>
              </w:rPr>
            </w:pPr>
            <w:r w:rsidRPr="006537FA">
              <w:rPr>
                <w:color w:val="000000" w:themeColor="text1"/>
                <w:sz w:val="20"/>
                <w:szCs w:val="20"/>
              </w:rPr>
              <w:t>4.2.1. Generalităţi</w:t>
            </w:r>
          </w:p>
          <w:p w:rsidR="00816E4F" w:rsidRPr="006537FA" w:rsidRDefault="00816E4F" w:rsidP="00816E4F">
            <w:pPr>
              <w:jc w:val="both"/>
              <w:rPr>
                <w:color w:val="000000" w:themeColor="text1"/>
                <w:sz w:val="20"/>
                <w:szCs w:val="20"/>
              </w:rPr>
            </w:pPr>
            <w:r w:rsidRPr="006537FA">
              <w:rPr>
                <w:color w:val="000000" w:themeColor="text1"/>
                <w:sz w:val="20"/>
                <w:szCs w:val="20"/>
              </w:rPr>
              <w:t>4.2.2. Părţi mecanice și structuri</w:t>
            </w:r>
          </w:p>
          <w:p w:rsidR="00816E4F" w:rsidRPr="006537FA" w:rsidRDefault="00816E4F" w:rsidP="00816E4F">
            <w:pPr>
              <w:jc w:val="both"/>
              <w:rPr>
                <w:color w:val="000000" w:themeColor="text1"/>
                <w:sz w:val="20"/>
                <w:szCs w:val="20"/>
              </w:rPr>
            </w:pPr>
            <w:r w:rsidRPr="006537FA">
              <w:rPr>
                <w:color w:val="000000" w:themeColor="text1"/>
                <w:sz w:val="20"/>
                <w:szCs w:val="20"/>
              </w:rPr>
              <w:t>4.2.2.1. Interfaţa mecanică</w:t>
            </w:r>
          </w:p>
          <w:p w:rsidR="00816E4F" w:rsidRPr="006537FA" w:rsidRDefault="00816E4F" w:rsidP="00816E4F">
            <w:pPr>
              <w:jc w:val="both"/>
              <w:rPr>
                <w:color w:val="000000" w:themeColor="text1"/>
                <w:sz w:val="20"/>
                <w:szCs w:val="20"/>
              </w:rPr>
            </w:pPr>
            <w:r w:rsidRPr="006537FA">
              <w:rPr>
                <w:color w:val="000000" w:themeColor="text1"/>
                <w:sz w:val="20"/>
                <w:szCs w:val="20"/>
              </w:rPr>
              <w:t>4.2.2.1.1. Cupla finală</w:t>
            </w:r>
          </w:p>
          <w:p w:rsidR="00816E4F" w:rsidRPr="006537FA" w:rsidRDefault="00816E4F" w:rsidP="00816E4F">
            <w:pPr>
              <w:jc w:val="both"/>
              <w:rPr>
                <w:color w:val="000000" w:themeColor="text1"/>
                <w:sz w:val="20"/>
                <w:szCs w:val="20"/>
              </w:rPr>
            </w:pPr>
            <w:r w:rsidRPr="006537FA">
              <w:rPr>
                <w:color w:val="000000" w:themeColor="text1"/>
                <w:sz w:val="20"/>
                <w:szCs w:val="20"/>
              </w:rPr>
              <w:t>4.2.2.1.2. Cupla interioară</w:t>
            </w:r>
          </w:p>
          <w:p w:rsidR="00816E4F" w:rsidRPr="006537FA" w:rsidRDefault="00816E4F" w:rsidP="00816E4F">
            <w:pPr>
              <w:jc w:val="both"/>
              <w:rPr>
                <w:color w:val="000000" w:themeColor="text1"/>
                <w:sz w:val="20"/>
                <w:szCs w:val="20"/>
              </w:rPr>
            </w:pPr>
            <w:r w:rsidRPr="006537FA">
              <w:rPr>
                <w:color w:val="000000" w:themeColor="text1"/>
                <w:sz w:val="20"/>
                <w:szCs w:val="20"/>
              </w:rPr>
              <w:t>4.2.2.2. Rezistenţa unităţii</w:t>
            </w:r>
          </w:p>
          <w:p w:rsidR="00816E4F" w:rsidRPr="006537FA" w:rsidRDefault="00816E4F" w:rsidP="00816E4F">
            <w:pPr>
              <w:jc w:val="both"/>
              <w:rPr>
                <w:color w:val="000000" w:themeColor="text1"/>
                <w:sz w:val="20"/>
                <w:szCs w:val="20"/>
              </w:rPr>
            </w:pPr>
            <w:r w:rsidRPr="006537FA">
              <w:rPr>
                <w:color w:val="000000" w:themeColor="text1"/>
                <w:sz w:val="20"/>
                <w:szCs w:val="20"/>
              </w:rPr>
              <w:t>4.2.2.3. Integritatea unităţii</w:t>
            </w:r>
          </w:p>
          <w:p w:rsidR="00816E4F" w:rsidRPr="006537FA" w:rsidRDefault="00816E4F" w:rsidP="00816E4F">
            <w:pPr>
              <w:jc w:val="both"/>
              <w:rPr>
                <w:color w:val="000000" w:themeColor="text1"/>
                <w:sz w:val="20"/>
                <w:szCs w:val="20"/>
              </w:rPr>
            </w:pPr>
            <w:r w:rsidRPr="006537FA">
              <w:rPr>
                <w:color w:val="000000" w:themeColor="text1"/>
                <w:sz w:val="20"/>
                <w:szCs w:val="20"/>
              </w:rPr>
              <w:t>4.2.3. Gabarit și interacţiunea cu calea ferată</w:t>
            </w:r>
          </w:p>
          <w:p w:rsidR="00816E4F" w:rsidRPr="006537FA" w:rsidRDefault="00816E4F" w:rsidP="00816E4F">
            <w:pPr>
              <w:jc w:val="both"/>
              <w:rPr>
                <w:color w:val="000000" w:themeColor="text1"/>
                <w:sz w:val="20"/>
                <w:szCs w:val="20"/>
              </w:rPr>
            </w:pPr>
            <w:r w:rsidRPr="006537FA">
              <w:rPr>
                <w:color w:val="000000" w:themeColor="text1"/>
                <w:sz w:val="20"/>
                <w:szCs w:val="20"/>
              </w:rPr>
              <w:t>4.2.3.1. Gabarit</w:t>
            </w:r>
          </w:p>
          <w:p w:rsidR="00816E4F" w:rsidRPr="006537FA" w:rsidRDefault="00816E4F" w:rsidP="00816E4F">
            <w:pPr>
              <w:jc w:val="both"/>
              <w:rPr>
                <w:color w:val="000000" w:themeColor="text1"/>
                <w:sz w:val="20"/>
                <w:szCs w:val="20"/>
              </w:rPr>
            </w:pPr>
            <w:r w:rsidRPr="006537FA">
              <w:rPr>
                <w:color w:val="000000" w:themeColor="text1"/>
                <w:sz w:val="20"/>
                <w:szCs w:val="20"/>
              </w:rPr>
              <w:t>4.2.3.2. Compatibilitatea cu capacitatea de încărcare a liniilor</w:t>
            </w:r>
          </w:p>
          <w:p w:rsidR="00816E4F" w:rsidRPr="006537FA" w:rsidRDefault="00816E4F" w:rsidP="00816E4F">
            <w:pPr>
              <w:jc w:val="both"/>
              <w:rPr>
                <w:color w:val="000000" w:themeColor="text1"/>
                <w:sz w:val="20"/>
                <w:szCs w:val="20"/>
              </w:rPr>
            </w:pPr>
            <w:r w:rsidRPr="006537FA">
              <w:rPr>
                <w:color w:val="000000" w:themeColor="text1"/>
                <w:sz w:val="20"/>
                <w:szCs w:val="20"/>
              </w:rPr>
              <w:t>4.2.3.3. Compatibilitatea cu sistemele de detectare a trenurilor</w:t>
            </w:r>
          </w:p>
          <w:p w:rsidR="00816E4F" w:rsidRPr="006537FA" w:rsidRDefault="00816E4F" w:rsidP="00816E4F">
            <w:pPr>
              <w:jc w:val="both"/>
              <w:rPr>
                <w:color w:val="000000" w:themeColor="text1"/>
                <w:sz w:val="20"/>
                <w:szCs w:val="20"/>
              </w:rPr>
            </w:pPr>
            <w:r w:rsidRPr="006537FA">
              <w:rPr>
                <w:color w:val="000000" w:themeColor="text1"/>
                <w:sz w:val="20"/>
                <w:szCs w:val="20"/>
              </w:rPr>
              <w:t>4.2.3.4. Monitorizarea stării lagărului de osie</w:t>
            </w:r>
          </w:p>
          <w:p w:rsidR="00816E4F" w:rsidRPr="006537FA" w:rsidRDefault="00816E4F" w:rsidP="00816E4F">
            <w:pPr>
              <w:jc w:val="both"/>
              <w:rPr>
                <w:color w:val="000000" w:themeColor="text1"/>
                <w:sz w:val="20"/>
                <w:szCs w:val="20"/>
              </w:rPr>
            </w:pPr>
            <w:r w:rsidRPr="006537FA">
              <w:rPr>
                <w:color w:val="000000" w:themeColor="text1"/>
                <w:sz w:val="20"/>
                <w:szCs w:val="20"/>
              </w:rPr>
              <w:t>4.2.3.5. Siguranţa rulării</w:t>
            </w:r>
          </w:p>
          <w:p w:rsidR="00816E4F" w:rsidRPr="006537FA" w:rsidRDefault="00816E4F" w:rsidP="00816E4F">
            <w:pPr>
              <w:jc w:val="both"/>
              <w:rPr>
                <w:color w:val="000000" w:themeColor="text1"/>
                <w:sz w:val="20"/>
                <w:szCs w:val="20"/>
              </w:rPr>
            </w:pPr>
            <w:r w:rsidRPr="006537FA">
              <w:rPr>
                <w:color w:val="000000" w:themeColor="text1"/>
                <w:sz w:val="20"/>
                <w:szCs w:val="20"/>
              </w:rPr>
              <w:t>4.2.3.5.1. Siguranţa împotriva deraierii la rularea pe căi ferate torsionate</w:t>
            </w:r>
          </w:p>
          <w:p w:rsidR="00816E4F" w:rsidRPr="006537FA" w:rsidRDefault="00816E4F" w:rsidP="00816E4F">
            <w:pPr>
              <w:jc w:val="both"/>
              <w:rPr>
                <w:color w:val="000000" w:themeColor="text1"/>
                <w:sz w:val="20"/>
                <w:szCs w:val="20"/>
              </w:rPr>
            </w:pPr>
            <w:r w:rsidRPr="006537FA">
              <w:rPr>
                <w:color w:val="000000" w:themeColor="text1"/>
                <w:sz w:val="20"/>
                <w:szCs w:val="20"/>
              </w:rPr>
              <w:t>4.2.3.5.2. Comportamentul dinamic de rulare</w:t>
            </w:r>
          </w:p>
          <w:p w:rsidR="00816E4F" w:rsidRPr="006537FA" w:rsidRDefault="00816E4F" w:rsidP="00816E4F">
            <w:pPr>
              <w:jc w:val="both"/>
              <w:rPr>
                <w:color w:val="000000" w:themeColor="text1"/>
                <w:sz w:val="20"/>
                <w:szCs w:val="20"/>
              </w:rPr>
            </w:pPr>
            <w:r w:rsidRPr="006537FA">
              <w:rPr>
                <w:color w:val="000000" w:themeColor="text1"/>
                <w:sz w:val="20"/>
                <w:szCs w:val="20"/>
              </w:rPr>
              <w:t>4.2.3.6. Aparatul de rulare</w:t>
            </w:r>
          </w:p>
          <w:p w:rsidR="00816E4F" w:rsidRPr="006537FA" w:rsidRDefault="00816E4F" w:rsidP="00816E4F">
            <w:pPr>
              <w:jc w:val="both"/>
              <w:rPr>
                <w:color w:val="000000" w:themeColor="text1"/>
                <w:sz w:val="20"/>
                <w:szCs w:val="20"/>
              </w:rPr>
            </w:pPr>
            <w:r w:rsidRPr="006537FA">
              <w:rPr>
                <w:color w:val="000000" w:themeColor="text1"/>
                <w:sz w:val="20"/>
                <w:szCs w:val="20"/>
              </w:rPr>
              <w:t>4.2.3.6.1. Concepţia structurală a cadrului boghiului</w:t>
            </w:r>
          </w:p>
          <w:p w:rsidR="00816E4F" w:rsidRPr="006537FA" w:rsidRDefault="00816E4F" w:rsidP="00816E4F">
            <w:pPr>
              <w:jc w:val="both"/>
              <w:rPr>
                <w:color w:val="000000" w:themeColor="text1"/>
                <w:sz w:val="20"/>
                <w:szCs w:val="20"/>
              </w:rPr>
            </w:pPr>
            <w:r w:rsidRPr="006537FA">
              <w:rPr>
                <w:color w:val="000000" w:themeColor="text1"/>
                <w:sz w:val="20"/>
                <w:szCs w:val="20"/>
              </w:rPr>
              <w:t>4.2.3.6.2. Caracteristicile osiilor montate</w:t>
            </w:r>
          </w:p>
          <w:p w:rsidR="00816E4F" w:rsidRPr="006537FA" w:rsidRDefault="00816E4F" w:rsidP="00816E4F">
            <w:pPr>
              <w:jc w:val="both"/>
              <w:rPr>
                <w:color w:val="000000" w:themeColor="text1"/>
                <w:sz w:val="20"/>
                <w:szCs w:val="20"/>
              </w:rPr>
            </w:pPr>
            <w:r w:rsidRPr="006537FA">
              <w:rPr>
                <w:color w:val="000000" w:themeColor="text1"/>
                <w:sz w:val="20"/>
                <w:szCs w:val="20"/>
              </w:rPr>
              <w:t>4.2.3.6.3. Caracteristicile roţilor</w:t>
            </w:r>
          </w:p>
          <w:p w:rsidR="00816E4F" w:rsidRPr="006537FA" w:rsidRDefault="00816E4F" w:rsidP="00816E4F">
            <w:pPr>
              <w:jc w:val="both"/>
              <w:rPr>
                <w:color w:val="000000" w:themeColor="text1"/>
                <w:sz w:val="20"/>
                <w:szCs w:val="20"/>
              </w:rPr>
            </w:pPr>
            <w:r w:rsidRPr="006537FA">
              <w:rPr>
                <w:color w:val="000000" w:themeColor="text1"/>
                <w:sz w:val="20"/>
                <w:szCs w:val="20"/>
              </w:rPr>
              <w:t>4.2.3.6.4. Caracteristicile osiilor</w:t>
            </w:r>
          </w:p>
          <w:p w:rsidR="00816E4F" w:rsidRPr="006537FA" w:rsidRDefault="00816E4F" w:rsidP="00816E4F">
            <w:pPr>
              <w:jc w:val="both"/>
              <w:rPr>
                <w:color w:val="000000" w:themeColor="text1"/>
                <w:sz w:val="20"/>
                <w:szCs w:val="20"/>
              </w:rPr>
            </w:pPr>
            <w:r w:rsidRPr="006537FA">
              <w:rPr>
                <w:color w:val="000000" w:themeColor="text1"/>
                <w:sz w:val="20"/>
                <w:szCs w:val="20"/>
              </w:rPr>
              <w:t>4.2.3.6.5. Lagăre/Cutii de osie</w:t>
            </w:r>
          </w:p>
          <w:p w:rsidR="00816E4F" w:rsidRPr="006537FA" w:rsidRDefault="00816E4F" w:rsidP="00816E4F">
            <w:pPr>
              <w:jc w:val="both"/>
              <w:rPr>
                <w:color w:val="000000" w:themeColor="text1"/>
                <w:sz w:val="20"/>
                <w:szCs w:val="20"/>
              </w:rPr>
            </w:pPr>
            <w:r w:rsidRPr="006537FA">
              <w:rPr>
                <w:color w:val="000000" w:themeColor="text1"/>
                <w:sz w:val="20"/>
                <w:szCs w:val="20"/>
              </w:rPr>
              <w:t>4.2.3.6.6. Sisteme automate cu ecartament variabil</w:t>
            </w:r>
          </w:p>
          <w:p w:rsidR="00816E4F" w:rsidRPr="006537FA" w:rsidRDefault="00816E4F" w:rsidP="00816E4F">
            <w:pPr>
              <w:jc w:val="both"/>
              <w:rPr>
                <w:color w:val="000000" w:themeColor="text1"/>
                <w:sz w:val="20"/>
                <w:szCs w:val="20"/>
              </w:rPr>
            </w:pPr>
            <w:r w:rsidRPr="006537FA">
              <w:rPr>
                <w:color w:val="000000" w:themeColor="text1"/>
                <w:sz w:val="20"/>
                <w:szCs w:val="20"/>
              </w:rPr>
              <w:t>4.2.3.6.7. Aparat de rulare pentru schimbarea manuală a osiilor montate</w:t>
            </w:r>
          </w:p>
          <w:p w:rsidR="00816E4F" w:rsidRPr="006537FA" w:rsidRDefault="00816E4F" w:rsidP="00816E4F">
            <w:pPr>
              <w:jc w:val="both"/>
              <w:rPr>
                <w:color w:val="000000" w:themeColor="text1"/>
                <w:sz w:val="20"/>
                <w:szCs w:val="20"/>
              </w:rPr>
            </w:pPr>
            <w:r w:rsidRPr="006537FA">
              <w:rPr>
                <w:color w:val="000000" w:themeColor="text1"/>
                <w:sz w:val="20"/>
                <w:szCs w:val="20"/>
              </w:rPr>
              <w:t>4.2.4. Frână</w:t>
            </w:r>
          </w:p>
          <w:p w:rsidR="00816E4F" w:rsidRPr="006537FA" w:rsidRDefault="00816E4F" w:rsidP="00816E4F">
            <w:pPr>
              <w:jc w:val="both"/>
              <w:rPr>
                <w:color w:val="000000" w:themeColor="text1"/>
                <w:sz w:val="20"/>
                <w:szCs w:val="20"/>
              </w:rPr>
            </w:pPr>
            <w:r w:rsidRPr="006537FA">
              <w:rPr>
                <w:color w:val="000000" w:themeColor="text1"/>
                <w:sz w:val="20"/>
                <w:szCs w:val="20"/>
              </w:rPr>
              <w:t>4.2.4.1. Generalităţi</w:t>
            </w:r>
          </w:p>
          <w:p w:rsidR="00816E4F" w:rsidRPr="006537FA" w:rsidRDefault="00816E4F" w:rsidP="00816E4F">
            <w:pPr>
              <w:jc w:val="both"/>
              <w:rPr>
                <w:color w:val="000000" w:themeColor="text1"/>
                <w:sz w:val="20"/>
                <w:szCs w:val="20"/>
              </w:rPr>
            </w:pPr>
            <w:r w:rsidRPr="006537FA">
              <w:rPr>
                <w:color w:val="000000" w:themeColor="text1"/>
                <w:sz w:val="20"/>
                <w:szCs w:val="20"/>
              </w:rPr>
              <w:t>4.2.4.2. Cerinţe de siguranţă</w:t>
            </w:r>
          </w:p>
          <w:p w:rsidR="00816E4F" w:rsidRPr="006537FA" w:rsidRDefault="00816E4F" w:rsidP="00816E4F">
            <w:pPr>
              <w:jc w:val="both"/>
              <w:rPr>
                <w:color w:val="000000" w:themeColor="text1"/>
                <w:sz w:val="20"/>
                <w:szCs w:val="20"/>
              </w:rPr>
            </w:pPr>
            <w:r w:rsidRPr="006537FA">
              <w:rPr>
                <w:color w:val="000000" w:themeColor="text1"/>
                <w:sz w:val="20"/>
                <w:szCs w:val="20"/>
              </w:rPr>
              <w:t>4.2.4.3. Cerinţe funcţionale și tehnice</w:t>
            </w:r>
          </w:p>
          <w:p w:rsidR="00816E4F" w:rsidRPr="006537FA" w:rsidRDefault="00816E4F" w:rsidP="00816E4F">
            <w:pPr>
              <w:jc w:val="both"/>
              <w:rPr>
                <w:color w:val="000000" w:themeColor="text1"/>
                <w:sz w:val="20"/>
                <w:szCs w:val="20"/>
              </w:rPr>
            </w:pPr>
            <w:r w:rsidRPr="006537FA">
              <w:rPr>
                <w:color w:val="000000" w:themeColor="text1"/>
                <w:sz w:val="20"/>
                <w:szCs w:val="20"/>
              </w:rPr>
              <w:t>4.2.4.3.1. Cerinţe funcţionale de ordin general</w:t>
            </w:r>
          </w:p>
          <w:p w:rsidR="00816E4F" w:rsidRPr="006537FA" w:rsidRDefault="00816E4F" w:rsidP="00816E4F">
            <w:pPr>
              <w:jc w:val="both"/>
              <w:rPr>
                <w:color w:val="000000" w:themeColor="text1"/>
                <w:sz w:val="20"/>
                <w:szCs w:val="20"/>
              </w:rPr>
            </w:pPr>
            <w:r w:rsidRPr="006537FA">
              <w:rPr>
                <w:color w:val="000000" w:themeColor="text1"/>
                <w:sz w:val="20"/>
                <w:szCs w:val="20"/>
              </w:rPr>
              <w:t>4.2.4.3.2. Performanţe de frânare</w:t>
            </w:r>
          </w:p>
          <w:p w:rsidR="00816E4F" w:rsidRPr="006537FA" w:rsidRDefault="00816E4F" w:rsidP="00816E4F">
            <w:pPr>
              <w:jc w:val="both"/>
              <w:rPr>
                <w:color w:val="000000" w:themeColor="text1"/>
                <w:sz w:val="20"/>
                <w:szCs w:val="20"/>
              </w:rPr>
            </w:pPr>
            <w:r w:rsidRPr="006537FA">
              <w:rPr>
                <w:color w:val="000000" w:themeColor="text1"/>
                <w:sz w:val="20"/>
                <w:szCs w:val="20"/>
              </w:rPr>
              <w:lastRenderedPageBreak/>
              <w:t>4.2.4.3.2.1. Frâna de serviciu</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4.2.4.3.2.2. Frâna de staţionare</w:t>
            </w:r>
          </w:p>
          <w:p w:rsidR="00816E4F" w:rsidRPr="006537FA" w:rsidRDefault="00816E4F" w:rsidP="00816E4F">
            <w:pPr>
              <w:jc w:val="both"/>
              <w:rPr>
                <w:color w:val="000000" w:themeColor="text1"/>
                <w:sz w:val="20"/>
                <w:szCs w:val="20"/>
              </w:rPr>
            </w:pPr>
            <w:r w:rsidRPr="006537FA">
              <w:rPr>
                <w:color w:val="000000" w:themeColor="text1"/>
                <w:sz w:val="20"/>
                <w:szCs w:val="20"/>
              </w:rPr>
              <w:t>4.2.4.3.3. Capacitatea termică</w:t>
            </w:r>
          </w:p>
          <w:p w:rsidR="00816E4F" w:rsidRPr="006537FA" w:rsidRDefault="00816E4F" w:rsidP="00816E4F">
            <w:pPr>
              <w:jc w:val="both"/>
              <w:rPr>
                <w:color w:val="000000" w:themeColor="text1"/>
                <w:sz w:val="20"/>
                <w:szCs w:val="20"/>
              </w:rPr>
            </w:pPr>
            <w:r w:rsidRPr="006537FA">
              <w:rPr>
                <w:color w:val="000000" w:themeColor="text1"/>
                <w:sz w:val="20"/>
                <w:szCs w:val="20"/>
              </w:rPr>
              <w:t>4.2.4.3.4. Protecţia antipatinare a roţilor (WSP)</w:t>
            </w:r>
          </w:p>
          <w:p w:rsidR="00816E4F" w:rsidRPr="006537FA" w:rsidRDefault="00816E4F" w:rsidP="00816E4F">
            <w:pPr>
              <w:jc w:val="both"/>
              <w:rPr>
                <w:color w:val="000000" w:themeColor="text1"/>
                <w:sz w:val="20"/>
                <w:szCs w:val="20"/>
              </w:rPr>
            </w:pPr>
            <w:r w:rsidRPr="006537FA">
              <w:rPr>
                <w:color w:val="000000" w:themeColor="text1"/>
                <w:sz w:val="20"/>
                <w:szCs w:val="20"/>
              </w:rPr>
              <w:t>4.2.4.3.5. Elemente de frecare pentru frânele care acţionează pe suprafaţa  de rulare a roţii</w:t>
            </w:r>
          </w:p>
          <w:p w:rsidR="00816E4F" w:rsidRPr="006537FA" w:rsidRDefault="00816E4F" w:rsidP="00816E4F">
            <w:pPr>
              <w:jc w:val="both"/>
              <w:rPr>
                <w:color w:val="000000" w:themeColor="text1"/>
                <w:sz w:val="20"/>
                <w:szCs w:val="20"/>
              </w:rPr>
            </w:pPr>
            <w:r w:rsidRPr="006537FA">
              <w:rPr>
                <w:color w:val="000000" w:themeColor="text1"/>
                <w:sz w:val="20"/>
                <w:szCs w:val="20"/>
              </w:rPr>
              <w:t>4.2.5. Condiţii de mediu</w:t>
            </w:r>
          </w:p>
          <w:p w:rsidR="00816E4F" w:rsidRPr="006537FA" w:rsidRDefault="00816E4F" w:rsidP="00816E4F">
            <w:pPr>
              <w:jc w:val="both"/>
              <w:rPr>
                <w:color w:val="000000" w:themeColor="text1"/>
                <w:sz w:val="20"/>
                <w:szCs w:val="20"/>
              </w:rPr>
            </w:pPr>
            <w:r w:rsidRPr="006537FA">
              <w:rPr>
                <w:color w:val="000000" w:themeColor="text1"/>
                <w:sz w:val="20"/>
                <w:szCs w:val="20"/>
              </w:rPr>
              <w:t>4.2.6. Protecţia sistemului</w:t>
            </w:r>
          </w:p>
          <w:p w:rsidR="00816E4F" w:rsidRPr="006537FA" w:rsidRDefault="00816E4F" w:rsidP="00816E4F">
            <w:pPr>
              <w:jc w:val="both"/>
              <w:rPr>
                <w:color w:val="000000" w:themeColor="text1"/>
                <w:sz w:val="20"/>
                <w:szCs w:val="20"/>
              </w:rPr>
            </w:pPr>
            <w:r w:rsidRPr="006537FA">
              <w:rPr>
                <w:color w:val="000000" w:themeColor="text1"/>
                <w:sz w:val="20"/>
                <w:szCs w:val="20"/>
              </w:rPr>
              <w:t>4.2.6.1. Protecţia împotriva incendiilor</w:t>
            </w:r>
          </w:p>
          <w:p w:rsidR="00816E4F" w:rsidRPr="006537FA" w:rsidRDefault="00816E4F" w:rsidP="00816E4F">
            <w:pPr>
              <w:jc w:val="both"/>
              <w:rPr>
                <w:color w:val="000000" w:themeColor="text1"/>
                <w:sz w:val="20"/>
                <w:szCs w:val="20"/>
              </w:rPr>
            </w:pPr>
            <w:r w:rsidRPr="006537FA">
              <w:rPr>
                <w:color w:val="000000" w:themeColor="text1"/>
                <w:sz w:val="20"/>
                <w:szCs w:val="20"/>
              </w:rPr>
              <w:t>4.2.6.1.1. Generalităţi</w:t>
            </w:r>
          </w:p>
          <w:p w:rsidR="00816E4F" w:rsidRPr="006537FA" w:rsidRDefault="00816E4F" w:rsidP="00816E4F">
            <w:pPr>
              <w:jc w:val="both"/>
              <w:rPr>
                <w:color w:val="000000" w:themeColor="text1"/>
                <w:sz w:val="20"/>
                <w:szCs w:val="20"/>
              </w:rPr>
            </w:pPr>
            <w:r w:rsidRPr="006537FA">
              <w:rPr>
                <w:color w:val="000000" w:themeColor="text1"/>
                <w:sz w:val="20"/>
                <w:szCs w:val="20"/>
              </w:rPr>
              <w:t>4.2.6.1.2. Specificaţii funcţionale și tehnice</w:t>
            </w:r>
          </w:p>
          <w:p w:rsidR="00816E4F" w:rsidRPr="006537FA" w:rsidRDefault="00816E4F" w:rsidP="00816E4F">
            <w:pPr>
              <w:jc w:val="both"/>
              <w:rPr>
                <w:color w:val="000000" w:themeColor="text1"/>
                <w:sz w:val="20"/>
                <w:szCs w:val="20"/>
              </w:rPr>
            </w:pPr>
            <w:r w:rsidRPr="006537FA">
              <w:rPr>
                <w:color w:val="000000" w:themeColor="text1"/>
                <w:sz w:val="20"/>
                <w:szCs w:val="20"/>
              </w:rPr>
              <w:t>4.2.6.1.2.1. Bariere</w:t>
            </w:r>
          </w:p>
          <w:p w:rsidR="00816E4F" w:rsidRPr="006537FA" w:rsidRDefault="00816E4F" w:rsidP="00816E4F">
            <w:pPr>
              <w:jc w:val="both"/>
              <w:rPr>
                <w:color w:val="000000" w:themeColor="text1"/>
                <w:sz w:val="20"/>
                <w:szCs w:val="20"/>
              </w:rPr>
            </w:pPr>
            <w:r w:rsidRPr="006537FA">
              <w:rPr>
                <w:color w:val="000000" w:themeColor="text1"/>
                <w:sz w:val="20"/>
                <w:szCs w:val="20"/>
              </w:rPr>
              <w:t>4.2.6.1.2.2. Materiale</w:t>
            </w:r>
          </w:p>
          <w:p w:rsidR="00816E4F" w:rsidRPr="006537FA" w:rsidRDefault="00816E4F" w:rsidP="00816E4F">
            <w:pPr>
              <w:jc w:val="both"/>
              <w:rPr>
                <w:color w:val="000000" w:themeColor="text1"/>
                <w:sz w:val="20"/>
                <w:szCs w:val="20"/>
              </w:rPr>
            </w:pPr>
            <w:r w:rsidRPr="006537FA">
              <w:rPr>
                <w:color w:val="000000" w:themeColor="text1"/>
                <w:sz w:val="20"/>
                <w:szCs w:val="20"/>
              </w:rPr>
              <w:t>4.2.6.1.2.3. Cabluri</w:t>
            </w:r>
          </w:p>
          <w:p w:rsidR="00816E4F" w:rsidRPr="006537FA" w:rsidRDefault="00816E4F" w:rsidP="00816E4F">
            <w:pPr>
              <w:jc w:val="both"/>
              <w:rPr>
                <w:color w:val="000000" w:themeColor="text1"/>
                <w:sz w:val="20"/>
                <w:szCs w:val="20"/>
              </w:rPr>
            </w:pPr>
            <w:r w:rsidRPr="006537FA">
              <w:rPr>
                <w:color w:val="000000" w:themeColor="text1"/>
                <w:sz w:val="20"/>
                <w:szCs w:val="20"/>
              </w:rPr>
              <w:t>4.2.6.1.2.4. Lichide inflamabile</w:t>
            </w:r>
          </w:p>
          <w:p w:rsidR="00816E4F" w:rsidRPr="006537FA" w:rsidRDefault="00816E4F" w:rsidP="00816E4F">
            <w:pPr>
              <w:jc w:val="both"/>
              <w:rPr>
                <w:color w:val="000000" w:themeColor="text1"/>
                <w:sz w:val="20"/>
                <w:szCs w:val="20"/>
              </w:rPr>
            </w:pPr>
            <w:r w:rsidRPr="006537FA">
              <w:rPr>
                <w:color w:val="000000" w:themeColor="text1"/>
                <w:sz w:val="20"/>
                <w:szCs w:val="20"/>
              </w:rPr>
              <w:t>4.2.6.2. Protecţia împotriva riscurilor electrice</w:t>
            </w:r>
          </w:p>
          <w:p w:rsidR="00816E4F" w:rsidRPr="006537FA" w:rsidRDefault="00816E4F" w:rsidP="00816E4F">
            <w:pPr>
              <w:jc w:val="both"/>
              <w:rPr>
                <w:color w:val="000000" w:themeColor="text1"/>
                <w:sz w:val="20"/>
                <w:szCs w:val="20"/>
              </w:rPr>
            </w:pPr>
            <w:r w:rsidRPr="006537FA">
              <w:rPr>
                <w:color w:val="000000" w:themeColor="text1"/>
                <w:sz w:val="20"/>
                <w:szCs w:val="20"/>
              </w:rPr>
              <w:t>4.2.6.2.1. Măsuri de protecţie împotriva contactului indirect (legare de  protecţie)</w:t>
            </w:r>
          </w:p>
          <w:p w:rsidR="00816E4F" w:rsidRPr="006537FA" w:rsidRDefault="00816E4F" w:rsidP="00816E4F">
            <w:pPr>
              <w:jc w:val="both"/>
              <w:rPr>
                <w:color w:val="000000" w:themeColor="text1"/>
                <w:sz w:val="20"/>
                <w:szCs w:val="20"/>
              </w:rPr>
            </w:pPr>
            <w:r w:rsidRPr="006537FA">
              <w:rPr>
                <w:color w:val="000000" w:themeColor="text1"/>
                <w:sz w:val="20"/>
                <w:szCs w:val="20"/>
              </w:rPr>
              <w:t>4.2.6.2.2. Măsuri de protecţie împotriva contactului direct</w:t>
            </w:r>
          </w:p>
          <w:p w:rsidR="00816E4F" w:rsidRPr="006537FA" w:rsidRDefault="00816E4F" w:rsidP="00816E4F">
            <w:pPr>
              <w:jc w:val="both"/>
              <w:rPr>
                <w:color w:val="000000" w:themeColor="text1"/>
                <w:sz w:val="20"/>
                <w:szCs w:val="20"/>
              </w:rPr>
            </w:pPr>
            <w:r w:rsidRPr="006537FA">
              <w:rPr>
                <w:color w:val="000000" w:themeColor="text1"/>
                <w:sz w:val="20"/>
                <w:szCs w:val="20"/>
              </w:rPr>
              <w:t>4.2.6.3. Dispozitive de fixare pentru semnalul de fine de tren</w:t>
            </w:r>
          </w:p>
          <w:p w:rsidR="00816E4F" w:rsidRPr="006537FA" w:rsidRDefault="00816E4F" w:rsidP="00816E4F">
            <w:pPr>
              <w:jc w:val="both"/>
              <w:rPr>
                <w:color w:val="000000" w:themeColor="text1"/>
                <w:sz w:val="20"/>
                <w:szCs w:val="20"/>
              </w:rPr>
            </w:pPr>
            <w:r w:rsidRPr="006537FA">
              <w:rPr>
                <w:color w:val="000000" w:themeColor="text1"/>
                <w:sz w:val="20"/>
                <w:szCs w:val="20"/>
              </w:rPr>
              <w:t>4.3. Specificaţie tehnică și funcţională privind interfeţele</w:t>
            </w:r>
          </w:p>
          <w:p w:rsidR="00816E4F" w:rsidRPr="006537FA" w:rsidRDefault="00816E4F" w:rsidP="00816E4F">
            <w:pPr>
              <w:jc w:val="both"/>
              <w:rPr>
                <w:color w:val="000000" w:themeColor="text1"/>
                <w:sz w:val="20"/>
                <w:szCs w:val="20"/>
              </w:rPr>
            </w:pPr>
            <w:r w:rsidRPr="006537FA">
              <w:rPr>
                <w:color w:val="000000" w:themeColor="text1"/>
                <w:sz w:val="20"/>
                <w:szCs w:val="20"/>
              </w:rPr>
              <w:t>4.3.1. Interfaţa cu subsistemul „infrastructură”</w:t>
            </w:r>
          </w:p>
          <w:p w:rsidR="00816E4F" w:rsidRPr="006537FA" w:rsidRDefault="00816E4F" w:rsidP="00816E4F">
            <w:pPr>
              <w:jc w:val="both"/>
              <w:rPr>
                <w:color w:val="000000" w:themeColor="text1"/>
                <w:sz w:val="20"/>
                <w:szCs w:val="20"/>
              </w:rPr>
            </w:pPr>
            <w:r w:rsidRPr="006537FA">
              <w:rPr>
                <w:color w:val="000000" w:themeColor="text1"/>
                <w:sz w:val="20"/>
                <w:szCs w:val="20"/>
              </w:rPr>
              <w:t>4.3.2. Interfaţa cu subsistemul „exploatare și gestionarea traficului”</w:t>
            </w:r>
          </w:p>
          <w:p w:rsidR="00816E4F" w:rsidRPr="006537FA" w:rsidRDefault="00816E4F" w:rsidP="00816E4F">
            <w:pPr>
              <w:jc w:val="both"/>
              <w:rPr>
                <w:color w:val="000000" w:themeColor="text1"/>
                <w:sz w:val="20"/>
                <w:szCs w:val="20"/>
              </w:rPr>
            </w:pPr>
            <w:r w:rsidRPr="006537FA">
              <w:rPr>
                <w:color w:val="000000" w:themeColor="text1"/>
                <w:sz w:val="20"/>
                <w:szCs w:val="20"/>
              </w:rPr>
              <w:t>4.3.3. Interfaţa cu subsistemul „control-comandă și semnalizare”</w:t>
            </w:r>
          </w:p>
          <w:p w:rsidR="00816E4F" w:rsidRPr="006537FA" w:rsidRDefault="00816E4F" w:rsidP="00816E4F">
            <w:pPr>
              <w:jc w:val="both"/>
              <w:rPr>
                <w:color w:val="000000" w:themeColor="text1"/>
                <w:sz w:val="20"/>
                <w:szCs w:val="20"/>
              </w:rPr>
            </w:pPr>
            <w:r w:rsidRPr="006537FA">
              <w:rPr>
                <w:color w:val="000000" w:themeColor="text1"/>
                <w:sz w:val="20"/>
                <w:szCs w:val="20"/>
              </w:rPr>
              <w:t>4.4. Norme de exploatare</w:t>
            </w:r>
          </w:p>
          <w:p w:rsidR="00816E4F" w:rsidRPr="006537FA" w:rsidRDefault="00816E4F" w:rsidP="00816E4F">
            <w:pPr>
              <w:jc w:val="both"/>
              <w:rPr>
                <w:color w:val="000000" w:themeColor="text1"/>
                <w:sz w:val="20"/>
                <w:szCs w:val="20"/>
              </w:rPr>
            </w:pPr>
            <w:r w:rsidRPr="006537FA">
              <w:rPr>
                <w:color w:val="000000" w:themeColor="text1"/>
                <w:sz w:val="20"/>
                <w:szCs w:val="20"/>
              </w:rPr>
              <w:t>4.5. Norme de întreţinere</w:t>
            </w:r>
          </w:p>
          <w:p w:rsidR="00816E4F" w:rsidRPr="006537FA" w:rsidRDefault="00816E4F" w:rsidP="00816E4F">
            <w:pPr>
              <w:jc w:val="both"/>
              <w:rPr>
                <w:color w:val="000000" w:themeColor="text1"/>
                <w:sz w:val="20"/>
                <w:szCs w:val="20"/>
              </w:rPr>
            </w:pPr>
            <w:r w:rsidRPr="006537FA">
              <w:rPr>
                <w:color w:val="000000" w:themeColor="text1"/>
                <w:sz w:val="20"/>
                <w:szCs w:val="20"/>
              </w:rPr>
              <w:t>4.5.1. Documentaţie generală</w:t>
            </w:r>
          </w:p>
          <w:p w:rsidR="00816E4F" w:rsidRPr="006537FA" w:rsidRDefault="00816E4F" w:rsidP="00816E4F">
            <w:pPr>
              <w:jc w:val="both"/>
              <w:rPr>
                <w:color w:val="000000" w:themeColor="text1"/>
                <w:sz w:val="20"/>
                <w:szCs w:val="20"/>
              </w:rPr>
            </w:pPr>
            <w:r w:rsidRPr="006537FA">
              <w:rPr>
                <w:color w:val="000000" w:themeColor="text1"/>
                <w:sz w:val="20"/>
                <w:szCs w:val="20"/>
              </w:rPr>
              <w:t>4.5.2. Dosarul de justificare a proiectului de întreţinere</w:t>
            </w:r>
          </w:p>
          <w:p w:rsidR="00816E4F" w:rsidRPr="006537FA" w:rsidRDefault="00816E4F" w:rsidP="00816E4F">
            <w:pPr>
              <w:jc w:val="both"/>
              <w:rPr>
                <w:color w:val="000000" w:themeColor="text1"/>
                <w:sz w:val="20"/>
                <w:szCs w:val="20"/>
              </w:rPr>
            </w:pPr>
            <w:r w:rsidRPr="006537FA">
              <w:rPr>
                <w:color w:val="000000" w:themeColor="text1"/>
                <w:sz w:val="20"/>
                <w:szCs w:val="20"/>
              </w:rPr>
              <w:t>4.5.3. Dosarul de descriere a activităţilor de întreţinere</w:t>
            </w:r>
          </w:p>
          <w:p w:rsidR="00816E4F" w:rsidRPr="006537FA" w:rsidRDefault="00816E4F" w:rsidP="00816E4F">
            <w:pPr>
              <w:jc w:val="both"/>
              <w:rPr>
                <w:color w:val="000000" w:themeColor="text1"/>
                <w:sz w:val="20"/>
                <w:szCs w:val="20"/>
              </w:rPr>
            </w:pPr>
            <w:r w:rsidRPr="006537FA">
              <w:rPr>
                <w:color w:val="000000" w:themeColor="text1"/>
                <w:sz w:val="20"/>
                <w:szCs w:val="20"/>
              </w:rPr>
              <w:t>4.6. Competenţe profesionale</w:t>
            </w:r>
          </w:p>
          <w:p w:rsidR="00816E4F" w:rsidRPr="006537FA" w:rsidRDefault="00816E4F" w:rsidP="00816E4F">
            <w:pPr>
              <w:jc w:val="both"/>
              <w:rPr>
                <w:color w:val="000000" w:themeColor="text1"/>
                <w:sz w:val="20"/>
                <w:szCs w:val="20"/>
              </w:rPr>
            </w:pPr>
            <w:r w:rsidRPr="006537FA">
              <w:rPr>
                <w:color w:val="000000" w:themeColor="text1"/>
                <w:sz w:val="20"/>
                <w:szCs w:val="20"/>
              </w:rPr>
              <w:t>4.7. Condiţii de sănătate și siguranţă</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4.8. Parametri care trebuie înregistraţi în dosarul tehnic și registrul </w:t>
            </w:r>
          </w:p>
          <w:p w:rsidR="00816E4F" w:rsidRPr="006537FA" w:rsidRDefault="00816E4F" w:rsidP="00816E4F">
            <w:pPr>
              <w:jc w:val="both"/>
              <w:rPr>
                <w:color w:val="000000" w:themeColor="text1"/>
                <w:sz w:val="20"/>
                <w:szCs w:val="20"/>
              </w:rPr>
            </w:pPr>
            <w:r w:rsidRPr="006537FA">
              <w:rPr>
                <w:color w:val="000000" w:themeColor="text1"/>
                <w:sz w:val="20"/>
                <w:szCs w:val="20"/>
              </w:rPr>
              <w:t>european al tipurilor autorizate de vehicule</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4.9. Verificarea compatibilităţii cu ruta înainte de utilizarea vehiculelor autorizate</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5. Elemente constitutive de interoperabilitate</w:t>
            </w:r>
          </w:p>
          <w:p w:rsidR="00816E4F" w:rsidRPr="006537FA" w:rsidRDefault="00816E4F" w:rsidP="00816E4F">
            <w:pPr>
              <w:jc w:val="both"/>
              <w:rPr>
                <w:color w:val="000000" w:themeColor="text1"/>
                <w:sz w:val="20"/>
                <w:szCs w:val="20"/>
              </w:rPr>
            </w:pPr>
            <w:r w:rsidRPr="006537FA">
              <w:rPr>
                <w:color w:val="000000" w:themeColor="text1"/>
                <w:sz w:val="20"/>
                <w:szCs w:val="20"/>
              </w:rPr>
              <w:t>5.1. Generalităţi</w:t>
            </w:r>
          </w:p>
          <w:p w:rsidR="00816E4F" w:rsidRPr="006537FA" w:rsidRDefault="00816E4F" w:rsidP="00816E4F">
            <w:pPr>
              <w:jc w:val="both"/>
              <w:rPr>
                <w:color w:val="000000" w:themeColor="text1"/>
                <w:sz w:val="20"/>
                <w:szCs w:val="20"/>
              </w:rPr>
            </w:pPr>
            <w:r w:rsidRPr="006537FA">
              <w:rPr>
                <w:color w:val="000000" w:themeColor="text1"/>
                <w:sz w:val="20"/>
                <w:szCs w:val="20"/>
              </w:rPr>
              <w:t>5.2. Soluţii inovatoare</w:t>
            </w:r>
          </w:p>
          <w:p w:rsidR="00816E4F" w:rsidRPr="006537FA" w:rsidRDefault="00816E4F" w:rsidP="00816E4F">
            <w:pPr>
              <w:jc w:val="both"/>
              <w:rPr>
                <w:color w:val="000000" w:themeColor="text1"/>
                <w:sz w:val="20"/>
                <w:szCs w:val="20"/>
              </w:rPr>
            </w:pPr>
            <w:r w:rsidRPr="006537FA">
              <w:rPr>
                <w:color w:val="000000" w:themeColor="text1"/>
                <w:sz w:val="20"/>
                <w:szCs w:val="20"/>
              </w:rPr>
              <w:lastRenderedPageBreak/>
              <w:t>5.3. Specificaţii privind elementele constitutive de interoperabilitate</w:t>
            </w:r>
          </w:p>
          <w:p w:rsidR="00816E4F" w:rsidRPr="006537FA" w:rsidRDefault="00816E4F" w:rsidP="00816E4F">
            <w:pPr>
              <w:jc w:val="both"/>
              <w:rPr>
                <w:color w:val="000000" w:themeColor="text1"/>
                <w:sz w:val="20"/>
                <w:szCs w:val="20"/>
              </w:rPr>
            </w:pPr>
            <w:r w:rsidRPr="006537FA">
              <w:rPr>
                <w:color w:val="000000" w:themeColor="text1"/>
                <w:sz w:val="20"/>
                <w:szCs w:val="20"/>
              </w:rPr>
              <w:t>5.3.1. Aparatul de rulare</w:t>
            </w:r>
          </w:p>
          <w:p w:rsidR="00816E4F" w:rsidRPr="006537FA" w:rsidRDefault="00816E4F" w:rsidP="00816E4F">
            <w:pPr>
              <w:jc w:val="both"/>
              <w:rPr>
                <w:color w:val="000000" w:themeColor="text1"/>
                <w:sz w:val="20"/>
                <w:szCs w:val="20"/>
              </w:rPr>
            </w:pPr>
            <w:r w:rsidRPr="006537FA">
              <w:rPr>
                <w:color w:val="000000" w:themeColor="text1"/>
                <w:sz w:val="20"/>
                <w:szCs w:val="20"/>
              </w:rPr>
              <w:t>5.3.2. Osia montată</w:t>
            </w:r>
          </w:p>
          <w:p w:rsidR="00816E4F" w:rsidRPr="006537FA" w:rsidRDefault="00816E4F" w:rsidP="00816E4F">
            <w:pPr>
              <w:jc w:val="both"/>
              <w:rPr>
                <w:color w:val="000000" w:themeColor="text1"/>
                <w:sz w:val="20"/>
                <w:szCs w:val="20"/>
              </w:rPr>
            </w:pPr>
            <w:r w:rsidRPr="006537FA">
              <w:rPr>
                <w:color w:val="000000" w:themeColor="text1"/>
                <w:sz w:val="20"/>
                <w:szCs w:val="20"/>
              </w:rPr>
              <w:t>5.3.3. Roata</w:t>
            </w:r>
          </w:p>
          <w:p w:rsidR="00816E4F" w:rsidRPr="006537FA" w:rsidRDefault="00816E4F" w:rsidP="00816E4F">
            <w:pPr>
              <w:jc w:val="both"/>
              <w:rPr>
                <w:color w:val="000000" w:themeColor="text1"/>
                <w:sz w:val="20"/>
                <w:szCs w:val="20"/>
              </w:rPr>
            </w:pPr>
            <w:r w:rsidRPr="006537FA">
              <w:rPr>
                <w:color w:val="000000" w:themeColor="text1"/>
                <w:sz w:val="20"/>
                <w:szCs w:val="20"/>
              </w:rPr>
              <w:t>5.3.4. Osia</w:t>
            </w:r>
          </w:p>
          <w:p w:rsidR="00816E4F" w:rsidRPr="006537FA" w:rsidRDefault="00816E4F" w:rsidP="00816E4F">
            <w:pPr>
              <w:jc w:val="both"/>
              <w:rPr>
                <w:color w:val="000000" w:themeColor="text1"/>
                <w:sz w:val="20"/>
                <w:szCs w:val="20"/>
              </w:rPr>
            </w:pPr>
            <w:r w:rsidRPr="006537FA">
              <w:rPr>
                <w:color w:val="000000" w:themeColor="text1"/>
                <w:sz w:val="20"/>
                <w:szCs w:val="20"/>
              </w:rPr>
              <w:t>▼M25.3.4a. Elementul de frecare pentru frânele care acţionează pe suprafaţa  de rulare a roţii</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5.3.4b. Sistem automat cu ecartament variabil</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5.3.5. Semnal de fine de tren</w:t>
            </w:r>
          </w:p>
          <w:p w:rsidR="00816E4F" w:rsidRPr="006537FA" w:rsidRDefault="00816E4F" w:rsidP="00816E4F">
            <w:pPr>
              <w:jc w:val="both"/>
              <w:rPr>
                <w:color w:val="000000" w:themeColor="text1"/>
                <w:sz w:val="20"/>
                <w:szCs w:val="20"/>
              </w:rPr>
            </w:pPr>
            <w:r w:rsidRPr="006537FA">
              <w:rPr>
                <w:color w:val="000000" w:themeColor="text1"/>
                <w:sz w:val="20"/>
                <w:szCs w:val="20"/>
              </w:rPr>
              <w:t>6. Evaluarea conformităţii și verificarea CE</w:t>
            </w:r>
          </w:p>
          <w:p w:rsidR="00816E4F" w:rsidRPr="006537FA" w:rsidRDefault="00816E4F" w:rsidP="00816E4F">
            <w:pPr>
              <w:jc w:val="both"/>
              <w:rPr>
                <w:color w:val="000000" w:themeColor="text1"/>
                <w:sz w:val="20"/>
                <w:szCs w:val="20"/>
              </w:rPr>
            </w:pPr>
            <w:r w:rsidRPr="006537FA">
              <w:rPr>
                <w:color w:val="000000" w:themeColor="text1"/>
                <w:sz w:val="20"/>
                <w:szCs w:val="20"/>
              </w:rPr>
              <w:t>6.1. Element constitutiv de interoperabilitate</w:t>
            </w:r>
          </w:p>
          <w:p w:rsidR="00816E4F" w:rsidRPr="006537FA" w:rsidRDefault="00816E4F" w:rsidP="00816E4F">
            <w:pPr>
              <w:jc w:val="both"/>
              <w:rPr>
                <w:color w:val="000000" w:themeColor="text1"/>
                <w:sz w:val="20"/>
                <w:szCs w:val="20"/>
              </w:rPr>
            </w:pPr>
            <w:r w:rsidRPr="006537FA">
              <w:rPr>
                <w:color w:val="000000" w:themeColor="text1"/>
                <w:sz w:val="20"/>
                <w:szCs w:val="20"/>
              </w:rPr>
              <w:t>6.1.1. Module</w:t>
            </w:r>
          </w:p>
          <w:p w:rsidR="00816E4F" w:rsidRPr="006537FA" w:rsidRDefault="00816E4F" w:rsidP="00816E4F">
            <w:pPr>
              <w:jc w:val="both"/>
              <w:rPr>
                <w:color w:val="000000" w:themeColor="text1"/>
                <w:sz w:val="20"/>
                <w:szCs w:val="20"/>
              </w:rPr>
            </w:pPr>
            <w:r w:rsidRPr="006537FA">
              <w:rPr>
                <w:color w:val="000000" w:themeColor="text1"/>
                <w:sz w:val="20"/>
                <w:szCs w:val="20"/>
              </w:rPr>
              <w:t>6.1.2. Proceduri de evaluare a conformităţii</w:t>
            </w:r>
          </w:p>
          <w:p w:rsidR="00816E4F" w:rsidRPr="006537FA" w:rsidRDefault="00816E4F" w:rsidP="00816E4F">
            <w:pPr>
              <w:jc w:val="both"/>
              <w:rPr>
                <w:color w:val="000000" w:themeColor="text1"/>
                <w:sz w:val="20"/>
                <w:szCs w:val="20"/>
              </w:rPr>
            </w:pPr>
            <w:r w:rsidRPr="006537FA">
              <w:rPr>
                <w:color w:val="000000" w:themeColor="text1"/>
                <w:sz w:val="20"/>
                <w:szCs w:val="20"/>
              </w:rPr>
              <w:t>6.1.2.1. Aparatul de rulare</w:t>
            </w:r>
          </w:p>
          <w:p w:rsidR="00816E4F" w:rsidRPr="006537FA" w:rsidRDefault="00816E4F" w:rsidP="00816E4F">
            <w:pPr>
              <w:jc w:val="both"/>
              <w:rPr>
                <w:color w:val="000000" w:themeColor="text1"/>
                <w:sz w:val="20"/>
                <w:szCs w:val="20"/>
              </w:rPr>
            </w:pPr>
            <w:r w:rsidRPr="006537FA">
              <w:rPr>
                <w:color w:val="000000" w:themeColor="text1"/>
                <w:sz w:val="20"/>
                <w:szCs w:val="20"/>
              </w:rPr>
              <w:t>6.1.2.2. Osia montată</w:t>
            </w:r>
          </w:p>
          <w:p w:rsidR="00816E4F" w:rsidRPr="006537FA" w:rsidRDefault="00816E4F" w:rsidP="00816E4F">
            <w:pPr>
              <w:jc w:val="both"/>
              <w:rPr>
                <w:color w:val="000000" w:themeColor="text1"/>
                <w:sz w:val="20"/>
                <w:szCs w:val="20"/>
              </w:rPr>
            </w:pPr>
            <w:r w:rsidRPr="006537FA">
              <w:rPr>
                <w:color w:val="000000" w:themeColor="text1"/>
                <w:sz w:val="20"/>
                <w:szCs w:val="20"/>
              </w:rPr>
              <w:t>6.1.2.3. Roata</w:t>
            </w:r>
          </w:p>
          <w:p w:rsidR="00816E4F" w:rsidRPr="006537FA" w:rsidRDefault="00816E4F" w:rsidP="00816E4F">
            <w:pPr>
              <w:jc w:val="both"/>
              <w:rPr>
                <w:color w:val="000000" w:themeColor="text1"/>
                <w:sz w:val="20"/>
                <w:szCs w:val="20"/>
              </w:rPr>
            </w:pPr>
            <w:r w:rsidRPr="006537FA">
              <w:rPr>
                <w:color w:val="000000" w:themeColor="text1"/>
                <w:sz w:val="20"/>
                <w:szCs w:val="20"/>
              </w:rPr>
              <w:t>6.1.2.4. Osia</w:t>
            </w:r>
          </w:p>
          <w:p w:rsidR="00816E4F" w:rsidRPr="006537FA" w:rsidRDefault="00816E4F" w:rsidP="00816E4F">
            <w:pPr>
              <w:jc w:val="both"/>
              <w:rPr>
                <w:color w:val="000000" w:themeColor="text1"/>
                <w:sz w:val="20"/>
                <w:szCs w:val="20"/>
              </w:rPr>
            </w:pPr>
            <w:r w:rsidRPr="006537FA">
              <w:rPr>
                <w:color w:val="000000" w:themeColor="text1"/>
                <w:sz w:val="20"/>
                <w:szCs w:val="20"/>
              </w:rPr>
              <w:t>6.1.2.4a.</w:t>
            </w:r>
          </w:p>
          <w:p w:rsidR="00816E4F" w:rsidRPr="006537FA" w:rsidRDefault="00816E4F" w:rsidP="00816E4F">
            <w:pPr>
              <w:jc w:val="both"/>
              <w:rPr>
                <w:color w:val="000000" w:themeColor="text1"/>
                <w:sz w:val="20"/>
                <w:szCs w:val="20"/>
              </w:rPr>
            </w:pPr>
            <w:r w:rsidRPr="006537FA">
              <w:rPr>
                <w:color w:val="000000" w:themeColor="text1"/>
                <w:sz w:val="20"/>
                <w:szCs w:val="20"/>
              </w:rPr>
              <w:t>▼M2</w:t>
            </w:r>
          </w:p>
          <w:p w:rsidR="00816E4F" w:rsidRPr="006537FA" w:rsidRDefault="00816E4F" w:rsidP="00816E4F">
            <w:pPr>
              <w:jc w:val="both"/>
              <w:rPr>
                <w:color w:val="000000" w:themeColor="text1"/>
                <w:sz w:val="20"/>
                <w:szCs w:val="20"/>
              </w:rPr>
            </w:pPr>
            <w:r w:rsidRPr="006537FA">
              <w:rPr>
                <w:color w:val="000000" w:themeColor="text1"/>
                <w:sz w:val="20"/>
                <w:szCs w:val="20"/>
              </w:rPr>
              <w:t>6.1.2.5. Elemente de frecare pentru frânele care acţionează pe suprafaţa  de rulare a roţii</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6.1.2.6. Sistem automat cu ecartament variabil</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6.1.3. Soluţii inovatoare</w:t>
            </w:r>
          </w:p>
          <w:p w:rsidR="00816E4F" w:rsidRPr="006537FA" w:rsidRDefault="00816E4F" w:rsidP="00816E4F">
            <w:pPr>
              <w:jc w:val="both"/>
              <w:rPr>
                <w:color w:val="000000" w:themeColor="text1"/>
                <w:sz w:val="20"/>
                <w:szCs w:val="20"/>
              </w:rPr>
            </w:pPr>
            <w:r w:rsidRPr="006537FA">
              <w:rPr>
                <w:color w:val="000000" w:themeColor="text1"/>
                <w:sz w:val="20"/>
                <w:szCs w:val="20"/>
              </w:rPr>
              <w:t>6.2. Subsistem</w:t>
            </w:r>
          </w:p>
          <w:p w:rsidR="00816E4F" w:rsidRPr="006537FA" w:rsidRDefault="00816E4F" w:rsidP="00816E4F">
            <w:pPr>
              <w:jc w:val="both"/>
              <w:rPr>
                <w:color w:val="000000" w:themeColor="text1"/>
                <w:sz w:val="20"/>
                <w:szCs w:val="20"/>
              </w:rPr>
            </w:pPr>
            <w:r w:rsidRPr="006537FA">
              <w:rPr>
                <w:color w:val="000000" w:themeColor="text1"/>
                <w:sz w:val="20"/>
                <w:szCs w:val="20"/>
              </w:rPr>
              <w:t>6.2.1. Module</w:t>
            </w:r>
          </w:p>
          <w:p w:rsidR="00816E4F" w:rsidRPr="006537FA" w:rsidRDefault="00816E4F" w:rsidP="00816E4F">
            <w:pPr>
              <w:jc w:val="both"/>
              <w:rPr>
                <w:color w:val="000000" w:themeColor="text1"/>
                <w:sz w:val="20"/>
                <w:szCs w:val="20"/>
              </w:rPr>
            </w:pPr>
            <w:r w:rsidRPr="006537FA">
              <w:rPr>
                <w:color w:val="000000" w:themeColor="text1"/>
                <w:sz w:val="20"/>
                <w:szCs w:val="20"/>
              </w:rPr>
              <w:t>6.2.2. Proceduri de verificare CE</w:t>
            </w:r>
          </w:p>
          <w:p w:rsidR="00816E4F" w:rsidRPr="006537FA" w:rsidRDefault="00816E4F" w:rsidP="00816E4F">
            <w:pPr>
              <w:jc w:val="both"/>
              <w:rPr>
                <w:color w:val="000000" w:themeColor="text1"/>
                <w:sz w:val="20"/>
                <w:szCs w:val="20"/>
              </w:rPr>
            </w:pPr>
            <w:r w:rsidRPr="006537FA">
              <w:rPr>
                <w:color w:val="000000" w:themeColor="text1"/>
                <w:sz w:val="20"/>
                <w:szCs w:val="20"/>
              </w:rPr>
              <w:t>6.2.2.1. Rezistenţa unităţii</w:t>
            </w:r>
          </w:p>
          <w:p w:rsidR="00816E4F" w:rsidRPr="006537FA" w:rsidRDefault="00816E4F" w:rsidP="00816E4F">
            <w:pPr>
              <w:jc w:val="both"/>
              <w:rPr>
                <w:color w:val="000000" w:themeColor="text1"/>
                <w:sz w:val="20"/>
                <w:szCs w:val="20"/>
              </w:rPr>
            </w:pPr>
            <w:r w:rsidRPr="006537FA">
              <w:rPr>
                <w:color w:val="000000" w:themeColor="text1"/>
                <w:sz w:val="20"/>
                <w:szCs w:val="20"/>
              </w:rPr>
              <w:t>6.2.2.2. Siguranţa împotriva deraierii la rularea pe căi ferate torsionate</w:t>
            </w:r>
          </w:p>
          <w:p w:rsidR="00816E4F" w:rsidRPr="006537FA" w:rsidRDefault="00816E4F" w:rsidP="00816E4F">
            <w:pPr>
              <w:jc w:val="both"/>
              <w:rPr>
                <w:color w:val="000000" w:themeColor="text1"/>
                <w:sz w:val="20"/>
                <w:szCs w:val="20"/>
              </w:rPr>
            </w:pPr>
            <w:r w:rsidRPr="006537FA">
              <w:rPr>
                <w:color w:val="000000" w:themeColor="text1"/>
                <w:sz w:val="20"/>
                <w:szCs w:val="20"/>
              </w:rPr>
              <w:t>6.2.2.3. Comportamentul dinamic de rulare</w:t>
            </w:r>
          </w:p>
          <w:p w:rsidR="00816E4F" w:rsidRPr="006537FA" w:rsidRDefault="00816E4F" w:rsidP="00816E4F">
            <w:pPr>
              <w:jc w:val="both"/>
              <w:rPr>
                <w:color w:val="000000" w:themeColor="text1"/>
                <w:sz w:val="20"/>
                <w:szCs w:val="20"/>
              </w:rPr>
            </w:pPr>
            <w:r w:rsidRPr="006537FA">
              <w:rPr>
                <w:color w:val="000000" w:themeColor="text1"/>
                <w:sz w:val="20"/>
                <w:szCs w:val="20"/>
              </w:rPr>
              <w:t>6.2.2.4. Lagăre/Cutie de osie</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t>6.2.2.4a. Sisteme automate cu ecartament variabil</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6.2.2.5. Aparat de rulare pentru schimbarea manuală a osiilor montate</w:t>
            </w:r>
          </w:p>
          <w:p w:rsidR="00816E4F" w:rsidRPr="006537FA" w:rsidRDefault="00816E4F" w:rsidP="00816E4F">
            <w:pPr>
              <w:jc w:val="both"/>
              <w:rPr>
                <w:color w:val="000000" w:themeColor="text1"/>
                <w:sz w:val="20"/>
                <w:szCs w:val="20"/>
              </w:rPr>
            </w:pPr>
            <w:r w:rsidRPr="006537FA">
              <w:rPr>
                <w:color w:val="000000" w:themeColor="text1"/>
                <w:sz w:val="20"/>
                <w:szCs w:val="20"/>
              </w:rPr>
              <w:t>6.2.2.6. Capacitatea termică</w:t>
            </w:r>
          </w:p>
          <w:p w:rsidR="00816E4F" w:rsidRPr="006537FA" w:rsidRDefault="00816E4F" w:rsidP="00816E4F">
            <w:pPr>
              <w:jc w:val="both"/>
              <w:rPr>
                <w:color w:val="000000" w:themeColor="text1"/>
                <w:sz w:val="20"/>
                <w:szCs w:val="20"/>
              </w:rPr>
            </w:pPr>
            <w:r w:rsidRPr="006537FA">
              <w:rPr>
                <w:color w:val="000000" w:themeColor="text1"/>
                <w:sz w:val="20"/>
                <w:szCs w:val="20"/>
              </w:rPr>
              <w:t>6.2.2.7. Condiţii de mediu</w:t>
            </w:r>
          </w:p>
          <w:p w:rsidR="00816E4F" w:rsidRPr="006537FA" w:rsidRDefault="00816E4F" w:rsidP="00816E4F">
            <w:pPr>
              <w:jc w:val="both"/>
              <w:rPr>
                <w:color w:val="000000" w:themeColor="text1"/>
                <w:sz w:val="20"/>
                <w:szCs w:val="20"/>
              </w:rPr>
            </w:pPr>
            <w:r w:rsidRPr="006537FA">
              <w:rPr>
                <w:color w:val="000000" w:themeColor="text1"/>
                <w:sz w:val="20"/>
                <w:szCs w:val="20"/>
              </w:rPr>
              <w:t>6.2.2.8. Protecţia împotriva incendiilor</w:t>
            </w:r>
          </w:p>
          <w:p w:rsidR="00816E4F" w:rsidRPr="006537FA" w:rsidRDefault="00816E4F" w:rsidP="00816E4F">
            <w:pPr>
              <w:jc w:val="both"/>
              <w:rPr>
                <w:color w:val="000000" w:themeColor="text1"/>
                <w:sz w:val="20"/>
                <w:szCs w:val="20"/>
              </w:rPr>
            </w:pPr>
            <w:r w:rsidRPr="006537FA">
              <w:rPr>
                <w:color w:val="000000" w:themeColor="text1"/>
                <w:sz w:val="20"/>
                <w:szCs w:val="20"/>
              </w:rPr>
              <w:t>6.2.2.8.1. Bariere</w:t>
            </w:r>
          </w:p>
          <w:p w:rsidR="00816E4F" w:rsidRPr="006537FA" w:rsidRDefault="00816E4F" w:rsidP="00816E4F">
            <w:pPr>
              <w:jc w:val="both"/>
              <w:rPr>
                <w:color w:val="000000" w:themeColor="text1"/>
                <w:sz w:val="20"/>
                <w:szCs w:val="20"/>
              </w:rPr>
            </w:pPr>
            <w:r w:rsidRPr="006537FA">
              <w:rPr>
                <w:color w:val="000000" w:themeColor="text1"/>
                <w:sz w:val="20"/>
                <w:szCs w:val="20"/>
              </w:rPr>
              <w:lastRenderedPageBreak/>
              <w:t>6.2.2.8.2. Materiale</w:t>
            </w:r>
          </w:p>
          <w:p w:rsidR="00816E4F" w:rsidRPr="006537FA" w:rsidRDefault="00816E4F" w:rsidP="00816E4F">
            <w:pPr>
              <w:jc w:val="both"/>
              <w:rPr>
                <w:color w:val="000000" w:themeColor="text1"/>
                <w:sz w:val="20"/>
                <w:szCs w:val="20"/>
              </w:rPr>
            </w:pPr>
            <w:r w:rsidRPr="006537FA">
              <w:rPr>
                <w:color w:val="000000" w:themeColor="text1"/>
                <w:sz w:val="20"/>
                <w:szCs w:val="20"/>
              </w:rPr>
              <w:t>6.2.2.8.3. Cabluri</w:t>
            </w:r>
          </w:p>
          <w:p w:rsidR="00816E4F" w:rsidRPr="006537FA" w:rsidRDefault="00816E4F" w:rsidP="00816E4F">
            <w:pPr>
              <w:jc w:val="both"/>
              <w:rPr>
                <w:color w:val="000000" w:themeColor="text1"/>
                <w:sz w:val="20"/>
                <w:szCs w:val="20"/>
              </w:rPr>
            </w:pPr>
            <w:r w:rsidRPr="006537FA">
              <w:rPr>
                <w:color w:val="000000" w:themeColor="text1"/>
                <w:sz w:val="20"/>
                <w:szCs w:val="20"/>
              </w:rPr>
              <w:t>6.2.2.8.4. Lichide inflamabile</w:t>
            </w:r>
          </w:p>
          <w:p w:rsidR="00816E4F" w:rsidRPr="006537FA" w:rsidRDefault="00816E4F" w:rsidP="00816E4F">
            <w:pPr>
              <w:jc w:val="both"/>
              <w:rPr>
                <w:color w:val="000000" w:themeColor="text1"/>
                <w:sz w:val="20"/>
                <w:szCs w:val="20"/>
              </w:rPr>
            </w:pPr>
            <w:r w:rsidRPr="006537FA">
              <w:rPr>
                <w:color w:val="000000" w:themeColor="text1"/>
                <w:sz w:val="20"/>
                <w:szCs w:val="20"/>
              </w:rPr>
              <w:t>6.2.3. Soluţii inovatoare</w:t>
            </w:r>
          </w:p>
          <w:p w:rsidR="00816E4F" w:rsidRPr="006537FA" w:rsidRDefault="00816E4F" w:rsidP="00816E4F">
            <w:pPr>
              <w:jc w:val="both"/>
              <w:rPr>
                <w:color w:val="000000" w:themeColor="text1"/>
                <w:sz w:val="20"/>
                <w:szCs w:val="20"/>
              </w:rPr>
            </w:pPr>
            <w:r w:rsidRPr="006537FA">
              <w:rPr>
                <w:color w:val="000000" w:themeColor="text1"/>
                <w:sz w:val="20"/>
                <w:szCs w:val="20"/>
              </w:rPr>
              <w:t>6.3. Subsistemul care conţine componente care corespund elementelor  constitutive de interoperabilitate care nu fac obiectul unei  declaraţii CE</w:t>
            </w:r>
          </w:p>
          <w:p w:rsidR="00816E4F" w:rsidRPr="006537FA" w:rsidRDefault="00816E4F" w:rsidP="00816E4F">
            <w:pPr>
              <w:jc w:val="both"/>
              <w:rPr>
                <w:color w:val="000000" w:themeColor="text1"/>
                <w:sz w:val="20"/>
                <w:szCs w:val="20"/>
              </w:rPr>
            </w:pPr>
            <w:r w:rsidRPr="006537FA">
              <w:rPr>
                <w:color w:val="000000" w:themeColor="text1"/>
                <w:sz w:val="20"/>
                <w:szCs w:val="20"/>
              </w:rPr>
              <w:t>6.4. Etape de proiect în care este necesară evaluarea</w:t>
            </w:r>
          </w:p>
          <w:p w:rsidR="00816E4F" w:rsidRPr="006537FA" w:rsidRDefault="00816E4F" w:rsidP="00816E4F">
            <w:pPr>
              <w:jc w:val="both"/>
              <w:rPr>
                <w:color w:val="000000" w:themeColor="text1"/>
                <w:sz w:val="20"/>
                <w:szCs w:val="20"/>
              </w:rPr>
            </w:pPr>
            <w:r w:rsidRPr="006537FA">
              <w:rPr>
                <w:color w:val="000000" w:themeColor="text1"/>
                <w:sz w:val="20"/>
                <w:szCs w:val="20"/>
              </w:rPr>
              <w:t>6.5. Elemente constitutive care deţin o declaraţie de conformitate CE</w:t>
            </w:r>
          </w:p>
          <w:p w:rsidR="00816E4F" w:rsidRPr="006537FA" w:rsidRDefault="00816E4F" w:rsidP="00816E4F">
            <w:pPr>
              <w:jc w:val="both"/>
              <w:rPr>
                <w:color w:val="000000" w:themeColor="text1"/>
                <w:sz w:val="20"/>
                <w:szCs w:val="20"/>
              </w:rPr>
            </w:pPr>
            <w:r w:rsidRPr="006537FA">
              <w:rPr>
                <w:color w:val="000000" w:themeColor="text1"/>
                <w:sz w:val="20"/>
                <w:szCs w:val="20"/>
              </w:rPr>
              <w:t>7. Implementare</w:t>
            </w:r>
          </w:p>
          <w:p w:rsidR="00816E4F" w:rsidRPr="006537FA" w:rsidRDefault="00816E4F" w:rsidP="00816E4F">
            <w:pPr>
              <w:jc w:val="both"/>
              <w:rPr>
                <w:color w:val="000000" w:themeColor="text1"/>
                <w:sz w:val="20"/>
                <w:szCs w:val="20"/>
              </w:rPr>
            </w:pPr>
            <w:r w:rsidRPr="006537FA">
              <w:rPr>
                <w:color w:val="000000" w:themeColor="text1"/>
                <w:sz w:val="20"/>
                <w:szCs w:val="20"/>
              </w:rPr>
              <w:t>7.1. Autorizaţia de introducere pe piaţă</w:t>
            </w:r>
          </w:p>
          <w:p w:rsidR="00816E4F" w:rsidRPr="006537FA" w:rsidRDefault="00816E4F" w:rsidP="00816E4F">
            <w:pPr>
              <w:jc w:val="both"/>
              <w:rPr>
                <w:color w:val="000000" w:themeColor="text1"/>
                <w:sz w:val="20"/>
                <w:szCs w:val="20"/>
              </w:rPr>
            </w:pPr>
            <w:r w:rsidRPr="006537FA">
              <w:rPr>
                <w:color w:val="000000" w:themeColor="text1"/>
                <w:sz w:val="20"/>
                <w:szCs w:val="20"/>
              </w:rPr>
              <w:t>7.1.1. Aplicarea în cazul proiectelor în curs</w:t>
            </w:r>
          </w:p>
          <w:p w:rsidR="00816E4F" w:rsidRPr="006537FA" w:rsidRDefault="00816E4F" w:rsidP="00816E4F">
            <w:pPr>
              <w:jc w:val="both"/>
              <w:rPr>
                <w:color w:val="000000" w:themeColor="text1"/>
                <w:sz w:val="20"/>
                <w:szCs w:val="20"/>
              </w:rPr>
            </w:pPr>
            <w:r w:rsidRPr="006537FA">
              <w:rPr>
                <w:color w:val="000000" w:themeColor="text1"/>
                <w:sz w:val="20"/>
                <w:szCs w:val="20"/>
              </w:rPr>
              <w:t>▼B7.1.2. Recunoașterea reciprocă a primei autorizaţii de introducere pe  piaţă</w:t>
            </w:r>
          </w:p>
          <w:p w:rsidR="00816E4F" w:rsidRPr="006537FA" w:rsidRDefault="00816E4F" w:rsidP="00816E4F">
            <w:pPr>
              <w:jc w:val="both"/>
              <w:rPr>
                <w:color w:val="000000" w:themeColor="text1"/>
                <w:sz w:val="20"/>
                <w:szCs w:val="20"/>
              </w:rPr>
            </w:pPr>
            <w:r w:rsidRPr="006537FA">
              <w:rPr>
                <w:color w:val="000000" w:themeColor="text1"/>
                <w:sz w:val="20"/>
                <w:szCs w:val="20"/>
              </w:rPr>
              <w:t>7.2. Norme generale de implementare</w:t>
            </w:r>
          </w:p>
          <w:p w:rsidR="00816E4F" w:rsidRPr="006537FA" w:rsidRDefault="00816E4F" w:rsidP="00816E4F">
            <w:pPr>
              <w:jc w:val="both"/>
              <w:rPr>
                <w:color w:val="000000" w:themeColor="text1"/>
                <w:sz w:val="20"/>
                <w:szCs w:val="20"/>
              </w:rPr>
            </w:pPr>
            <w:r w:rsidRPr="006537FA">
              <w:rPr>
                <w:color w:val="000000" w:themeColor="text1"/>
                <w:sz w:val="20"/>
                <w:szCs w:val="20"/>
              </w:rPr>
              <w:t>7.2.1. Înlocuirea elementelor constitutive</w:t>
            </w:r>
          </w:p>
          <w:p w:rsidR="00816E4F" w:rsidRPr="006537FA" w:rsidRDefault="00816E4F" w:rsidP="00816E4F">
            <w:pPr>
              <w:jc w:val="both"/>
              <w:rPr>
                <w:color w:val="000000" w:themeColor="text1"/>
                <w:sz w:val="20"/>
                <w:szCs w:val="20"/>
              </w:rPr>
            </w:pPr>
            <w:r w:rsidRPr="006537FA">
              <w:rPr>
                <w:color w:val="000000" w:themeColor="text1"/>
                <w:sz w:val="20"/>
                <w:szCs w:val="20"/>
              </w:rPr>
              <w:t>7.2.2. Modificări aduse unei unităţi aflate în exploatare sau unui tip de unitate existent</w:t>
            </w:r>
          </w:p>
          <w:p w:rsidR="00816E4F" w:rsidRPr="006537FA" w:rsidRDefault="00816E4F" w:rsidP="00816E4F">
            <w:pPr>
              <w:jc w:val="both"/>
              <w:rPr>
                <w:color w:val="000000" w:themeColor="text1"/>
                <w:sz w:val="20"/>
                <w:szCs w:val="20"/>
              </w:rPr>
            </w:pPr>
            <w:r w:rsidRPr="006537FA">
              <w:rPr>
                <w:color w:val="000000" w:themeColor="text1"/>
                <w:sz w:val="20"/>
                <w:szCs w:val="20"/>
              </w:rPr>
              <w:t>7.2.2.1. Introducere</w:t>
            </w:r>
          </w:p>
          <w:p w:rsidR="00816E4F" w:rsidRPr="006537FA" w:rsidRDefault="00816E4F" w:rsidP="00816E4F">
            <w:pPr>
              <w:jc w:val="both"/>
              <w:rPr>
                <w:color w:val="000000" w:themeColor="text1"/>
                <w:sz w:val="20"/>
                <w:szCs w:val="20"/>
              </w:rPr>
            </w:pPr>
            <w:r w:rsidRPr="006537FA">
              <w:rPr>
                <w:color w:val="000000" w:themeColor="text1"/>
                <w:sz w:val="20"/>
                <w:szCs w:val="20"/>
              </w:rPr>
              <w:t>7.2.2.2. Norme privind gestionarea modificărilor atât în cazul unei unităţi, cât și în cazul unui tip de unitate</w:t>
            </w:r>
          </w:p>
          <w:p w:rsidR="00816E4F" w:rsidRPr="006537FA" w:rsidRDefault="00816E4F" w:rsidP="00816E4F">
            <w:pPr>
              <w:jc w:val="both"/>
              <w:rPr>
                <w:color w:val="000000" w:themeColor="text1"/>
                <w:sz w:val="20"/>
                <w:szCs w:val="20"/>
              </w:rPr>
            </w:pPr>
            <w:r w:rsidRPr="006537FA">
              <w:rPr>
                <w:color w:val="000000" w:themeColor="text1"/>
                <w:sz w:val="20"/>
                <w:szCs w:val="20"/>
              </w:rPr>
              <w:t xml:space="preserve">7.2.2.3. Norme </w:t>
            </w:r>
          </w:p>
          <w:p w:rsidR="00816E4F" w:rsidRPr="006537FA" w:rsidRDefault="00816E4F" w:rsidP="00816E4F">
            <w:pPr>
              <w:jc w:val="both"/>
              <w:rPr>
                <w:color w:val="000000" w:themeColor="text1"/>
                <w:sz w:val="20"/>
                <w:szCs w:val="20"/>
              </w:rPr>
            </w:pPr>
            <w:r w:rsidRPr="006537FA">
              <w:rPr>
                <w:color w:val="000000" w:themeColor="text1"/>
                <w:sz w:val="20"/>
                <w:szCs w:val="20"/>
              </w:rPr>
              <w:t>entru unităţile aflate în exploatare care nu fac  obiectul unei declaraţii de verificare CE și care deţin o primă autorizaţie de dare în exploatare înainte de 1 ianuarie 2015</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t>4. Norme pentru extinderea zonei de utilizare a unităţilor aflate în  exploatare care deţin o autorizaţie în conformitate cu  Directiva 2008/57/CE sau care erau în exploatare înainte de 19 iulie 2010</w:t>
            </w:r>
          </w:p>
          <w:p w:rsidR="00816E4F" w:rsidRPr="006537FA" w:rsidRDefault="00816E4F" w:rsidP="00816E4F">
            <w:pPr>
              <w:jc w:val="both"/>
              <w:rPr>
                <w:color w:val="000000" w:themeColor="text1"/>
                <w:sz w:val="20"/>
                <w:szCs w:val="20"/>
              </w:rPr>
            </w:pPr>
            <w:r w:rsidRPr="006537FA">
              <w:rPr>
                <w:color w:val="000000" w:themeColor="text1"/>
                <w:sz w:val="20"/>
                <w:szCs w:val="20"/>
              </w:rPr>
              <w:t>7.2.3. Norme privind certificatele de examinare CE de tip sau de  examinare CE a proiectului</w:t>
            </w:r>
          </w:p>
          <w:p w:rsidR="00816E4F" w:rsidRPr="006537FA" w:rsidRDefault="00816E4F" w:rsidP="00816E4F">
            <w:pPr>
              <w:jc w:val="both"/>
              <w:rPr>
                <w:color w:val="000000" w:themeColor="text1"/>
                <w:sz w:val="20"/>
                <w:szCs w:val="20"/>
              </w:rPr>
            </w:pPr>
            <w:r w:rsidRPr="006537FA">
              <w:rPr>
                <w:color w:val="000000" w:themeColor="text1"/>
                <w:sz w:val="20"/>
                <w:szCs w:val="20"/>
              </w:rPr>
              <w:t>7.2.3.1. Subsistemul „material rulant”</w:t>
            </w:r>
          </w:p>
          <w:p w:rsidR="00816E4F" w:rsidRPr="006537FA" w:rsidRDefault="00816E4F" w:rsidP="00816E4F">
            <w:pPr>
              <w:jc w:val="both"/>
              <w:rPr>
                <w:color w:val="000000" w:themeColor="text1"/>
                <w:sz w:val="20"/>
                <w:szCs w:val="20"/>
              </w:rPr>
            </w:pPr>
            <w:r w:rsidRPr="006537FA">
              <w:rPr>
                <w:color w:val="000000" w:themeColor="text1"/>
                <w:sz w:val="20"/>
                <w:szCs w:val="20"/>
              </w:rPr>
              <w:t>7.2.3.1.1. Definiţii</w:t>
            </w:r>
          </w:p>
          <w:p w:rsidR="00816E4F" w:rsidRPr="006537FA" w:rsidRDefault="00816E4F" w:rsidP="00816E4F">
            <w:pPr>
              <w:jc w:val="both"/>
              <w:rPr>
                <w:color w:val="000000" w:themeColor="text1"/>
                <w:sz w:val="20"/>
                <w:szCs w:val="20"/>
              </w:rPr>
            </w:pPr>
            <w:r w:rsidRPr="006537FA">
              <w:rPr>
                <w:color w:val="000000" w:themeColor="text1"/>
                <w:sz w:val="20"/>
                <w:szCs w:val="20"/>
              </w:rPr>
              <w:t>7.2.3.1.2. Norme privind certificatul de examinare CE de tip sau de  examinare CE a proiectului</w:t>
            </w:r>
          </w:p>
          <w:p w:rsidR="00816E4F" w:rsidRPr="006537FA" w:rsidRDefault="00816E4F" w:rsidP="00816E4F">
            <w:pPr>
              <w:jc w:val="both"/>
              <w:rPr>
                <w:color w:val="000000" w:themeColor="text1"/>
                <w:sz w:val="20"/>
                <w:szCs w:val="20"/>
              </w:rPr>
            </w:pPr>
            <w:r w:rsidRPr="006537FA">
              <w:rPr>
                <w:color w:val="000000" w:themeColor="text1"/>
                <w:sz w:val="20"/>
                <w:szCs w:val="20"/>
              </w:rPr>
              <w:t>7.2.3.1.3. Valabilitatea certificatului de examinare CE de tip sau de  examinare CE a proiectului</w:t>
            </w:r>
          </w:p>
          <w:p w:rsidR="00816E4F" w:rsidRPr="006537FA" w:rsidRDefault="00816E4F" w:rsidP="00816E4F">
            <w:pPr>
              <w:jc w:val="both"/>
              <w:rPr>
                <w:color w:val="000000" w:themeColor="text1"/>
                <w:sz w:val="20"/>
                <w:szCs w:val="20"/>
              </w:rPr>
            </w:pPr>
            <w:r w:rsidRPr="006537FA">
              <w:rPr>
                <w:color w:val="000000" w:themeColor="text1"/>
                <w:sz w:val="20"/>
                <w:szCs w:val="20"/>
              </w:rPr>
              <w:t>7.2.3.2. Elemente constitutive de interoperabilitate</w:t>
            </w:r>
          </w:p>
          <w:p w:rsidR="00816E4F" w:rsidRPr="006537FA" w:rsidRDefault="00816E4F" w:rsidP="00816E4F">
            <w:pPr>
              <w:jc w:val="both"/>
              <w:rPr>
                <w:color w:val="000000" w:themeColor="text1"/>
                <w:sz w:val="20"/>
                <w:szCs w:val="20"/>
              </w:rPr>
            </w:pPr>
            <w:r w:rsidRPr="006537FA">
              <w:rPr>
                <w:color w:val="000000" w:themeColor="text1"/>
                <w:sz w:val="20"/>
                <w:szCs w:val="20"/>
              </w:rPr>
              <w:t>7.3. Cazuri specifice</w:t>
            </w:r>
          </w:p>
          <w:p w:rsidR="00816E4F" w:rsidRPr="006537FA" w:rsidRDefault="00816E4F" w:rsidP="00816E4F">
            <w:pPr>
              <w:jc w:val="both"/>
              <w:rPr>
                <w:color w:val="000000" w:themeColor="text1"/>
                <w:sz w:val="20"/>
                <w:szCs w:val="20"/>
              </w:rPr>
            </w:pPr>
            <w:r w:rsidRPr="006537FA">
              <w:rPr>
                <w:color w:val="000000" w:themeColor="text1"/>
                <w:sz w:val="20"/>
                <w:szCs w:val="20"/>
              </w:rPr>
              <w:t>7.3.1. Introducere</w:t>
            </w:r>
          </w:p>
          <w:p w:rsidR="00816E4F" w:rsidRPr="006537FA" w:rsidRDefault="00816E4F" w:rsidP="00816E4F">
            <w:pPr>
              <w:jc w:val="both"/>
              <w:rPr>
                <w:color w:val="000000" w:themeColor="text1"/>
                <w:sz w:val="20"/>
                <w:szCs w:val="20"/>
              </w:rPr>
            </w:pPr>
            <w:r w:rsidRPr="006537FA">
              <w:rPr>
                <w:color w:val="000000" w:themeColor="text1"/>
                <w:sz w:val="20"/>
                <w:szCs w:val="20"/>
              </w:rPr>
              <w:t>7.3.2. Lista cazurilor specifice</w:t>
            </w:r>
          </w:p>
          <w:p w:rsidR="00816E4F" w:rsidRPr="006537FA" w:rsidRDefault="00816E4F" w:rsidP="00816E4F">
            <w:pPr>
              <w:jc w:val="both"/>
              <w:rPr>
                <w:color w:val="000000" w:themeColor="text1"/>
                <w:sz w:val="20"/>
                <w:szCs w:val="20"/>
              </w:rPr>
            </w:pPr>
            <w:r w:rsidRPr="006537FA">
              <w:rPr>
                <w:color w:val="000000" w:themeColor="text1"/>
                <w:sz w:val="20"/>
                <w:szCs w:val="20"/>
              </w:rPr>
              <w:t>7.3.2.1. Cazuri specifice generale</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816E4F" w:rsidRPr="006537FA" w:rsidRDefault="00816E4F" w:rsidP="00816E4F">
            <w:pPr>
              <w:jc w:val="both"/>
              <w:rPr>
                <w:color w:val="000000" w:themeColor="text1"/>
                <w:sz w:val="20"/>
                <w:szCs w:val="20"/>
              </w:rPr>
            </w:pPr>
            <w:r w:rsidRPr="006537FA">
              <w:rPr>
                <w:color w:val="000000" w:themeColor="text1"/>
                <w:sz w:val="20"/>
                <w:szCs w:val="20"/>
              </w:rPr>
              <w:lastRenderedPageBreak/>
              <w:t>7.3.2.1a. Gabarit (punctul 4.2.3.1)</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7.3.2.2. Monitorizarea stării lagărului de osie (punctul 4.2.3.4)</w:t>
            </w:r>
          </w:p>
          <w:p w:rsidR="00816E4F" w:rsidRPr="006537FA" w:rsidRDefault="00816E4F" w:rsidP="00816E4F">
            <w:pPr>
              <w:jc w:val="both"/>
              <w:rPr>
                <w:color w:val="000000" w:themeColor="text1"/>
                <w:sz w:val="20"/>
                <w:szCs w:val="20"/>
              </w:rPr>
            </w:pPr>
            <w:r w:rsidRPr="006537FA">
              <w:rPr>
                <w:color w:val="000000" w:themeColor="text1"/>
                <w:sz w:val="20"/>
                <w:szCs w:val="20"/>
              </w:rPr>
              <w:t>7.3.2.3. Siguranţa împotriva deraierii la rularea pe căi ferate torsionate  (punctul 4.2.3.5.1)</w:t>
            </w:r>
          </w:p>
          <w:p w:rsidR="00816E4F" w:rsidRPr="006537FA" w:rsidRDefault="00816E4F" w:rsidP="00816E4F">
            <w:pPr>
              <w:jc w:val="both"/>
              <w:rPr>
                <w:color w:val="000000" w:themeColor="text1"/>
                <w:sz w:val="20"/>
                <w:szCs w:val="20"/>
              </w:rPr>
            </w:pPr>
            <w:r w:rsidRPr="006537FA">
              <w:rPr>
                <w:color w:val="000000" w:themeColor="text1"/>
                <w:sz w:val="20"/>
                <w:szCs w:val="20"/>
              </w:rPr>
              <w:t>7.3.2.4. Comportamentul dinamic de rulare (punctul 4.2.3.5.2)</w:t>
            </w:r>
          </w:p>
          <w:p w:rsidR="00816E4F" w:rsidRPr="006537FA" w:rsidRDefault="00816E4F" w:rsidP="00816E4F">
            <w:pPr>
              <w:jc w:val="both"/>
              <w:rPr>
                <w:color w:val="000000" w:themeColor="text1"/>
                <w:sz w:val="20"/>
                <w:szCs w:val="20"/>
              </w:rPr>
            </w:pPr>
            <w:r w:rsidRPr="006537FA">
              <w:rPr>
                <w:color w:val="000000" w:themeColor="text1"/>
                <w:sz w:val="20"/>
                <w:szCs w:val="20"/>
              </w:rPr>
              <w:t>7.3.2.5. Cerinţe privind siguranţa frânării (punctul 4.2.4.2)</w:t>
            </w:r>
          </w:p>
          <w:p w:rsidR="00816E4F" w:rsidRPr="006537FA" w:rsidRDefault="00816E4F" w:rsidP="00816E4F">
            <w:pPr>
              <w:jc w:val="both"/>
              <w:rPr>
                <w:color w:val="000000" w:themeColor="text1"/>
                <w:sz w:val="20"/>
                <w:szCs w:val="20"/>
              </w:rPr>
            </w:pPr>
            <w:r w:rsidRPr="006537FA">
              <w:rPr>
                <w:color w:val="000000" w:themeColor="text1"/>
                <w:sz w:val="20"/>
                <w:szCs w:val="20"/>
              </w:rPr>
              <w:t>7.3.2.6. Dispozitive de fixare pentru semnalele de fine de tren (punctul  4.2.6.3)</w:t>
            </w:r>
          </w:p>
          <w:p w:rsidR="00816E4F" w:rsidRPr="006537FA" w:rsidRDefault="00816E4F" w:rsidP="00816E4F">
            <w:pPr>
              <w:jc w:val="both"/>
              <w:rPr>
                <w:color w:val="000000" w:themeColor="text1"/>
                <w:sz w:val="20"/>
                <w:szCs w:val="20"/>
              </w:rPr>
            </w:pPr>
            <w:r w:rsidRPr="006537FA">
              <w:rPr>
                <w:color w:val="000000" w:themeColor="text1"/>
                <w:sz w:val="20"/>
                <w:szCs w:val="20"/>
              </w:rPr>
              <w:t>7.4. Condiţii de mediu specifice</w:t>
            </w:r>
          </w:p>
          <w:p w:rsidR="00816E4F" w:rsidRPr="006537FA" w:rsidRDefault="00816E4F" w:rsidP="00816E4F">
            <w:pPr>
              <w:jc w:val="both"/>
              <w:rPr>
                <w:color w:val="000000" w:themeColor="text1"/>
                <w:sz w:val="20"/>
                <w:szCs w:val="20"/>
              </w:rPr>
            </w:pPr>
            <w:r w:rsidRPr="006537FA">
              <w:rPr>
                <w:color w:val="000000" w:themeColor="text1"/>
                <w:sz w:val="20"/>
                <w:szCs w:val="20"/>
              </w:rPr>
              <w:t>7.5. Vagoane de marfă care circulă în temeiul unor acorduri naţionale,  bilaterale, multilaterale sau internaţionale</w:t>
            </w: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5148ED" w:rsidRPr="006537FA" w:rsidRDefault="005148ED" w:rsidP="00816E4F">
            <w:pPr>
              <w:jc w:val="both"/>
              <w:rPr>
                <w:color w:val="000000" w:themeColor="text1"/>
                <w:sz w:val="20"/>
                <w:szCs w:val="20"/>
              </w:rPr>
            </w:pP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p>
          <w:p w:rsidR="00816E4F" w:rsidRPr="006537FA" w:rsidRDefault="00816E4F" w:rsidP="00816E4F">
            <w:pPr>
              <w:jc w:val="both"/>
              <w:rPr>
                <w:color w:val="000000" w:themeColor="text1"/>
                <w:sz w:val="20"/>
                <w:szCs w:val="20"/>
              </w:rPr>
            </w:pPr>
            <w:r w:rsidRPr="006537FA">
              <w:rPr>
                <w:color w:val="000000" w:themeColor="text1"/>
                <w:sz w:val="20"/>
                <w:szCs w:val="20"/>
              </w:rPr>
              <w:lastRenderedPageBreak/>
              <w:t>▼M5</w:t>
            </w:r>
          </w:p>
          <w:p w:rsidR="00816E4F" w:rsidRPr="006537FA" w:rsidRDefault="00816E4F" w:rsidP="00816E4F">
            <w:pPr>
              <w:jc w:val="both"/>
              <w:rPr>
                <w:color w:val="000000" w:themeColor="text1"/>
                <w:sz w:val="20"/>
                <w:szCs w:val="20"/>
              </w:rPr>
            </w:pPr>
            <w:r w:rsidRPr="006537FA">
              <w:rPr>
                <w:color w:val="000000" w:themeColor="text1"/>
                <w:sz w:val="20"/>
                <w:szCs w:val="20"/>
              </w:rPr>
              <w:t>1. INTRODUCERE</w:t>
            </w:r>
          </w:p>
          <w:p w:rsidR="00816E4F" w:rsidRPr="006537FA" w:rsidRDefault="00816E4F" w:rsidP="00816E4F">
            <w:pPr>
              <w:jc w:val="both"/>
              <w:rPr>
                <w:color w:val="000000" w:themeColor="text1"/>
                <w:sz w:val="20"/>
                <w:szCs w:val="20"/>
              </w:rPr>
            </w:pPr>
            <w:r w:rsidRPr="006537FA">
              <w:rPr>
                <w:color w:val="000000" w:themeColor="text1"/>
                <w:sz w:val="20"/>
                <w:szCs w:val="20"/>
              </w:rPr>
              <w:t>O specificaţie tehnică de interoperabilitate (STI) este o specificaţie care reglementează un subsistem (sau o parte a acestuia), astfel cum este definită la articolul 2 punctul 11 din Directiva (UE) 2016/797 pentru:</w:t>
            </w:r>
          </w:p>
          <w:p w:rsidR="00816E4F" w:rsidRPr="006537FA" w:rsidRDefault="00816E4F" w:rsidP="00816E4F">
            <w:pPr>
              <w:jc w:val="both"/>
              <w:rPr>
                <w:color w:val="000000" w:themeColor="text1"/>
                <w:sz w:val="20"/>
                <w:szCs w:val="20"/>
              </w:rPr>
            </w:pPr>
            <w:r w:rsidRPr="006537FA">
              <w:rPr>
                <w:color w:val="000000" w:themeColor="text1"/>
                <w:sz w:val="20"/>
                <w:szCs w:val="20"/>
              </w:rPr>
              <w:t>— a asigura interoperabilitatea sistemului feroviar; și</w:t>
            </w:r>
          </w:p>
          <w:p w:rsidR="00816E4F" w:rsidRPr="006537FA" w:rsidRDefault="00816E4F" w:rsidP="00816E4F">
            <w:pPr>
              <w:jc w:val="both"/>
              <w:rPr>
                <w:color w:val="000000" w:themeColor="text1"/>
                <w:sz w:val="20"/>
                <w:szCs w:val="20"/>
              </w:rPr>
            </w:pPr>
            <w:r w:rsidRPr="006537FA">
              <w:rPr>
                <w:color w:val="000000" w:themeColor="text1"/>
                <w:sz w:val="20"/>
                <w:szCs w:val="20"/>
              </w:rPr>
              <w:t>— a îndeplini cerinţele esenţiale.</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1.1. Domeniul de aplicare tehnic</w:t>
            </w:r>
          </w:p>
          <w:p w:rsidR="00816E4F" w:rsidRPr="006537FA" w:rsidRDefault="00816E4F" w:rsidP="00816E4F">
            <w:pPr>
              <w:jc w:val="both"/>
              <w:rPr>
                <w:color w:val="000000" w:themeColor="text1"/>
                <w:sz w:val="20"/>
                <w:szCs w:val="20"/>
              </w:rPr>
            </w:pPr>
            <w:r w:rsidRPr="006537FA">
              <w:rPr>
                <w:color w:val="000000" w:themeColor="text1"/>
                <w:sz w:val="20"/>
                <w:szCs w:val="20"/>
              </w:rPr>
              <w:t>A se vedea articolul 2 din prezentul regulament.</w:t>
            </w:r>
          </w:p>
          <w:p w:rsidR="00816E4F" w:rsidRPr="006537FA" w:rsidRDefault="00816E4F" w:rsidP="00816E4F">
            <w:pPr>
              <w:jc w:val="both"/>
              <w:rPr>
                <w:color w:val="000000" w:themeColor="text1"/>
                <w:sz w:val="20"/>
                <w:szCs w:val="20"/>
              </w:rPr>
            </w:pPr>
            <w:r w:rsidRPr="006537FA">
              <w:rPr>
                <w:color w:val="000000" w:themeColor="text1"/>
                <w:sz w:val="20"/>
                <w:szCs w:val="20"/>
              </w:rPr>
              <w:t>▼M5</w:t>
            </w:r>
          </w:p>
          <w:p w:rsidR="00816E4F" w:rsidRPr="006537FA" w:rsidRDefault="00816E4F" w:rsidP="00816E4F">
            <w:pPr>
              <w:jc w:val="both"/>
              <w:rPr>
                <w:color w:val="000000" w:themeColor="text1"/>
                <w:sz w:val="20"/>
                <w:szCs w:val="20"/>
              </w:rPr>
            </w:pPr>
            <w:r w:rsidRPr="006537FA">
              <w:rPr>
                <w:color w:val="000000" w:themeColor="text1"/>
                <w:sz w:val="20"/>
                <w:szCs w:val="20"/>
              </w:rPr>
              <w:t>1.2. Domeniul geografic de aplicare</w:t>
            </w:r>
          </w:p>
          <w:p w:rsidR="00816E4F" w:rsidRPr="006537FA" w:rsidRDefault="00816E4F" w:rsidP="00816E4F">
            <w:pPr>
              <w:jc w:val="both"/>
              <w:rPr>
                <w:color w:val="000000" w:themeColor="text1"/>
                <w:sz w:val="20"/>
                <w:szCs w:val="20"/>
              </w:rPr>
            </w:pPr>
            <w:r w:rsidRPr="006537FA">
              <w:rPr>
                <w:color w:val="000000" w:themeColor="text1"/>
                <w:sz w:val="20"/>
                <w:szCs w:val="20"/>
              </w:rPr>
              <w:t>Prezentul regulament se aplică sistemului feroviar al Uniunii.</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1.3. Conţinutul prezentei STI</w:t>
            </w:r>
          </w:p>
          <w:p w:rsidR="00816E4F" w:rsidRPr="006537FA" w:rsidRDefault="00816E4F" w:rsidP="00816E4F">
            <w:pPr>
              <w:jc w:val="both"/>
              <w:rPr>
                <w:color w:val="000000" w:themeColor="text1"/>
                <w:sz w:val="20"/>
                <w:szCs w:val="20"/>
              </w:rPr>
            </w:pPr>
            <w:r w:rsidRPr="006537FA">
              <w:rPr>
                <w:color w:val="000000" w:themeColor="text1"/>
                <w:sz w:val="20"/>
                <w:szCs w:val="20"/>
              </w:rPr>
              <w:t>▼M5</w:t>
            </w:r>
          </w:p>
          <w:p w:rsidR="00816E4F" w:rsidRPr="006537FA" w:rsidRDefault="00816E4F" w:rsidP="00816E4F">
            <w:pPr>
              <w:jc w:val="both"/>
              <w:rPr>
                <w:color w:val="000000" w:themeColor="text1"/>
                <w:sz w:val="20"/>
                <w:szCs w:val="20"/>
              </w:rPr>
            </w:pPr>
            <w:r w:rsidRPr="006537FA">
              <w:rPr>
                <w:color w:val="000000" w:themeColor="text1"/>
                <w:sz w:val="20"/>
                <w:szCs w:val="20"/>
              </w:rPr>
              <w:t>În conformitate cu articolul 4 alineatul (3) din Directiva (UE) 2016/797, prezenta STI:</w:t>
            </w:r>
          </w:p>
          <w:p w:rsidR="00816E4F" w:rsidRPr="006537FA" w:rsidRDefault="00816E4F" w:rsidP="00816E4F">
            <w:pPr>
              <w:jc w:val="both"/>
              <w:rPr>
                <w:color w:val="000000" w:themeColor="text1"/>
                <w:sz w:val="20"/>
                <w:szCs w:val="20"/>
              </w:rPr>
            </w:pPr>
            <w:r w:rsidRPr="006537FA">
              <w:rPr>
                <w:color w:val="000000" w:themeColor="text1"/>
                <w:sz w:val="20"/>
                <w:szCs w:val="20"/>
              </w:rPr>
              <w:t>(a) se referă la subsistemul „material rulant – vagoane de marfă”;</w:t>
            </w:r>
          </w:p>
          <w:p w:rsidR="00816E4F" w:rsidRPr="006537FA" w:rsidRDefault="00816E4F" w:rsidP="00816E4F">
            <w:pPr>
              <w:jc w:val="both"/>
              <w:rPr>
                <w:color w:val="000000" w:themeColor="text1"/>
                <w:sz w:val="20"/>
                <w:szCs w:val="20"/>
              </w:rPr>
            </w:pPr>
            <w:r w:rsidRPr="006537FA">
              <w:rPr>
                <w:color w:val="000000" w:themeColor="text1"/>
                <w:sz w:val="20"/>
                <w:szCs w:val="20"/>
              </w:rPr>
              <w:t>▼B</w:t>
            </w:r>
          </w:p>
          <w:p w:rsidR="00816E4F" w:rsidRPr="006537FA" w:rsidRDefault="00816E4F" w:rsidP="00816E4F">
            <w:pPr>
              <w:jc w:val="both"/>
              <w:rPr>
                <w:color w:val="000000" w:themeColor="text1"/>
                <w:sz w:val="20"/>
                <w:szCs w:val="20"/>
              </w:rPr>
            </w:pPr>
            <w:r w:rsidRPr="006537FA">
              <w:rPr>
                <w:color w:val="000000" w:themeColor="text1"/>
                <w:sz w:val="20"/>
                <w:szCs w:val="20"/>
              </w:rPr>
              <w:t>(b) stabilește cerinţe esenţiale pentru partea subsistemului de material rulant în cauză și pentru interfeţele sale în raport cu  alte subsisteme (capitolul 3);</w:t>
            </w:r>
          </w:p>
          <w:p w:rsidR="00816E4F" w:rsidRPr="006537FA" w:rsidRDefault="00816E4F" w:rsidP="00816E4F">
            <w:pPr>
              <w:jc w:val="both"/>
              <w:rPr>
                <w:color w:val="000000" w:themeColor="text1"/>
                <w:sz w:val="20"/>
                <w:szCs w:val="20"/>
              </w:rPr>
            </w:pPr>
            <w:r w:rsidRPr="006537FA">
              <w:rPr>
                <w:color w:val="000000" w:themeColor="text1"/>
                <w:sz w:val="20"/>
                <w:szCs w:val="20"/>
              </w:rPr>
              <w:t>(c) definește specificaţiile funcţionale și tehnice care trebuie  respectate de subsistem și de interfeţele acestuia în raport cu alte subsisteme (capitolul 4);</w:t>
            </w:r>
          </w:p>
          <w:p w:rsidR="00816E4F" w:rsidRPr="006537FA" w:rsidRDefault="00816E4F" w:rsidP="00816E4F">
            <w:pPr>
              <w:jc w:val="both"/>
              <w:rPr>
                <w:color w:val="000000" w:themeColor="text1"/>
                <w:sz w:val="20"/>
                <w:szCs w:val="20"/>
              </w:rPr>
            </w:pPr>
            <w:r w:rsidRPr="006537FA">
              <w:rPr>
                <w:color w:val="000000" w:themeColor="text1"/>
                <w:sz w:val="20"/>
                <w:szCs w:val="20"/>
              </w:rPr>
              <w:t>(d) determină elementele constitutive și interfeţele de interoperabilitate care trebuie să facă obiectul unor specificaţii europene, inclusiv al unor standarde europene, și care sunt necesare  pentru realizarea interoperabilităţii în cadrul sistemului feroviar  (capitolul 5);</w:t>
            </w:r>
          </w:p>
          <w:p w:rsidR="00816E4F" w:rsidRPr="006537FA" w:rsidRDefault="00816E4F" w:rsidP="00816E4F">
            <w:pPr>
              <w:jc w:val="both"/>
              <w:rPr>
                <w:color w:val="000000" w:themeColor="text1"/>
                <w:sz w:val="20"/>
                <w:szCs w:val="20"/>
              </w:rPr>
            </w:pPr>
            <w:r w:rsidRPr="006537FA">
              <w:rPr>
                <w:color w:val="000000" w:themeColor="text1"/>
                <w:sz w:val="20"/>
                <w:szCs w:val="20"/>
              </w:rPr>
              <w:t>(e) indică, pentru fiecare caz analizat, procedurile care trebuie  utilizate în vederea evaluării conformităţii sau a caracterului adecvat pentru utilizare al elementelor constitutive de interoperabilitate și verificarea „CE” a subsistemelor (capitolul 6);</w:t>
            </w:r>
          </w:p>
          <w:p w:rsidR="00816E4F" w:rsidRPr="006537FA" w:rsidRDefault="00816E4F" w:rsidP="00816E4F">
            <w:pPr>
              <w:jc w:val="both"/>
              <w:rPr>
                <w:color w:val="000000" w:themeColor="text1"/>
                <w:sz w:val="20"/>
                <w:szCs w:val="20"/>
              </w:rPr>
            </w:pPr>
            <w:r w:rsidRPr="006537FA">
              <w:rPr>
                <w:color w:val="000000" w:themeColor="text1"/>
                <w:sz w:val="20"/>
                <w:szCs w:val="20"/>
              </w:rPr>
              <w:t>(f) indică strategia de implementare a STI-urilor (capitolul 7);</w:t>
            </w:r>
          </w:p>
          <w:p w:rsidR="00816E4F" w:rsidRPr="006537FA" w:rsidRDefault="00816E4F" w:rsidP="00816E4F">
            <w:pPr>
              <w:jc w:val="both"/>
              <w:rPr>
                <w:color w:val="000000" w:themeColor="text1"/>
                <w:sz w:val="20"/>
                <w:szCs w:val="20"/>
              </w:rPr>
            </w:pPr>
            <w:r w:rsidRPr="006537FA">
              <w:rPr>
                <w:color w:val="000000" w:themeColor="text1"/>
                <w:sz w:val="20"/>
                <w:szCs w:val="20"/>
              </w:rPr>
              <w:t>(g) indică, pentru personalul în cauză, care sunt calificările profesionale și condiţiile de sănătate și siguranţă la locul de muncă  necesare pentru exploatarea și întreţinerea subsistemului  menţionat mai sus, precum și pentru implementarea prezentei  STI (capitolul 4).</w:t>
            </w:r>
          </w:p>
          <w:p w:rsidR="00816E4F" w:rsidRPr="006537FA" w:rsidRDefault="00816E4F" w:rsidP="00816E4F">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2. DOMENIUL DE APLICARE ȘI DEFINIREA SUBSISTEMULUI</w:t>
            </w:r>
          </w:p>
          <w:p w:rsidR="00F71739" w:rsidRPr="006537FA" w:rsidRDefault="00F71739" w:rsidP="00F71739">
            <w:pPr>
              <w:jc w:val="both"/>
              <w:rPr>
                <w:color w:val="000000" w:themeColor="text1"/>
                <w:sz w:val="20"/>
                <w:szCs w:val="20"/>
              </w:rPr>
            </w:pPr>
            <w:r w:rsidRPr="006537FA">
              <w:rPr>
                <w:color w:val="000000" w:themeColor="text1"/>
                <w:sz w:val="20"/>
                <w:szCs w:val="20"/>
              </w:rPr>
              <w:t>2.1. Domeniul de aplicare</w:t>
            </w:r>
          </w:p>
          <w:p w:rsidR="00F71739" w:rsidRPr="006537FA" w:rsidRDefault="00F71739" w:rsidP="00F71739">
            <w:pPr>
              <w:jc w:val="both"/>
              <w:rPr>
                <w:color w:val="000000" w:themeColor="text1"/>
                <w:sz w:val="20"/>
                <w:szCs w:val="20"/>
              </w:rPr>
            </w:pPr>
            <w:r w:rsidRPr="006537FA">
              <w:rPr>
                <w:color w:val="000000" w:themeColor="text1"/>
                <w:sz w:val="20"/>
                <w:szCs w:val="20"/>
              </w:rPr>
              <w:t>Prezenta STI este aplicabilă pentru „vagoanele de marfă, inclusiv  […] vehiculele destinate transportului de camioane”, astfel cum sunt menţionate în secţiunea 2 din anexa I la Directiva (UE) 2016/797, ţinând seama de limitele stabilite la articolul 2. Această  parte a subsistemului de material rulant este denumită în cele ce urmează „vagon de marfă” și face parte din subsistemul „material rulant” stabilit în anexa II la Directiva (UE) 2016/797.</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Celelalte vehicule enumerate în secţiunea 2 din anexa I la Directiva (UE) 2016/797 sunt excluse din domeniul de aplicare al prezentei STI; acest lucru este valabil în special pentru:</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(a) vehiculele speciale;</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(b) vehiculele destinate să transporte:</w:t>
            </w:r>
          </w:p>
          <w:p w:rsidR="00F71739" w:rsidRPr="006537FA" w:rsidRDefault="00F71739" w:rsidP="00F71739">
            <w:pPr>
              <w:jc w:val="both"/>
              <w:rPr>
                <w:color w:val="000000" w:themeColor="text1"/>
                <w:sz w:val="20"/>
                <w:szCs w:val="20"/>
              </w:rPr>
            </w:pPr>
            <w:r w:rsidRPr="006537FA">
              <w:rPr>
                <w:color w:val="000000" w:themeColor="text1"/>
                <w:sz w:val="20"/>
                <w:szCs w:val="20"/>
              </w:rPr>
              <w:t>— autovehicule cu călători la bord; sau</w:t>
            </w:r>
          </w:p>
          <w:p w:rsidR="00F71739" w:rsidRPr="006537FA" w:rsidRDefault="00F71739" w:rsidP="00F71739">
            <w:pPr>
              <w:jc w:val="both"/>
              <w:rPr>
                <w:color w:val="000000" w:themeColor="text1"/>
                <w:sz w:val="20"/>
                <w:szCs w:val="20"/>
              </w:rPr>
            </w:pPr>
            <w:r w:rsidRPr="006537FA">
              <w:rPr>
                <w:color w:val="000000" w:themeColor="text1"/>
                <w:sz w:val="20"/>
                <w:szCs w:val="20"/>
              </w:rPr>
              <w:t>— autovehicule fără călători la bord, dar destinate să fie integrate în trenuri de călători (vagoane pentru transportul autoturismelor);</w:t>
            </w:r>
          </w:p>
          <w:p w:rsidR="00F71739" w:rsidRPr="006537FA" w:rsidRDefault="00F71739" w:rsidP="00F71739">
            <w:pPr>
              <w:jc w:val="both"/>
              <w:rPr>
                <w:color w:val="000000" w:themeColor="text1"/>
                <w:sz w:val="20"/>
                <w:szCs w:val="20"/>
              </w:rPr>
            </w:pPr>
            <w:r w:rsidRPr="006537FA">
              <w:rPr>
                <w:color w:val="000000" w:themeColor="text1"/>
                <w:sz w:val="20"/>
                <w:szCs w:val="20"/>
              </w:rPr>
              <w:t>(c) vehiculele</w:t>
            </w:r>
          </w:p>
          <w:p w:rsidR="00F71739" w:rsidRPr="006537FA" w:rsidRDefault="00F71739" w:rsidP="00F71739">
            <w:pPr>
              <w:jc w:val="both"/>
              <w:rPr>
                <w:color w:val="000000" w:themeColor="text1"/>
                <w:sz w:val="20"/>
                <w:szCs w:val="20"/>
              </w:rPr>
            </w:pPr>
            <w:r w:rsidRPr="006537FA">
              <w:rPr>
                <w:color w:val="000000" w:themeColor="text1"/>
                <w:sz w:val="20"/>
                <w:szCs w:val="20"/>
              </w:rPr>
              <w:t>— a căror lungime crește în configuraţie încărcată; și</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 a căror sarcină utilă însăși face parte din structura </w:t>
            </w:r>
          </w:p>
          <w:p w:rsidR="00F71739" w:rsidRPr="006537FA" w:rsidRDefault="00F71739" w:rsidP="00F71739">
            <w:pPr>
              <w:jc w:val="both"/>
              <w:rPr>
                <w:color w:val="000000" w:themeColor="text1"/>
                <w:sz w:val="20"/>
                <w:szCs w:val="20"/>
              </w:rPr>
            </w:pPr>
            <w:r w:rsidRPr="006537FA">
              <w:rPr>
                <w:color w:val="000000" w:themeColor="text1"/>
                <w:sz w:val="20"/>
                <w:szCs w:val="20"/>
              </w:rPr>
              <w:t>vehiculului.</w:t>
            </w:r>
          </w:p>
          <w:p w:rsidR="00F71739" w:rsidRPr="006537FA" w:rsidRDefault="00F71739" w:rsidP="00F71739">
            <w:pPr>
              <w:jc w:val="both"/>
              <w:rPr>
                <w:color w:val="000000" w:themeColor="text1"/>
                <w:sz w:val="20"/>
                <w:szCs w:val="20"/>
              </w:rPr>
            </w:pPr>
            <w:r w:rsidRPr="006537FA">
              <w:rPr>
                <w:color w:val="000000" w:themeColor="text1"/>
                <w:sz w:val="20"/>
                <w:szCs w:val="20"/>
              </w:rPr>
              <w:t>Notă: a se vedea, de asemenea, secţiunea 7.1 pentru cazuri particulare.</w:t>
            </w:r>
          </w:p>
          <w:p w:rsidR="00F71739" w:rsidRPr="006537FA" w:rsidRDefault="00F71739" w:rsidP="00F71739">
            <w:pPr>
              <w:jc w:val="both"/>
              <w:rPr>
                <w:color w:val="000000" w:themeColor="text1"/>
                <w:sz w:val="20"/>
                <w:szCs w:val="20"/>
              </w:rPr>
            </w:pPr>
            <w:r w:rsidRPr="006537FA">
              <w:rPr>
                <w:color w:val="000000" w:themeColor="text1"/>
                <w:sz w:val="20"/>
                <w:szCs w:val="20"/>
              </w:rPr>
              <w:t>2.2. Definiţii</w:t>
            </w:r>
          </w:p>
          <w:p w:rsidR="00F71739" w:rsidRPr="006537FA" w:rsidRDefault="00F71739" w:rsidP="00F71739">
            <w:pPr>
              <w:jc w:val="both"/>
              <w:rPr>
                <w:color w:val="000000" w:themeColor="text1"/>
                <w:sz w:val="20"/>
                <w:szCs w:val="20"/>
              </w:rPr>
            </w:pPr>
            <w:r w:rsidRPr="006537FA">
              <w:rPr>
                <w:color w:val="000000" w:themeColor="text1"/>
                <w:sz w:val="20"/>
                <w:szCs w:val="20"/>
              </w:rPr>
              <w:t>În prezenta STI se utilizează următoarele definiţii:</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(a) o „unitate” este termenul generic utilizat pentru a denumi materialul rulant. Aceasta face obiectul prezentei STI și, prin urmare, al procedurii de verificare CE. </w:t>
            </w:r>
          </w:p>
          <w:p w:rsidR="00F71739" w:rsidRPr="006537FA" w:rsidRDefault="00F71739" w:rsidP="00F71739">
            <w:pPr>
              <w:jc w:val="both"/>
              <w:rPr>
                <w:color w:val="000000" w:themeColor="text1"/>
                <w:sz w:val="20"/>
                <w:szCs w:val="20"/>
              </w:rPr>
            </w:pPr>
            <w:r w:rsidRPr="006537FA">
              <w:rPr>
                <w:color w:val="000000" w:themeColor="text1"/>
                <w:sz w:val="20"/>
                <w:szCs w:val="20"/>
              </w:rPr>
              <w:t>O unitate poate fi alcătuită din:</w:t>
            </w:r>
          </w:p>
          <w:p w:rsidR="00F71739" w:rsidRPr="006537FA" w:rsidRDefault="00F71739" w:rsidP="00F71739">
            <w:pPr>
              <w:jc w:val="both"/>
              <w:rPr>
                <w:color w:val="000000" w:themeColor="text1"/>
                <w:sz w:val="20"/>
                <w:szCs w:val="20"/>
              </w:rPr>
            </w:pPr>
            <w:r w:rsidRPr="006537FA">
              <w:rPr>
                <w:color w:val="000000" w:themeColor="text1"/>
                <w:sz w:val="20"/>
                <w:szCs w:val="20"/>
              </w:rPr>
              <w:t>— un „vagon” care poate fi exploatat separat și care prezintă un cadru individual montat pe un set de roţi propriu; sau</w:t>
            </w:r>
          </w:p>
          <w:p w:rsidR="00F71739" w:rsidRPr="006537FA" w:rsidRDefault="00F71739" w:rsidP="00F71739">
            <w:pPr>
              <w:jc w:val="both"/>
              <w:rPr>
                <w:color w:val="000000" w:themeColor="text1"/>
                <w:sz w:val="20"/>
                <w:szCs w:val="20"/>
              </w:rPr>
            </w:pPr>
            <w:r w:rsidRPr="006537FA">
              <w:rPr>
                <w:color w:val="000000" w:themeColor="text1"/>
                <w:sz w:val="20"/>
                <w:szCs w:val="20"/>
              </w:rPr>
              <w:t>— o garnitură de „elemente” conectate permanent, care nu pot fi exploatate separat; sau</w:t>
            </w:r>
          </w:p>
          <w:p w:rsidR="00F71739" w:rsidRPr="006537FA" w:rsidRDefault="00F71739" w:rsidP="00F71739">
            <w:pPr>
              <w:jc w:val="both"/>
              <w:rPr>
                <w:color w:val="000000" w:themeColor="text1"/>
                <w:sz w:val="20"/>
                <w:szCs w:val="20"/>
              </w:rPr>
            </w:pPr>
            <w:r w:rsidRPr="006537FA">
              <w:rPr>
                <w:color w:val="000000" w:themeColor="text1"/>
                <w:sz w:val="20"/>
                <w:szCs w:val="20"/>
              </w:rPr>
              <w:t>— „boghiuri de cale ferată separate conectate la un vehicul sau la vehicule rutiere compatibile”, a căror combinaţie formează o garnitură de sistem compatibil cu calea ferată;</w:t>
            </w:r>
          </w:p>
          <w:p w:rsidR="00F71739" w:rsidRPr="006537FA" w:rsidRDefault="00F71739" w:rsidP="00F71739">
            <w:pPr>
              <w:jc w:val="both"/>
              <w:rPr>
                <w:color w:val="000000" w:themeColor="text1"/>
                <w:sz w:val="20"/>
                <w:szCs w:val="20"/>
              </w:rPr>
            </w:pPr>
            <w:r w:rsidRPr="006537FA">
              <w:rPr>
                <w:color w:val="000000" w:themeColor="text1"/>
                <w:sz w:val="20"/>
                <w:szCs w:val="20"/>
              </w:rPr>
              <w:t>(b) un „tren” este o compunere operaţională constând în mai multe  unităţi;</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 xml:space="preserve">(c) „starea de funcţionare nominală” acoperă toate condiţiile în care este destinată să fie exploatată unitatea și limitele tehnice ale acesteia. Această stare de funcţionare nominală poate depăși specificaţiile prezentei STI pentru ca unităţile să poată fi utilizate împreună într-un tren care circulă pe reţea în temeiul </w:t>
            </w:r>
          </w:p>
          <w:p w:rsidR="00F71739" w:rsidRPr="006537FA" w:rsidRDefault="00F71739" w:rsidP="00F71739">
            <w:pPr>
              <w:jc w:val="both"/>
              <w:rPr>
                <w:color w:val="000000" w:themeColor="text1"/>
                <w:sz w:val="20"/>
                <w:szCs w:val="20"/>
              </w:rPr>
            </w:pPr>
            <w:r w:rsidRPr="006537FA">
              <w:rPr>
                <w:color w:val="000000" w:themeColor="text1"/>
                <w:sz w:val="20"/>
                <w:szCs w:val="20"/>
              </w:rPr>
              <w:t>sistemului de management al siguranţei al unei întreprinderi feroviare.</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3. CERINŢE ESENŢIALE</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Articolul 3 alineatul (1) din Directiva (UE) 2016/797 prevede că sistemul feroviar, subsistemele sale și elementele constitutive de interoperabilitate ale acestora trebuie să îndeplinească cerinţele esenţiale relevante. Cerinţele esenţiale sunt stabilite în mod general în anexa III la directiva menţionată. Tabelul 1 din prezenta anexă indică parametrii de bază specificaţi în prezenta STI și corespondenţa lor cu cerinţele esenţiale explicate în anexa III la Directiva (UE) 2016/797.</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567BD5">
            <w:pPr>
              <w:rPr>
                <w:color w:val="000000" w:themeColor="text1"/>
                <w:sz w:val="20"/>
                <w:szCs w:val="20"/>
              </w:rPr>
            </w:pPr>
            <w:r w:rsidRPr="006537FA">
              <w:rPr>
                <w:color w:val="000000" w:themeColor="text1"/>
                <w:sz w:val="20"/>
                <w:szCs w:val="20"/>
              </w:rPr>
              <w:t>Tabelul 1</w:t>
            </w:r>
          </w:p>
          <w:p w:rsidR="00F71739" w:rsidRPr="006537FA" w:rsidRDefault="00F71739" w:rsidP="00567BD5">
            <w:pPr>
              <w:tabs>
                <w:tab w:val="left" w:pos="930"/>
              </w:tabs>
              <w:rPr>
                <w:color w:val="000000" w:themeColor="text1"/>
                <w:sz w:val="20"/>
                <w:szCs w:val="20"/>
              </w:rPr>
            </w:pPr>
            <w:r w:rsidRPr="006537FA">
              <w:rPr>
                <w:color w:val="000000" w:themeColor="text1"/>
                <w:sz w:val="20"/>
                <w:szCs w:val="20"/>
              </w:rPr>
              <w:t>Parametrii de bază și corespondenţa acestora cu cerinţele esenţiale</w:t>
            </w:r>
          </w:p>
          <w:p w:rsidR="00F71739" w:rsidRPr="006537FA" w:rsidRDefault="00F71739" w:rsidP="00F71739">
            <w:pPr>
              <w:jc w:val="both"/>
              <w:rPr>
                <w:color w:val="000000" w:themeColor="text1"/>
                <w:sz w:val="22"/>
              </w:rPr>
            </w:pPr>
          </w:p>
          <w:tbl>
            <w:tblPr>
              <w:tblStyle w:val="TableGrid"/>
              <w:tblW w:w="0" w:type="auto"/>
              <w:tblLayout w:type="fixed"/>
              <w:tblLook w:val="04A0" w:firstRow="1" w:lastRow="0" w:firstColumn="1" w:lastColumn="0" w:noHBand="0" w:noVBand="1"/>
            </w:tblPr>
            <w:tblGrid>
              <w:gridCol w:w="641"/>
              <w:gridCol w:w="894"/>
              <w:gridCol w:w="600"/>
              <w:gridCol w:w="789"/>
              <w:gridCol w:w="561"/>
              <w:gridCol w:w="572"/>
              <w:gridCol w:w="672"/>
            </w:tblGrid>
            <w:tr w:rsidR="00F71739" w:rsidRPr="006537FA" w:rsidTr="00F71739">
              <w:tc>
                <w:tcPr>
                  <w:tcW w:w="641" w:type="dxa"/>
                  <w:vMerge w:val="restart"/>
                </w:tcPr>
                <w:p w:rsidR="00F71739" w:rsidRPr="006537FA" w:rsidRDefault="00F71739" w:rsidP="00DD430B">
                  <w:pPr>
                    <w:framePr w:hSpace="180" w:wrap="around" w:vAnchor="text" w:hAnchor="text" w:y="1"/>
                    <w:suppressOverlap/>
                    <w:rPr>
                      <w:color w:val="000000" w:themeColor="text1"/>
                      <w:sz w:val="14"/>
                    </w:rPr>
                  </w:pPr>
                </w:p>
                <w:p w:rsidR="00F71739" w:rsidRPr="006537FA" w:rsidRDefault="00F71739" w:rsidP="00DD430B">
                  <w:pPr>
                    <w:framePr w:hSpace="180" w:wrap="around" w:vAnchor="text" w:hAnchor="text" w:y="1"/>
                    <w:suppressOverlap/>
                    <w:jc w:val="center"/>
                    <w:rPr>
                      <w:color w:val="000000" w:themeColor="text1"/>
                      <w:sz w:val="22"/>
                    </w:rPr>
                  </w:pPr>
                  <w:r w:rsidRPr="006537FA">
                    <w:rPr>
                      <w:color w:val="000000" w:themeColor="text1"/>
                      <w:sz w:val="10"/>
                    </w:rPr>
                    <w:t>Punctul</w:t>
                  </w:r>
                </w:p>
              </w:tc>
              <w:tc>
                <w:tcPr>
                  <w:tcW w:w="894" w:type="dxa"/>
                  <w:vMerge w:val="restart"/>
                </w:tcPr>
                <w:p w:rsidR="00F71739" w:rsidRPr="006537FA" w:rsidRDefault="00F71739" w:rsidP="00DD430B">
                  <w:pPr>
                    <w:framePr w:hSpace="180" w:wrap="around" w:vAnchor="text" w:hAnchor="text" w:y="1"/>
                    <w:suppressOverlap/>
                    <w:jc w:val="center"/>
                    <w:rPr>
                      <w:color w:val="000000" w:themeColor="text1"/>
                      <w:sz w:val="12"/>
                    </w:rPr>
                  </w:pPr>
                </w:p>
                <w:p w:rsidR="00F71739" w:rsidRPr="006537FA" w:rsidRDefault="00F71739" w:rsidP="00DD430B">
                  <w:pPr>
                    <w:framePr w:hSpace="180" w:wrap="around" w:vAnchor="text" w:hAnchor="text" w:y="1"/>
                    <w:suppressOverlap/>
                    <w:jc w:val="center"/>
                    <w:rPr>
                      <w:color w:val="000000" w:themeColor="text1"/>
                      <w:sz w:val="16"/>
                    </w:rPr>
                  </w:pPr>
                  <w:r w:rsidRPr="006537FA">
                    <w:rPr>
                      <w:color w:val="000000" w:themeColor="text1"/>
                      <w:sz w:val="10"/>
                    </w:rPr>
                    <w:t>Parametrul de bază</w:t>
                  </w:r>
                </w:p>
              </w:tc>
              <w:tc>
                <w:tcPr>
                  <w:tcW w:w="3194" w:type="dxa"/>
                  <w:gridSpan w:val="5"/>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0"/>
                      <w:szCs w:val="12"/>
                    </w:rPr>
                    <w:t>Cerințe esențiale</w:t>
                  </w:r>
                </w:p>
              </w:tc>
            </w:tr>
            <w:tr w:rsidR="00F71739" w:rsidRPr="006537FA" w:rsidTr="00F71739">
              <w:tc>
                <w:tcPr>
                  <w:tcW w:w="641" w:type="dxa"/>
                  <w:vMerge/>
                </w:tcPr>
                <w:p w:rsidR="00F71739" w:rsidRPr="006537FA" w:rsidRDefault="00F71739" w:rsidP="00DD430B">
                  <w:pPr>
                    <w:framePr w:hSpace="180" w:wrap="around" w:vAnchor="text" w:hAnchor="text" w:y="1"/>
                    <w:suppressOverlap/>
                    <w:jc w:val="both"/>
                    <w:rPr>
                      <w:color w:val="000000" w:themeColor="text1"/>
                      <w:sz w:val="22"/>
                    </w:rPr>
                  </w:pPr>
                </w:p>
              </w:tc>
              <w:tc>
                <w:tcPr>
                  <w:tcW w:w="894" w:type="dxa"/>
                  <w:vMerge/>
                </w:tcPr>
                <w:p w:rsidR="00F71739" w:rsidRPr="006537FA" w:rsidRDefault="00F71739" w:rsidP="00DD430B">
                  <w:pPr>
                    <w:framePr w:hSpace="180" w:wrap="around" w:vAnchor="text" w:hAnchor="text" w:y="1"/>
                    <w:suppressOverlap/>
                    <w:jc w:val="both"/>
                    <w:rPr>
                      <w:color w:val="000000" w:themeColor="text1"/>
                      <w:sz w:val="22"/>
                    </w:rPr>
                  </w:pPr>
                </w:p>
              </w:tc>
              <w:tc>
                <w:tcPr>
                  <w:tcW w:w="600" w:type="dxa"/>
                </w:tcPr>
                <w:p w:rsidR="00F71739" w:rsidRPr="006537FA" w:rsidRDefault="00F71739" w:rsidP="00DD430B">
                  <w:pPr>
                    <w:framePr w:hSpace="180" w:wrap="around" w:vAnchor="text" w:hAnchor="text" w:y="1"/>
                    <w:suppressOverlap/>
                    <w:jc w:val="center"/>
                    <w:rPr>
                      <w:color w:val="000000" w:themeColor="text1"/>
                      <w:sz w:val="10"/>
                      <w:szCs w:val="12"/>
                    </w:rPr>
                  </w:pPr>
                </w:p>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0"/>
                      <w:szCs w:val="12"/>
                    </w:rPr>
                    <w:t>Siguranţă</w:t>
                  </w:r>
                </w:p>
              </w:tc>
              <w:tc>
                <w:tcPr>
                  <w:tcW w:w="789"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0"/>
                      <w:szCs w:val="12"/>
                    </w:rPr>
                    <w:t>Fiabilitate și disponibilitate</w:t>
                  </w:r>
                </w:p>
              </w:tc>
              <w:tc>
                <w:tcPr>
                  <w:tcW w:w="561" w:type="dxa"/>
                </w:tcPr>
                <w:p w:rsidR="00F71739" w:rsidRPr="006537FA" w:rsidRDefault="00F71739" w:rsidP="00DD430B">
                  <w:pPr>
                    <w:framePr w:hSpace="180" w:wrap="around" w:vAnchor="text" w:hAnchor="text" w:y="1"/>
                    <w:suppressOverlap/>
                    <w:jc w:val="center"/>
                    <w:rPr>
                      <w:color w:val="000000" w:themeColor="text1"/>
                      <w:sz w:val="10"/>
                      <w:szCs w:val="12"/>
                    </w:rPr>
                  </w:pPr>
                </w:p>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0"/>
                      <w:szCs w:val="12"/>
                    </w:rPr>
                    <w:t>Sănătate</w:t>
                  </w:r>
                </w:p>
              </w:tc>
              <w:tc>
                <w:tcPr>
                  <w:tcW w:w="572"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0"/>
                      <w:szCs w:val="12"/>
                    </w:rPr>
                    <w:t>Protecția mediului</w:t>
                  </w:r>
                </w:p>
              </w:tc>
              <w:tc>
                <w:tcPr>
                  <w:tcW w:w="672" w:type="dxa"/>
                </w:tcPr>
                <w:p w:rsidR="00F71739" w:rsidRPr="006537FA" w:rsidRDefault="00F71739" w:rsidP="00DD430B">
                  <w:pPr>
                    <w:framePr w:hSpace="180" w:wrap="around" w:vAnchor="text" w:hAnchor="text" w:y="1"/>
                    <w:suppressOverlap/>
                    <w:jc w:val="center"/>
                    <w:rPr>
                      <w:color w:val="000000" w:themeColor="text1"/>
                      <w:sz w:val="10"/>
                      <w:szCs w:val="12"/>
                    </w:rPr>
                  </w:pPr>
                  <w:r w:rsidRPr="006537FA">
                    <w:rPr>
                      <w:color w:val="000000" w:themeColor="text1"/>
                      <w:sz w:val="10"/>
                      <w:szCs w:val="12"/>
                    </w:rPr>
                    <w:t>Compatibi-litate tehnică</w:t>
                  </w: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4.2.2.1.1</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Cupla finală</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1.1.1, 1.1.3, 1.1.5, 2.4.1</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both"/>
                    <w:rPr>
                      <w:color w:val="000000" w:themeColor="text1"/>
                      <w:sz w:val="22"/>
                    </w:rPr>
                  </w:pP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4.2.2.1.2</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Cupla interioară</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1.1.1, 1.1.3, 2.4.1</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both"/>
                    <w:rPr>
                      <w:color w:val="000000" w:themeColor="text1"/>
                      <w:sz w:val="22"/>
                    </w:rPr>
                  </w:pP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4.2.2.2</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Rezistenţa unităţii</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1.1.1, 1.1.3, 2.4.1</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both"/>
                    <w:rPr>
                      <w:color w:val="000000" w:themeColor="text1"/>
                      <w:sz w:val="22"/>
                    </w:rPr>
                  </w:pP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4.2.2.3</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Integritatea unităţii</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both"/>
                    <w:rPr>
                      <w:color w:val="000000" w:themeColor="text1"/>
                      <w:sz w:val="22"/>
                    </w:rPr>
                  </w:pP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4.2.3.1</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Gabarit</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4.2.3.2</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Compatibilitatea cu capacitatea de încărcare a liniilor</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4.2.3.3</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Compatibilitatea cu sistemele de detectare a trenurilor</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4.2.3.4</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Monitorizarea stării lagărului de osie</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1.2</w:t>
                  </w: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4.2.3.5.1</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 xml:space="preserve">Siguranţa împotriva deraierii la </w:t>
                  </w:r>
                  <w:r w:rsidRPr="006537FA">
                    <w:rPr>
                      <w:color w:val="000000" w:themeColor="text1"/>
                      <w:sz w:val="10"/>
                      <w:szCs w:val="10"/>
                    </w:rPr>
                    <w:lastRenderedPageBreak/>
                    <w:t>rularea pe căi ferate torsionate</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lastRenderedPageBreak/>
                    <w:t>1.1.1, 1.1.2, 2.4.1</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4.2.3.5.2</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Comportamentul dinamic de rulare</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4.2.3.5.3</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Funcţia de detectare și prevenire a deraierii</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4.2.3.6.1</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Concepţia structurală a cadrului boghiului</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4.2.3.6.2</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Caracteristicile osiilor montate</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4.2.3.6.3</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Caracteristicile roţilor</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4.2.3.6.4</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Caracteristicile osiilor</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both"/>
                    <w:rPr>
                      <w:color w:val="000000" w:themeColor="text1"/>
                      <w:sz w:val="22"/>
                    </w:rPr>
                  </w:pP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4.2.3.6.5</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Lagăre/Cutie de osie</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F71739" w:rsidRPr="006537FA" w:rsidRDefault="00F71739" w:rsidP="00DD430B">
                  <w:pPr>
                    <w:framePr w:hSpace="180" w:wrap="around" w:vAnchor="text" w:hAnchor="text" w:y="1"/>
                    <w:suppressOverlap/>
                    <w:jc w:val="both"/>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both"/>
                    <w:rPr>
                      <w:color w:val="000000" w:themeColor="text1"/>
                      <w:sz w:val="22"/>
                    </w:rPr>
                  </w:pP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4.2.3.6.6</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Sisteme automate cu ecartament variabil</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1.2</w:t>
                  </w: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1.5</w:t>
                  </w: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4.2.3.6.7</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Aparat de rulare pentru schimbarea manuală a osiilor montate</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F71739" w:rsidRPr="006537FA" w:rsidRDefault="00F71739" w:rsidP="00DD430B">
                  <w:pPr>
                    <w:framePr w:hSpace="180" w:wrap="around" w:vAnchor="text" w:hAnchor="text" w:y="1"/>
                    <w:suppressOverlap/>
                    <w:jc w:val="center"/>
                    <w:rPr>
                      <w:color w:val="000000" w:themeColor="text1"/>
                      <w:sz w:val="22"/>
                    </w:rPr>
                  </w:pPr>
                </w:p>
              </w:tc>
              <w:tc>
                <w:tcPr>
                  <w:tcW w:w="561" w:type="dxa"/>
                </w:tcPr>
                <w:p w:rsidR="00F71739" w:rsidRPr="006537FA" w:rsidRDefault="00F71739" w:rsidP="00DD430B">
                  <w:pPr>
                    <w:framePr w:hSpace="180" w:wrap="around" w:vAnchor="text" w:hAnchor="text" w:y="1"/>
                    <w:suppressOverlap/>
                    <w:jc w:val="both"/>
                    <w:rPr>
                      <w:color w:val="000000" w:themeColor="text1"/>
                      <w:sz w:val="22"/>
                    </w:rPr>
                  </w:pPr>
                </w:p>
              </w:tc>
              <w:tc>
                <w:tcPr>
                  <w:tcW w:w="572" w:type="dxa"/>
                </w:tcPr>
                <w:p w:rsidR="00F71739" w:rsidRPr="006537FA" w:rsidRDefault="00F71739" w:rsidP="00DD430B">
                  <w:pPr>
                    <w:framePr w:hSpace="180" w:wrap="around" w:vAnchor="text" w:hAnchor="text" w:y="1"/>
                    <w:suppressOverlap/>
                    <w:jc w:val="both"/>
                    <w:rPr>
                      <w:color w:val="000000" w:themeColor="text1"/>
                      <w:sz w:val="22"/>
                    </w:rPr>
                  </w:pPr>
                </w:p>
              </w:tc>
              <w:tc>
                <w:tcPr>
                  <w:tcW w:w="672" w:type="dxa"/>
                </w:tcPr>
                <w:p w:rsidR="00F71739" w:rsidRPr="006537FA" w:rsidRDefault="00F71739" w:rsidP="00DD430B">
                  <w:pPr>
                    <w:framePr w:hSpace="180" w:wrap="around" w:vAnchor="text" w:hAnchor="text" w:y="1"/>
                    <w:suppressOverlap/>
                    <w:jc w:val="center"/>
                    <w:rPr>
                      <w:color w:val="000000" w:themeColor="text1"/>
                      <w:sz w:val="22"/>
                    </w:rPr>
                  </w:pP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4.2.4.2</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Frână — cerinţe de siguranţă</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1.1.1, 1.1.3</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1.2</w:t>
                  </w:r>
                </w:p>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 xml:space="preserve"> 2.4.2</w:t>
                  </w:r>
                </w:p>
              </w:tc>
              <w:tc>
                <w:tcPr>
                  <w:tcW w:w="561" w:type="dxa"/>
                </w:tcPr>
                <w:p w:rsidR="00F71739" w:rsidRPr="006537FA" w:rsidRDefault="00F71739" w:rsidP="00DD430B">
                  <w:pPr>
                    <w:framePr w:hSpace="180" w:wrap="around" w:vAnchor="text" w:hAnchor="text" w:y="1"/>
                    <w:suppressOverlap/>
                    <w:rPr>
                      <w:color w:val="000000" w:themeColor="text1"/>
                      <w:sz w:val="10"/>
                      <w:szCs w:val="10"/>
                    </w:rPr>
                  </w:pPr>
                </w:p>
              </w:tc>
              <w:tc>
                <w:tcPr>
                  <w:tcW w:w="572" w:type="dxa"/>
                </w:tcPr>
                <w:p w:rsidR="00F71739" w:rsidRPr="006537FA" w:rsidRDefault="00F71739" w:rsidP="00DD430B">
                  <w:pPr>
                    <w:framePr w:hSpace="180" w:wrap="around" w:vAnchor="text" w:hAnchor="text" w:y="1"/>
                    <w:suppressOverlap/>
                    <w:rPr>
                      <w:color w:val="000000" w:themeColor="text1"/>
                      <w:sz w:val="10"/>
                      <w:szCs w:val="10"/>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4.2.4.3.1</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Frână — cerinţe funcţionale general</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1.1.1 2.4.1</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2.4.2</w:t>
                  </w:r>
                </w:p>
              </w:tc>
              <w:tc>
                <w:tcPr>
                  <w:tcW w:w="561" w:type="dxa"/>
                </w:tcPr>
                <w:p w:rsidR="00F71739" w:rsidRPr="006537FA" w:rsidRDefault="00F71739" w:rsidP="00DD430B">
                  <w:pPr>
                    <w:framePr w:hSpace="180" w:wrap="around" w:vAnchor="text" w:hAnchor="text" w:y="1"/>
                    <w:suppressOverlap/>
                    <w:rPr>
                      <w:color w:val="000000" w:themeColor="text1"/>
                      <w:sz w:val="10"/>
                      <w:szCs w:val="10"/>
                    </w:rPr>
                  </w:pPr>
                </w:p>
              </w:tc>
              <w:tc>
                <w:tcPr>
                  <w:tcW w:w="572" w:type="dxa"/>
                </w:tcPr>
                <w:p w:rsidR="00F71739" w:rsidRPr="006537FA" w:rsidRDefault="00F71739" w:rsidP="00DD430B">
                  <w:pPr>
                    <w:framePr w:hSpace="180" w:wrap="around" w:vAnchor="text" w:hAnchor="text" w:y="1"/>
                    <w:suppressOverlap/>
                    <w:rPr>
                      <w:color w:val="000000" w:themeColor="text1"/>
                      <w:sz w:val="10"/>
                      <w:szCs w:val="10"/>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p>
              </w:tc>
            </w:tr>
            <w:tr w:rsidR="00F71739" w:rsidRPr="006537FA" w:rsidTr="00F71739">
              <w:tc>
                <w:tcPr>
                  <w:tcW w:w="641" w:type="dxa"/>
                </w:tcPr>
                <w:p w:rsidR="00F71739" w:rsidRPr="006537FA" w:rsidRDefault="00F71739" w:rsidP="00DD430B">
                  <w:pPr>
                    <w:framePr w:hSpace="180" w:wrap="around" w:vAnchor="text" w:hAnchor="text" w:y="1"/>
                    <w:tabs>
                      <w:tab w:val="left" w:pos="498"/>
                    </w:tabs>
                    <w:suppressOverlap/>
                    <w:jc w:val="center"/>
                    <w:rPr>
                      <w:color w:val="000000" w:themeColor="text1"/>
                      <w:sz w:val="10"/>
                      <w:szCs w:val="10"/>
                    </w:rPr>
                  </w:pPr>
                  <w:r w:rsidRPr="006537FA">
                    <w:rPr>
                      <w:color w:val="000000" w:themeColor="text1"/>
                      <w:sz w:val="10"/>
                      <w:szCs w:val="10"/>
                    </w:rPr>
                    <w:t>4.2.4.3.2.1</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Performanţa frânei — frâna de serviciu</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1.1.1, 1.1.2 2.4.1</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2.4.2</w:t>
                  </w:r>
                </w:p>
              </w:tc>
              <w:tc>
                <w:tcPr>
                  <w:tcW w:w="561" w:type="dxa"/>
                </w:tcPr>
                <w:p w:rsidR="00F71739" w:rsidRPr="006537FA" w:rsidRDefault="00F71739" w:rsidP="00DD430B">
                  <w:pPr>
                    <w:framePr w:hSpace="180" w:wrap="around" w:vAnchor="text" w:hAnchor="text" w:y="1"/>
                    <w:suppressOverlap/>
                    <w:rPr>
                      <w:color w:val="000000" w:themeColor="text1"/>
                      <w:sz w:val="10"/>
                      <w:szCs w:val="10"/>
                    </w:rPr>
                  </w:pPr>
                </w:p>
              </w:tc>
              <w:tc>
                <w:tcPr>
                  <w:tcW w:w="572" w:type="dxa"/>
                </w:tcPr>
                <w:p w:rsidR="00F71739" w:rsidRPr="006537FA" w:rsidRDefault="00F71739" w:rsidP="00DD430B">
                  <w:pPr>
                    <w:framePr w:hSpace="180" w:wrap="around" w:vAnchor="text" w:hAnchor="text" w:y="1"/>
                    <w:suppressOverlap/>
                    <w:rPr>
                      <w:color w:val="000000" w:themeColor="text1"/>
                      <w:sz w:val="10"/>
                      <w:szCs w:val="10"/>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1.5</w:t>
                  </w: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4.2.4.3.2.2</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Performanţa frânei — frâna de staţionare</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2.4.1</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561" w:type="dxa"/>
                </w:tcPr>
                <w:p w:rsidR="00F71739" w:rsidRPr="006537FA" w:rsidRDefault="00F71739" w:rsidP="00DD430B">
                  <w:pPr>
                    <w:framePr w:hSpace="180" w:wrap="around" w:vAnchor="text" w:hAnchor="text" w:y="1"/>
                    <w:suppressOverlap/>
                    <w:rPr>
                      <w:color w:val="000000" w:themeColor="text1"/>
                      <w:sz w:val="10"/>
                      <w:szCs w:val="10"/>
                    </w:rPr>
                  </w:pPr>
                </w:p>
              </w:tc>
              <w:tc>
                <w:tcPr>
                  <w:tcW w:w="572" w:type="dxa"/>
                </w:tcPr>
                <w:p w:rsidR="00F71739" w:rsidRPr="006537FA" w:rsidRDefault="00F71739" w:rsidP="00DD430B">
                  <w:pPr>
                    <w:framePr w:hSpace="180" w:wrap="around" w:vAnchor="text" w:hAnchor="text" w:y="1"/>
                    <w:suppressOverlap/>
                    <w:rPr>
                      <w:color w:val="000000" w:themeColor="text1"/>
                      <w:sz w:val="10"/>
                      <w:szCs w:val="10"/>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4.2.4.3.3</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Frână — capacitatea termică</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1.1.1, 1.1.3 2.4.1</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561" w:type="dxa"/>
                </w:tcPr>
                <w:p w:rsidR="00F71739" w:rsidRPr="006537FA" w:rsidRDefault="00F71739" w:rsidP="00DD430B">
                  <w:pPr>
                    <w:framePr w:hSpace="180" w:wrap="around" w:vAnchor="text" w:hAnchor="text" w:y="1"/>
                    <w:suppressOverlap/>
                    <w:rPr>
                      <w:color w:val="000000" w:themeColor="text1"/>
                      <w:sz w:val="10"/>
                      <w:szCs w:val="10"/>
                    </w:rPr>
                  </w:pPr>
                </w:p>
              </w:tc>
              <w:tc>
                <w:tcPr>
                  <w:tcW w:w="572" w:type="dxa"/>
                </w:tcPr>
                <w:p w:rsidR="00F71739" w:rsidRPr="006537FA" w:rsidRDefault="00F71739" w:rsidP="00DD430B">
                  <w:pPr>
                    <w:framePr w:hSpace="180" w:wrap="around" w:vAnchor="text" w:hAnchor="text" w:y="1"/>
                    <w:suppressOverlap/>
                    <w:rPr>
                      <w:color w:val="000000" w:themeColor="text1"/>
                      <w:sz w:val="10"/>
                      <w:szCs w:val="10"/>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4.2.4.3.4</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Frână — protecţie antipatinare pentru roţi (WSP)</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2.4.1</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2.4.2</w:t>
                  </w:r>
                </w:p>
              </w:tc>
              <w:tc>
                <w:tcPr>
                  <w:tcW w:w="561" w:type="dxa"/>
                </w:tcPr>
                <w:p w:rsidR="00F71739" w:rsidRPr="006537FA" w:rsidRDefault="00F71739" w:rsidP="00DD430B">
                  <w:pPr>
                    <w:framePr w:hSpace="180" w:wrap="around" w:vAnchor="text" w:hAnchor="text" w:y="1"/>
                    <w:suppressOverlap/>
                    <w:rPr>
                      <w:color w:val="000000" w:themeColor="text1"/>
                      <w:sz w:val="10"/>
                      <w:szCs w:val="10"/>
                    </w:rPr>
                  </w:pPr>
                </w:p>
              </w:tc>
              <w:tc>
                <w:tcPr>
                  <w:tcW w:w="572" w:type="dxa"/>
                </w:tcPr>
                <w:p w:rsidR="00F71739" w:rsidRPr="006537FA" w:rsidRDefault="00F71739" w:rsidP="00DD430B">
                  <w:pPr>
                    <w:framePr w:hSpace="180" w:wrap="around" w:vAnchor="text" w:hAnchor="text" w:y="1"/>
                    <w:suppressOverlap/>
                    <w:rPr>
                      <w:color w:val="000000" w:themeColor="text1"/>
                      <w:sz w:val="10"/>
                      <w:szCs w:val="10"/>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4.2.4.3.5</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Elemente de frecare pentru frânele care acţionează pe suprafaţa de rulare a roţii</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1.1.1, 1.1.2, 1.1.3, 2.4.1</w:t>
                  </w:r>
                </w:p>
              </w:tc>
              <w:tc>
                <w:tcPr>
                  <w:tcW w:w="789" w:type="dxa"/>
                </w:tcPr>
                <w:p w:rsidR="00F71739" w:rsidRPr="006537FA" w:rsidRDefault="00F71739" w:rsidP="00DD430B">
                  <w:pPr>
                    <w:framePr w:hSpace="180" w:wrap="around" w:vAnchor="text" w:hAnchor="text" w:y="1"/>
                    <w:suppressOverlap/>
                    <w:rPr>
                      <w:color w:val="000000" w:themeColor="text1"/>
                      <w:sz w:val="10"/>
                      <w:szCs w:val="10"/>
                    </w:rPr>
                  </w:pPr>
                </w:p>
              </w:tc>
              <w:tc>
                <w:tcPr>
                  <w:tcW w:w="561" w:type="dxa"/>
                </w:tcPr>
                <w:p w:rsidR="00F71739" w:rsidRPr="006537FA" w:rsidRDefault="00F71739" w:rsidP="00DD430B">
                  <w:pPr>
                    <w:framePr w:hSpace="180" w:wrap="around" w:vAnchor="text" w:hAnchor="text" w:y="1"/>
                    <w:suppressOverlap/>
                    <w:rPr>
                      <w:color w:val="000000" w:themeColor="text1"/>
                      <w:sz w:val="10"/>
                      <w:szCs w:val="10"/>
                    </w:rPr>
                  </w:pPr>
                </w:p>
              </w:tc>
              <w:tc>
                <w:tcPr>
                  <w:tcW w:w="572" w:type="dxa"/>
                </w:tcPr>
                <w:p w:rsidR="00F71739" w:rsidRPr="006537FA" w:rsidRDefault="00F71739" w:rsidP="00DD430B">
                  <w:pPr>
                    <w:framePr w:hSpace="180" w:wrap="around" w:vAnchor="text" w:hAnchor="text" w:y="1"/>
                    <w:suppressOverlap/>
                    <w:rPr>
                      <w:color w:val="000000" w:themeColor="text1"/>
                      <w:sz w:val="10"/>
                      <w:szCs w:val="10"/>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4.2.5</w:t>
                  </w:r>
                </w:p>
                <w:p w:rsidR="00F71739" w:rsidRPr="006537FA" w:rsidRDefault="00F71739" w:rsidP="00DD430B">
                  <w:pPr>
                    <w:framePr w:hSpace="180" w:wrap="around" w:vAnchor="text" w:hAnchor="text" w:y="1"/>
                    <w:suppressOverlap/>
                    <w:jc w:val="center"/>
                    <w:rPr>
                      <w:color w:val="000000" w:themeColor="text1"/>
                      <w:sz w:val="10"/>
                      <w:szCs w:val="10"/>
                    </w:rPr>
                  </w:pP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Condiţii de mediu</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w:t>
                  </w:r>
                </w:p>
              </w:tc>
              <w:tc>
                <w:tcPr>
                  <w:tcW w:w="789" w:type="dxa"/>
                </w:tcPr>
                <w:p w:rsidR="00F71739" w:rsidRPr="006537FA" w:rsidRDefault="00F71739" w:rsidP="00DD430B">
                  <w:pPr>
                    <w:framePr w:hSpace="180" w:wrap="around" w:vAnchor="text" w:hAnchor="text" w:y="1"/>
                    <w:suppressOverlap/>
                    <w:rPr>
                      <w:color w:val="000000" w:themeColor="text1"/>
                      <w:sz w:val="10"/>
                      <w:szCs w:val="10"/>
                    </w:rPr>
                  </w:pPr>
                </w:p>
              </w:tc>
              <w:tc>
                <w:tcPr>
                  <w:tcW w:w="561" w:type="dxa"/>
                </w:tcPr>
                <w:p w:rsidR="00F71739" w:rsidRPr="006537FA" w:rsidRDefault="00F71739" w:rsidP="00DD430B">
                  <w:pPr>
                    <w:framePr w:hSpace="180" w:wrap="around" w:vAnchor="text" w:hAnchor="text" w:y="1"/>
                    <w:suppressOverlap/>
                    <w:rPr>
                      <w:color w:val="000000" w:themeColor="text1"/>
                      <w:sz w:val="10"/>
                      <w:szCs w:val="10"/>
                    </w:rPr>
                  </w:pPr>
                </w:p>
              </w:tc>
              <w:tc>
                <w:tcPr>
                  <w:tcW w:w="572" w:type="dxa"/>
                </w:tcPr>
                <w:p w:rsidR="00F71739" w:rsidRPr="006537FA" w:rsidRDefault="00F71739" w:rsidP="00DD430B">
                  <w:pPr>
                    <w:framePr w:hSpace="180" w:wrap="around" w:vAnchor="text" w:hAnchor="text" w:y="1"/>
                    <w:suppressOverlap/>
                    <w:rPr>
                      <w:color w:val="000000" w:themeColor="text1"/>
                      <w:sz w:val="10"/>
                      <w:szCs w:val="10"/>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4.2.6.1</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incendiilor</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1.1.1 1.1.4</w:t>
                  </w:r>
                </w:p>
              </w:tc>
              <w:tc>
                <w:tcPr>
                  <w:tcW w:w="789" w:type="dxa"/>
                </w:tcPr>
                <w:p w:rsidR="00F71739" w:rsidRPr="006537FA" w:rsidRDefault="00F71739" w:rsidP="00DD430B">
                  <w:pPr>
                    <w:framePr w:hSpace="180" w:wrap="around" w:vAnchor="text" w:hAnchor="text" w:y="1"/>
                    <w:suppressOverlap/>
                    <w:rPr>
                      <w:color w:val="000000" w:themeColor="text1"/>
                      <w:sz w:val="10"/>
                      <w:szCs w:val="10"/>
                    </w:rPr>
                  </w:pPr>
                </w:p>
              </w:tc>
              <w:tc>
                <w:tcPr>
                  <w:tcW w:w="561" w:type="dxa"/>
                </w:tcPr>
                <w:p w:rsidR="00F71739" w:rsidRPr="006537FA" w:rsidRDefault="00F71739" w:rsidP="00DD430B">
                  <w:pPr>
                    <w:framePr w:hSpace="180" w:wrap="around" w:vAnchor="text" w:hAnchor="text" w:y="1"/>
                    <w:suppressOverlap/>
                    <w:rPr>
                      <w:color w:val="000000" w:themeColor="text1"/>
                      <w:sz w:val="10"/>
                      <w:szCs w:val="10"/>
                    </w:rPr>
                  </w:pPr>
                </w:p>
              </w:tc>
              <w:tc>
                <w:tcPr>
                  <w:tcW w:w="572" w:type="dxa"/>
                </w:tcPr>
                <w:p w:rsidR="00F71739" w:rsidRPr="006537FA" w:rsidRDefault="00F71739" w:rsidP="00DD430B">
                  <w:pPr>
                    <w:framePr w:hSpace="180" w:wrap="around" w:vAnchor="text" w:hAnchor="text" w:y="1"/>
                    <w:suppressOverlap/>
                    <w:rPr>
                      <w:color w:val="000000" w:themeColor="text1"/>
                      <w:sz w:val="10"/>
                      <w:szCs w:val="10"/>
                    </w:rPr>
                  </w:pPr>
                </w:p>
              </w:tc>
              <w:tc>
                <w:tcPr>
                  <w:tcW w:w="672" w:type="dxa"/>
                </w:tcPr>
                <w:p w:rsidR="00F71739" w:rsidRPr="006537FA" w:rsidRDefault="00F71739" w:rsidP="00DD430B">
                  <w:pPr>
                    <w:framePr w:hSpace="180" w:wrap="around" w:vAnchor="text" w:hAnchor="text" w:y="1"/>
                    <w:suppressOverlap/>
                    <w:jc w:val="center"/>
                    <w:rPr>
                      <w:color w:val="000000" w:themeColor="text1"/>
                      <w:sz w:val="10"/>
                      <w:szCs w:val="10"/>
                    </w:rPr>
                  </w:pP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4.2.6.1.2.1</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incendiilor — bariere</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1.1.4</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56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1.3.2</w:t>
                  </w:r>
                </w:p>
              </w:tc>
              <w:tc>
                <w:tcPr>
                  <w:tcW w:w="5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1.4.2</w:t>
                  </w:r>
                </w:p>
              </w:tc>
              <w:tc>
                <w:tcPr>
                  <w:tcW w:w="672" w:type="dxa"/>
                </w:tcPr>
                <w:p w:rsidR="00F71739" w:rsidRPr="006537FA" w:rsidRDefault="00F71739" w:rsidP="00DD430B">
                  <w:pPr>
                    <w:framePr w:hSpace="180" w:wrap="around" w:vAnchor="text" w:hAnchor="text" w:y="1"/>
                    <w:suppressOverlap/>
                    <w:rPr>
                      <w:color w:val="000000" w:themeColor="text1"/>
                      <w:sz w:val="10"/>
                      <w:szCs w:val="10"/>
                    </w:rPr>
                  </w:pP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4.2.6.1.2.2</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incendiilor — materiale</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1.1.4</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56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1.3.2</w:t>
                  </w:r>
                </w:p>
              </w:tc>
              <w:tc>
                <w:tcPr>
                  <w:tcW w:w="5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1.4.2</w:t>
                  </w:r>
                </w:p>
              </w:tc>
              <w:tc>
                <w:tcPr>
                  <w:tcW w:w="672" w:type="dxa"/>
                </w:tcPr>
                <w:p w:rsidR="00F71739" w:rsidRPr="006537FA" w:rsidRDefault="00F71739" w:rsidP="00DD430B">
                  <w:pPr>
                    <w:framePr w:hSpace="180" w:wrap="around" w:vAnchor="text" w:hAnchor="text" w:y="1"/>
                    <w:suppressOverlap/>
                    <w:jc w:val="both"/>
                    <w:rPr>
                      <w:color w:val="000000" w:themeColor="text1"/>
                      <w:sz w:val="22"/>
                    </w:rPr>
                  </w:pP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4.2.6.1.2.3</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incendiilor — cabluri</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1.1.4 1.1.5</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56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1.3.2</w:t>
                  </w:r>
                </w:p>
              </w:tc>
              <w:tc>
                <w:tcPr>
                  <w:tcW w:w="5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1.4.2</w:t>
                  </w:r>
                </w:p>
              </w:tc>
              <w:tc>
                <w:tcPr>
                  <w:tcW w:w="672" w:type="dxa"/>
                </w:tcPr>
                <w:p w:rsidR="00F71739" w:rsidRPr="006537FA" w:rsidRDefault="00F71739" w:rsidP="00DD430B">
                  <w:pPr>
                    <w:framePr w:hSpace="180" w:wrap="around" w:vAnchor="text" w:hAnchor="text" w:y="1"/>
                    <w:suppressOverlap/>
                    <w:jc w:val="both"/>
                    <w:rPr>
                      <w:color w:val="000000" w:themeColor="text1"/>
                      <w:sz w:val="22"/>
                    </w:rPr>
                  </w:pP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4.2.6.1.2.4</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incendiilor — lichide inflamabile</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1.1.4</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56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1.3.2</w:t>
                  </w:r>
                </w:p>
              </w:tc>
              <w:tc>
                <w:tcPr>
                  <w:tcW w:w="572"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1.4.2</w:t>
                  </w:r>
                </w:p>
              </w:tc>
              <w:tc>
                <w:tcPr>
                  <w:tcW w:w="672" w:type="dxa"/>
                </w:tcPr>
                <w:p w:rsidR="00F71739" w:rsidRPr="006537FA" w:rsidRDefault="00F71739" w:rsidP="00DD430B">
                  <w:pPr>
                    <w:framePr w:hSpace="180" w:wrap="around" w:vAnchor="text" w:hAnchor="text" w:y="1"/>
                    <w:suppressOverlap/>
                    <w:jc w:val="both"/>
                    <w:rPr>
                      <w:color w:val="000000" w:themeColor="text1"/>
                      <w:sz w:val="22"/>
                    </w:rPr>
                  </w:pPr>
                </w:p>
              </w:tc>
            </w:tr>
            <w:tr w:rsidR="00F71739" w:rsidRPr="006537FA" w:rsidTr="00F71739">
              <w:tc>
                <w:tcPr>
                  <w:tcW w:w="641"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4.2.6.2</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pericolelor electrice</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1.1.5 2.4.1</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561"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572"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672" w:type="dxa"/>
                </w:tcPr>
                <w:p w:rsidR="00F71739" w:rsidRPr="006537FA" w:rsidRDefault="00F71739" w:rsidP="00DD430B">
                  <w:pPr>
                    <w:framePr w:hSpace="180" w:wrap="around" w:vAnchor="text" w:hAnchor="text" w:y="1"/>
                    <w:suppressOverlap/>
                    <w:jc w:val="both"/>
                    <w:rPr>
                      <w:color w:val="000000" w:themeColor="text1"/>
                      <w:sz w:val="22"/>
                    </w:rPr>
                  </w:pPr>
                </w:p>
              </w:tc>
            </w:tr>
            <w:tr w:rsidR="00F71739" w:rsidRPr="006537FA" w:rsidTr="00F71739">
              <w:tc>
                <w:tcPr>
                  <w:tcW w:w="641"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4.2.6.3</w:t>
                  </w:r>
                </w:p>
              </w:tc>
              <w:tc>
                <w:tcPr>
                  <w:tcW w:w="894"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 xml:space="preserve">Dispozitiv de fixare pentru </w:t>
                  </w:r>
                  <w:r w:rsidRPr="006537FA">
                    <w:rPr>
                      <w:color w:val="000000" w:themeColor="text1"/>
                      <w:sz w:val="10"/>
                      <w:szCs w:val="10"/>
                    </w:rPr>
                    <w:lastRenderedPageBreak/>
                    <w:t>semnalul de fine de tren</w:t>
                  </w:r>
                </w:p>
              </w:tc>
              <w:tc>
                <w:tcPr>
                  <w:tcW w:w="600"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lastRenderedPageBreak/>
                    <w:t>1.1.1</w:t>
                  </w:r>
                </w:p>
              </w:tc>
              <w:tc>
                <w:tcPr>
                  <w:tcW w:w="789"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561"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572" w:type="dxa"/>
                </w:tcPr>
                <w:p w:rsidR="00F71739" w:rsidRPr="006537FA" w:rsidRDefault="00F71739" w:rsidP="00DD430B">
                  <w:pPr>
                    <w:framePr w:hSpace="180" w:wrap="around" w:vAnchor="text" w:hAnchor="text" w:y="1"/>
                    <w:suppressOverlap/>
                    <w:jc w:val="center"/>
                    <w:rPr>
                      <w:color w:val="000000" w:themeColor="text1"/>
                      <w:sz w:val="10"/>
                      <w:szCs w:val="10"/>
                    </w:rPr>
                  </w:pPr>
                </w:p>
              </w:tc>
              <w:tc>
                <w:tcPr>
                  <w:tcW w:w="672" w:type="dxa"/>
                </w:tcPr>
                <w:p w:rsidR="00F71739" w:rsidRPr="006537FA" w:rsidRDefault="00F71739" w:rsidP="00DD430B">
                  <w:pPr>
                    <w:framePr w:hSpace="180" w:wrap="around" w:vAnchor="text" w:hAnchor="text" w:y="1"/>
                    <w:suppressOverlap/>
                    <w:jc w:val="both"/>
                    <w:rPr>
                      <w:color w:val="000000" w:themeColor="text1"/>
                      <w:sz w:val="22"/>
                    </w:rPr>
                  </w:pPr>
                </w:p>
              </w:tc>
            </w:tr>
          </w:tbl>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0"/>
                <w:szCs w:val="20"/>
              </w:rPr>
            </w:pPr>
            <w:r w:rsidRPr="006537FA">
              <w:rPr>
                <w:color w:val="000000" w:themeColor="text1"/>
                <w:sz w:val="20"/>
                <w:szCs w:val="20"/>
              </w:rPr>
              <w:t>Cerinţele esenţiale 1.3.1, 1.4.1, 1.4.3, 1.4.4 și 1.4.5 din anexa III la ►M3 Directiva (UE) 2016/797 ◄ intră în domeniul de aplicare al altor acte legislative ale Uniunii.</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r w:rsidRPr="006537FA">
              <w:rPr>
                <w:color w:val="000000" w:themeColor="text1"/>
                <w:sz w:val="20"/>
                <w:szCs w:val="20"/>
              </w:rPr>
              <w:t>4. CARACTERIZAREA SUBSISTEMULUI</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4.1. Introducere</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Sistemul feroviar, căruia i aplică Directiva (UE) 2016/797 și din care fac parte vagoanele de marfă, este un sistem integrat a cărui coerenţă trebuie verificată. Această coerenţă trebuie verificată în special în ceea ce privește specificaţiile subsistemului „material rulant” și compatibilitatea cu reţeaua (secţiunea 4.2), interfeţele sale în raport cu celelalte subsisteme ale sistemului feroviar în care este integrat (secţiunile 4.2 și 4.3), precum și normele de întreţinere și de exploatare iniţială (secţiunile 4.4 și 4.5), astfel cum se prevede la  articolul 15 alineatul (4) din Directiva (UE) 2016/797. </w:t>
            </w:r>
          </w:p>
          <w:p w:rsidR="00F71739" w:rsidRPr="006537FA" w:rsidRDefault="00F71739" w:rsidP="00F71739">
            <w:pPr>
              <w:jc w:val="both"/>
              <w:rPr>
                <w:color w:val="000000" w:themeColor="text1"/>
                <w:sz w:val="20"/>
                <w:szCs w:val="20"/>
              </w:rPr>
            </w:pPr>
            <w:r w:rsidRPr="006537FA">
              <w:rPr>
                <w:color w:val="000000" w:themeColor="text1"/>
                <w:sz w:val="20"/>
                <w:szCs w:val="20"/>
              </w:rPr>
              <w:t>Dosarul tehnic prevăzut la articolul 15 alineatul (4) din Directiva (UE)  2016/797 și la punctul 2.4 din anexa IV la directiva respectivă trebuie să  conţină în special valori de proiectare privind compatibilitatea cu reţeaua.</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 Specificaţiile funcţionale și tehnice ale</w:t>
            </w:r>
            <w:r w:rsidRPr="006537FA">
              <w:rPr>
                <w:b/>
                <w:color w:val="000000" w:themeColor="text1"/>
                <w:sz w:val="20"/>
                <w:szCs w:val="20"/>
              </w:rPr>
              <w:t xml:space="preserve"> </w:t>
            </w:r>
            <w:r w:rsidRPr="006537FA">
              <w:rPr>
                <w:color w:val="000000" w:themeColor="text1"/>
                <w:sz w:val="20"/>
                <w:szCs w:val="20"/>
              </w:rPr>
              <w:t>subsistemului</w:t>
            </w:r>
          </w:p>
          <w:p w:rsidR="00F71739" w:rsidRPr="006537FA" w:rsidRDefault="00F71739" w:rsidP="00F71739">
            <w:pPr>
              <w:jc w:val="both"/>
              <w:rPr>
                <w:color w:val="000000" w:themeColor="text1"/>
                <w:sz w:val="20"/>
                <w:szCs w:val="20"/>
              </w:rPr>
            </w:pPr>
            <w:r w:rsidRPr="006537FA">
              <w:rPr>
                <w:color w:val="000000" w:themeColor="text1"/>
                <w:sz w:val="20"/>
                <w:szCs w:val="20"/>
              </w:rPr>
              <w:t>4.2.1. Generalităţi</w:t>
            </w:r>
          </w:p>
          <w:p w:rsidR="00F71739" w:rsidRPr="006537FA" w:rsidRDefault="00F71739" w:rsidP="00F71739">
            <w:pPr>
              <w:jc w:val="both"/>
              <w:rPr>
                <w:color w:val="000000" w:themeColor="text1"/>
                <w:sz w:val="20"/>
                <w:szCs w:val="20"/>
              </w:rPr>
            </w:pPr>
            <w:r w:rsidRPr="006537FA">
              <w:rPr>
                <w:color w:val="000000" w:themeColor="text1"/>
                <w:sz w:val="20"/>
                <w:szCs w:val="20"/>
              </w:rPr>
              <w:t>În lumina cerinţelor esenţiale din capitolul 3, specificaţiile funcţionale și tehnice ale subsistemului „material rulant — vagoane de marfă” sunt grupate și tratate în următoarele puncte ale prezentului capitol:</w:t>
            </w:r>
          </w:p>
          <w:p w:rsidR="00F71739" w:rsidRPr="006537FA" w:rsidRDefault="00F71739" w:rsidP="00F71739">
            <w:pPr>
              <w:jc w:val="both"/>
              <w:rPr>
                <w:color w:val="000000" w:themeColor="text1"/>
                <w:sz w:val="20"/>
                <w:szCs w:val="20"/>
              </w:rPr>
            </w:pPr>
            <w:r w:rsidRPr="006537FA">
              <w:rPr>
                <w:color w:val="000000" w:themeColor="text1"/>
                <w:sz w:val="20"/>
                <w:szCs w:val="20"/>
              </w:rPr>
              <w:t>— părţi mecanice și structuri;</w:t>
            </w:r>
          </w:p>
          <w:p w:rsidR="00F71739" w:rsidRPr="006537FA" w:rsidRDefault="00F71739" w:rsidP="00F71739">
            <w:pPr>
              <w:jc w:val="both"/>
              <w:rPr>
                <w:color w:val="000000" w:themeColor="text1"/>
                <w:sz w:val="20"/>
                <w:szCs w:val="20"/>
              </w:rPr>
            </w:pPr>
            <w:r w:rsidRPr="006537FA">
              <w:rPr>
                <w:color w:val="000000" w:themeColor="text1"/>
                <w:sz w:val="20"/>
                <w:szCs w:val="20"/>
              </w:rPr>
              <w:t>— gabarit și interacţiunea vehiculelor cu calea ferată;</w:t>
            </w:r>
          </w:p>
          <w:p w:rsidR="00F71739" w:rsidRPr="006537FA" w:rsidRDefault="00F71739" w:rsidP="00F71739">
            <w:pPr>
              <w:jc w:val="both"/>
              <w:rPr>
                <w:color w:val="000000" w:themeColor="text1"/>
                <w:sz w:val="20"/>
                <w:szCs w:val="20"/>
              </w:rPr>
            </w:pPr>
            <w:r w:rsidRPr="006537FA">
              <w:rPr>
                <w:color w:val="000000" w:themeColor="text1"/>
                <w:sz w:val="20"/>
                <w:szCs w:val="20"/>
              </w:rPr>
              <w:t>— frână;</w:t>
            </w:r>
          </w:p>
          <w:p w:rsidR="00F71739" w:rsidRPr="006537FA" w:rsidRDefault="00F71739" w:rsidP="00F71739">
            <w:pPr>
              <w:jc w:val="both"/>
              <w:rPr>
                <w:color w:val="000000" w:themeColor="text1"/>
                <w:sz w:val="20"/>
                <w:szCs w:val="20"/>
              </w:rPr>
            </w:pPr>
            <w:r w:rsidRPr="006537FA">
              <w:rPr>
                <w:color w:val="000000" w:themeColor="text1"/>
                <w:sz w:val="20"/>
                <w:szCs w:val="20"/>
              </w:rPr>
              <w:t>— condiţii de mediu;</w:t>
            </w:r>
          </w:p>
          <w:p w:rsidR="00F71739" w:rsidRPr="006537FA" w:rsidRDefault="00F71739" w:rsidP="00F71739">
            <w:pPr>
              <w:jc w:val="both"/>
              <w:rPr>
                <w:color w:val="000000" w:themeColor="text1"/>
                <w:sz w:val="20"/>
                <w:szCs w:val="20"/>
              </w:rPr>
            </w:pPr>
            <w:r w:rsidRPr="006537FA">
              <w:rPr>
                <w:color w:val="000000" w:themeColor="text1"/>
                <w:sz w:val="20"/>
                <w:szCs w:val="20"/>
              </w:rPr>
              <w:t>— protecţia sistemului.</w:t>
            </w:r>
          </w:p>
          <w:p w:rsidR="00F71739" w:rsidRPr="006537FA" w:rsidRDefault="00F71739" w:rsidP="00F71739">
            <w:pPr>
              <w:jc w:val="both"/>
              <w:rPr>
                <w:color w:val="000000" w:themeColor="text1"/>
                <w:sz w:val="20"/>
                <w:szCs w:val="20"/>
              </w:rPr>
            </w:pPr>
            <w:r w:rsidRPr="006537FA">
              <w:rPr>
                <w:color w:val="000000" w:themeColor="text1"/>
                <w:sz w:val="20"/>
                <w:szCs w:val="20"/>
              </w:rPr>
              <w:t>Cu excepţia cazului în care acest lucru este strict necesar pentru interoperabilitatea sistemului feroviar și pentru îndeplinirea cerinţelor esenţiale pertinente, specificaţiile funcţionale și tehnice ale vagonului de marfă și ale interfeţelor sale nu impun utilizarea unei soluţii tehnice anumite.</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▼M2 </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Atunci când, cu privire la un anumit aspect tehnic, nu au fost elaborate specificaţiile funcţionale și tehnice care sunt </w:t>
            </w:r>
            <w:r w:rsidRPr="006537FA">
              <w:rPr>
                <w:color w:val="000000" w:themeColor="text1"/>
                <w:sz w:val="20"/>
                <w:szCs w:val="20"/>
              </w:rPr>
              <w:lastRenderedPageBreak/>
              <w:t>necesare pentru a realiza interoperabilitatea și pentru a îndeplini cerinţele esenţiale, acest aspect este identificat ca „punct deschis” la punctul relevant. Conform dispoziţiilor articolului 5 alineatul (6) din ►M3 Directiva (UE) 2016/797 ◄, toate punctele deschise sunt enumerate în apendicele A.</w:t>
            </w:r>
          </w:p>
          <w:p w:rsidR="00F71739" w:rsidRPr="006537FA" w:rsidRDefault="00F71739" w:rsidP="00F71739">
            <w:pPr>
              <w:jc w:val="both"/>
              <w:rPr>
                <w:color w:val="000000" w:themeColor="text1"/>
                <w:sz w:val="20"/>
                <w:szCs w:val="20"/>
              </w:rPr>
            </w:pPr>
            <w:r w:rsidRPr="006537FA">
              <w:rPr>
                <w:color w:val="000000" w:themeColor="text1"/>
                <w:sz w:val="20"/>
                <w:szCs w:val="20"/>
              </w:rPr>
              <w:t>Apendicele C specifică un set de condiţii. Conformitatea cu acest set de condiţii este opţională. Dacă se selectează această opţiune, conformitatea trebuie evaluată de un organism notificat în cadrul procedurii de verificare CE.</w:t>
            </w:r>
          </w:p>
          <w:p w:rsidR="00F71739" w:rsidRPr="006537FA" w:rsidRDefault="00F71739" w:rsidP="00F71739">
            <w:pPr>
              <w:jc w:val="both"/>
              <w:rPr>
                <w:color w:val="000000" w:themeColor="text1"/>
                <w:sz w:val="20"/>
                <w:szCs w:val="20"/>
              </w:rPr>
            </w:pPr>
            <w:r w:rsidRPr="006537FA">
              <w:rPr>
                <w:color w:val="000000" w:themeColor="text1"/>
                <w:sz w:val="20"/>
                <w:szCs w:val="20"/>
              </w:rPr>
              <w:t>În conformitate cu articolul 5 alineatul (5) din ►M3 Directiva (UE) 2016/797 ◄, pentru fiecare STI pot fi adoptate dispoziţii privind cazuri specifice. Aceste dispoziţii sunt indicate în capitolul 7.</w:t>
            </w:r>
          </w:p>
          <w:p w:rsidR="00F71739" w:rsidRPr="006537FA" w:rsidRDefault="00F71739" w:rsidP="00F71739">
            <w:pPr>
              <w:jc w:val="both"/>
              <w:rPr>
                <w:color w:val="000000" w:themeColor="text1"/>
                <w:sz w:val="20"/>
                <w:szCs w:val="20"/>
              </w:rPr>
            </w:pPr>
            <w:r w:rsidRPr="006537FA">
              <w:rPr>
                <w:color w:val="000000" w:themeColor="text1"/>
                <w:sz w:val="20"/>
                <w:szCs w:val="20"/>
              </w:rPr>
              <w:t>În măsura posibilului, procedura de evaluare pentru cerinţele din secţiunea 4.2 este definită în capitolul 6. În aceste cazuri, textul  din secţiunea 4.2 face trimitere la punctele și subpunctele corespunzătoare din capitolul 6. Dacă pentru un anumit parametru de bază nu este fezabilă separarea cerinţelor și a procedurilor de evaluare, nu se indică nicio trimitere.</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r w:rsidRPr="006537FA">
              <w:rPr>
                <w:color w:val="000000" w:themeColor="text1"/>
                <w:sz w:val="20"/>
                <w:szCs w:val="20"/>
              </w:rPr>
              <w:t>4.2.2. Părţi mecanice și structuri</w:t>
            </w:r>
          </w:p>
          <w:p w:rsidR="00F71739" w:rsidRPr="006537FA" w:rsidRDefault="00F71739" w:rsidP="00F71739">
            <w:pPr>
              <w:jc w:val="both"/>
              <w:rPr>
                <w:color w:val="000000" w:themeColor="text1"/>
                <w:sz w:val="20"/>
                <w:szCs w:val="20"/>
              </w:rPr>
            </w:pPr>
            <w:r w:rsidRPr="006537FA">
              <w:rPr>
                <w:color w:val="000000" w:themeColor="text1"/>
                <w:sz w:val="20"/>
                <w:szCs w:val="20"/>
              </w:rPr>
              <w:t>4.2.2.1. I n t e r f a ţ a m e c a n i c ă</w:t>
            </w:r>
          </w:p>
          <w:p w:rsidR="00F71739" w:rsidRPr="006537FA" w:rsidRDefault="00F71739" w:rsidP="00F71739">
            <w:pPr>
              <w:jc w:val="both"/>
              <w:rPr>
                <w:color w:val="000000" w:themeColor="text1"/>
                <w:sz w:val="20"/>
                <w:szCs w:val="20"/>
              </w:rPr>
            </w:pPr>
            <w:r w:rsidRPr="006537FA">
              <w:rPr>
                <w:color w:val="000000" w:themeColor="text1"/>
                <w:sz w:val="20"/>
                <w:szCs w:val="20"/>
              </w:rPr>
              <w:t>4.2.2.1.1. C u p l a f i n a l ă</w:t>
            </w:r>
          </w:p>
          <w:p w:rsidR="00F71739" w:rsidRPr="006537FA" w:rsidRDefault="00F71739" w:rsidP="00F71739">
            <w:pPr>
              <w:jc w:val="both"/>
              <w:rPr>
                <w:color w:val="000000" w:themeColor="text1"/>
                <w:sz w:val="20"/>
                <w:szCs w:val="20"/>
              </w:rPr>
            </w:pPr>
            <w:r w:rsidRPr="006537FA">
              <w:rPr>
                <w:color w:val="000000" w:themeColor="text1"/>
                <w:sz w:val="20"/>
                <w:szCs w:val="20"/>
              </w:rPr>
              <w:t>Cupla finală este interfaţa mecanică dintre unităţile care formează un tren.</w:t>
            </w:r>
          </w:p>
          <w:p w:rsidR="00F71739" w:rsidRPr="006537FA" w:rsidRDefault="00F71739" w:rsidP="00F71739">
            <w:pPr>
              <w:jc w:val="both"/>
              <w:rPr>
                <w:color w:val="000000" w:themeColor="text1"/>
                <w:sz w:val="20"/>
                <w:szCs w:val="20"/>
              </w:rPr>
            </w:pPr>
            <w:r w:rsidRPr="006537FA">
              <w:rPr>
                <w:color w:val="000000" w:themeColor="text1"/>
                <w:sz w:val="20"/>
                <w:szCs w:val="20"/>
              </w:rPr>
              <w:t>Sistemul de cuplare trebuie proiectat astfel încât să nu fie necesară nicio prezenţă umană între unităţile care trebuie cuplate/decuplate în timpul deplasării oricăreia dintre unităţi.</w:t>
            </w:r>
          </w:p>
          <w:p w:rsidR="00F71739" w:rsidRPr="006537FA" w:rsidRDefault="00F71739" w:rsidP="00F71739">
            <w:pPr>
              <w:jc w:val="both"/>
              <w:rPr>
                <w:color w:val="000000" w:themeColor="text1"/>
                <w:sz w:val="20"/>
                <w:szCs w:val="20"/>
              </w:rPr>
            </w:pPr>
            <w:r w:rsidRPr="006537FA">
              <w:rPr>
                <w:color w:val="000000" w:themeColor="text1"/>
                <w:sz w:val="20"/>
                <w:szCs w:val="20"/>
              </w:rPr>
              <w:t>Cuplele finale trebuie să fie reziliente și să poată rezista acţiunii forţelor în conformitate cu starea de funcţionare nominală definită a unităţii.</w:t>
            </w:r>
          </w:p>
          <w:p w:rsidR="00F71739" w:rsidRPr="006537FA" w:rsidRDefault="00F71739" w:rsidP="00F71739">
            <w:pPr>
              <w:jc w:val="both"/>
              <w:rPr>
                <w:color w:val="000000" w:themeColor="text1"/>
                <w:sz w:val="20"/>
                <w:szCs w:val="20"/>
              </w:rPr>
            </w:pPr>
            <w:r w:rsidRPr="006537FA">
              <w:rPr>
                <w:color w:val="000000" w:themeColor="text1"/>
                <w:sz w:val="20"/>
                <w:szCs w:val="20"/>
              </w:rPr>
              <w:t>4.2.2.1.2. C u p l a  i n t e r i o a r ă</w:t>
            </w:r>
          </w:p>
          <w:p w:rsidR="00F71739" w:rsidRPr="006537FA" w:rsidRDefault="00F71739" w:rsidP="00F71739">
            <w:pPr>
              <w:jc w:val="both"/>
              <w:rPr>
                <w:color w:val="000000" w:themeColor="text1"/>
                <w:sz w:val="20"/>
                <w:szCs w:val="20"/>
              </w:rPr>
            </w:pPr>
            <w:r w:rsidRPr="006537FA">
              <w:rPr>
                <w:color w:val="000000" w:themeColor="text1"/>
                <w:sz w:val="20"/>
                <w:szCs w:val="20"/>
              </w:rPr>
              <w:t>Cupla interioară este interfaţa mecanică dintre elementele care formează o unitate.</w:t>
            </w:r>
          </w:p>
          <w:p w:rsidR="00F71739" w:rsidRPr="006537FA" w:rsidRDefault="00F71739" w:rsidP="00F71739">
            <w:pPr>
              <w:jc w:val="both"/>
              <w:rPr>
                <w:color w:val="000000" w:themeColor="text1"/>
                <w:sz w:val="20"/>
                <w:szCs w:val="20"/>
              </w:rPr>
            </w:pPr>
            <w:r w:rsidRPr="006537FA">
              <w:rPr>
                <w:color w:val="000000" w:themeColor="text1"/>
                <w:sz w:val="20"/>
                <w:szCs w:val="20"/>
              </w:rPr>
              <w:t>Cupla interioară trebuie să fie rezilientă și să poată rezista acţiunii forţelor în conformitate cu starea de funcţionare nominală definită a unităţii. Articulaţia dintre două elemente care folosesc același aparat de rulare este reglementată de punctul 4.2.2.2.</w:t>
            </w:r>
          </w:p>
          <w:p w:rsidR="00F71739" w:rsidRPr="006537FA" w:rsidRDefault="00F71739" w:rsidP="00F71739">
            <w:pPr>
              <w:jc w:val="both"/>
              <w:rPr>
                <w:color w:val="000000" w:themeColor="text1"/>
                <w:sz w:val="20"/>
                <w:szCs w:val="20"/>
              </w:rPr>
            </w:pPr>
            <w:r w:rsidRPr="006537FA">
              <w:rPr>
                <w:color w:val="000000" w:themeColor="text1"/>
                <w:sz w:val="20"/>
                <w:szCs w:val="20"/>
              </w:rPr>
              <w:t>Rezistenţa longitudinală a cuplei (cuplelor) interioare trebuie să fie mai mare sau egală cu cea a cuplei (cuplelor) finale ale unităţii.</w:t>
            </w:r>
          </w:p>
          <w:p w:rsidR="00F71739" w:rsidRPr="006537FA" w:rsidRDefault="00F71739" w:rsidP="00F71739">
            <w:pPr>
              <w:jc w:val="both"/>
              <w:rPr>
                <w:color w:val="000000" w:themeColor="text1"/>
                <w:sz w:val="20"/>
                <w:szCs w:val="20"/>
              </w:rPr>
            </w:pPr>
            <w:r w:rsidRPr="006537FA">
              <w:rPr>
                <w:color w:val="000000" w:themeColor="text1"/>
                <w:sz w:val="20"/>
                <w:szCs w:val="20"/>
              </w:rPr>
              <w:t>▼M4</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r w:rsidRPr="006537FA">
              <w:rPr>
                <w:color w:val="000000" w:themeColor="text1"/>
                <w:sz w:val="20"/>
                <w:szCs w:val="20"/>
              </w:rPr>
              <w:t>4.2.2.2. R e z i s t e n ţ a u n i t ă ţ i i</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▼M5</w:t>
            </w:r>
          </w:p>
          <w:p w:rsidR="00F71739" w:rsidRPr="006537FA" w:rsidRDefault="00F71739" w:rsidP="00F71739">
            <w:pPr>
              <w:jc w:val="both"/>
              <w:rPr>
                <w:color w:val="000000" w:themeColor="text1"/>
                <w:sz w:val="20"/>
                <w:szCs w:val="20"/>
              </w:rPr>
            </w:pPr>
            <w:r w:rsidRPr="006537FA">
              <w:rPr>
                <w:color w:val="000000" w:themeColor="text1"/>
                <w:sz w:val="20"/>
                <w:szCs w:val="20"/>
              </w:rPr>
              <w:t>Structura caroseriei unei unităţi, eventualele elemente de fixare pentru echipamente și eventualele puncte de ridicare cu macaraua și de ridicare cu cricul trebuie proiectate astfel încât să nu se producă nicio fisură, deformare permanentă semnificativă sau ruptură în cazurile de sarcină definite în specificaţia menţionată în apendicele D, indicele [1].</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În cazul unei garnituri de sistem compatibil cu calea ferată care este compusă din boghiuri de cale ferată separate conectate la vehicule rutiere compatibile, cazurile de sarcină pot diferi de cele menţionate mai sus, datorită specificaţiei lor bimodale; într-o astfel de situaţie, cazurile de sarcină avute în vedere trebuie descrise de solicitant pe baza unui set coerent de specificaţii, ţinând seama de condiţiile specifice de utilizare legate de compunerea trenului, de manevre și de exploatare.</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6.2.2.1.</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Poziţiile de ridicare cu macaraua și de ridicare cu cricul trebuie marcate pe unitate. Marcajele trebuie să fie conforme cu specificaţia menţionată în apendicele D, indicele [2].</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Notă: Tehnicile de asamblare sunt considerate a fi acoperite și prin demonstrarea conformităţii în temeiul punctului 6.2.2.1.</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4.2.2.3. I n t e g r i t a t e a u n i t ă ţ i i</w:t>
            </w:r>
          </w:p>
          <w:p w:rsidR="00F71739" w:rsidRPr="006537FA" w:rsidRDefault="00F71739" w:rsidP="00F71739">
            <w:pPr>
              <w:jc w:val="both"/>
              <w:rPr>
                <w:color w:val="000000" w:themeColor="text1"/>
                <w:sz w:val="20"/>
                <w:szCs w:val="20"/>
              </w:rPr>
            </w:pPr>
            <w:r w:rsidRPr="006537FA">
              <w:rPr>
                <w:color w:val="000000" w:themeColor="text1"/>
                <w:sz w:val="20"/>
                <w:szCs w:val="20"/>
              </w:rPr>
              <w:t>Unitatea trebuie proiectată astfel încât să se prevină deplasarea neintenţionată a oricăror părţi mobile destinate să închidă o deschizătură (uși de acces, prelate, capace, trape etc.) Dispozitivele de blocare trebuie să indice în ce stare se află (deschis/ închis) și trebuie să fie vizibile în afara unităţii.</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Unităţile destinate a fi utilizate pentru transportul combinat și care necesită un cod de compatibilitate a vagoanelor trebuie să fie dotate cu dispozitive de fixare a unităţii de încărcare intermodale.</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i/>
                <w:color w:val="000000" w:themeColor="text1"/>
                <w:sz w:val="20"/>
                <w:szCs w:val="20"/>
              </w:rPr>
            </w:pPr>
            <w:r w:rsidRPr="006537FA">
              <w:rPr>
                <w:color w:val="000000" w:themeColor="text1"/>
                <w:sz w:val="20"/>
                <w:szCs w:val="20"/>
              </w:rPr>
              <w:t>4.2.3. Gabarit și interacţiunea cu calea ferată</w:t>
            </w:r>
          </w:p>
          <w:p w:rsidR="00F71739" w:rsidRPr="006537FA" w:rsidRDefault="00F71739" w:rsidP="00F71739">
            <w:pPr>
              <w:jc w:val="both"/>
              <w:rPr>
                <w:color w:val="000000" w:themeColor="text1"/>
                <w:sz w:val="20"/>
                <w:szCs w:val="20"/>
              </w:rPr>
            </w:pPr>
            <w:r w:rsidRPr="006537FA">
              <w:rPr>
                <w:color w:val="000000" w:themeColor="text1"/>
                <w:sz w:val="20"/>
                <w:szCs w:val="20"/>
              </w:rPr>
              <w:t>4.2.3.1. G a b a r i t</w:t>
            </w:r>
          </w:p>
          <w:p w:rsidR="00F71739" w:rsidRPr="006537FA" w:rsidRDefault="00F71739" w:rsidP="00F71739">
            <w:pPr>
              <w:jc w:val="both"/>
              <w:rPr>
                <w:color w:val="000000" w:themeColor="text1"/>
                <w:sz w:val="20"/>
                <w:szCs w:val="20"/>
              </w:rPr>
            </w:pPr>
            <w:r w:rsidRPr="006537FA">
              <w:rPr>
                <w:color w:val="000000" w:themeColor="text1"/>
                <w:sz w:val="20"/>
                <w:szCs w:val="20"/>
              </w:rPr>
              <w:t>Prezentul punct se referă la regulile de calcul pentru dimensionarea materialului rulant astfel încât acesta să poată circula pe una sau mai multe reţele fără riscuri de interferenţe.</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Respectarea de către o unitate a profilului de referinţă destinat, inclusiv a profilului de referinţă pentru partea inferioară, trebuie determinată prin una dintre metodele stabilite în specificaţia menţionată în apendicele D, indicele [4].</w:t>
            </w:r>
          </w:p>
          <w:p w:rsidR="00F71739" w:rsidRPr="006537FA" w:rsidRDefault="00F71739" w:rsidP="00F71739">
            <w:pPr>
              <w:jc w:val="both"/>
              <w:rPr>
                <w:color w:val="000000" w:themeColor="text1"/>
                <w:sz w:val="20"/>
                <w:szCs w:val="20"/>
              </w:rPr>
            </w:pPr>
            <w:r w:rsidRPr="006537FA">
              <w:rPr>
                <w:color w:val="000000" w:themeColor="text1"/>
                <w:sz w:val="20"/>
                <w:szCs w:val="20"/>
              </w:rPr>
              <w:t>Metoda cinematică descrisă în specificaţia menţionată în apendicele D, indicele [4] trebuie utilizată pentru determinarea conformităţii, dacă este cazul, între profilul de referinţă stabilit pentru unitate și profilurile de referinţă ţintă respective G1, GA, GB și GC, inclusiv cele utilizate pentru partea inferioară GI1 și GI2.</w:t>
            </w:r>
          </w:p>
          <w:p w:rsidR="00F71739" w:rsidRPr="006537FA" w:rsidRDefault="00F71739" w:rsidP="00F71739">
            <w:pPr>
              <w:jc w:val="both"/>
              <w:rPr>
                <w:color w:val="000000" w:themeColor="text1"/>
                <w:sz w:val="20"/>
                <w:szCs w:val="20"/>
              </w:rPr>
            </w:pPr>
            <w:r w:rsidRPr="006537FA">
              <w:rPr>
                <w:color w:val="000000" w:themeColor="text1"/>
                <w:sz w:val="20"/>
                <w:szCs w:val="20"/>
              </w:rPr>
              <w:t>Unităţile destinate a fi utilizate pentru transportul combinat se codifică în conformitate cu cerinţele din apendicele H și cu specificaţia menţionată în apendicele D.2, indicele [B].</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4.2.3.2. C o m p a t i b i l i t a t e a c u c a p a c i t a t e a d e î n c ă r c a r e a  l i n i i l o r</w:t>
            </w:r>
          </w:p>
          <w:p w:rsidR="00F71739" w:rsidRPr="006537FA" w:rsidRDefault="00F71739" w:rsidP="00F71739">
            <w:pPr>
              <w:jc w:val="both"/>
              <w:rPr>
                <w:color w:val="000000" w:themeColor="text1"/>
                <w:sz w:val="20"/>
                <w:szCs w:val="20"/>
              </w:rPr>
            </w:pPr>
            <w:r w:rsidRPr="006537FA">
              <w:rPr>
                <w:color w:val="000000" w:themeColor="text1"/>
                <w:sz w:val="20"/>
                <w:szCs w:val="20"/>
              </w:rPr>
              <w:t>Caracteristicile de încărcare verticală ale unităţii trebuie determinate pentru a verifica compatibilitatea cu capacitatea de încărcare a liniilor.</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Încărcătura utilă admisă pe care o poate transporta o unitate, pentru sarcini pe osie de maximum 25 t, se stabilește prin aplicarea specificaţiei menţionate în apendicele D, indicele [5].</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4.2.3.3. C o m p a t i b i l i t a t e a c u s i s t e m e l e d e d e t e c t a r e a  t r e n u r i l o r</w:t>
            </w:r>
          </w:p>
          <w:p w:rsidR="00F71739" w:rsidRPr="006537FA" w:rsidRDefault="00F71739" w:rsidP="00F71739">
            <w:pPr>
              <w:jc w:val="both"/>
              <w:rPr>
                <w:color w:val="000000" w:themeColor="text1"/>
                <w:sz w:val="20"/>
                <w:szCs w:val="20"/>
              </w:rPr>
            </w:pPr>
            <w:r w:rsidRPr="006537FA">
              <w:rPr>
                <w:color w:val="000000" w:themeColor="text1"/>
                <w:sz w:val="20"/>
                <w:szCs w:val="20"/>
              </w:rPr>
              <w:t>Dacă se intenţionează ca unitatea să fie compatibilă cu unul sau mai multe dintre următoarele sisteme de detectare a trenurilor, această compatibilitate trebuie stabilită în conformitate cu dispoziţiile documentului tehnic menţionat în apendicele D.2, indicele [A]:</w:t>
            </w:r>
          </w:p>
          <w:p w:rsidR="00F71739" w:rsidRPr="006537FA" w:rsidRDefault="00F71739" w:rsidP="00F71739">
            <w:pPr>
              <w:jc w:val="both"/>
              <w:rPr>
                <w:color w:val="000000" w:themeColor="text1"/>
                <w:sz w:val="20"/>
                <w:szCs w:val="20"/>
              </w:rPr>
            </w:pPr>
            <w:r w:rsidRPr="006537FA">
              <w:rPr>
                <w:color w:val="000000" w:themeColor="text1"/>
                <w:sz w:val="20"/>
                <w:szCs w:val="20"/>
              </w:rPr>
              <w:t>(a) sisteme de detectare a trenurilor bazate pe circuite de cale (rezistenţa electrică a osiei montate poate fi evaluată la nivelul ECI sau la nivelul vehiculului);</w:t>
            </w:r>
          </w:p>
          <w:p w:rsidR="00F71739" w:rsidRPr="006537FA" w:rsidRDefault="00F71739" w:rsidP="00F71739">
            <w:pPr>
              <w:jc w:val="both"/>
              <w:rPr>
                <w:color w:val="000000" w:themeColor="text1"/>
                <w:sz w:val="20"/>
                <w:szCs w:val="20"/>
              </w:rPr>
            </w:pPr>
            <w:r w:rsidRPr="006537FA">
              <w:rPr>
                <w:color w:val="000000" w:themeColor="text1"/>
                <w:sz w:val="20"/>
                <w:szCs w:val="20"/>
              </w:rPr>
              <w:t>(b) sisteme de detectare a trenurilor bazate pe numărătoare de osii;</w:t>
            </w:r>
          </w:p>
          <w:p w:rsidR="00F71739" w:rsidRPr="006537FA" w:rsidRDefault="00F71739" w:rsidP="00F71739">
            <w:pPr>
              <w:jc w:val="both"/>
              <w:rPr>
                <w:color w:val="000000" w:themeColor="text1"/>
                <w:sz w:val="20"/>
                <w:szCs w:val="20"/>
              </w:rPr>
            </w:pPr>
            <w:r w:rsidRPr="006537FA">
              <w:rPr>
                <w:color w:val="000000" w:themeColor="text1"/>
                <w:sz w:val="20"/>
                <w:szCs w:val="20"/>
              </w:rPr>
              <w:t>(c) sisteme de detectare a trenurilor bazate pe echipamente cu bucle de detecţie.</w:t>
            </w:r>
          </w:p>
          <w:p w:rsidR="00F71739" w:rsidRPr="006537FA" w:rsidRDefault="00F71739" w:rsidP="00F71739">
            <w:pPr>
              <w:jc w:val="both"/>
              <w:rPr>
                <w:color w:val="000000" w:themeColor="text1"/>
                <w:sz w:val="20"/>
                <w:szCs w:val="20"/>
              </w:rPr>
            </w:pPr>
            <w:r w:rsidRPr="006537FA">
              <w:rPr>
                <w:color w:val="000000" w:themeColor="text1"/>
                <w:sz w:val="20"/>
                <w:szCs w:val="20"/>
              </w:rPr>
              <w:t>Cazurile specifice conexe sunt definite în secţiunea 7.7 din STI CCS.</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4.2.3.4. M o n i t o r i z a r e a  s t ă r i i  l a  g ă r u l u i d e o s i e</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Trebuie să fie posibilă monitorizarea stării lagărului de osie, fie prin:</w:t>
            </w:r>
          </w:p>
          <w:p w:rsidR="00F71739" w:rsidRPr="006537FA" w:rsidRDefault="00F71739" w:rsidP="00F71739">
            <w:pPr>
              <w:jc w:val="both"/>
              <w:rPr>
                <w:color w:val="000000" w:themeColor="text1"/>
                <w:sz w:val="20"/>
                <w:szCs w:val="20"/>
              </w:rPr>
            </w:pPr>
            <w:r w:rsidRPr="006537FA">
              <w:rPr>
                <w:color w:val="000000" w:themeColor="text1"/>
                <w:sz w:val="20"/>
                <w:szCs w:val="20"/>
              </w:rPr>
              <w:t>— echipamente de detectare de cale; fie prin</w:t>
            </w:r>
          </w:p>
          <w:p w:rsidR="00F71739" w:rsidRPr="006537FA" w:rsidRDefault="00F71739" w:rsidP="00F71739">
            <w:pPr>
              <w:jc w:val="both"/>
              <w:rPr>
                <w:color w:val="000000" w:themeColor="text1"/>
                <w:sz w:val="20"/>
                <w:szCs w:val="20"/>
              </w:rPr>
            </w:pPr>
            <w:r w:rsidRPr="006537FA">
              <w:rPr>
                <w:color w:val="000000" w:themeColor="text1"/>
                <w:sz w:val="20"/>
                <w:szCs w:val="20"/>
              </w:rPr>
              <w:t>— echipamente aflate la bord.</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Dacă se intenţionează ca unitatea să poată fi monitorizată de echipamentele de cale pe reţeaua cu ecartament de 1 435 mm, unitatea trebuie să respecte specificaţia menţionată în apendicele D, indicele  [6] pentru a asigura o vizibilitate suficientă.</w:t>
            </w:r>
          </w:p>
          <w:p w:rsidR="00F71739" w:rsidRPr="006537FA" w:rsidRDefault="00F71739" w:rsidP="00F71739">
            <w:pPr>
              <w:jc w:val="both"/>
              <w:rPr>
                <w:color w:val="000000" w:themeColor="text1"/>
                <w:sz w:val="20"/>
                <w:szCs w:val="20"/>
              </w:rPr>
            </w:pPr>
            <w:r w:rsidRPr="006537FA">
              <w:rPr>
                <w:color w:val="000000" w:themeColor="text1"/>
                <w:sz w:val="20"/>
                <w:szCs w:val="20"/>
              </w:rPr>
              <w:t>Pentru unităţile destinate exploatării pe reţelele cu ecartament de 1 524 mm, 1 600 mm, 1 668 mm, se aplică valoarea corespunzătoare din tabelul 2 pentru parametrii specificaţiei menţionate în apendicele D, indicele [6].</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567BD5">
            <w:pPr>
              <w:rPr>
                <w:color w:val="000000" w:themeColor="text1"/>
                <w:sz w:val="20"/>
                <w:szCs w:val="20"/>
              </w:rPr>
            </w:pPr>
            <w:r w:rsidRPr="006537FA">
              <w:rPr>
                <w:color w:val="000000" w:themeColor="text1"/>
                <w:sz w:val="20"/>
                <w:szCs w:val="20"/>
              </w:rPr>
              <w:t>Tabelul 2</w:t>
            </w:r>
          </w:p>
          <w:p w:rsidR="00F71739" w:rsidRPr="006537FA" w:rsidRDefault="00F71739" w:rsidP="00567BD5">
            <w:pPr>
              <w:rPr>
                <w:color w:val="000000" w:themeColor="text1"/>
                <w:sz w:val="20"/>
                <w:szCs w:val="20"/>
              </w:rPr>
            </w:pPr>
            <w:r w:rsidRPr="006537FA">
              <w:rPr>
                <w:color w:val="000000" w:themeColor="text1"/>
                <w:sz w:val="20"/>
                <w:szCs w:val="20"/>
              </w:rPr>
              <w:t>Zona ţintă și zona interzisă pentru unităţi destinate să fie exploatate pe anumite reţele</w:t>
            </w:r>
          </w:p>
          <w:p w:rsidR="00F71739" w:rsidRPr="006537FA" w:rsidRDefault="00F71739" w:rsidP="00F71739">
            <w:pPr>
              <w:jc w:val="center"/>
              <w:rPr>
                <w:b/>
                <w:color w:val="000000" w:themeColor="text1"/>
                <w:sz w:val="22"/>
              </w:rPr>
            </w:pPr>
          </w:p>
          <w:tbl>
            <w:tblPr>
              <w:tblStyle w:val="TableGrid"/>
              <w:tblW w:w="0" w:type="auto"/>
              <w:tblLayout w:type="fixed"/>
              <w:tblLook w:val="04A0" w:firstRow="1" w:lastRow="0" w:firstColumn="1" w:lastColumn="0" w:noHBand="0" w:noVBand="1"/>
            </w:tblPr>
            <w:tblGrid>
              <w:gridCol w:w="674"/>
              <w:gridCol w:w="674"/>
              <w:gridCol w:w="675"/>
              <w:gridCol w:w="675"/>
              <w:gridCol w:w="675"/>
              <w:gridCol w:w="675"/>
              <w:gridCol w:w="675"/>
              <w:gridCol w:w="924"/>
            </w:tblGrid>
            <w:tr w:rsidR="00F71739" w:rsidRPr="006537FA" w:rsidTr="00F71739">
              <w:trPr>
                <w:gridAfter w:val="1"/>
                <w:wAfter w:w="924" w:type="dxa"/>
              </w:trPr>
              <w:tc>
                <w:tcPr>
                  <w:tcW w:w="674" w:type="dxa"/>
                </w:tcPr>
                <w:p w:rsidR="00F71739" w:rsidRPr="006537FA" w:rsidRDefault="00F71739" w:rsidP="00DD430B">
                  <w:pPr>
                    <w:framePr w:hSpace="180" w:wrap="around" w:vAnchor="text" w:hAnchor="text" w:y="1"/>
                    <w:suppressOverlap/>
                    <w:jc w:val="center"/>
                    <w:rPr>
                      <w:b/>
                      <w:color w:val="000000" w:themeColor="text1"/>
                      <w:sz w:val="22"/>
                    </w:rPr>
                  </w:pPr>
                </w:p>
              </w:tc>
              <w:tc>
                <w:tcPr>
                  <w:tcW w:w="674"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Y</m:t>
                          </m:r>
                        </m:e>
                        <m:sub>
                          <m:r>
                            <m:rPr>
                              <m:sty m:val="p"/>
                            </m:rPr>
                            <w:rPr>
                              <w:rFonts w:ascii="Cambria Math" w:hAnsi="Cambria Math"/>
                              <w:color w:val="000000" w:themeColor="text1"/>
                              <w:sz w:val="12"/>
                              <w:szCs w:val="12"/>
                            </w:rPr>
                            <m:t>TA</m:t>
                          </m:r>
                        </m:sub>
                      </m:sSub>
                    </m:oMath>
                  </m:oMathPara>
                </w:p>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8"/>
                      <w:szCs w:val="8"/>
                    </w:rPr>
                    <w:t xml:space="preserve"> </w:t>
                  </w:r>
                  <w:r w:rsidRPr="006537FA">
                    <w:rPr>
                      <w:color w:val="000000" w:themeColor="text1"/>
                      <w:sz w:val="12"/>
                      <w:szCs w:val="12"/>
                    </w:rPr>
                    <w:t>[mm]</w:t>
                  </w:r>
                </w:p>
              </w:tc>
              <w:tc>
                <w:tcPr>
                  <w:tcW w:w="675"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W</m:t>
                          </m:r>
                        </m:e>
                        <m:sub>
                          <m:r>
                            <m:rPr>
                              <m:sty m:val="p"/>
                            </m:rPr>
                            <w:rPr>
                              <w:rFonts w:ascii="Cambria Math" w:hAnsi="Cambria Math"/>
                              <w:color w:val="000000" w:themeColor="text1"/>
                              <w:sz w:val="12"/>
                              <w:szCs w:val="12"/>
                            </w:rPr>
                            <m:t>TA</m:t>
                          </m:r>
                        </m:sub>
                      </m:sSub>
                    </m:oMath>
                  </m:oMathPara>
                </w:p>
                <w:p w:rsidR="00F71739" w:rsidRPr="006537FA" w:rsidRDefault="00F71739" w:rsidP="00DD430B">
                  <w:pPr>
                    <w:framePr w:hSpace="180" w:wrap="around" w:vAnchor="text" w:hAnchor="text" w:y="1"/>
                    <w:suppressOverlap/>
                    <w:jc w:val="center"/>
                    <w:rPr>
                      <w:color w:val="000000" w:themeColor="text1"/>
                      <w:sz w:val="12"/>
                      <w:szCs w:val="12"/>
                      <w:lang w:val="en-US"/>
                    </w:rPr>
                  </w:pPr>
                  <w:r w:rsidRPr="006537FA">
                    <w:rPr>
                      <w:color w:val="000000" w:themeColor="text1"/>
                      <w:sz w:val="12"/>
                      <w:szCs w:val="12"/>
                    </w:rPr>
                    <w:t xml:space="preserve"> [mm</w:t>
                  </w:r>
                  <w:r w:rsidRPr="006537FA">
                    <w:rPr>
                      <w:color w:val="000000" w:themeColor="text1"/>
                      <w:sz w:val="12"/>
                      <w:szCs w:val="12"/>
                      <w:lang w:val="en-US"/>
                    </w:rPr>
                    <w:t>]</w:t>
                  </w:r>
                </w:p>
              </w:tc>
              <w:tc>
                <w:tcPr>
                  <w:tcW w:w="675"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L</m:t>
                          </m:r>
                        </m:e>
                        <m:sub>
                          <m:r>
                            <m:rPr>
                              <m:sty m:val="p"/>
                            </m:rPr>
                            <w:rPr>
                              <w:rFonts w:ascii="Cambria Math" w:hAnsi="Cambria Math"/>
                              <w:color w:val="000000" w:themeColor="text1"/>
                              <w:sz w:val="12"/>
                              <w:szCs w:val="12"/>
                            </w:rPr>
                            <m:t>TA</m:t>
                          </m:r>
                        </m:sub>
                      </m:sSub>
                    </m:oMath>
                  </m:oMathPara>
                </w:p>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[mm]</w:t>
                  </w:r>
                </w:p>
              </w:tc>
              <w:tc>
                <w:tcPr>
                  <w:tcW w:w="675"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Y</m:t>
                          </m:r>
                        </m:e>
                        <m:sub>
                          <m:r>
                            <m:rPr>
                              <m:sty m:val="p"/>
                            </m:rPr>
                            <w:rPr>
                              <w:rFonts w:ascii="Cambria Math" w:hAnsi="Cambria Math"/>
                              <w:color w:val="000000" w:themeColor="text1"/>
                              <w:sz w:val="12"/>
                              <w:szCs w:val="12"/>
                            </w:rPr>
                            <m:t>PZ</m:t>
                          </m:r>
                        </m:sub>
                      </m:sSub>
                    </m:oMath>
                  </m:oMathPara>
                </w:p>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[mm]</w:t>
                  </w:r>
                </w:p>
              </w:tc>
              <w:tc>
                <w:tcPr>
                  <w:tcW w:w="675"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W</m:t>
                          </m:r>
                        </m:e>
                        <m:sub>
                          <m:r>
                            <m:rPr>
                              <m:sty m:val="p"/>
                            </m:rPr>
                            <w:rPr>
                              <w:rFonts w:ascii="Cambria Math" w:hAnsi="Cambria Math"/>
                              <w:color w:val="000000" w:themeColor="text1"/>
                              <w:sz w:val="12"/>
                              <w:szCs w:val="12"/>
                            </w:rPr>
                            <m:t>PZ</m:t>
                          </m:r>
                        </m:sub>
                      </m:sSub>
                    </m:oMath>
                  </m:oMathPara>
                </w:p>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[mm]</w:t>
                  </w:r>
                </w:p>
              </w:tc>
              <w:tc>
                <w:tcPr>
                  <w:tcW w:w="675"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L</m:t>
                          </m:r>
                        </m:e>
                        <m:sub>
                          <m:r>
                            <m:rPr>
                              <m:sty m:val="p"/>
                            </m:rPr>
                            <w:rPr>
                              <w:rFonts w:ascii="Cambria Math" w:hAnsi="Cambria Math"/>
                              <w:color w:val="000000" w:themeColor="text1"/>
                              <w:sz w:val="12"/>
                              <w:szCs w:val="12"/>
                            </w:rPr>
                            <m:t>PZ</m:t>
                          </m:r>
                        </m:sub>
                      </m:sSub>
                    </m:oMath>
                  </m:oMathPara>
                </w:p>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[mm]</w:t>
                  </w:r>
                </w:p>
              </w:tc>
            </w:tr>
            <w:tr w:rsidR="00F71739" w:rsidRPr="006537FA" w:rsidTr="00F71739">
              <w:trPr>
                <w:gridAfter w:val="1"/>
                <w:wAfter w:w="924" w:type="dxa"/>
              </w:trPr>
              <w:tc>
                <w:tcPr>
                  <w:tcW w:w="674" w:type="dxa"/>
                  <w:vMerge w:val="restart"/>
                </w:tcPr>
                <w:p w:rsidR="00F71739" w:rsidRPr="006537FA" w:rsidRDefault="00F71739" w:rsidP="00DD430B">
                  <w:pPr>
                    <w:framePr w:hSpace="180" w:wrap="around" w:vAnchor="text" w:hAnchor="text" w:y="1"/>
                    <w:suppressOverlap/>
                    <w:jc w:val="both"/>
                    <w:rPr>
                      <w:b/>
                      <w:color w:val="000000" w:themeColor="text1"/>
                      <w:sz w:val="12"/>
                      <w:szCs w:val="12"/>
                    </w:rPr>
                  </w:pPr>
                  <w:r w:rsidRPr="006537FA">
                    <w:rPr>
                      <w:color w:val="000000" w:themeColor="text1"/>
                      <w:sz w:val="12"/>
                      <w:szCs w:val="12"/>
                    </w:rPr>
                    <w:t>1 524 mm (ambele zone sunt relevante)</w:t>
                  </w:r>
                </w:p>
              </w:tc>
              <w:tc>
                <w:tcPr>
                  <w:tcW w:w="674"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1 080 ± 35</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50</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200</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1 080 ± 5</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140</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500</w:t>
                  </w:r>
                </w:p>
              </w:tc>
            </w:tr>
            <w:tr w:rsidR="00F71739" w:rsidRPr="006537FA" w:rsidTr="00F71739">
              <w:trPr>
                <w:gridAfter w:val="1"/>
                <w:wAfter w:w="924" w:type="dxa"/>
              </w:trPr>
              <w:tc>
                <w:tcPr>
                  <w:tcW w:w="674" w:type="dxa"/>
                  <w:vMerge/>
                </w:tcPr>
                <w:p w:rsidR="00F71739" w:rsidRPr="006537FA" w:rsidRDefault="00F71739" w:rsidP="00DD430B">
                  <w:pPr>
                    <w:framePr w:hSpace="180" w:wrap="around" w:vAnchor="text" w:hAnchor="text" w:y="1"/>
                    <w:suppressOverlap/>
                    <w:jc w:val="both"/>
                    <w:rPr>
                      <w:b/>
                      <w:color w:val="000000" w:themeColor="text1"/>
                      <w:sz w:val="22"/>
                    </w:rPr>
                  </w:pPr>
                </w:p>
              </w:tc>
              <w:tc>
                <w:tcPr>
                  <w:tcW w:w="674"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894 ± 2</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14</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200</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894 ± 2</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28</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500</w:t>
                  </w:r>
                </w:p>
              </w:tc>
            </w:tr>
            <w:tr w:rsidR="00F71739" w:rsidRPr="006537FA" w:rsidTr="00F71739">
              <w:trPr>
                <w:gridAfter w:val="1"/>
                <w:wAfter w:w="924" w:type="dxa"/>
              </w:trPr>
              <w:tc>
                <w:tcPr>
                  <w:tcW w:w="674" w:type="dxa"/>
                </w:tcPr>
                <w:p w:rsidR="00F71739" w:rsidRPr="006537FA" w:rsidRDefault="00F71739" w:rsidP="00DD430B">
                  <w:pPr>
                    <w:framePr w:hSpace="180" w:wrap="around" w:vAnchor="text" w:hAnchor="text" w:y="1"/>
                    <w:suppressOverlap/>
                    <w:jc w:val="both"/>
                    <w:rPr>
                      <w:b/>
                      <w:color w:val="000000" w:themeColor="text1"/>
                      <w:sz w:val="12"/>
                      <w:szCs w:val="12"/>
                    </w:rPr>
                  </w:pPr>
                  <w:r w:rsidRPr="006537FA">
                    <w:rPr>
                      <w:color w:val="000000" w:themeColor="text1"/>
                      <w:sz w:val="12"/>
                      <w:szCs w:val="12"/>
                    </w:rPr>
                    <w:t>1 600 mm</w:t>
                  </w:r>
                </w:p>
              </w:tc>
              <w:tc>
                <w:tcPr>
                  <w:tcW w:w="674"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1 110 ± 2</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70</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180</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1 110 ± 2</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125</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500</w:t>
                  </w:r>
                </w:p>
              </w:tc>
            </w:tr>
            <w:tr w:rsidR="00F71739" w:rsidRPr="006537FA" w:rsidTr="00F71739">
              <w:tc>
                <w:tcPr>
                  <w:tcW w:w="674" w:type="dxa"/>
                </w:tcPr>
                <w:p w:rsidR="00F71739" w:rsidRPr="006537FA" w:rsidRDefault="00F71739" w:rsidP="00DD430B">
                  <w:pPr>
                    <w:framePr w:hSpace="180" w:wrap="around" w:vAnchor="text" w:hAnchor="text" w:y="1"/>
                    <w:suppressOverlap/>
                    <w:jc w:val="both"/>
                    <w:rPr>
                      <w:b/>
                      <w:color w:val="000000" w:themeColor="text1"/>
                      <w:sz w:val="12"/>
                      <w:szCs w:val="12"/>
                    </w:rPr>
                  </w:pPr>
                  <w:r w:rsidRPr="006537FA">
                    <w:rPr>
                      <w:color w:val="000000" w:themeColor="text1"/>
                      <w:sz w:val="12"/>
                      <w:szCs w:val="12"/>
                    </w:rPr>
                    <w:t>1668 mm</w:t>
                  </w:r>
                </w:p>
              </w:tc>
              <w:tc>
                <w:tcPr>
                  <w:tcW w:w="674"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1 176 ± 10</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55</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100</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1 176 ± 10</w:t>
                  </w: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110</w:t>
                  </w:r>
                </w:p>
                <w:p w:rsidR="00F71739" w:rsidRPr="006537FA" w:rsidRDefault="00F71739" w:rsidP="00DD430B">
                  <w:pPr>
                    <w:framePr w:hSpace="180" w:wrap="around" w:vAnchor="text" w:hAnchor="text" w:y="1"/>
                    <w:suppressOverlap/>
                    <w:jc w:val="center"/>
                    <w:rPr>
                      <w:color w:val="000000" w:themeColor="text1"/>
                      <w:sz w:val="12"/>
                      <w:szCs w:val="12"/>
                    </w:rPr>
                  </w:pPr>
                </w:p>
              </w:tc>
              <w:tc>
                <w:tcPr>
                  <w:tcW w:w="675" w:type="dxa"/>
                </w:tcPr>
                <w:p w:rsidR="00F71739" w:rsidRPr="006537FA" w:rsidRDefault="00F71739"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500</w:t>
                  </w:r>
                </w:p>
              </w:tc>
              <w:tc>
                <w:tcPr>
                  <w:tcW w:w="924" w:type="dxa"/>
                </w:tcPr>
                <w:p w:rsidR="00F71739" w:rsidRPr="006537FA" w:rsidRDefault="00F71739" w:rsidP="00DD430B">
                  <w:pPr>
                    <w:framePr w:hSpace="180" w:wrap="around" w:vAnchor="text" w:hAnchor="text" w:y="1"/>
                    <w:spacing w:line="259" w:lineRule="auto"/>
                    <w:suppressOverlap/>
                    <w:rPr>
                      <w:b/>
                      <w:color w:val="000000" w:themeColor="text1"/>
                      <w:sz w:val="22"/>
                    </w:rPr>
                  </w:pPr>
                  <w:r w:rsidRPr="006537FA">
                    <w:rPr>
                      <w:b/>
                      <w:color w:val="000000" w:themeColor="text1"/>
                      <w:sz w:val="22"/>
                    </w:rPr>
                    <w:tab/>
                  </w:r>
                </w:p>
              </w:tc>
            </w:tr>
          </w:tbl>
          <w:p w:rsidR="00F71739" w:rsidRPr="006537FA" w:rsidRDefault="00F71739" w:rsidP="00F71739">
            <w:pPr>
              <w:rPr>
                <w:b/>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0"/>
                <w:szCs w:val="20"/>
              </w:rPr>
            </w:pPr>
            <w:r w:rsidRPr="006537FA">
              <w:rPr>
                <w:color w:val="000000" w:themeColor="text1"/>
                <w:sz w:val="20"/>
                <w:szCs w:val="20"/>
              </w:rPr>
              <w:t>Dacă unitatea este destinată să poată fi monitorizată de echipamentele de la bord, se aplică următoarele cerinţe:</w:t>
            </w:r>
          </w:p>
          <w:p w:rsidR="00F71739" w:rsidRPr="006537FA" w:rsidRDefault="00F71739" w:rsidP="00F71739">
            <w:pPr>
              <w:jc w:val="both"/>
              <w:rPr>
                <w:color w:val="000000" w:themeColor="text1"/>
                <w:sz w:val="20"/>
                <w:szCs w:val="20"/>
              </w:rPr>
            </w:pPr>
            <w:r w:rsidRPr="006537FA">
              <w:rPr>
                <w:color w:val="000000" w:themeColor="text1"/>
                <w:sz w:val="20"/>
                <w:szCs w:val="20"/>
              </w:rPr>
              <w:t>— acest echipament trebuie să poată detecta o deteriorare a oricăruia dintre lagărele cutiilor de osie ale unităţii;</w:t>
            </w:r>
          </w:p>
          <w:p w:rsidR="00F71739" w:rsidRPr="006537FA" w:rsidRDefault="00F71739" w:rsidP="00F71739">
            <w:pPr>
              <w:jc w:val="both"/>
              <w:rPr>
                <w:color w:val="000000" w:themeColor="text1"/>
                <w:sz w:val="20"/>
                <w:szCs w:val="20"/>
              </w:rPr>
            </w:pPr>
            <w:r w:rsidRPr="006537FA">
              <w:rPr>
                <w:color w:val="000000" w:themeColor="text1"/>
                <w:sz w:val="20"/>
                <w:szCs w:val="20"/>
              </w:rPr>
              <w:t>— starea lagărului trebuie evaluată prin monitorizarea fie a temperaturii sale, fie a frecvenţelor sale dinamice, fie a unei alte caracteristici adecvate privind starea lagărului;</w:t>
            </w:r>
          </w:p>
          <w:p w:rsidR="00F71739" w:rsidRPr="006537FA" w:rsidRDefault="00F71739" w:rsidP="00F71739">
            <w:pPr>
              <w:jc w:val="both"/>
              <w:rPr>
                <w:color w:val="000000" w:themeColor="text1"/>
                <w:sz w:val="20"/>
                <w:szCs w:val="20"/>
              </w:rPr>
            </w:pPr>
            <w:r w:rsidRPr="006537FA">
              <w:rPr>
                <w:color w:val="000000" w:themeColor="text1"/>
                <w:sz w:val="20"/>
                <w:szCs w:val="20"/>
              </w:rPr>
              <w:t>— sistemul de detectare trebuie amplasat în întregime la bordul unităţii, iar mesajele de diagnoză trebuie să fie disponibile la bordul unităţii;</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 mesajele de diagnoză transmise și modul în care sunt puse la dispoziţie trebuie descrise în documentaţia de exploatare prevăzută în secţiunea 4.4 din prezenta STI, precum și în </w:t>
            </w:r>
            <w:r w:rsidRPr="006537FA">
              <w:rPr>
                <w:color w:val="000000" w:themeColor="text1"/>
                <w:sz w:val="20"/>
                <w:szCs w:val="20"/>
              </w:rPr>
              <w:lastRenderedPageBreak/>
              <w:t>normele de întreţinere descrise în secţiunea 4.5 din prezenta STI.</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4.2.3.5. S i g u r a n ţ a  r u l ă r i i</w:t>
            </w:r>
          </w:p>
          <w:p w:rsidR="00F71739" w:rsidRPr="006537FA" w:rsidRDefault="00F71739" w:rsidP="00F71739">
            <w:pPr>
              <w:jc w:val="both"/>
              <w:rPr>
                <w:color w:val="000000" w:themeColor="text1"/>
                <w:sz w:val="20"/>
                <w:szCs w:val="20"/>
              </w:rPr>
            </w:pPr>
            <w:r w:rsidRPr="006537FA">
              <w:rPr>
                <w:color w:val="000000" w:themeColor="text1"/>
                <w:sz w:val="20"/>
                <w:szCs w:val="20"/>
              </w:rPr>
              <w:t>Comportamentul dinamic al unui vehicul are o influenţă puternică asupra siguranţei împotriva deraierii, a siguranţei rulării și a încărcării pe linie.</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r w:rsidRPr="006537FA">
              <w:rPr>
                <w:color w:val="000000" w:themeColor="text1"/>
                <w:sz w:val="20"/>
                <w:szCs w:val="20"/>
              </w:rPr>
              <w:t>4.2.3.5.1. S i g u r a n ţ a  î m p o t r i v a  d e r a i e r i i  l a  r u l a r e a  p e  c ă i  f e r a t e  t o r s i o n a t e</w:t>
            </w:r>
          </w:p>
          <w:p w:rsidR="00F71739" w:rsidRPr="006537FA" w:rsidRDefault="00F71739" w:rsidP="00F71739">
            <w:pPr>
              <w:jc w:val="both"/>
              <w:rPr>
                <w:color w:val="000000" w:themeColor="text1"/>
                <w:sz w:val="20"/>
                <w:szCs w:val="20"/>
              </w:rPr>
            </w:pPr>
            <w:r w:rsidRPr="006537FA">
              <w:rPr>
                <w:color w:val="000000" w:themeColor="text1"/>
                <w:sz w:val="20"/>
                <w:szCs w:val="20"/>
              </w:rPr>
              <w:t>Unitatea trebuie proiectată astfel încât să asigure circulaţia în siguranţă pe căi ferate torsionate, ţinând seama în special de faza de tranziţie între calea supraînălţată și cea orizontală și de diferenţele de nivel transversal.</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6.2.2.2.</w:t>
            </w:r>
          </w:p>
          <w:p w:rsidR="00F71739" w:rsidRPr="006537FA" w:rsidRDefault="00F71739" w:rsidP="00F71739">
            <w:pPr>
              <w:jc w:val="both"/>
              <w:rPr>
                <w:color w:val="000000" w:themeColor="text1"/>
                <w:sz w:val="20"/>
                <w:szCs w:val="20"/>
              </w:rPr>
            </w:pPr>
            <w:r w:rsidRPr="006537FA">
              <w:rPr>
                <w:color w:val="000000" w:themeColor="text1"/>
                <w:sz w:val="20"/>
                <w:szCs w:val="20"/>
              </w:rPr>
              <w:t>4.2.3.5.2. C o m p o r t a m e n t u l  d i n a m i c  d e r u l a r e</w:t>
            </w:r>
          </w:p>
          <w:p w:rsidR="00F71739" w:rsidRPr="006537FA" w:rsidRDefault="00F71739" w:rsidP="00F71739">
            <w:pPr>
              <w:jc w:val="both"/>
              <w:rPr>
                <w:color w:val="000000" w:themeColor="text1"/>
                <w:sz w:val="20"/>
                <w:szCs w:val="20"/>
              </w:rPr>
            </w:pPr>
            <w:r w:rsidRPr="006537FA">
              <w:rPr>
                <w:color w:val="000000" w:themeColor="text1"/>
                <w:sz w:val="20"/>
                <w:szCs w:val="20"/>
              </w:rPr>
              <w:t>Unitatea trebuie proiectată astfel încât să asigure circulaţia în condiţii de siguranţă la toate vitezele până la viteza maximă proiectată.</w:t>
            </w:r>
          </w:p>
          <w:p w:rsidR="00F71739" w:rsidRPr="006537FA" w:rsidRDefault="00F71739" w:rsidP="00F71739">
            <w:pPr>
              <w:jc w:val="both"/>
              <w:rPr>
                <w:color w:val="000000" w:themeColor="text1"/>
                <w:sz w:val="20"/>
                <w:szCs w:val="20"/>
              </w:rPr>
            </w:pPr>
            <w:r w:rsidRPr="006537FA">
              <w:rPr>
                <w:color w:val="000000" w:themeColor="text1"/>
                <w:sz w:val="20"/>
                <w:szCs w:val="20"/>
              </w:rPr>
              <w:t>Comportamentul dinamic de rulare ale unei unităţi trebuie dovedit fie prin:</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 realizarea procedurilor stabilite în specificaţia menţionată în  apendicele D, indicele [7], fie prin</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 realizarea de simulări pe baza unui model validat.</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6.2.2.3.</w:t>
            </w:r>
          </w:p>
          <w:p w:rsidR="00F71739" w:rsidRPr="006537FA" w:rsidRDefault="00F71739" w:rsidP="00F71739">
            <w:pPr>
              <w:jc w:val="both"/>
              <w:rPr>
                <w:color w:val="000000" w:themeColor="text1"/>
                <w:sz w:val="20"/>
                <w:szCs w:val="20"/>
              </w:rPr>
            </w:pPr>
            <w:r w:rsidRPr="006537FA">
              <w:rPr>
                <w:color w:val="000000" w:themeColor="text1"/>
                <w:sz w:val="20"/>
                <w:szCs w:val="20"/>
              </w:rPr>
              <w:t>▼M1</w:t>
            </w:r>
          </w:p>
          <w:p w:rsidR="00F71739" w:rsidRPr="006537FA" w:rsidRDefault="00F71739" w:rsidP="00F71739">
            <w:pPr>
              <w:jc w:val="both"/>
              <w:rPr>
                <w:color w:val="000000" w:themeColor="text1"/>
                <w:sz w:val="20"/>
                <w:szCs w:val="20"/>
              </w:rPr>
            </w:pPr>
            <w:r w:rsidRPr="006537FA">
              <w:rPr>
                <w:color w:val="000000" w:themeColor="text1"/>
                <w:sz w:val="20"/>
                <w:szCs w:val="20"/>
              </w:rPr>
              <w:t>Comportamentul dinamic de rulare poate să fie evaluat la nivelul elementului constitutiv de interoperabilitate în conformitate cu punctul 6.1.2.1. În acest caz, nu este necesară o simulare sau un test specific la nivel de subsistem.</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4.2.3.5.3. F u n c ţ i a d e d e t e c t a r e ș i p r e v e n i r e a d e r a i e r i i</w:t>
            </w:r>
          </w:p>
          <w:p w:rsidR="00F71739" w:rsidRPr="006537FA" w:rsidRDefault="00F71739" w:rsidP="00F71739">
            <w:pPr>
              <w:jc w:val="both"/>
              <w:rPr>
                <w:color w:val="000000" w:themeColor="text1"/>
                <w:sz w:val="20"/>
                <w:szCs w:val="20"/>
              </w:rPr>
            </w:pPr>
            <w:r w:rsidRPr="006537FA">
              <w:rPr>
                <w:color w:val="000000" w:themeColor="text1"/>
                <w:sz w:val="20"/>
                <w:szCs w:val="20"/>
              </w:rPr>
              <w:t>Funcţia de detectare și prevenire a deraierii este menită să prevină deraierile sau să atenueze consecinţele unei deraieri a unităţii.</w:t>
            </w:r>
          </w:p>
          <w:p w:rsidR="00F71739" w:rsidRPr="006537FA" w:rsidRDefault="00F71739" w:rsidP="00F71739">
            <w:pPr>
              <w:jc w:val="both"/>
              <w:rPr>
                <w:color w:val="000000" w:themeColor="text1"/>
                <w:sz w:val="20"/>
                <w:szCs w:val="20"/>
              </w:rPr>
            </w:pPr>
            <w:r w:rsidRPr="006537FA">
              <w:rPr>
                <w:color w:val="000000" w:themeColor="text1"/>
                <w:sz w:val="20"/>
                <w:szCs w:val="20"/>
              </w:rPr>
              <w:t>Dacă o unitate este prevăzută cu funcţia de detectare și prevenire a deraierii, trebuie îndeplinite cerinţele de mai jos.</w:t>
            </w:r>
          </w:p>
          <w:p w:rsidR="00F71739" w:rsidRPr="006537FA" w:rsidRDefault="00F71739" w:rsidP="00F71739">
            <w:pPr>
              <w:jc w:val="both"/>
              <w:rPr>
                <w:color w:val="000000" w:themeColor="text1"/>
                <w:sz w:val="20"/>
                <w:szCs w:val="20"/>
              </w:rPr>
            </w:pPr>
            <w:r w:rsidRPr="006537FA">
              <w:rPr>
                <w:color w:val="000000" w:themeColor="text1"/>
                <w:sz w:val="20"/>
                <w:szCs w:val="20"/>
              </w:rPr>
              <w:t>4.2.3.5.3.1. C e r i n ţ e g e n e r a l e</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Funcţia trebuie să poată detecta fie o deraiere, fie condiţiile care constituie un element precursor al deraierii unităţii în conformitate cu unul dintre cele trei seturi de cerinţe prevăzute la punctele </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4.2.3.5.3.2, 4.2.3.5.3.3 și 4.2.3.5.3.4 de mai jos.</w:t>
            </w:r>
          </w:p>
          <w:p w:rsidR="00F71739" w:rsidRPr="006537FA" w:rsidRDefault="00F71739" w:rsidP="00F71739">
            <w:pPr>
              <w:jc w:val="both"/>
              <w:rPr>
                <w:color w:val="000000" w:themeColor="text1"/>
                <w:sz w:val="20"/>
                <w:szCs w:val="20"/>
              </w:rPr>
            </w:pPr>
            <w:r w:rsidRPr="006537FA">
              <w:rPr>
                <w:color w:val="000000" w:themeColor="text1"/>
                <w:sz w:val="20"/>
                <w:szCs w:val="20"/>
              </w:rPr>
              <w:t>Este permisă combinarea acestor cerinţe după cum urmează:</w:t>
            </w:r>
          </w:p>
          <w:p w:rsidR="00F71739" w:rsidRPr="006537FA" w:rsidRDefault="00F71739" w:rsidP="00F71739">
            <w:pPr>
              <w:jc w:val="both"/>
              <w:rPr>
                <w:color w:val="000000" w:themeColor="text1"/>
                <w:sz w:val="20"/>
                <w:szCs w:val="20"/>
              </w:rPr>
            </w:pPr>
            <w:r w:rsidRPr="006537FA">
              <w:rPr>
                <w:color w:val="000000" w:themeColor="text1"/>
                <w:sz w:val="20"/>
                <w:szCs w:val="20"/>
              </w:rPr>
              <w:t>4.2.3.5.3.2 cu 4.2.3.5.3.3;</w:t>
            </w:r>
          </w:p>
          <w:p w:rsidR="00F71739" w:rsidRPr="006537FA" w:rsidRDefault="00F71739" w:rsidP="00F71739">
            <w:pPr>
              <w:jc w:val="both"/>
              <w:rPr>
                <w:color w:val="000000" w:themeColor="text1"/>
                <w:sz w:val="20"/>
                <w:szCs w:val="20"/>
              </w:rPr>
            </w:pPr>
            <w:r w:rsidRPr="006537FA">
              <w:rPr>
                <w:color w:val="000000" w:themeColor="text1"/>
                <w:sz w:val="20"/>
                <w:szCs w:val="20"/>
              </w:rPr>
              <w:t>4.2.3.5.3.2 cu 4.2.3.5.3.4.</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r w:rsidRPr="006537FA">
              <w:rPr>
                <w:color w:val="000000" w:themeColor="text1"/>
                <w:sz w:val="20"/>
                <w:szCs w:val="20"/>
              </w:rPr>
              <w:t>4.2.3.5.3.2. F u n c ţ i a d e p r e v e n i r e a d e r a i e r i i ( F P D )</w:t>
            </w:r>
          </w:p>
          <w:p w:rsidR="00F71739" w:rsidRPr="006537FA" w:rsidRDefault="00F71739" w:rsidP="00F71739">
            <w:pPr>
              <w:jc w:val="both"/>
              <w:rPr>
                <w:color w:val="000000" w:themeColor="text1"/>
                <w:sz w:val="20"/>
                <w:szCs w:val="20"/>
              </w:rPr>
            </w:pPr>
            <w:r w:rsidRPr="006537FA">
              <w:rPr>
                <w:color w:val="000000" w:themeColor="text1"/>
                <w:sz w:val="20"/>
                <w:szCs w:val="20"/>
              </w:rPr>
              <w:t>FPD trimite un semnal către cabina mecanicului de locomotivă care tractează trenul atunci când în unitate este detectat un element precursor al deraierii.</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Semnalul care permite FPD să fie disponibilă la nivel de tren și transmiterea acestuia între unitate, locomotivă și cealaltă unitate sau celelalte unităţi cuplate din cadrul unui tren trebuie documentate în dosarul tehnic.</w:t>
            </w:r>
          </w:p>
          <w:p w:rsidR="00F71739" w:rsidRPr="006537FA" w:rsidRDefault="00F71739" w:rsidP="00F71739">
            <w:pPr>
              <w:jc w:val="both"/>
              <w:rPr>
                <w:color w:val="000000" w:themeColor="text1"/>
                <w:sz w:val="20"/>
                <w:szCs w:val="20"/>
              </w:rPr>
            </w:pPr>
            <w:r w:rsidRPr="006537FA">
              <w:rPr>
                <w:color w:val="000000" w:themeColor="text1"/>
                <w:sz w:val="20"/>
                <w:szCs w:val="20"/>
              </w:rPr>
              <w:t>4.2.3.5.3.3. F u n c ţ i a d e d e t e c t a r e a d e r a i e r i i ( F D D )</w:t>
            </w:r>
          </w:p>
          <w:p w:rsidR="00F71739" w:rsidRPr="006537FA" w:rsidRDefault="00F71739" w:rsidP="00F71739">
            <w:pPr>
              <w:jc w:val="both"/>
              <w:rPr>
                <w:color w:val="000000" w:themeColor="text1"/>
                <w:sz w:val="20"/>
                <w:szCs w:val="20"/>
              </w:rPr>
            </w:pPr>
            <w:r w:rsidRPr="006537FA">
              <w:rPr>
                <w:color w:val="000000" w:themeColor="text1"/>
                <w:sz w:val="20"/>
                <w:szCs w:val="20"/>
              </w:rPr>
              <w:t>FDD trimite un semnal către cabina mecanicului de locomotivă care tractează trenul atunci când în unitate este detectată o deraiere.</w:t>
            </w:r>
          </w:p>
          <w:p w:rsidR="00F71739" w:rsidRPr="006537FA" w:rsidRDefault="00F71739" w:rsidP="00F71739">
            <w:pPr>
              <w:jc w:val="both"/>
              <w:rPr>
                <w:color w:val="000000" w:themeColor="text1"/>
                <w:sz w:val="20"/>
                <w:szCs w:val="20"/>
              </w:rPr>
            </w:pPr>
            <w:r w:rsidRPr="006537FA">
              <w:rPr>
                <w:color w:val="000000" w:themeColor="text1"/>
                <w:sz w:val="20"/>
                <w:szCs w:val="20"/>
              </w:rPr>
              <w:t>Semnalul care permite FDD să fie disponibilă la nivel de tren și transmiterea acestuia între unitate, locomotivă și cealaltă unitate sau celelalte unităţi cuplate din cadrul unui tren trebuie documentate în dosarul tehnic.</w:t>
            </w:r>
          </w:p>
          <w:p w:rsidR="00F71739" w:rsidRPr="006537FA" w:rsidRDefault="00F71739" w:rsidP="00F71739">
            <w:pPr>
              <w:jc w:val="both"/>
              <w:rPr>
                <w:color w:val="000000" w:themeColor="text1"/>
                <w:sz w:val="20"/>
                <w:szCs w:val="20"/>
              </w:rPr>
            </w:pPr>
            <w:r w:rsidRPr="006537FA">
              <w:rPr>
                <w:color w:val="000000" w:themeColor="text1"/>
                <w:sz w:val="20"/>
                <w:szCs w:val="20"/>
              </w:rPr>
              <w:t>4.2.3.5.3.4. F u n c ţ i a d e d e t e c t a r e ș i a c ţ i o n a r e î n c a z d e d e r a i e r e ( F D A D )</w:t>
            </w:r>
          </w:p>
          <w:p w:rsidR="00F71739" w:rsidRPr="006537FA" w:rsidRDefault="00F71739" w:rsidP="00F71739">
            <w:pPr>
              <w:jc w:val="both"/>
              <w:rPr>
                <w:color w:val="000000" w:themeColor="text1"/>
                <w:sz w:val="20"/>
                <w:szCs w:val="20"/>
              </w:rPr>
            </w:pPr>
            <w:r w:rsidRPr="006537FA">
              <w:rPr>
                <w:color w:val="000000" w:themeColor="text1"/>
                <w:sz w:val="20"/>
                <w:szCs w:val="20"/>
              </w:rPr>
              <w:t>FDAD activează automat acţionarea frânei atunci când este detectată o deraiere, fără ca mecanicul de locomotivă să aibă posibilitatea de a o anula.</w:t>
            </w:r>
          </w:p>
          <w:p w:rsidR="00F71739" w:rsidRPr="006537FA" w:rsidRDefault="00F71739" w:rsidP="00F71739">
            <w:pPr>
              <w:jc w:val="both"/>
              <w:rPr>
                <w:color w:val="000000" w:themeColor="text1"/>
                <w:sz w:val="20"/>
                <w:szCs w:val="20"/>
              </w:rPr>
            </w:pPr>
            <w:r w:rsidRPr="006537FA">
              <w:rPr>
                <w:color w:val="000000" w:themeColor="text1"/>
                <w:sz w:val="20"/>
                <w:szCs w:val="20"/>
              </w:rPr>
              <w:t>Riscul detectării unor deraieri false trebuie limitat la un nivel acceptabil.</w:t>
            </w:r>
          </w:p>
          <w:p w:rsidR="00F71739" w:rsidRPr="006537FA" w:rsidRDefault="00F71739" w:rsidP="00F71739">
            <w:pPr>
              <w:jc w:val="both"/>
              <w:rPr>
                <w:color w:val="000000" w:themeColor="text1"/>
                <w:sz w:val="20"/>
                <w:szCs w:val="20"/>
              </w:rPr>
            </w:pPr>
            <w:r w:rsidRPr="006537FA">
              <w:rPr>
                <w:color w:val="000000" w:themeColor="text1"/>
                <w:sz w:val="20"/>
                <w:szCs w:val="20"/>
              </w:rPr>
              <w:t>Prin urmare, FDAD trebuie să facă obiectul unei evaluări a riscurilor în conformitate cu Regulamentul de punere în aplicare (UE) nr. 402/2013.</w:t>
            </w:r>
          </w:p>
          <w:p w:rsidR="00F71739" w:rsidRPr="006537FA" w:rsidRDefault="00F71739" w:rsidP="00F71739">
            <w:pPr>
              <w:jc w:val="both"/>
              <w:rPr>
                <w:color w:val="000000" w:themeColor="text1"/>
                <w:sz w:val="20"/>
                <w:szCs w:val="20"/>
              </w:rPr>
            </w:pPr>
            <w:r w:rsidRPr="006537FA">
              <w:rPr>
                <w:color w:val="000000" w:themeColor="text1"/>
                <w:sz w:val="20"/>
                <w:szCs w:val="20"/>
              </w:rPr>
              <w:t>FDAD trebuie să poată fi dezactivată direct din cadrul unităţii atunci când unitatea este oprită. Această dezactivare va elibera și va izola FDAD de sistemul de frânare.</w:t>
            </w:r>
          </w:p>
          <w:p w:rsidR="00F71739" w:rsidRPr="006537FA" w:rsidRDefault="00F71739" w:rsidP="00F71739">
            <w:pPr>
              <w:jc w:val="both"/>
              <w:rPr>
                <w:color w:val="000000" w:themeColor="text1"/>
                <w:sz w:val="20"/>
                <w:szCs w:val="20"/>
              </w:rPr>
            </w:pPr>
            <w:r w:rsidRPr="006537FA">
              <w:rPr>
                <w:color w:val="000000" w:themeColor="text1"/>
                <w:sz w:val="20"/>
                <w:szCs w:val="20"/>
              </w:rPr>
              <w:t>FDAD trebuie să indice starea sa (activată/dezactivată), iar starea respectivă trebuie să fie vizibilă de pe ambele părţi ale unităţii.  Dacă acest lucru nu este fezabil din punct de vedere fizic, FDAD trebuie să își indice starea cel puţin de pe o parte a vagonului, iar cealaltă parte a vagonului trebuie marcată în conformitate cu specificaţia menţionată în apendicele D, indicele [2].</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4.2.3.6. A p a r a t u l d e r u l a r e</w:t>
            </w:r>
          </w:p>
          <w:p w:rsidR="00F71739" w:rsidRPr="006537FA" w:rsidRDefault="00F71739" w:rsidP="00F71739">
            <w:pPr>
              <w:jc w:val="both"/>
              <w:rPr>
                <w:color w:val="000000" w:themeColor="text1"/>
                <w:sz w:val="20"/>
                <w:szCs w:val="20"/>
              </w:rPr>
            </w:pPr>
            <w:r w:rsidRPr="006537FA">
              <w:rPr>
                <w:color w:val="000000" w:themeColor="text1"/>
                <w:sz w:val="20"/>
                <w:szCs w:val="20"/>
              </w:rPr>
              <w:t>Aparatul de rulare garantează purtarea și ghidarea unităţii în condiţii de siguranţă, precum și transmiterea forţelor de frânare acolo unde este necesar.</w:t>
            </w:r>
          </w:p>
          <w:p w:rsidR="00F71739" w:rsidRPr="006537FA" w:rsidRDefault="00F71739" w:rsidP="00F71739">
            <w:pPr>
              <w:jc w:val="both"/>
              <w:rPr>
                <w:color w:val="000000" w:themeColor="text1"/>
                <w:sz w:val="20"/>
                <w:szCs w:val="20"/>
              </w:rPr>
            </w:pPr>
            <w:r w:rsidRPr="006537FA">
              <w:rPr>
                <w:color w:val="000000" w:themeColor="text1"/>
                <w:sz w:val="20"/>
                <w:szCs w:val="20"/>
              </w:rPr>
              <w:t>4.2.3.6.1. C o n c e p ţ i a s t r u c t u r a l ă a c a d r u l u i b o g h i u l u i</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Integritatea structurii unui cadru de boghiu, toate echipamentele atașate și conexiunea caroserie-boghiu trebuie demonstrate pe baza metodelor stabilite în specificaţia menţionată în apendicele D, indicele [9].</w:t>
            </w:r>
          </w:p>
          <w:p w:rsidR="00F71739" w:rsidRPr="006537FA" w:rsidRDefault="00F71739" w:rsidP="00F71739">
            <w:pPr>
              <w:jc w:val="both"/>
              <w:rPr>
                <w:color w:val="000000" w:themeColor="text1"/>
                <w:sz w:val="20"/>
                <w:szCs w:val="20"/>
              </w:rPr>
            </w:pPr>
            <w:r w:rsidRPr="006537FA">
              <w:rPr>
                <w:color w:val="000000" w:themeColor="text1"/>
                <w:sz w:val="20"/>
                <w:szCs w:val="20"/>
              </w:rPr>
              <w:t>▼M1</w:t>
            </w:r>
          </w:p>
          <w:p w:rsidR="00F71739" w:rsidRPr="006537FA" w:rsidRDefault="00F71739" w:rsidP="00F71739">
            <w:pPr>
              <w:jc w:val="both"/>
              <w:rPr>
                <w:color w:val="000000" w:themeColor="text1"/>
                <w:sz w:val="20"/>
                <w:szCs w:val="20"/>
              </w:rPr>
            </w:pPr>
            <w:r w:rsidRPr="006537FA">
              <w:rPr>
                <w:color w:val="000000" w:themeColor="text1"/>
                <w:sz w:val="20"/>
                <w:szCs w:val="20"/>
              </w:rPr>
              <w:t>Integritatea structurală a cadrului boghiului poate fi evaluată la nivelul elementului constitutiv de interoperabilitate în conformitate cu punctul 6.1.2.1. În acest caz, nu este necesară o simulare sau un test specific la nivel de subsistem.</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4.2.3.6.2. C a r a c t e r i s t i c i l e o s i i l o r m o n t a t e</w:t>
            </w:r>
          </w:p>
          <w:p w:rsidR="00F71739" w:rsidRPr="006537FA" w:rsidRDefault="00F71739" w:rsidP="00F71739">
            <w:pPr>
              <w:jc w:val="both"/>
              <w:rPr>
                <w:color w:val="000000" w:themeColor="text1"/>
                <w:sz w:val="20"/>
                <w:szCs w:val="20"/>
              </w:rPr>
            </w:pPr>
            <w:r w:rsidRPr="006537FA">
              <w:rPr>
                <w:color w:val="000000" w:themeColor="text1"/>
                <w:sz w:val="20"/>
                <w:szCs w:val="20"/>
              </w:rPr>
              <w:t>Ansamblul de osie montată trebuie să fie în măsură să transmită forţe și cuplu între părţile montate în conformitate cu domeniul de utilizare.</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Dimensiunile geometrice ale osiilor montate, astfel cum sunt definite în figura 1, trebuie să respecte valorile limită specificate în tabelul 3. </w:t>
            </w:r>
          </w:p>
          <w:p w:rsidR="00F71739" w:rsidRPr="006537FA" w:rsidRDefault="00F71739" w:rsidP="00F71739">
            <w:pPr>
              <w:jc w:val="both"/>
              <w:rPr>
                <w:color w:val="000000" w:themeColor="text1"/>
                <w:sz w:val="20"/>
                <w:szCs w:val="20"/>
              </w:rPr>
            </w:pPr>
            <w:r w:rsidRPr="006537FA">
              <w:rPr>
                <w:color w:val="000000" w:themeColor="text1"/>
                <w:sz w:val="20"/>
                <w:szCs w:val="20"/>
              </w:rPr>
              <w:t>Aceste valori limită trebuie luate ca valori de proiectare și înscrise ca valori limită în exploatare în dosarul de întreţinere descris la punctul 4.5.</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6.1.2.2.</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F71739">
            <w:pPr>
              <w:jc w:val="center"/>
              <w:rPr>
                <w:color w:val="000000" w:themeColor="text1"/>
                <w:sz w:val="20"/>
                <w:szCs w:val="20"/>
              </w:rPr>
            </w:pPr>
          </w:p>
          <w:p w:rsidR="00F71739" w:rsidRPr="006537FA" w:rsidRDefault="00F71739" w:rsidP="00F71739">
            <w:pPr>
              <w:jc w:val="center"/>
              <w:rPr>
                <w:color w:val="000000" w:themeColor="text1"/>
                <w:sz w:val="20"/>
                <w:szCs w:val="20"/>
              </w:rPr>
            </w:pPr>
            <w:r w:rsidRPr="006537FA">
              <w:rPr>
                <w:color w:val="000000" w:themeColor="text1"/>
                <w:sz w:val="20"/>
                <w:szCs w:val="20"/>
              </w:rPr>
              <w:t>Figura 1</w:t>
            </w:r>
          </w:p>
          <w:p w:rsidR="00F71739" w:rsidRPr="006537FA" w:rsidRDefault="00F71739" w:rsidP="00F71739">
            <w:pPr>
              <w:jc w:val="center"/>
              <w:rPr>
                <w:b/>
                <w:color w:val="000000" w:themeColor="text1"/>
                <w:sz w:val="20"/>
                <w:szCs w:val="20"/>
              </w:rPr>
            </w:pPr>
            <w:r w:rsidRPr="006537FA">
              <w:rPr>
                <w:b/>
                <w:color w:val="000000" w:themeColor="text1"/>
                <w:sz w:val="20"/>
                <w:szCs w:val="20"/>
              </w:rPr>
              <w:t>Simboluri pentru osiile montate utilizate în tabelul 3</w:t>
            </w:r>
          </w:p>
          <w:p w:rsidR="00F71739" w:rsidRPr="006537FA" w:rsidRDefault="00F71739" w:rsidP="00F71739">
            <w:pPr>
              <w:jc w:val="both"/>
              <w:rPr>
                <w:b/>
                <w:color w:val="000000" w:themeColor="text1"/>
              </w:rPr>
            </w:pPr>
          </w:p>
          <w:p w:rsidR="00F71739" w:rsidRPr="006537FA" w:rsidRDefault="00F71739" w:rsidP="00F71739">
            <w:pPr>
              <w:jc w:val="center"/>
              <w:rPr>
                <w:b/>
                <w:color w:val="000000" w:themeColor="text1"/>
              </w:rPr>
            </w:pPr>
            <w:r w:rsidRPr="006537FA">
              <w:rPr>
                <w:b/>
                <w:noProof/>
                <w:color w:val="000000" w:themeColor="text1"/>
                <w:lang w:val="en-US"/>
              </w:rPr>
              <w:drawing>
                <wp:inline distT="0" distB="0" distL="0" distR="0">
                  <wp:extent cx="1885950" cy="1247775"/>
                  <wp:effectExtent l="0" t="0" r="0" b="9525"/>
                  <wp:docPr id="1" name="Picture 1" descr="Screensho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5950" cy="1247775"/>
                          </a:xfrm>
                          <a:prstGeom prst="rect">
                            <a:avLst/>
                          </a:prstGeom>
                          <a:noFill/>
                          <a:ln>
                            <a:noFill/>
                          </a:ln>
                        </pic:spPr>
                      </pic:pic>
                    </a:graphicData>
                  </a:graphic>
                </wp:inline>
              </w:drawing>
            </w:r>
          </w:p>
          <w:p w:rsidR="00F71739" w:rsidRPr="006537FA" w:rsidRDefault="00F71739" w:rsidP="00F71739">
            <w:pPr>
              <w:jc w:val="center"/>
              <w:rPr>
                <w:color w:val="000000" w:themeColor="text1"/>
                <w:sz w:val="22"/>
              </w:rPr>
            </w:pPr>
          </w:p>
          <w:p w:rsidR="00F71739" w:rsidRPr="006537FA" w:rsidRDefault="00F71739" w:rsidP="00F71739">
            <w:pPr>
              <w:jc w:val="center"/>
              <w:rPr>
                <w:color w:val="000000" w:themeColor="text1"/>
                <w:sz w:val="20"/>
                <w:szCs w:val="20"/>
              </w:rPr>
            </w:pPr>
            <w:r w:rsidRPr="006537FA">
              <w:rPr>
                <w:color w:val="000000" w:themeColor="text1"/>
                <w:sz w:val="20"/>
                <w:szCs w:val="20"/>
              </w:rPr>
              <w:lastRenderedPageBreak/>
              <w:t>Tabelul 3</w:t>
            </w:r>
          </w:p>
          <w:p w:rsidR="00F71739" w:rsidRPr="006537FA" w:rsidRDefault="00F71739" w:rsidP="00581EA5">
            <w:pPr>
              <w:jc w:val="center"/>
              <w:rPr>
                <w:b/>
                <w:color w:val="000000" w:themeColor="text1"/>
                <w:sz w:val="20"/>
                <w:szCs w:val="20"/>
              </w:rPr>
            </w:pPr>
            <w:r w:rsidRPr="006537FA">
              <w:rPr>
                <w:b/>
                <w:color w:val="000000" w:themeColor="text1"/>
                <w:sz w:val="20"/>
                <w:szCs w:val="20"/>
              </w:rPr>
              <w:t>Limitele de utilizare ale dimensiunilor</w:t>
            </w:r>
            <w:r w:rsidR="00581EA5" w:rsidRPr="006537FA">
              <w:rPr>
                <w:b/>
                <w:color w:val="000000" w:themeColor="text1"/>
                <w:sz w:val="20"/>
                <w:szCs w:val="20"/>
              </w:rPr>
              <w:t xml:space="preserve"> geometrice ale osiilor montate</w:t>
            </w:r>
          </w:p>
          <w:p w:rsidR="00F71739" w:rsidRPr="006537FA" w:rsidRDefault="00F71739" w:rsidP="00F71739">
            <w:pPr>
              <w:jc w:val="both"/>
              <w:rPr>
                <w:color w:val="000000" w:themeColor="text1"/>
                <w:sz w:val="22"/>
              </w:rPr>
            </w:pPr>
          </w:p>
          <w:tbl>
            <w:tblPr>
              <w:tblStyle w:val="TableGrid"/>
              <w:tblW w:w="5195" w:type="dxa"/>
              <w:tblLayout w:type="fixed"/>
              <w:tblLook w:val="04A0" w:firstRow="1" w:lastRow="0" w:firstColumn="1" w:lastColumn="0" w:noHBand="0" w:noVBand="1"/>
            </w:tblPr>
            <w:tblGrid>
              <w:gridCol w:w="602"/>
              <w:gridCol w:w="1197"/>
              <w:gridCol w:w="806"/>
              <w:gridCol w:w="806"/>
              <w:gridCol w:w="995"/>
              <w:gridCol w:w="789"/>
            </w:tblGrid>
            <w:tr w:rsidR="00F71739" w:rsidRPr="006537FA" w:rsidTr="00581EA5">
              <w:trPr>
                <w:gridAfter w:val="1"/>
                <w:wAfter w:w="789" w:type="dxa"/>
              </w:trPr>
              <w:tc>
                <w:tcPr>
                  <w:tcW w:w="1799" w:type="dxa"/>
                  <w:gridSpan w:val="2"/>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Denumire</w:t>
                  </w:r>
                </w:p>
              </w:tc>
              <w:tc>
                <w:tcPr>
                  <w:tcW w:w="806"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 xml:space="preserve">Diametru roată </w:t>
                  </w:r>
                </w:p>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D [mm]</w:t>
                  </w:r>
                </w:p>
              </w:tc>
              <w:tc>
                <w:tcPr>
                  <w:tcW w:w="806"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Valoarea minimă [mm]</w:t>
                  </w:r>
                </w:p>
              </w:tc>
              <w:tc>
                <w:tcPr>
                  <w:tcW w:w="995" w:type="dxa"/>
                </w:tcPr>
                <w:p w:rsidR="00F71739" w:rsidRPr="006537FA" w:rsidRDefault="00F71739"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Valoarea maximă [mm]</w:t>
                  </w:r>
                </w:p>
              </w:tc>
            </w:tr>
            <w:tr w:rsidR="00F71739" w:rsidRPr="006537FA" w:rsidTr="00581EA5">
              <w:trPr>
                <w:gridAfter w:val="1"/>
                <w:wAfter w:w="789" w:type="dxa"/>
                <w:trHeight w:val="150"/>
              </w:trPr>
              <w:tc>
                <w:tcPr>
                  <w:tcW w:w="602" w:type="dxa"/>
                  <w:vMerge w:val="restart"/>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1 435 mm</w:t>
                  </w:r>
                </w:p>
              </w:tc>
              <w:tc>
                <w:tcPr>
                  <w:tcW w:w="1197" w:type="dxa"/>
                  <w:vMerge w:val="restart"/>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Distanţa între feţele exterioare (SR) SR = AR + Sd,left + Sd,right</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330 ≤ D ≤ 760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1 415</w:t>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1 426</w:t>
                  </w:r>
                </w:p>
              </w:tc>
            </w:tr>
            <w:tr w:rsidR="00F71739" w:rsidRPr="006537FA" w:rsidTr="00581EA5">
              <w:trPr>
                <w:gridAfter w:val="1"/>
                <w:wAfter w:w="789" w:type="dxa"/>
                <w:trHeight w:val="217"/>
              </w:trPr>
              <w:tc>
                <w:tcPr>
                  <w:tcW w:w="602" w:type="dxa"/>
                  <w:vMerge/>
                </w:tcPr>
                <w:p w:rsidR="00F71739" w:rsidRPr="006537FA" w:rsidRDefault="00F71739" w:rsidP="00DD430B">
                  <w:pPr>
                    <w:framePr w:hSpace="180" w:wrap="around" w:vAnchor="text" w:hAnchor="text" w:y="1"/>
                    <w:suppressOverlap/>
                    <w:jc w:val="center"/>
                    <w:rPr>
                      <w:color w:val="000000" w:themeColor="text1"/>
                      <w:sz w:val="12"/>
                      <w:szCs w:val="12"/>
                    </w:rPr>
                  </w:pPr>
                </w:p>
              </w:tc>
              <w:tc>
                <w:tcPr>
                  <w:tcW w:w="1197"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760 &lt; D ≤ 840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1 412</w:t>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1 426</w:t>
                  </w:r>
                </w:p>
              </w:tc>
            </w:tr>
            <w:tr w:rsidR="00F71739" w:rsidRPr="006537FA" w:rsidTr="00581EA5">
              <w:trPr>
                <w:gridAfter w:val="1"/>
                <w:wAfter w:w="789" w:type="dxa"/>
                <w:trHeight w:val="180"/>
              </w:trPr>
              <w:tc>
                <w:tcPr>
                  <w:tcW w:w="602" w:type="dxa"/>
                  <w:vMerge/>
                </w:tcPr>
                <w:p w:rsidR="00F71739" w:rsidRPr="006537FA" w:rsidRDefault="00F71739" w:rsidP="00DD430B">
                  <w:pPr>
                    <w:framePr w:hSpace="180" w:wrap="around" w:vAnchor="text" w:hAnchor="text" w:y="1"/>
                    <w:suppressOverlap/>
                    <w:jc w:val="center"/>
                    <w:rPr>
                      <w:color w:val="000000" w:themeColor="text1"/>
                      <w:sz w:val="12"/>
                      <w:szCs w:val="12"/>
                    </w:rPr>
                  </w:pPr>
                </w:p>
              </w:tc>
              <w:tc>
                <w:tcPr>
                  <w:tcW w:w="1197"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D &gt; 840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1 410</w:t>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1 426</w:t>
                  </w:r>
                </w:p>
              </w:tc>
            </w:tr>
            <w:tr w:rsidR="00F71739" w:rsidRPr="006537FA" w:rsidTr="00581EA5">
              <w:trPr>
                <w:gridAfter w:val="1"/>
                <w:wAfter w:w="789" w:type="dxa"/>
                <w:trHeight w:val="188"/>
              </w:trPr>
              <w:tc>
                <w:tcPr>
                  <w:tcW w:w="602" w:type="dxa"/>
                  <w:vMerge/>
                </w:tcPr>
                <w:p w:rsidR="00F71739" w:rsidRPr="006537FA" w:rsidRDefault="00F71739" w:rsidP="00DD430B">
                  <w:pPr>
                    <w:framePr w:hSpace="180" w:wrap="around" w:vAnchor="text" w:hAnchor="text" w:y="1"/>
                    <w:suppressOverlap/>
                    <w:jc w:val="center"/>
                    <w:rPr>
                      <w:color w:val="000000" w:themeColor="text1"/>
                      <w:sz w:val="12"/>
                      <w:szCs w:val="12"/>
                    </w:rPr>
                  </w:pPr>
                </w:p>
              </w:tc>
              <w:tc>
                <w:tcPr>
                  <w:tcW w:w="1197" w:type="dxa"/>
                  <w:vMerge w:val="restart"/>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Distanţa între feţele interioare (AR)</w:t>
                  </w:r>
                </w:p>
                <w:p w:rsidR="00F71739" w:rsidRPr="006537FA" w:rsidRDefault="00F71739" w:rsidP="00DD430B">
                  <w:pPr>
                    <w:framePr w:hSpace="180" w:wrap="around" w:vAnchor="text" w:hAnchor="text" w:y="1"/>
                    <w:suppressOverlap/>
                    <w:jc w:val="both"/>
                    <w:rPr>
                      <w:color w:val="000000" w:themeColor="text1"/>
                      <w:sz w:val="12"/>
                      <w:szCs w:val="12"/>
                    </w:rPr>
                  </w:pPr>
                </w:p>
                <w:p w:rsidR="00F71739" w:rsidRPr="006537FA" w:rsidRDefault="00F71739" w:rsidP="00DD430B">
                  <w:pPr>
                    <w:framePr w:hSpace="180" w:wrap="around" w:vAnchor="text" w:hAnchor="text" w:y="1"/>
                    <w:suppressOverlap/>
                    <w:jc w:val="both"/>
                    <w:rPr>
                      <w:color w:val="000000" w:themeColor="text1"/>
                      <w:sz w:val="12"/>
                      <w:szCs w:val="12"/>
                    </w:rPr>
                  </w:pPr>
                </w:p>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330 ≤ D ≤ 760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1 359</w:t>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1 363</w:t>
                  </w:r>
                </w:p>
              </w:tc>
            </w:tr>
            <w:tr w:rsidR="00F71739" w:rsidRPr="006537FA" w:rsidTr="00581EA5">
              <w:trPr>
                <w:trHeight w:val="270"/>
              </w:trPr>
              <w:tc>
                <w:tcPr>
                  <w:tcW w:w="602" w:type="dxa"/>
                  <w:vMerge/>
                </w:tcPr>
                <w:p w:rsidR="00F71739" w:rsidRPr="006537FA" w:rsidRDefault="00F71739" w:rsidP="00DD430B">
                  <w:pPr>
                    <w:framePr w:hSpace="180" w:wrap="around" w:vAnchor="text" w:hAnchor="text" w:y="1"/>
                    <w:suppressOverlap/>
                    <w:jc w:val="center"/>
                    <w:rPr>
                      <w:color w:val="000000" w:themeColor="text1"/>
                      <w:sz w:val="12"/>
                      <w:szCs w:val="12"/>
                    </w:rPr>
                  </w:pPr>
                </w:p>
              </w:tc>
              <w:tc>
                <w:tcPr>
                  <w:tcW w:w="1197"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760 &lt; D ≤ 840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1 358</w:t>
                  </w:r>
                </w:p>
                <w:p w:rsidR="00F71739" w:rsidRPr="006537FA" w:rsidRDefault="00F71739" w:rsidP="00DD430B">
                  <w:pPr>
                    <w:framePr w:hSpace="180" w:wrap="around" w:vAnchor="text" w:hAnchor="text" w:y="1"/>
                    <w:suppressOverlap/>
                    <w:rPr>
                      <w:color w:val="000000" w:themeColor="text1"/>
                      <w:sz w:val="10"/>
                      <w:szCs w:val="10"/>
                    </w:rPr>
                  </w:pP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1 363</w:t>
                  </w:r>
                </w:p>
              </w:tc>
              <w:tc>
                <w:tcPr>
                  <w:tcW w:w="789" w:type="dxa"/>
                  <w:tcBorders>
                    <w:top w:val="nil"/>
                    <w:bottom w:val="nil"/>
                  </w:tcBorders>
                </w:tcPr>
                <w:p w:rsidR="00F71739" w:rsidRPr="006537FA" w:rsidRDefault="00F71739" w:rsidP="00DD430B">
                  <w:pPr>
                    <w:framePr w:hSpace="180" w:wrap="around" w:vAnchor="text" w:hAnchor="text" w:y="1"/>
                    <w:spacing w:line="259" w:lineRule="auto"/>
                    <w:suppressOverlap/>
                    <w:rPr>
                      <w:color w:val="000000" w:themeColor="text1"/>
                      <w:sz w:val="22"/>
                    </w:rPr>
                  </w:pPr>
                  <w:r w:rsidRPr="006537FA">
                    <w:rPr>
                      <w:color w:val="000000" w:themeColor="text1"/>
                      <w:sz w:val="22"/>
                    </w:rPr>
                    <w:tab/>
                  </w:r>
                </w:p>
              </w:tc>
            </w:tr>
            <w:tr w:rsidR="00F71739" w:rsidRPr="006537FA" w:rsidTr="00581EA5">
              <w:trPr>
                <w:gridAfter w:val="1"/>
                <w:wAfter w:w="789" w:type="dxa"/>
                <w:trHeight w:val="240"/>
              </w:trPr>
              <w:tc>
                <w:tcPr>
                  <w:tcW w:w="602" w:type="dxa"/>
                  <w:vMerge/>
                </w:tcPr>
                <w:p w:rsidR="00F71739" w:rsidRPr="006537FA" w:rsidRDefault="00F71739" w:rsidP="00DD430B">
                  <w:pPr>
                    <w:framePr w:hSpace="180" w:wrap="around" w:vAnchor="text" w:hAnchor="text" w:y="1"/>
                    <w:suppressOverlap/>
                    <w:jc w:val="center"/>
                    <w:rPr>
                      <w:color w:val="000000" w:themeColor="text1"/>
                      <w:sz w:val="12"/>
                      <w:szCs w:val="12"/>
                    </w:rPr>
                  </w:pPr>
                </w:p>
              </w:tc>
              <w:tc>
                <w:tcPr>
                  <w:tcW w:w="1197"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D &gt; 840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1 357</w:t>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1 363</w:t>
                  </w:r>
                </w:p>
              </w:tc>
            </w:tr>
            <w:tr w:rsidR="00F71739" w:rsidRPr="006537FA" w:rsidTr="00581EA5">
              <w:trPr>
                <w:gridAfter w:val="1"/>
                <w:wAfter w:w="789" w:type="dxa"/>
                <w:trHeight w:val="188"/>
              </w:trPr>
              <w:tc>
                <w:tcPr>
                  <w:tcW w:w="602" w:type="dxa"/>
                  <w:vMerge w:val="restart"/>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1 524 mm</w:t>
                  </w:r>
                </w:p>
              </w:tc>
              <w:tc>
                <w:tcPr>
                  <w:tcW w:w="1197" w:type="dxa"/>
                  <w:vMerge w:val="restart"/>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Distanţa între feţele exterioare (SR) SR = AR + Sd,left + Sd,right</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400 ≤ D &lt; 840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1 492</w:t>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1 514</w:t>
                  </w:r>
                </w:p>
              </w:tc>
            </w:tr>
            <w:tr w:rsidR="00F71739" w:rsidRPr="006537FA" w:rsidTr="00581EA5">
              <w:trPr>
                <w:gridAfter w:val="1"/>
                <w:wAfter w:w="789" w:type="dxa"/>
                <w:trHeight w:val="225"/>
              </w:trPr>
              <w:tc>
                <w:tcPr>
                  <w:tcW w:w="602" w:type="dxa"/>
                  <w:vMerge/>
                </w:tcPr>
                <w:p w:rsidR="00F71739" w:rsidRPr="006537FA" w:rsidRDefault="00F71739" w:rsidP="00DD430B">
                  <w:pPr>
                    <w:framePr w:hSpace="180" w:wrap="around" w:vAnchor="text" w:hAnchor="text" w:y="1"/>
                    <w:suppressOverlap/>
                    <w:jc w:val="center"/>
                    <w:rPr>
                      <w:color w:val="000000" w:themeColor="text1"/>
                      <w:sz w:val="12"/>
                      <w:szCs w:val="12"/>
                    </w:rPr>
                  </w:pPr>
                </w:p>
              </w:tc>
              <w:tc>
                <w:tcPr>
                  <w:tcW w:w="1197"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D ≥ 840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1 487</w:t>
                  </w:r>
                </w:p>
              </w:tc>
              <w:tc>
                <w:tcPr>
                  <w:tcW w:w="995" w:type="dxa"/>
                </w:tcPr>
                <w:p w:rsidR="00F71739" w:rsidRPr="006537FA" w:rsidRDefault="00F71739" w:rsidP="00DD430B">
                  <w:pPr>
                    <w:framePr w:hSpace="180" w:wrap="around" w:vAnchor="text" w:hAnchor="text" w:y="1"/>
                    <w:tabs>
                      <w:tab w:val="left" w:pos="518"/>
                    </w:tabs>
                    <w:suppressOverlap/>
                    <w:jc w:val="both"/>
                    <w:rPr>
                      <w:color w:val="000000" w:themeColor="text1"/>
                      <w:sz w:val="10"/>
                      <w:szCs w:val="10"/>
                    </w:rPr>
                  </w:pPr>
                  <w:r w:rsidRPr="006537FA">
                    <w:rPr>
                      <w:color w:val="000000" w:themeColor="text1"/>
                      <w:sz w:val="10"/>
                      <w:szCs w:val="10"/>
                    </w:rPr>
                    <w:t>1 514</w:t>
                  </w:r>
                  <w:r w:rsidRPr="006537FA">
                    <w:rPr>
                      <w:color w:val="000000" w:themeColor="text1"/>
                      <w:sz w:val="10"/>
                      <w:szCs w:val="10"/>
                    </w:rPr>
                    <w:tab/>
                  </w:r>
                </w:p>
              </w:tc>
            </w:tr>
            <w:tr w:rsidR="00F71739" w:rsidRPr="006537FA" w:rsidTr="00581EA5">
              <w:trPr>
                <w:gridAfter w:val="1"/>
                <w:wAfter w:w="789" w:type="dxa"/>
                <w:trHeight w:val="210"/>
              </w:trPr>
              <w:tc>
                <w:tcPr>
                  <w:tcW w:w="602" w:type="dxa"/>
                  <w:vMerge/>
                </w:tcPr>
                <w:p w:rsidR="00F71739" w:rsidRPr="006537FA" w:rsidRDefault="00F71739" w:rsidP="00DD430B">
                  <w:pPr>
                    <w:framePr w:hSpace="180" w:wrap="around" w:vAnchor="text" w:hAnchor="text" w:y="1"/>
                    <w:suppressOverlap/>
                    <w:jc w:val="center"/>
                    <w:rPr>
                      <w:color w:val="000000" w:themeColor="text1"/>
                      <w:sz w:val="12"/>
                      <w:szCs w:val="12"/>
                    </w:rPr>
                  </w:pPr>
                </w:p>
              </w:tc>
              <w:tc>
                <w:tcPr>
                  <w:tcW w:w="1197" w:type="dxa"/>
                  <w:vMerge w:val="restart"/>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Distanţa între feţele interioare (AR)</w:t>
                  </w:r>
                </w:p>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400 ≤ D &lt; 840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1 444</w:t>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1 448</w:t>
                  </w:r>
                </w:p>
                <w:p w:rsidR="00F71739" w:rsidRPr="006537FA" w:rsidRDefault="00F71739" w:rsidP="00DD430B">
                  <w:pPr>
                    <w:framePr w:hSpace="180" w:wrap="around" w:vAnchor="text" w:hAnchor="text" w:y="1"/>
                    <w:suppressOverlap/>
                    <w:rPr>
                      <w:color w:val="000000" w:themeColor="text1"/>
                      <w:sz w:val="10"/>
                      <w:szCs w:val="10"/>
                    </w:rPr>
                  </w:pPr>
                </w:p>
              </w:tc>
            </w:tr>
            <w:tr w:rsidR="00F71739" w:rsidRPr="006537FA" w:rsidTr="00581EA5">
              <w:trPr>
                <w:gridAfter w:val="1"/>
                <w:wAfter w:w="789" w:type="dxa"/>
                <w:trHeight w:val="203"/>
              </w:trPr>
              <w:tc>
                <w:tcPr>
                  <w:tcW w:w="602" w:type="dxa"/>
                  <w:vMerge/>
                </w:tcPr>
                <w:p w:rsidR="00F71739" w:rsidRPr="006537FA" w:rsidRDefault="00F71739" w:rsidP="00DD430B">
                  <w:pPr>
                    <w:framePr w:hSpace="180" w:wrap="around" w:vAnchor="text" w:hAnchor="text" w:y="1"/>
                    <w:suppressOverlap/>
                    <w:jc w:val="center"/>
                    <w:rPr>
                      <w:color w:val="000000" w:themeColor="text1"/>
                      <w:sz w:val="12"/>
                      <w:szCs w:val="12"/>
                    </w:rPr>
                  </w:pPr>
                </w:p>
              </w:tc>
              <w:tc>
                <w:tcPr>
                  <w:tcW w:w="1197"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D ≥ 840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1 442</w:t>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1 448</w:t>
                  </w:r>
                </w:p>
              </w:tc>
            </w:tr>
            <w:tr w:rsidR="00F71739" w:rsidRPr="006537FA" w:rsidTr="00581EA5">
              <w:trPr>
                <w:trHeight w:val="218"/>
              </w:trPr>
              <w:tc>
                <w:tcPr>
                  <w:tcW w:w="602" w:type="dxa"/>
                  <w:vMerge w:val="restart"/>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1 600 mm</w:t>
                  </w:r>
                </w:p>
              </w:tc>
              <w:tc>
                <w:tcPr>
                  <w:tcW w:w="1197" w:type="dxa"/>
                  <w:vMerge w:val="restart"/>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Distanţa între feţele exterioare (SR) SR = AR + Sd,left + Sd,right</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690 ≤ D ≤ 1 016</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1 573</w:t>
                  </w:r>
                </w:p>
                <w:p w:rsidR="00F71739" w:rsidRPr="006537FA" w:rsidRDefault="00F71739" w:rsidP="00DD430B">
                  <w:pPr>
                    <w:framePr w:hSpace="180" w:wrap="around" w:vAnchor="text" w:hAnchor="text" w:y="1"/>
                    <w:suppressOverlap/>
                    <w:rPr>
                      <w:color w:val="000000" w:themeColor="text1"/>
                      <w:sz w:val="10"/>
                      <w:szCs w:val="10"/>
                    </w:rPr>
                  </w:pP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1 592</w:t>
                  </w:r>
                </w:p>
                <w:p w:rsidR="00F71739" w:rsidRPr="006537FA" w:rsidRDefault="00F71739" w:rsidP="00DD430B">
                  <w:pPr>
                    <w:framePr w:hSpace="180" w:wrap="around" w:vAnchor="text" w:hAnchor="text" w:y="1"/>
                    <w:suppressOverlap/>
                    <w:rPr>
                      <w:color w:val="000000" w:themeColor="text1"/>
                      <w:sz w:val="10"/>
                      <w:szCs w:val="10"/>
                    </w:rPr>
                  </w:pPr>
                </w:p>
              </w:tc>
              <w:tc>
                <w:tcPr>
                  <w:tcW w:w="789" w:type="dxa"/>
                  <w:tcBorders>
                    <w:top w:val="nil"/>
                    <w:bottom w:val="nil"/>
                  </w:tcBorders>
                </w:tcPr>
                <w:p w:rsidR="00F71739" w:rsidRPr="006537FA" w:rsidRDefault="00F71739" w:rsidP="00DD430B">
                  <w:pPr>
                    <w:framePr w:hSpace="180" w:wrap="around" w:vAnchor="text" w:hAnchor="text" w:y="1"/>
                    <w:spacing w:line="259" w:lineRule="auto"/>
                    <w:suppressOverlap/>
                    <w:rPr>
                      <w:color w:val="000000" w:themeColor="text1"/>
                      <w:sz w:val="22"/>
                    </w:rPr>
                  </w:pPr>
                  <w:r w:rsidRPr="006537FA">
                    <w:rPr>
                      <w:color w:val="000000" w:themeColor="text1"/>
                      <w:sz w:val="22"/>
                    </w:rPr>
                    <w:tab/>
                  </w:r>
                  <w:r w:rsidRPr="006537FA">
                    <w:rPr>
                      <w:color w:val="000000" w:themeColor="text1"/>
                      <w:sz w:val="22"/>
                    </w:rPr>
                    <w:tab/>
                  </w:r>
                </w:p>
              </w:tc>
            </w:tr>
            <w:tr w:rsidR="00F71739" w:rsidRPr="006537FA" w:rsidTr="00581EA5">
              <w:trPr>
                <w:gridAfter w:val="1"/>
                <w:wAfter w:w="789" w:type="dxa"/>
                <w:trHeight w:val="195"/>
              </w:trPr>
              <w:tc>
                <w:tcPr>
                  <w:tcW w:w="602" w:type="dxa"/>
                  <w:vMerge/>
                </w:tcPr>
                <w:p w:rsidR="00F71739" w:rsidRPr="006537FA" w:rsidRDefault="00F71739" w:rsidP="00DD430B">
                  <w:pPr>
                    <w:framePr w:hSpace="180" w:wrap="around" w:vAnchor="text" w:hAnchor="text" w:y="1"/>
                    <w:suppressOverlap/>
                    <w:jc w:val="center"/>
                    <w:rPr>
                      <w:color w:val="000000" w:themeColor="text1"/>
                      <w:sz w:val="12"/>
                      <w:szCs w:val="12"/>
                    </w:rPr>
                  </w:pPr>
                </w:p>
              </w:tc>
              <w:tc>
                <w:tcPr>
                  <w:tcW w:w="1197"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p>
              </w:tc>
            </w:tr>
            <w:tr w:rsidR="00F71739" w:rsidRPr="006537FA" w:rsidTr="00581EA5">
              <w:trPr>
                <w:trHeight w:val="202"/>
              </w:trPr>
              <w:tc>
                <w:tcPr>
                  <w:tcW w:w="602" w:type="dxa"/>
                  <w:vMerge/>
                </w:tcPr>
                <w:p w:rsidR="00F71739" w:rsidRPr="006537FA" w:rsidRDefault="00F71739" w:rsidP="00DD430B">
                  <w:pPr>
                    <w:framePr w:hSpace="180" w:wrap="around" w:vAnchor="text" w:hAnchor="text" w:y="1"/>
                    <w:suppressOverlap/>
                    <w:jc w:val="center"/>
                    <w:rPr>
                      <w:color w:val="000000" w:themeColor="text1"/>
                      <w:sz w:val="12"/>
                      <w:szCs w:val="12"/>
                    </w:rPr>
                  </w:pPr>
                </w:p>
              </w:tc>
              <w:tc>
                <w:tcPr>
                  <w:tcW w:w="1197" w:type="dxa"/>
                  <w:vMerge w:val="restart"/>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Distanţa între feţele interioare (AR)</w:t>
                  </w:r>
                </w:p>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690 ≤ D ≤ 1 016</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1 521</w:t>
                  </w:r>
                </w:p>
                <w:p w:rsidR="00F71739" w:rsidRPr="006537FA" w:rsidRDefault="00F71739" w:rsidP="00DD430B">
                  <w:pPr>
                    <w:framePr w:hSpace="180" w:wrap="around" w:vAnchor="text" w:hAnchor="text" w:y="1"/>
                    <w:tabs>
                      <w:tab w:val="left" w:pos="562"/>
                    </w:tabs>
                    <w:suppressOverlap/>
                    <w:rPr>
                      <w:color w:val="000000" w:themeColor="text1"/>
                      <w:sz w:val="10"/>
                      <w:szCs w:val="10"/>
                    </w:rPr>
                  </w:pPr>
                  <w:r w:rsidRPr="006537FA">
                    <w:rPr>
                      <w:color w:val="000000" w:themeColor="text1"/>
                      <w:sz w:val="10"/>
                      <w:szCs w:val="10"/>
                    </w:rPr>
                    <w:tab/>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1 526</w:t>
                  </w:r>
                </w:p>
                <w:p w:rsidR="00F71739" w:rsidRPr="006537FA" w:rsidRDefault="00F71739" w:rsidP="00DD430B">
                  <w:pPr>
                    <w:framePr w:hSpace="180" w:wrap="around" w:vAnchor="text" w:hAnchor="text" w:y="1"/>
                    <w:suppressOverlap/>
                    <w:rPr>
                      <w:color w:val="000000" w:themeColor="text1"/>
                      <w:sz w:val="10"/>
                      <w:szCs w:val="10"/>
                    </w:rPr>
                  </w:pPr>
                </w:p>
              </w:tc>
              <w:tc>
                <w:tcPr>
                  <w:tcW w:w="789" w:type="dxa"/>
                  <w:tcBorders>
                    <w:top w:val="nil"/>
                    <w:bottom w:val="nil"/>
                  </w:tcBorders>
                </w:tcPr>
                <w:p w:rsidR="00F71739" w:rsidRPr="006537FA" w:rsidRDefault="00F71739" w:rsidP="00DD430B">
                  <w:pPr>
                    <w:framePr w:hSpace="180" w:wrap="around" w:vAnchor="text" w:hAnchor="text" w:y="1"/>
                    <w:spacing w:line="259" w:lineRule="auto"/>
                    <w:suppressOverlap/>
                    <w:rPr>
                      <w:color w:val="000000" w:themeColor="text1"/>
                      <w:sz w:val="22"/>
                    </w:rPr>
                  </w:pPr>
                  <w:r w:rsidRPr="006537FA">
                    <w:rPr>
                      <w:color w:val="000000" w:themeColor="text1"/>
                      <w:sz w:val="22"/>
                    </w:rPr>
                    <w:tab/>
                  </w:r>
                </w:p>
              </w:tc>
            </w:tr>
            <w:tr w:rsidR="00F71739" w:rsidRPr="006537FA" w:rsidTr="00581EA5">
              <w:trPr>
                <w:gridAfter w:val="1"/>
                <w:wAfter w:w="789" w:type="dxa"/>
                <w:trHeight w:val="218"/>
              </w:trPr>
              <w:tc>
                <w:tcPr>
                  <w:tcW w:w="602" w:type="dxa"/>
                  <w:vMerge/>
                </w:tcPr>
                <w:p w:rsidR="00F71739" w:rsidRPr="006537FA" w:rsidRDefault="00F71739" w:rsidP="00DD430B">
                  <w:pPr>
                    <w:framePr w:hSpace="180" w:wrap="around" w:vAnchor="text" w:hAnchor="text" w:y="1"/>
                    <w:suppressOverlap/>
                    <w:jc w:val="center"/>
                    <w:rPr>
                      <w:color w:val="000000" w:themeColor="text1"/>
                      <w:sz w:val="12"/>
                      <w:szCs w:val="12"/>
                    </w:rPr>
                  </w:pPr>
                </w:p>
              </w:tc>
              <w:tc>
                <w:tcPr>
                  <w:tcW w:w="1197"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p>
              </w:tc>
            </w:tr>
            <w:tr w:rsidR="00F71739" w:rsidRPr="006537FA" w:rsidTr="00581EA5">
              <w:trPr>
                <w:gridAfter w:val="1"/>
                <w:wAfter w:w="789" w:type="dxa"/>
                <w:trHeight w:val="210"/>
              </w:trPr>
              <w:tc>
                <w:tcPr>
                  <w:tcW w:w="602" w:type="dxa"/>
                  <w:vMerge w:val="restart"/>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1 668 mm</w:t>
                  </w:r>
                </w:p>
              </w:tc>
              <w:tc>
                <w:tcPr>
                  <w:tcW w:w="1197" w:type="dxa"/>
                  <w:vMerge w:val="restart"/>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Distanţa între feţele exterioare (SR) SR = AR + Sd,left + Sd,right</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330 ≤ D &lt; 840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1 648 (1)</w:t>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1 659</w:t>
                  </w:r>
                </w:p>
              </w:tc>
            </w:tr>
            <w:tr w:rsidR="00F71739" w:rsidRPr="006537FA" w:rsidTr="00581EA5">
              <w:trPr>
                <w:gridAfter w:val="1"/>
                <w:wAfter w:w="789" w:type="dxa"/>
                <w:trHeight w:val="210"/>
              </w:trPr>
              <w:tc>
                <w:tcPr>
                  <w:tcW w:w="602"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1197"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840 ≤ D ≤ 1 250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1 648 (1)</w:t>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1 659</w:t>
                  </w:r>
                </w:p>
              </w:tc>
            </w:tr>
            <w:tr w:rsidR="00F71739" w:rsidRPr="006537FA" w:rsidTr="00581EA5">
              <w:trPr>
                <w:gridAfter w:val="1"/>
                <w:wAfter w:w="789" w:type="dxa"/>
                <w:trHeight w:val="202"/>
              </w:trPr>
              <w:tc>
                <w:tcPr>
                  <w:tcW w:w="602" w:type="dxa"/>
                  <w:vMerge/>
                </w:tcPr>
                <w:p w:rsidR="00F71739" w:rsidRPr="006537FA" w:rsidRDefault="00F71739" w:rsidP="00DD430B">
                  <w:pPr>
                    <w:framePr w:hSpace="180" w:wrap="around" w:vAnchor="text" w:hAnchor="text" w:y="1"/>
                    <w:suppressOverlap/>
                    <w:jc w:val="both"/>
                    <w:rPr>
                      <w:color w:val="000000" w:themeColor="text1"/>
                      <w:sz w:val="22"/>
                    </w:rPr>
                  </w:pPr>
                </w:p>
              </w:tc>
              <w:tc>
                <w:tcPr>
                  <w:tcW w:w="1197" w:type="dxa"/>
                  <w:vMerge w:val="restart"/>
                </w:tcPr>
                <w:p w:rsidR="00F71739" w:rsidRPr="006537FA" w:rsidRDefault="00F71739" w:rsidP="00DD430B">
                  <w:pPr>
                    <w:framePr w:hSpace="180" w:wrap="around" w:vAnchor="text" w:hAnchor="text" w:y="1"/>
                    <w:tabs>
                      <w:tab w:val="left" w:pos="540"/>
                    </w:tabs>
                    <w:suppressOverlap/>
                    <w:jc w:val="both"/>
                    <w:rPr>
                      <w:color w:val="000000" w:themeColor="text1"/>
                      <w:sz w:val="12"/>
                      <w:szCs w:val="12"/>
                    </w:rPr>
                  </w:pPr>
                  <w:r w:rsidRPr="006537FA">
                    <w:rPr>
                      <w:color w:val="000000" w:themeColor="text1"/>
                      <w:sz w:val="12"/>
                      <w:szCs w:val="12"/>
                    </w:rPr>
                    <w:t>Distanţa între feţele interioare (AR)</w:t>
                  </w:r>
                </w:p>
                <w:p w:rsidR="00F71739" w:rsidRPr="006537FA" w:rsidRDefault="00F71739" w:rsidP="00DD430B">
                  <w:pPr>
                    <w:framePr w:hSpace="180" w:wrap="around" w:vAnchor="text" w:hAnchor="text" w:y="1"/>
                    <w:tabs>
                      <w:tab w:val="left" w:pos="540"/>
                    </w:tabs>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330 ≤ D &lt; 840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1 592</w:t>
                  </w: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1 596</w:t>
                  </w:r>
                </w:p>
              </w:tc>
            </w:tr>
            <w:tr w:rsidR="00F71739" w:rsidRPr="006537FA" w:rsidTr="00581EA5">
              <w:trPr>
                <w:trHeight w:val="330"/>
              </w:trPr>
              <w:tc>
                <w:tcPr>
                  <w:tcW w:w="602" w:type="dxa"/>
                  <w:vMerge/>
                </w:tcPr>
                <w:p w:rsidR="00F71739" w:rsidRPr="006537FA" w:rsidRDefault="00F71739" w:rsidP="00DD430B">
                  <w:pPr>
                    <w:framePr w:hSpace="180" w:wrap="around" w:vAnchor="text" w:hAnchor="text" w:y="1"/>
                    <w:suppressOverlap/>
                    <w:jc w:val="both"/>
                    <w:rPr>
                      <w:color w:val="000000" w:themeColor="text1"/>
                      <w:sz w:val="22"/>
                    </w:rPr>
                  </w:pPr>
                </w:p>
              </w:tc>
              <w:tc>
                <w:tcPr>
                  <w:tcW w:w="1197" w:type="dxa"/>
                  <w:vMerge/>
                </w:tcPr>
                <w:p w:rsidR="00F71739" w:rsidRPr="006537FA" w:rsidRDefault="00F71739" w:rsidP="00DD430B">
                  <w:pPr>
                    <w:framePr w:hSpace="180" w:wrap="around" w:vAnchor="text" w:hAnchor="text" w:y="1"/>
                    <w:tabs>
                      <w:tab w:val="left" w:pos="540"/>
                    </w:tabs>
                    <w:suppressOverlap/>
                    <w:jc w:val="both"/>
                    <w:rPr>
                      <w:color w:val="000000" w:themeColor="text1"/>
                      <w:sz w:val="12"/>
                      <w:szCs w:val="12"/>
                    </w:rPr>
                  </w:pP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840 ≤ D ≤ 1 250</w:t>
                  </w:r>
                </w:p>
              </w:tc>
              <w:tc>
                <w:tcPr>
                  <w:tcW w:w="806"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1 590</w:t>
                  </w:r>
                </w:p>
                <w:p w:rsidR="00F71739" w:rsidRPr="006537FA" w:rsidRDefault="00F71739" w:rsidP="00DD430B">
                  <w:pPr>
                    <w:framePr w:hSpace="180" w:wrap="around" w:vAnchor="text" w:hAnchor="text" w:y="1"/>
                    <w:suppressOverlap/>
                    <w:rPr>
                      <w:color w:val="000000" w:themeColor="text1"/>
                      <w:sz w:val="10"/>
                      <w:szCs w:val="10"/>
                    </w:rPr>
                  </w:pPr>
                </w:p>
              </w:tc>
              <w:tc>
                <w:tcPr>
                  <w:tcW w:w="995" w:type="dxa"/>
                </w:tcPr>
                <w:p w:rsidR="00F71739" w:rsidRPr="006537FA" w:rsidRDefault="00F71739" w:rsidP="00DD430B">
                  <w:pPr>
                    <w:framePr w:hSpace="180" w:wrap="around" w:vAnchor="text" w:hAnchor="text" w:y="1"/>
                    <w:suppressOverlap/>
                    <w:jc w:val="both"/>
                    <w:rPr>
                      <w:color w:val="000000" w:themeColor="text1"/>
                      <w:sz w:val="10"/>
                      <w:szCs w:val="10"/>
                    </w:rPr>
                  </w:pPr>
                  <w:r w:rsidRPr="006537FA">
                    <w:rPr>
                      <w:color w:val="000000" w:themeColor="text1"/>
                      <w:sz w:val="10"/>
                      <w:szCs w:val="10"/>
                    </w:rPr>
                    <w:t>1 596</w:t>
                  </w:r>
                </w:p>
                <w:p w:rsidR="00F71739" w:rsidRPr="006537FA" w:rsidRDefault="00F71739" w:rsidP="00DD430B">
                  <w:pPr>
                    <w:framePr w:hSpace="180" w:wrap="around" w:vAnchor="text" w:hAnchor="text" w:y="1"/>
                    <w:suppressOverlap/>
                    <w:rPr>
                      <w:color w:val="000000" w:themeColor="text1"/>
                      <w:sz w:val="10"/>
                      <w:szCs w:val="10"/>
                    </w:rPr>
                  </w:pPr>
                </w:p>
              </w:tc>
              <w:tc>
                <w:tcPr>
                  <w:tcW w:w="789" w:type="dxa"/>
                  <w:tcBorders>
                    <w:top w:val="nil"/>
                    <w:bottom w:val="nil"/>
                  </w:tcBorders>
                </w:tcPr>
                <w:p w:rsidR="00F71739" w:rsidRPr="006537FA" w:rsidRDefault="00F71739" w:rsidP="00DD430B">
                  <w:pPr>
                    <w:framePr w:hSpace="180" w:wrap="around" w:vAnchor="text" w:hAnchor="text" w:y="1"/>
                    <w:spacing w:line="259" w:lineRule="auto"/>
                    <w:suppressOverlap/>
                    <w:rPr>
                      <w:color w:val="000000" w:themeColor="text1"/>
                      <w:sz w:val="22"/>
                    </w:rPr>
                  </w:pPr>
                  <w:r w:rsidRPr="006537FA">
                    <w:rPr>
                      <w:color w:val="000000" w:themeColor="text1"/>
                      <w:sz w:val="22"/>
                    </w:rPr>
                    <w:tab/>
                  </w:r>
                </w:p>
              </w:tc>
            </w:tr>
            <w:tr w:rsidR="00F71739" w:rsidRPr="006537FA" w:rsidTr="00581EA5">
              <w:trPr>
                <w:gridAfter w:val="1"/>
                <w:wAfter w:w="789" w:type="dxa"/>
                <w:trHeight w:val="161"/>
              </w:trPr>
              <w:tc>
                <w:tcPr>
                  <w:tcW w:w="4406" w:type="dxa"/>
                  <w:gridSpan w:val="5"/>
                </w:tcPr>
                <w:p w:rsidR="00F71739" w:rsidRPr="006537FA" w:rsidRDefault="00F71739" w:rsidP="00DD430B">
                  <w:pPr>
                    <w:pStyle w:val="ListParagraph"/>
                    <w:framePr w:hSpace="180" w:wrap="around" w:vAnchor="text" w:hAnchor="text" w:y="1"/>
                    <w:numPr>
                      <w:ilvl w:val="0"/>
                      <w:numId w:val="1"/>
                    </w:numPr>
                    <w:suppressOverlap/>
                    <w:jc w:val="both"/>
                    <w:rPr>
                      <w:color w:val="000000" w:themeColor="text1"/>
                      <w:sz w:val="10"/>
                      <w:szCs w:val="10"/>
                      <w:lang w:val="ro-MD"/>
                    </w:rPr>
                  </w:pPr>
                  <w:r w:rsidRPr="006537FA">
                    <w:rPr>
                      <w:color w:val="000000" w:themeColor="text1"/>
                      <w:sz w:val="10"/>
                      <w:szCs w:val="10"/>
                    </w:rPr>
                    <w:t>Pentru vagoanele cu dou</w:t>
                  </w:r>
                  <w:r w:rsidRPr="006537FA">
                    <w:rPr>
                      <w:color w:val="000000" w:themeColor="text1"/>
                      <w:sz w:val="10"/>
                      <w:szCs w:val="10"/>
                      <w:lang w:val="en-US"/>
                    </w:rPr>
                    <w:t>ă osii cu sarcina pe osie de maximum 22,5 t valoarea se consider 1 651 mm.</w:t>
                  </w:r>
                </w:p>
              </w:tc>
            </w:tr>
          </w:tbl>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4.2.3.6.3. C a r a c t e r i s t i c i l e r o ţ i l o r</w:t>
            </w:r>
          </w:p>
          <w:p w:rsidR="00F71739" w:rsidRPr="006537FA" w:rsidRDefault="00F71739" w:rsidP="00F71739">
            <w:pPr>
              <w:jc w:val="both"/>
              <w:rPr>
                <w:color w:val="000000" w:themeColor="text1"/>
                <w:sz w:val="20"/>
                <w:szCs w:val="20"/>
              </w:rPr>
            </w:pPr>
            <w:r w:rsidRPr="006537FA">
              <w:rPr>
                <w:color w:val="000000" w:themeColor="text1"/>
                <w:sz w:val="20"/>
                <w:szCs w:val="20"/>
              </w:rPr>
              <w:t>Dimensiunile geometrice ale roţilor, astfel cum sunt definite în figura 2, trebuie să respecte valorile limită specificate în tabelul 4.</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E15A5D" w:rsidRPr="006537FA" w:rsidRDefault="00E15A5D" w:rsidP="00F71739">
            <w:pPr>
              <w:jc w:val="both"/>
              <w:rPr>
                <w:color w:val="000000" w:themeColor="text1"/>
                <w:sz w:val="20"/>
                <w:szCs w:val="20"/>
              </w:rPr>
            </w:pPr>
          </w:p>
          <w:p w:rsidR="00E15A5D" w:rsidRPr="006537FA" w:rsidRDefault="00E15A5D" w:rsidP="00F71739">
            <w:pPr>
              <w:jc w:val="both"/>
              <w:rPr>
                <w:color w:val="000000" w:themeColor="text1"/>
                <w:sz w:val="20"/>
                <w:szCs w:val="20"/>
              </w:rPr>
            </w:pPr>
          </w:p>
          <w:p w:rsidR="00E15A5D" w:rsidRPr="006537FA" w:rsidRDefault="00E15A5D" w:rsidP="00F71739">
            <w:pPr>
              <w:jc w:val="both"/>
              <w:rPr>
                <w:color w:val="000000" w:themeColor="text1"/>
                <w:sz w:val="20"/>
                <w:szCs w:val="20"/>
              </w:rPr>
            </w:pPr>
          </w:p>
          <w:p w:rsidR="00E15A5D" w:rsidRPr="006537FA" w:rsidRDefault="00E15A5D" w:rsidP="00F71739">
            <w:pPr>
              <w:jc w:val="both"/>
              <w:rPr>
                <w:color w:val="000000" w:themeColor="text1"/>
                <w:sz w:val="20"/>
                <w:szCs w:val="20"/>
              </w:rPr>
            </w:pPr>
          </w:p>
          <w:p w:rsidR="00E15A5D" w:rsidRPr="006537FA" w:rsidRDefault="00E15A5D" w:rsidP="00F71739">
            <w:pPr>
              <w:jc w:val="both"/>
              <w:rPr>
                <w:color w:val="000000" w:themeColor="text1"/>
                <w:sz w:val="20"/>
                <w:szCs w:val="20"/>
              </w:rPr>
            </w:pPr>
          </w:p>
          <w:p w:rsidR="00E15A5D" w:rsidRPr="006537FA" w:rsidRDefault="00E15A5D" w:rsidP="00F71739">
            <w:pPr>
              <w:jc w:val="both"/>
              <w:rPr>
                <w:color w:val="000000" w:themeColor="text1"/>
                <w:sz w:val="20"/>
                <w:szCs w:val="20"/>
              </w:rPr>
            </w:pPr>
          </w:p>
          <w:p w:rsidR="00E15A5D" w:rsidRPr="006537FA" w:rsidRDefault="00E15A5D" w:rsidP="00F71739">
            <w:pPr>
              <w:jc w:val="both"/>
              <w:rPr>
                <w:color w:val="000000" w:themeColor="text1"/>
                <w:sz w:val="20"/>
                <w:szCs w:val="20"/>
              </w:rPr>
            </w:pPr>
          </w:p>
          <w:p w:rsidR="00E15A5D" w:rsidRPr="006537FA" w:rsidRDefault="00E15A5D" w:rsidP="00F71739">
            <w:pPr>
              <w:jc w:val="both"/>
              <w:rPr>
                <w:color w:val="000000" w:themeColor="text1"/>
                <w:sz w:val="20"/>
                <w:szCs w:val="20"/>
              </w:rPr>
            </w:pPr>
          </w:p>
          <w:p w:rsidR="00E15A5D" w:rsidRPr="006537FA" w:rsidRDefault="00E15A5D"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F71739">
            <w:pPr>
              <w:tabs>
                <w:tab w:val="left" w:pos="1571"/>
                <w:tab w:val="center" w:pos="2274"/>
              </w:tabs>
              <w:rPr>
                <w:color w:val="000000" w:themeColor="text1"/>
                <w:sz w:val="20"/>
                <w:szCs w:val="20"/>
              </w:rPr>
            </w:pPr>
            <w:r w:rsidRPr="006537FA">
              <w:rPr>
                <w:color w:val="000000" w:themeColor="text1"/>
                <w:sz w:val="20"/>
                <w:szCs w:val="20"/>
              </w:rPr>
              <w:lastRenderedPageBreak/>
              <w:tab/>
            </w:r>
            <w:r w:rsidRPr="006537FA">
              <w:rPr>
                <w:color w:val="000000" w:themeColor="text1"/>
                <w:sz w:val="20"/>
                <w:szCs w:val="20"/>
              </w:rPr>
              <w:tab/>
              <w:t>Tabelul 4</w:t>
            </w:r>
          </w:p>
          <w:p w:rsidR="00F71739" w:rsidRPr="006537FA" w:rsidRDefault="00F71739" w:rsidP="00F71739">
            <w:pPr>
              <w:jc w:val="center"/>
              <w:rPr>
                <w:color w:val="000000" w:themeColor="text1"/>
                <w:sz w:val="20"/>
                <w:szCs w:val="20"/>
              </w:rPr>
            </w:pPr>
            <w:r w:rsidRPr="006537FA">
              <w:rPr>
                <w:color w:val="000000" w:themeColor="text1"/>
                <w:sz w:val="20"/>
                <w:szCs w:val="20"/>
              </w:rPr>
              <w:t xml:space="preserve"> Limitele de utilizare ale dimensiunilor geometrice ale roţilor</w:t>
            </w:r>
          </w:p>
          <w:p w:rsidR="00F71739" w:rsidRPr="006537FA" w:rsidRDefault="00F71739" w:rsidP="00F71739">
            <w:pPr>
              <w:jc w:val="center"/>
              <w:rPr>
                <w:color w:val="000000" w:themeColor="text1"/>
                <w:sz w:val="22"/>
              </w:rPr>
            </w:pPr>
          </w:p>
          <w:p w:rsidR="00F71739" w:rsidRPr="006537FA" w:rsidRDefault="00F71739" w:rsidP="00F71739">
            <w:pPr>
              <w:jc w:val="center"/>
              <w:rPr>
                <w:color w:val="000000" w:themeColor="text1"/>
                <w:sz w:val="22"/>
              </w:rPr>
            </w:pPr>
          </w:p>
          <w:p w:rsidR="00F71739" w:rsidRPr="006537FA" w:rsidRDefault="00F71739" w:rsidP="00F71739">
            <w:pPr>
              <w:jc w:val="center"/>
              <w:rPr>
                <w:color w:val="000000" w:themeColor="text1"/>
                <w:sz w:val="22"/>
              </w:rPr>
            </w:pPr>
          </w:p>
          <w:p w:rsidR="00F71739" w:rsidRPr="006537FA" w:rsidRDefault="00F71739" w:rsidP="00F71739">
            <w:pPr>
              <w:jc w:val="center"/>
              <w:rPr>
                <w:color w:val="000000" w:themeColor="text1"/>
                <w:sz w:val="22"/>
              </w:rPr>
            </w:pPr>
            <w:r w:rsidRPr="006537FA">
              <w:rPr>
                <w:noProof/>
                <w:color w:val="000000" w:themeColor="text1"/>
                <w:sz w:val="22"/>
                <w:lang w:val="en-US"/>
              </w:rPr>
              <w:drawing>
                <wp:inline distT="0" distB="0" distL="0" distR="0" wp14:anchorId="756484B3" wp14:editId="2C43AF08">
                  <wp:extent cx="2887980" cy="4529455"/>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6).png"/>
                          <pic:cNvPicPr/>
                        </pic:nvPicPr>
                        <pic:blipFill>
                          <a:blip r:embed="rId6">
                            <a:extLst>
                              <a:ext uri="{28A0092B-C50C-407E-A947-70E740481C1C}">
                                <a14:useLocalDpi xmlns:a14="http://schemas.microsoft.com/office/drawing/2010/main" val="0"/>
                              </a:ext>
                            </a:extLst>
                          </a:blip>
                          <a:stretch>
                            <a:fillRect/>
                          </a:stretch>
                        </pic:blipFill>
                        <pic:spPr>
                          <a:xfrm>
                            <a:off x="0" y="0"/>
                            <a:ext cx="2887980" cy="4529455"/>
                          </a:xfrm>
                          <a:prstGeom prst="rect">
                            <a:avLst/>
                          </a:prstGeom>
                        </pic:spPr>
                      </pic:pic>
                    </a:graphicData>
                  </a:graphic>
                </wp:inline>
              </w:drawing>
            </w:r>
          </w:p>
          <w:p w:rsidR="00F71739" w:rsidRPr="00DA1C68" w:rsidRDefault="00F71739" w:rsidP="00F71739">
            <w:pPr>
              <w:jc w:val="both"/>
              <w:rPr>
                <w:color w:val="000000" w:themeColor="text1"/>
                <w:sz w:val="20"/>
                <w:szCs w:val="20"/>
              </w:rPr>
            </w:pPr>
            <w:r w:rsidRPr="00DA1C68">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Aceste valori limită trebuie luate ca valori de proiectare și înscrise ca valori limită în exploatare în </w:t>
            </w:r>
          </w:p>
          <w:p w:rsidR="00F71739" w:rsidRPr="006537FA" w:rsidRDefault="00F71739" w:rsidP="00F71739">
            <w:pPr>
              <w:jc w:val="both"/>
              <w:rPr>
                <w:color w:val="000000" w:themeColor="text1"/>
                <w:sz w:val="20"/>
                <w:szCs w:val="20"/>
              </w:rPr>
            </w:pPr>
            <w:r w:rsidRPr="006537FA">
              <w:rPr>
                <w:color w:val="000000" w:themeColor="text1"/>
                <w:sz w:val="20"/>
                <w:szCs w:val="20"/>
              </w:rPr>
              <w:t>ul de întreţinere descris la punctul 4.5.</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F71739">
            <w:pPr>
              <w:jc w:val="center"/>
              <w:rPr>
                <w:color w:val="000000" w:themeColor="text1"/>
                <w:sz w:val="20"/>
                <w:szCs w:val="20"/>
              </w:rPr>
            </w:pPr>
            <w:r w:rsidRPr="006537FA">
              <w:rPr>
                <w:color w:val="000000" w:themeColor="text1"/>
                <w:sz w:val="20"/>
                <w:szCs w:val="20"/>
              </w:rPr>
              <w:t>Figura 2</w:t>
            </w:r>
          </w:p>
          <w:p w:rsidR="00F71739" w:rsidRPr="006537FA" w:rsidRDefault="00F71739" w:rsidP="00F71739">
            <w:pPr>
              <w:jc w:val="center"/>
              <w:rPr>
                <w:color w:val="000000" w:themeColor="text1"/>
                <w:sz w:val="20"/>
                <w:szCs w:val="20"/>
              </w:rPr>
            </w:pPr>
            <w:r w:rsidRPr="006537FA">
              <w:rPr>
                <w:color w:val="000000" w:themeColor="text1"/>
                <w:sz w:val="20"/>
                <w:szCs w:val="20"/>
              </w:rPr>
              <w:t>Simboluri pentru roţi utilizate în tabelul 4</w:t>
            </w: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r w:rsidRPr="006537FA">
              <w:rPr>
                <w:noProof/>
                <w:color w:val="000000" w:themeColor="text1"/>
                <w:sz w:val="22"/>
                <w:lang w:val="en-US"/>
              </w:rPr>
              <w:drawing>
                <wp:inline distT="0" distB="0" distL="0" distR="0" wp14:anchorId="3B9E7DE1" wp14:editId="4A4FEE83">
                  <wp:extent cx="2887980" cy="18745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7).png"/>
                          <pic:cNvPicPr/>
                        </pic:nvPicPr>
                        <pic:blipFill>
                          <a:blip r:embed="rId7">
                            <a:extLst>
                              <a:ext uri="{28A0092B-C50C-407E-A947-70E740481C1C}">
                                <a14:useLocalDpi xmlns:a14="http://schemas.microsoft.com/office/drawing/2010/main" val="0"/>
                              </a:ext>
                            </a:extLst>
                          </a:blip>
                          <a:stretch>
                            <a:fillRect/>
                          </a:stretch>
                        </pic:blipFill>
                        <pic:spPr>
                          <a:xfrm>
                            <a:off x="0" y="0"/>
                            <a:ext cx="2887980" cy="1874520"/>
                          </a:xfrm>
                          <a:prstGeom prst="rect">
                            <a:avLst/>
                          </a:prstGeom>
                        </pic:spPr>
                      </pic:pic>
                    </a:graphicData>
                  </a:graphic>
                </wp:inline>
              </w:drawing>
            </w: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0"/>
                <w:szCs w:val="20"/>
              </w:rPr>
            </w:pPr>
            <w:r w:rsidRPr="006537FA">
              <w:rPr>
                <w:color w:val="000000" w:themeColor="text1"/>
                <w:sz w:val="20"/>
                <w:szCs w:val="20"/>
              </w:rPr>
              <w:t>Caracteristicile mecanice ale roţilor trebuie să asigure transmiterea de forţe și cuplu, precum și rezistenţa la sarcina termică acolo unde este necesar în conformitate cu domeniul de utilizare.</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6.1.2.3.</w:t>
            </w:r>
          </w:p>
          <w:p w:rsidR="00F71739" w:rsidRPr="006537FA" w:rsidRDefault="00F71739" w:rsidP="00F71739">
            <w:pPr>
              <w:jc w:val="both"/>
              <w:rPr>
                <w:color w:val="000000" w:themeColor="text1"/>
                <w:sz w:val="20"/>
                <w:szCs w:val="20"/>
              </w:rPr>
            </w:pPr>
            <w:r w:rsidRPr="006537FA">
              <w:rPr>
                <w:color w:val="000000" w:themeColor="text1"/>
                <w:sz w:val="20"/>
                <w:szCs w:val="20"/>
              </w:rPr>
              <w:t>4.2.3.6.4. C a r a c t e r i s t i c i l e o s i i l o r</w:t>
            </w:r>
          </w:p>
          <w:p w:rsidR="00F71739" w:rsidRPr="006537FA" w:rsidRDefault="00F71739" w:rsidP="00F71739">
            <w:pPr>
              <w:jc w:val="both"/>
              <w:rPr>
                <w:color w:val="000000" w:themeColor="text1"/>
                <w:sz w:val="20"/>
                <w:szCs w:val="20"/>
              </w:rPr>
            </w:pPr>
            <w:r w:rsidRPr="006537FA">
              <w:rPr>
                <w:color w:val="000000" w:themeColor="text1"/>
                <w:sz w:val="20"/>
                <w:szCs w:val="20"/>
              </w:rPr>
              <w:t>Caracteristicile osiei trebuie să asigure transmiterea de forţe și cuplu în conformitate cu domeniul de utilizare.</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6.1.2.4.</w:t>
            </w:r>
          </w:p>
          <w:p w:rsidR="00F71739" w:rsidRPr="006537FA" w:rsidRDefault="00F71739" w:rsidP="00F71739">
            <w:pPr>
              <w:jc w:val="both"/>
              <w:rPr>
                <w:color w:val="000000" w:themeColor="text1"/>
                <w:sz w:val="20"/>
                <w:szCs w:val="20"/>
              </w:rPr>
            </w:pPr>
            <w:r w:rsidRPr="006537FA">
              <w:rPr>
                <w:color w:val="000000" w:themeColor="text1"/>
                <w:sz w:val="20"/>
                <w:szCs w:val="20"/>
              </w:rPr>
              <w:t>Trasabilitatea osiilor trebuie să ţină seama de constatările grupului operativ al ERA pentru întreţinerea materialului rulant de marfă.</w:t>
            </w:r>
          </w:p>
          <w:p w:rsidR="00F71739" w:rsidRPr="006537FA" w:rsidRDefault="00F71739" w:rsidP="00F71739">
            <w:pPr>
              <w:jc w:val="both"/>
              <w:rPr>
                <w:color w:val="000000" w:themeColor="text1"/>
                <w:sz w:val="20"/>
                <w:szCs w:val="20"/>
              </w:rPr>
            </w:pPr>
            <w:r w:rsidRPr="006537FA">
              <w:rPr>
                <w:color w:val="000000" w:themeColor="text1"/>
                <w:sz w:val="20"/>
                <w:szCs w:val="20"/>
              </w:rPr>
              <w:t>4.2.3.6.5. L a g ă r e / C u t i i d e o s i e</w:t>
            </w:r>
          </w:p>
          <w:p w:rsidR="00F71739" w:rsidRPr="006537FA" w:rsidRDefault="00F71739" w:rsidP="00F71739">
            <w:pPr>
              <w:jc w:val="both"/>
              <w:rPr>
                <w:color w:val="000000" w:themeColor="text1"/>
                <w:sz w:val="20"/>
                <w:szCs w:val="20"/>
              </w:rPr>
            </w:pPr>
            <w:r w:rsidRPr="006537FA">
              <w:rPr>
                <w:color w:val="000000" w:themeColor="text1"/>
                <w:sz w:val="20"/>
                <w:szCs w:val="20"/>
              </w:rPr>
              <w:t>Cutia de osie și lagărul cu rulmenţi trebuie proiectate ţinând seama de rezistenţa mecanică și de caracteristicile de oboseală. Trebuie definite limitele de temperatură atinse în exploatare relevante pentru detectarea supraîncălzirii cutiilor de osie.</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6.2.2.4.</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4.2.3.6.6. S i s t e m e a u t o m a t e c u e c a r t a m e n t v a r i a b i l</w:t>
            </w:r>
          </w:p>
          <w:p w:rsidR="00F71739" w:rsidRPr="006537FA" w:rsidRDefault="00F71739" w:rsidP="00F71739">
            <w:pPr>
              <w:jc w:val="both"/>
              <w:rPr>
                <w:color w:val="000000" w:themeColor="text1"/>
                <w:sz w:val="20"/>
                <w:szCs w:val="20"/>
              </w:rPr>
            </w:pPr>
            <w:r w:rsidRPr="006537FA">
              <w:rPr>
                <w:color w:val="000000" w:themeColor="text1"/>
                <w:sz w:val="20"/>
                <w:szCs w:val="20"/>
              </w:rPr>
              <w:t>Această cerinţă se aplică unităţilor echipate cu un sistem automat cu ecartament variabil care are un mecanism de comutare a poziţiei axiale a roţilor, permiţând unităţii să fie compatibilă cu ecartamentul de 1 435 mm și cu alt(e) ecartament(e) de cale ferată din domeniul de aplicare al prezentei STI la trecerea printr-o instalaţie de comutare a ecartamentului.</w:t>
            </w:r>
          </w:p>
          <w:p w:rsidR="00F71739" w:rsidRPr="006537FA" w:rsidRDefault="00F71739" w:rsidP="00F71739">
            <w:pPr>
              <w:jc w:val="both"/>
              <w:rPr>
                <w:color w:val="000000" w:themeColor="text1"/>
                <w:sz w:val="20"/>
                <w:szCs w:val="20"/>
              </w:rPr>
            </w:pPr>
            <w:r w:rsidRPr="006537FA">
              <w:rPr>
                <w:color w:val="000000" w:themeColor="text1"/>
                <w:sz w:val="20"/>
                <w:szCs w:val="20"/>
              </w:rPr>
              <w:t>Mecanismul de comutare trebuie să asigure blocarea roţii în poziţia axială vizată corectă.</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După trecerea prin instalaţia de comutare a ecartamentului, verificarea stării sistemului de blocare (blocat sau deblocat) și a poziţiei roţilor trebuie efectuată printr-unul sau mai multe din următoarele mijloace: control vizual, sistem de control la bord sau sistem de control al infrastructurii/instalaţiei. În cazul unui sistem de control la bord, trebuie să fie posibilă monitorizarea continuă.</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Dacă un aparat de rulare este dotat cu un echipament de frânare care își schimbă poziţia în timpul operaţiunii de comutare a ecartamentului, sistemul automat cu ecartament variabil trebuie să asigure poziţia și blocarea în siguranţă în poziţia corectă a acestui echipament în același timp cu roţile.</w:t>
            </w:r>
          </w:p>
          <w:p w:rsidR="00F71739" w:rsidRPr="006537FA" w:rsidRDefault="00F71739" w:rsidP="00F71739">
            <w:pPr>
              <w:jc w:val="both"/>
              <w:rPr>
                <w:color w:val="000000" w:themeColor="text1"/>
                <w:sz w:val="20"/>
                <w:szCs w:val="20"/>
              </w:rPr>
            </w:pPr>
            <w:r w:rsidRPr="006537FA">
              <w:rPr>
                <w:color w:val="000000" w:themeColor="text1"/>
                <w:sz w:val="20"/>
                <w:szCs w:val="20"/>
              </w:rPr>
              <w:t>Dacă nu se blochează poziţia roţilor și a echipamentului de frânare (dacă este cazul) în timpul operaţiunii, există de obicei un potenţial credibil și direct de producere a unui accident catastrofic (cu multe decese); având în vedere gravitatea consecinţei neblocării poziţiei roţilor și a echipamentului de frânare, trebuie să se demonstreze că riscul este controlat la un nivel acceptabil.</w:t>
            </w:r>
          </w:p>
          <w:p w:rsidR="00F71739" w:rsidRPr="006537FA" w:rsidRDefault="00F71739" w:rsidP="00F71739">
            <w:pPr>
              <w:jc w:val="both"/>
              <w:rPr>
                <w:color w:val="000000" w:themeColor="text1"/>
                <w:sz w:val="20"/>
                <w:szCs w:val="20"/>
              </w:rPr>
            </w:pPr>
            <w:r w:rsidRPr="006537FA">
              <w:rPr>
                <w:color w:val="000000" w:themeColor="text1"/>
                <w:sz w:val="20"/>
                <w:szCs w:val="20"/>
              </w:rPr>
              <w:t>Sistemul automat cu ecartament variabil este definit ca element constitutiv de interoperabilitate (punctul 5.3.4b) și face parte din elementul constitutiv de interoperabilitate „osie montată” (punctul 5.3.2). Procedura de evaluare a conformităţii este specificată la punctul 6.1.2.6 (nivel de element constitutiv de interoperabilitate), la punctul 6.1.2.2 (cerinţă de siguranţă) și la punctul 6.2.2.4a (nivel de subsistem) din prezenta STI.</w:t>
            </w:r>
          </w:p>
          <w:p w:rsidR="00F71739" w:rsidRPr="006537FA" w:rsidRDefault="00F71739" w:rsidP="00F71739">
            <w:pPr>
              <w:jc w:val="both"/>
              <w:rPr>
                <w:color w:val="000000" w:themeColor="text1"/>
                <w:sz w:val="20"/>
                <w:szCs w:val="20"/>
              </w:rPr>
            </w:pPr>
            <w:r w:rsidRPr="006537FA">
              <w:rPr>
                <w:color w:val="000000" w:themeColor="text1"/>
                <w:sz w:val="20"/>
                <w:szCs w:val="20"/>
              </w:rPr>
              <w:t>Ecartamentele de cale ferată cu care este compatibilă unitatea trebuie să fie înregistrate în documentaţia tehnică.</w:t>
            </w:r>
          </w:p>
          <w:p w:rsidR="00F71739" w:rsidRPr="006537FA" w:rsidRDefault="00F71739" w:rsidP="00F71739">
            <w:pPr>
              <w:jc w:val="both"/>
              <w:rPr>
                <w:color w:val="000000" w:themeColor="text1"/>
                <w:sz w:val="20"/>
                <w:szCs w:val="20"/>
              </w:rPr>
            </w:pPr>
            <w:r w:rsidRPr="006537FA">
              <w:rPr>
                <w:color w:val="000000" w:themeColor="text1"/>
                <w:sz w:val="20"/>
                <w:szCs w:val="20"/>
              </w:rPr>
              <w:t>O descriere a operaţiunii de comutare în regim normal, inclusiv tipul (tipurile) de instalaţie (instalaţii) de comutare a ecartamentului cu care este compatibilă unitatea, trebuie să fie inclusă în documentaţia tehnică (a se vedea, de asemenea, secţiunea 4.4 din prezenta STI).</w:t>
            </w:r>
          </w:p>
          <w:p w:rsidR="00F71739" w:rsidRPr="006537FA" w:rsidRDefault="00F71739" w:rsidP="00F71739">
            <w:pPr>
              <w:jc w:val="both"/>
              <w:rPr>
                <w:color w:val="000000" w:themeColor="text1"/>
                <w:sz w:val="20"/>
                <w:szCs w:val="20"/>
              </w:rPr>
            </w:pPr>
            <w:r w:rsidRPr="006537FA">
              <w:rPr>
                <w:color w:val="000000" w:themeColor="text1"/>
                <w:sz w:val="20"/>
                <w:szCs w:val="20"/>
              </w:rPr>
              <w:t>Cerinţele și evaluările conformităţii impuse de alte secţiuni ale prezentei STI se aplică independent pentru fiecare poziţie a roţii care corespunde unui ecartament și trebuie să fie documentate în consecinţă.</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4.2.3.6.7. A p a r a t d e r u l a r e p e n t r u s c h i m b a r e a m a n u a l ă a o s i i l o r m o n t a t e</w:t>
            </w:r>
          </w:p>
          <w:p w:rsidR="00F71739" w:rsidRPr="006537FA" w:rsidRDefault="00F71739" w:rsidP="00F71739">
            <w:pPr>
              <w:jc w:val="both"/>
              <w:rPr>
                <w:color w:val="000000" w:themeColor="text1"/>
                <w:sz w:val="20"/>
                <w:szCs w:val="20"/>
              </w:rPr>
            </w:pPr>
            <w:r w:rsidRPr="006537FA">
              <w:rPr>
                <w:color w:val="000000" w:themeColor="text1"/>
                <w:sz w:val="20"/>
                <w:szCs w:val="20"/>
              </w:rPr>
              <w:t>Această cerinţă se aplică unităţilor pregătite să circule pe ecartamente diferite prin intermediul unei modificări fizice a osiei montate.</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Unitatea trebuie să fie echipată cu un mecanism de blocare pentru a se asigura poziţia corectă a echipamentului său de frânare în diferitele configuraţii, având în vedere efectele dinamice în conformitate cu starea de funcţionare nominală a unităţii.</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6.2.2.5.</w:t>
            </w:r>
          </w:p>
          <w:p w:rsidR="00F71739" w:rsidRPr="006537FA" w:rsidRDefault="00F71739" w:rsidP="00F71739">
            <w:pPr>
              <w:jc w:val="both"/>
              <w:rPr>
                <w:color w:val="000000" w:themeColor="text1"/>
                <w:sz w:val="20"/>
                <w:szCs w:val="20"/>
              </w:rPr>
            </w:pPr>
            <w:r w:rsidRPr="006537FA">
              <w:rPr>
                <w:color w:val="000000" w:themeColor="text1"/>
                <w:sz w:val="20"/>
                <w:szCs w:val="20"/>
              </w:rPr>
              <w:t>4.2.4. Frână</w:t>
            </w:r>
          </w:p>
          <w:p w:rsidR="00F71739" w:rsidRPr="006537FA" w:rsidRDefault="00F71739" w:rsidP="00F71739">
            <w:pPr>
              <w:jc w:val="both"/>
              <w:rPr>
                <w:color w:val="000000" w:themeColor="text1"/>
                <w:sz w:val="20"/>
                <w:szCs w:val="20"/>
              </w:rPr>
            </w:pPr>
            <w:r w:rsidRPr="006537FA">
              <w:rPr>
                <w:color w:val="000000" w:themeColor="text1"/>
                <w:sz w:val="20"/>
                <w:szCs w:val="20"/>
              </w:rPr>
              <w:t>4.2.4.1. G e n e r a l i t ă ţ i</w:t>
            </w:r>
          </w:p>
          <w:p w:rsidR="00F71739" w:rsidRPr="006537FA" w:rsidRDefault="00F71739" w:rsidP="00F71739">
            <w:pPr>
              <w:jc w:val="both"/>
              <w:rPr>
                <w:color w:val="000000" w:themeColor="text1"/>
                <w:sz w:val="20"/>
                <w:szCs w:val="20"/>
              </w:rPr>
            </w:pPr>
            <w:r w:rsidRPr="006537FA">
              <w:rPr>
                <w:color w:val="000000" w:themeColor="text1"/>
                <w:sz w:val="20"/>
                <w:szCs w:val="20"/>
              </w:rPr>
              <w:t>Scopul sistemului de frânare al trenului este să asigure că:</w:t>
            </w:r>
          </w:p>
          <w:p w:rsidR="00F71739" w:rsidRPr="006537FA" w:rsidRDefault="00F71739" w:rsidP="00F71739">
            <w:pPr>
              <w:jc w:val="both"/>
              <w:rPr>
                <w:color w:val="000000" w:themeColor="text1"/>
                <w:sz w:val="20"/>
                <w:szCs w:val="20"/>
              </w:rPr>
            </w:pPr>
            <w:r w:rsidRPr="006537FA">
              <w:rPr>
                <w:color w:val="000000" w:themeColor="text1"/>
                <w:sz w:val="20"/>
                <w:szCs w:val="20"/>
              </w:rPr>
              <w:t>4.2.4.1.1.  viteza trenului poate fi redusă;</w:t>
            </w:r>
          </w:p>
          <w:p w:rsidR="00F71739" w:rsidRPr="006537FA" w:rsidRDefault="00F71739" w:rsidP="00F71739">
            <w:pPr>
              <w:jc w:val="both"/>
              <w:rPr>
                <w:color w:val="000000" w:themeColor="text1"/>
                <w:sz w:val="20"/>
                <w:szCs w:val="20"/>
              </w:rPr>
            </w:pPr>
            <w:r w:rsidRPr="006537FA">
              <w:rPr>
                <w:color w:val="000000" w:themeColor="text1"/>
                <w:sz w:val="20"/>
                <w:szCs w:val="20"/>
              </w:rPr>
              <w:t>4.2.4.1.2. viteza trenului poate fi menţinută în pantă;</w:t>
            </w:r>
          </w:p>
          <w:p w:rsidR="00F71739" w:rsidRPr="006537FA" w:rsidRDefault="00F71739" w:rsidP="00F71739">
            <w:pPr>
              <w:jc w:val="both"/>
              <w:rPr>
                <w:color w:val="000000" w:themeColor="text1"/>
                <w:sz w:val="20"/>
                <w:szCs w:val="20"/>
              </w:rPr>
            </w:pPr>
            <w:r w:rsidRPr="006537FA">
              <w:rPr>
                <w:color w:val="000000" w:themeColor="text1"/>
                <w:sz w:val="20"/>
                <w:szCs w:val="20"/>
              </w:rPr>
              <w:t>4.2.4.1.3. trenul poate fi oprit în limita distanţei de frânare maxime admise; și</w:t>
            </w:r>
          </w:p>
          <w:p w:rsidR="00F71739" w:rsidRPr="006537FA" w:rsidRDefault="00F71739" w:rsidP="00F71739">
            <w:pPr>
              <w:jc w:val="both"/>
              <w:rPr>
                <w:color w:val="000000" w:themeColor="text1"/>
                <w:sz w:val="20"/>
                <w:szCs w:val="20"/>
              </w:rPr>
            </w:pPr>
            <w:r w:rsidRPr="006537FA">
              <w:rPr>
                <w:color w:val="000000" w:themeColor="text1"/>
                <w:sz w:val="20"/>
                <w:szCs w:val="20"/>
              </w:rPr>
              <w:t>4.2.4.1.4. trenul poate fi imobilizat.</w:t>
            </w:r>
          </w:p>
          <w:p w:rsidR="00F71739" w:rsidRPr="006537FA" w:rsidRDefault="00F71739" w:rsidP="00F71739">
            <w:pPr>
              <w:jc w:val="both"/>
              <w:rPr>
                <w:color w:val="000000" w:themeColor="text1"/>
                <w:sz w:val="20"/>
                <w:szCs w:val="20"/>
              </w:rPr>
            </w:pPr>
            <w:r w:rsidRPr="006537FA">
              <w:rPr>
                <w:color w:val="000000" w:themeColor="text1"/>
                <w:sz w:val="20"/>
                <w:szCs w:val="20"/>
              </w:rPr>
              <w:t>Principalii factori care influenţează performanţa de frânare și procesul de frânare sunt:</w:t>
            </w:r>
          </w:p>
          <w:p w:rsidR="00F71739" w:rsidRPr="006537FA" w:rsidRDefault="00F71739" w:rsidP="00F71739">
            <w:pPr>
              <w:jc w:val="both"/>
              <w:rPr>
                <w:color w:val="000000" w:themeColor="text1"/>
                <w:sz w:val="20"/>
                <w:szCs w:val="20"/>
              </w:rPr>
            </w:pPr>
            <w:r w:rsidRPr="006537FA">
              <w:rPr>
                <w:color w:val="000000" w:themeColor="text1"/>
                <w:sz w:val="20"/>
                <w:szCs w:val="20"/>
              </w:rPr>
              <w:t>— puterea de frânare,</w:t>
            </w:r>
          </w:p>
          <w:p w:rsidR="00F71739" w:rsidRPr="006537FA" w:rsidRDefault="00F71739" w:rsidP="00F71739">
            <w:pPr>
              <w:jc w:val="both"/>
              <w:rPr>
                <w:color w:val="000000" w:themeColor="text1"/>
                <w:sz w:val="20"/>
                <w:szCs w:val="20"/>
              </w:rPr>
            </w:pPr>
            <w:r w:rsidRPr="006537FA">
              <w:rPr>
                <w:color w:val="000000" w:themeColor="text1"/>
                <w:sz w:val="20"/>
                <w:szCs w:val="20"/>
              </w:rPr>
              <w:t>— masa trenului;</w:t>
            </w:r>
          </w:p>
          <w:p w:rsidR="00F71739" w:rsidRPr="006537FA" w:rsidRDefault="00F71739" w:rsidP="00F71739">
            <w:pPr>
              <w:jc w:val="both"/>
              <w:rPr>
                <w:color w:val="000000" w:themeColor="text1"/>
                <w:sz w:val="20"/>
                <w:szCs w:val="20"/>
              </w:rPr>
            </w:pPr>
            <w:r w:rsidRPr="006537FA">
              <w:rPr>
                <w:color w:val="000000" w:themeColor="text1"/>
                <w:sz w:val="20"/>
                <w:szCs w:val="20"/>
              </w:rPr>
              <w:t>— viteza;</w:t>
            </w:r>
          </w:p>
          <w:p w:rsidR="00F71739" w:rsidRPr="006537FA" w:rsidRDefault="00F71739" w:rsidP="00F71739">
            <w:pPr>
              <w:jc w:val="both"/>
              <w:rPr>
                <w:color w:val="000000" w:themeColor="text1"/>
                <w:sz w:val="20"/>
                <w:szCs w:val="20"/>
              </w:rPr>
            </w:pPr>
            <w:r w:rsidRPr="006537FA">
              <w:rPr>
                <w:color w:val="000000" w:themeColor="text1"/>
                <w:sz w:val="20"/>
                <w:szCs w:val="20"/>
              </w:rPr>
              <w:t>— distanţa de frânare admisă;</w:t>
            </w:r>
          </w:p>
          <w:p w:rsidR="00F71739" w:rsidRPr="006537FA" w:rsidRDefault="00F71739" w:rsidP="00F71739">
            <w:pPr>
              <w:jc w:val="both"/>
              <w:rPr>
                <w:color w:val="000000" w:themeColor="text1"/>
                <w:sz w:val="20"/>
                <w:szCs w:val="20"/>
              </w:rPr>
            </w:pPr>
            <w:r w:rsidRPr="006537FA">
              <w:rPr>
                <w:color w:val="000000" w:themeColor="text1"/>
                <w:sz w:val="20"/>
                <w:szCs w:val="20"/>
              </w:rPr>
              <w:t>— aderenţa disponibilă; și</w:t>
            </w:r>
          </w:p>
          <w:p w:rsidR="00F71739" w:rsidRPr="006537FA" w:rsidRDefault="00F71739" w:rsidP="00F71739">
            <w:pPr>
              <w:jc w:val="both"/>
              <w:rPr>
                <w:color w:val="000000" w:themeColor="text1"/>
                <w:sz w:val="20"/>
                <w:szCs w:val="20"/>
              </w:rPr>
            </w:pPr>
            <w:r w:rsidRPr="006537FA">
              <w:rPr>
                <w:color w:val="000000" w:themeColor="text1"/>
                <w:sz w:val="20"/>
                <w:szCs w:val="20"/>
              </w:rPr>
              <w:t>— declivitatea căii ferate.</w:t>
            </w:r>
          </w:p>
          <w:p w:rsidR="00F71739" w:rsidRPr="006537FA" w:rsidRDefault="00F71739" w:rsidP="00F71739">
            <w:pPr>
              <w:jc w:val="both"/>
              <w:rPr>
                <w:color w:val="000000" w:themeColor="text1"/>
                <w:sz w:val="20"/>
                <w:szCs w:val="20"/>
              </w:rPr>
            </w:pPr>
            <w:r w:rsidRPr="006537FA">
              <w:rPr>
                <w:color w:val="000000" w:themeColor="text1"/>
                <w:sz w:val="20"/>
                <w:szCs w:val="20"/>
              </w:rPr>
              <w:t>Performanţa de frânare a unui tren este obţinută din performanţa de frânare individuală a fiecărei unităţi din tren.</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r w:rsidRPr="006537FA">
              <w:rPr>
                <w:color w:val="000000" w:themeColor="text1"/>
                <w:sz w:val="20"/>
                <w:szCs w:val="20"/>
              </w:rPr>
              <w:t>4.2.4.2. C e r i n ţ e d e s i g u r a n ţ ă</w:t>
            </w:r>
          </w:p>
          <w:p w:rsidR="00F71739" w:rsidRPr="006537FA" w:rsidRDefault="00F71739" w:rsidP="00F71739">
            <w:pPr>
              <w:jc w:val="both"/>
              <w:rPr>
                <w:color w:val="000000" w:themeColor="text1"/>
                <w:sz w:val="20"/>
                <w:szCs w:val="20"/>
              </w:rPr>
            </w:pPr>
            <w:r w:rsidRPr="006537FA">
              <w:rPr>
                <w:color w:val="000000" w:themeColor="text1"/>
                <w:sz w:val="20"/>
                <w:szCs w:val="20"/>
              </w:rPr>
              <w:t>Sistemul de frânare contribuie la nivelul de siguranţă al sistemului feroviar. Prin urmare proiectul sistemului de frânare al unei unităţi trebuie să fie supus unei evaluări a riscului în conformitate cu►M3 Regulamentul de punere în aplicare (UE) nr. 402/2013 al Comisiei ◄ (1), ţinând seama de pericolul pierderii complete a capacităţii de frânare a unităţii. Nivelul de gravitate se consideră a fi catastrofal atunci când situaţia:</w:t>
            </w:r>
          </w:p>
          <w:p w:rsidR="00F71739" w:rsidRPr="006537FA" w:rsidRDefault="00F71739" w:rsidP="00F71739">
            <w:pPr>
              <w:jc w:val="both"/>
              <w:rPr>
                <w:color w:val="000000" w:themeColor="text1"/>
                <w:sz w:val="20"/>
                <w:szCs w:val="20"/>
              </w:rPr>
            </w:pPr>
            <w:r w:rsidRPr="006537FA">
              <w:rPr>
                <w:color w:val="000000" w:themeColor="text1"/>
                <w:sz w:val="20"/>
                <w:szCs w:val="20"/>
              </w:rPr>
              <w:t>— afectează numai unitatea (combinaţie de defecţiuni); sau</w:t>
            </w:r>
          </w:p>
          <w:p w:rsidR="00F71739" w:rsidRPr="006537FA" w:rsidRDefault="00F71739" w:rsidP="00F71739">
            <w:pPr>
              <w:jc w:val="both"/>
              <w:rPr>
                <w:color w:val="000000" w:themeColor="text1"/>
                <w:sz w:val="20"/>
                <w:szCs w:val="20"/>
              </w:rPr>
            </w:pPr>
            <w:r w:rsidRPr="006537FA">
              <w:rPr>
                <w:color w:val="000000" w:themeColor="text1"/>
                <w:sz w:val="20"/>
                <w:szCs w:val="20"/>
              </w:rPr>
              <w:t>— afectează capacitatea de frânare a mai multor unităţi (defecţiune unică).</w:t>
            </w:r>
          </w:p>
          <w:p w:rsidR="00F71739" w:rsidRPr="006537FA" w:rsidRDefault="00F71739" w:rsidP="00F71739">
            <w:pPr>
              <w:jc w:val="both"/>
              <w:rPr>
                <w:color w:val="000000" w:themeColor="text1"/>
                <w:sz w:val="20"/>
                <w:szCs w:val="20"/>
              </w:rPr>
            </w:pPr>
            <w:r w:rsidRPr="006537FA">
              <w:rPr>
                <w:color w:val="000000" w:themeColor="text1"/>
                <w:sz w:val="20"/>
                <w:szCs w:val="20"/>
              </w:rPr>
              <w:t>Îndeplinirea condiţiilor de la punctele C.9 și C.14 din apendicele C se consideră a fi în conformitate cu această cerinţă.</w:t>
            </w:r>
          </w:p>
          <w:p w:rsidR="00F71739" w:rsidRPr="006537FA" w:rsidRDefault="00F71739" w:rsidP="00F71739">
            <w:pPr>
              <w:jc w:val="both"/>
              <w:rPr>
                <w:color w:val="000000" w:themeColor="text1"/>
                <w:sz w:val="20"/>
                <w:szCs w:val="20"/>
              </w:rPr>
            </w:pPr>
            <w:r w:rsidRPr="006537FA">
              <w:rPr>
                <w:color w:val="000000" w:themeColor="text1"/>
                <w:sz w:val="20"/>
                <w:szCs w:val="20"/>
              </w:rPr>
              <w:t>4.2.4.3. C e r i n ţ e f u n c ţ i o n a l e ș i t e h n i c e</w:t>
            </w:r>
          </w:p>
          <w:p w:rsidR="00F71739" w:rsidRPr="006537FA" w:rsidRDefault="00F71739" w:rsidP="00F71739">
            <w:pPr>
              <w:jc w:val="both"/>
              <w:rPr>
                <w:color w:val="000000" w:themeColor="text1"/>
                <w:sz w:val="20"/>
                <w:szCs w:val="20"/>
              </w:rPr>
            </w:pPr>
            <w:r w:rsidRPr="006537FA">
              <w:rPr>
                <w:color w:val="000000" w:themeColor="text1"/>
                <w:sz w:val="20"/>
                <w:szCs w:val="20"/>
              </w:rPr>
              <w:t>4.2.4.3.1. C e r i n ţ e f u n c ţ i o n a l e d e o r d i n g e n e r a l</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Echipamentul de frânare al unităţii trebuie să ofere funcţiile de frânare, precum acţionarea și eliberarea frânei, la transmiterea unui semnal. Frâna trebuie să fie:</w:t>
            </w:r>
          </w:p>
          <w:p w:rsidR="00F71739" w:rsidRPr="006537FA" w:rsidRDefault="00F71739" w:rsidP="00F71739">
            <w:pPr>
              <w:jc w:val="both"/>
              <w:rPr>
                <w:color w:val="000000" w:themeColor="text1"/>
                <w:sz w:val="20"/>
                <w:szCs w:val="20"/>
              </w:rPr>
            </w:pPr>
            <w:r w:rsidRPr="006537FA">
              <w:rPr>
                <w:color w:val="000000" w:themeColor="text1"/>
                <w:sz w:val="20"/>
                <w:szCs w:val="20"/>
              </w:rPr>
              <w:t>—  continuă (semnalul de acţionare sau de eliberare a frânei este transmis de la o comandă centrală la întregul tren printr-un circuit de comandă);</w:t>
            </w:r>
          </w:p>
          <w:p w:rsidR="00F71739" w:rsidRPr="006537FA" w:rsidRDefault="00F71739" w:rsidP="00F71739">
            <w:pPr>
              <w:jc w:val="both"/>
              <w:rPr>
                <w:color w:val="000000" w:themeColor="text1"/>
                <w:sz w:val="20"/>
                <w:szCs w:val="20"/>
              </w:rPr>
            </w:pPr>
            <w:r w:rsidRPr="006537FA">
              <w:rPr>
                <w:color w:val="000000" w:themeColor="text1"/>
                <w:sz w:val="20"/>
                <w:szCs w:val="20"/>
              </w:rPr>
              <w:t>—  automată (o perturbare accidentală a circuitului de comandă conduce la activarea frânei la nivelul tuturor unităţilor trenului, determinând oprirea fiecărei părţi);</w:t>
            </w:r>
          </w:p>
          <w:p w:rsidR="00F71739" w:rsidRPr="006537FA" w:rsidRDefault="00F71739" w:rsidP="00F71739">
            <w:pPr>
              <w:jc w:val="both"/>
              <w:rPr>
                <w:color w:val="000000" w:themeColor="text1"/>
                <w:sz w:val="20"/>
                <w:szCs w:val="20"/>
              </w:rPr>
            </w:pPr>
            <w:r w:rsidRPr="006537FA">
              <w:rPr>
                <w:color w:val="000000" w:themeColor="text1"/>
                <w:sz w:val="20"/>
                <w:szCs w:val="20"/>
              </w:rPr>
              <w:t>—  decuplabilă, care să permită eliberarea și izolarea sa.</w:t>
            </w:r>
          </w:p>
          <w:p w:rsidR="00F71739" w:rsidRPr="006537FA" w:rsidRDefault="00F71739" w:rsidP="00F71739">
            <w:pPr>
              <w:jc w:val="both"/>
              <w:rPr>
                <w:color w:val="000000" w:themeColor="text1"/>
                <w:sz w:val="20"/>
                <w:szCs w:val="20"/>
              </w:rPr>
            </w:pPr>
            <w:r w:rsidRPr="006537FA">
              <w:rPr>
                <w:color w:val="000000" w:themeColor="text1"/>
                <w:sz w:val="20"/>
                <w:szCs w:val="20"/>
              </w:rPr>
              <w:t>4.2.4.3.2. P e r f o r m a n ţ e d e f r â n a r e</w:t>
            </w:r>
          </w:p>
          <w:p w:rsidR="00F71739" w:rsidRPr="006537FA" w:rsidRDefault="00F71739" w:rsidP="00F71739">
            <w:pPr>
              <w:jc w:val="both"/>
              <w:rPr>
                <w:color w:val="000000" w:themeColor="text1"/>
                <w:sz w:val="20"/>
                <w:szCs w:val="20"/>
              </w:rPr>
            </w:pPr>
            <w:r w:rsidRPr="006537FA">
              <w:rPr>
                <w:color w:val="000000" w:themeColor="text1"/>
                <w:sz w:val="20"/>
                <w:szCs w:val="20"/>
              </w:rPr>
              <w:t>4.2.4.3.2.1. Frâna de serviciu</w:t>
            </w:r>
          </w:p>
          <w:p w:rsidR="00F71739" w:rsidRPr="006537FA" w:rsidRDefault="00F71739" w:rsidP="00F71739">
            <w:pPr>
              <w:jc w:val="both"/>
              <w:rPr>
                <w:color w:val="000000" w:themeColor="text1"/>
                <w:sz w:val="20"/>
                <w:szCs w:val="20"/>
              </w:rPr>
            </w:pPr>
            <w:r w:rsidRPr="006537FA">
              <w:rPr>
                <w:color w:val="000000" w:themeColor="text1"/>
                <w:sz w:val="20"/>
                <w:szCs w:val="20"/>
              </w:rPr>
              <w:t>Performanţa de frânare a unui tren sau a unei unităţi este capacitatea sa de a încetini. Aceasta este rezultatul puterii de frânare disponibile pentru încetinirea trenului sau a unităţii în cadrul unor limite definite, precum și al tuturor factorilor implicaţi în conversia și disiparea energiei, inclusiv rezistenţa trenului.</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Performanţa de frânare a unei unităţi trebuie calculată în conformitate cu una dintre specificaţiile menţionate în apendicele D, indicele [16], [37], [58] sau [17].</w:t>
            </w:r>
          </w:p>
          <w:p w:rsidR="00F71739" w:rsidRPr="006537FA" w:rsidRDefault="00F71739" w:rsidP="00F71739">
            <w:pPr>
              <w:jc w:val="both"/>
              <w:rPr>
                <w:color w:val="000000" w:themeColor="text1"/>
                <w:sz w:val="20"/>
                <w:szCs w:val="20"/>
              </w:rPr>
            </w:pPr>
            <w:r w:rsidRPr="006537FA">
              <w:rPr>
                <w:color w:val="000000" w:themeColor="text1"/>
                <w:sz w:val="20"/>
                <w:szCs w:val="20"/>
              </w:rPr>
              <w:t>Calculul trebuie să fie validat prin teste. Calculul performanţei de frânare în conformitate cu specificaţia menţionată în apendicele D, indicele [17] trebuie să fie validat conform dispoziţiilor prevăzute în aceeași specificaţie sau în specificaţia menţionată în apendicele D, indicele [58].</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4.2.4.3.2.2. Frâna de staţionare</w:t>
            </w:r>
          </w:p>
          <w:p w:rsidR="00F71739" w:rsidRPr="006537FA" w:rsidRDefault="00F71739" w:rsidP="00F71739">
            <w:pPr>
              <w:jc w:val="both"/>
              <w:rPr>
                <w:color w:val="000000" w:themeColor="text1"/>
                <w:sz w:val="20"/>
                <w:szCs w:val="20"/>
              </w:rPr>
            </w:pPr>
            <w:r w:rsidRPr="006537FA">
              <w:rPr>
                <w:color w:val="000000" w:themeColor="text1"/>
                <w:sz w:val="20"/>
                <w:szCs w:val="20"/>
              </w:rPr>
              <w:t>O frână de staţionare este o frână folosită pentru a preveni mișcarea materialului rulant garat, în condiţiile specificate, ţinând seama de loc, de vânt, de declivitate și de starea de încărcare a materialului  rulant, până când este eliberată în mod intenţionat.</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Dacă unitatea este echipată cu o frână de staţionare, trebuie îndeplinite următoarele cerinţe:</w:t>
            </w:r>
          </w:p>
          <w:p w:rsidR="00F71739" w:rsidRPr="006537FA" w:rsidRDefault="00F71739" w:rsidP="00F71739">
            <w:pPr>
              <w:jc w:val="both"/>
              <w:rPr>
                <w:color w:val="000000" w:themeColor="text1"/>
                <w:sz w:val="20"/>
                <w:szCs w:val="20"/>
              </w:rPr>
            </w:pPr>
            <w:r w:rsidRPr="006537FA">
              <w:rPr>
                <w:color w:val="000000" w:themeColor="text1"/>
                <w:sz w:val="20"/>
                <w:szCs w:val="20"/>
              </w:rPr>
              <w:t>— imobilizarea trebuie să se menţină până când frâna este eliberată intenţionat;</w:t>
            </w:r>
          </w:p>
          <w:p w:rsidR="00F71739" w:rsidRPr="006537FA" w:rsidRDefault="00F71739" w:rsidP="00F71739">
            <w:pPr>
              <w:jc w:val="both"/>
              <w:rPr>
                <w:color w:val="000000" w:themeColor="text1"/>
                <w:sz w:val="20"/>
                <w:szCs w:val="20"/>
              </w:rPr>
            </w:pPr>
            <w:r w:rsidRPr="006537FA">
              <w:rPr>
                <w:color w:val="000000" w:themeColor="text1"/>
                <w:sz w:val="20"/>
                <w:szCs w:val="20"/>
              </w:rPr>
              <w:t>— în cazul în care nu este posibil să se identifice direct starea frânei de staţionare, pe ambele părţi exterioare ale vehiculului trebuie să existe un indicator care să indice starea;</w:t>
            </w:r>
          </w:p>
          <w:p w:rsidR="00F71739" w:rsidRPr="006537FA" w:rsidRDefault="00F71739" w:rsidP="00F71739">
            <w:pPr>
              <w:jc w:val="both"/>
              <w:rPr>
                <w:color w:val="000000" w:themeColor="text1"/>
                <w:sz w:val="20"/>
                <w:szCs w:val="20"/>
              </w:rPr>
            </w:pPr>
            <w:r w:rsidRPr="006537FA">
              <w:rPr>
                <w:color w:val="000000" w:themeColor="text1"/>
                <w:sz w:val="20"/>
                <w:szCs w:val="20"/>
              </w:rPr>
              <w:t>— forţa minimă a frânei de staţionare, în condiţii fără vânt, trebuie determinată cu ajutorul calculelor definite în specificaţia menţionată în apendicele D, indicele [16].</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Dacă este cazul, calculele trebuie să determine:</w:t>
            </w:r>
          </w:p>
          <w:p w:rsidR="00F71739" w:rsidRPr="006537FA" w:rsidRDefault="00F71739" w:rsidP="00F71739">
            <w:pPr>
              <w:jc w:val="both"/>
              <w:rPr>
                <w:color w:val="000000" w:themeColor="text1"/>
                <w:sz w:val="20"/>
                <w:szCs w:val="20"/>
              </w:rPr>
            </w:pPr>
            <w:r w:rsidRPr="006537FA">
              <w:rPr>
                <w:color w:val="000000" w:themeColor="text1"/>
                <w:sz w:val="20"/>
                <w:szCs w:val="20"/>
              </w:rPr>
              <w:t>— forţa minimă a frânei de staţionare pentru un vagon descărcat;</w:t>
            </w:r>
          </w:p>
          <w:p w:rsidR="00F71739" w:rsidRPr="006537FA" w:rsidRDefault="00F71739" w:rsidP="00F71739">
            <w:pPr>
              <w:jc w:val="both"/>
              <w:rPr>
                <w:color w:val="000000" w:themeColor="text1"/>
                <w:sz w:val="20"/>
                <w:szCs w:val="20"/>
              </w:rPr>
            </w:pPr>
            <w:r w:rsidRPr="006537FA">
              <w:rPr>
                <w:color w:val="000000" w:themeColor="text1"/>
                <w:sz w:val="20"/>
                <w:szCs w:val="20"/>
              </w:rPr>
              <w:t>— forţa maximă a frânei de staţionare pentru un vagon încărcat complet;</w:t>
            </w:r>
          </w:p>
          <w:p w:rsidR="00F71739" w:rsidRPr="006537FA" w:rsidRDefault="00F71739" w:rsidP="00F71739">
            <w:pPr>
              <w:jc w:val="both"/>
              <w:rPr>
                <w:color w:val="000000" w:themeColor="text1"/>
                <w:sz w:val="20"/>
                <w:szCs w:val="20"/>
              </w:rPr>
            </w:pPr>
            <w:r w:rsidRPr="006537FA">
              <w:rPr>
                <w:color w:val="000000" w:themeColor="text1"/>
                <w:sz w:val="20"/>
                <w:szCs w:val="20"/>
              </w:rPr>
              <w:t>— masa frânată minimă, adică condiţia minimă de încărcare pentru forţa maximă a frânei de staţionare;</w:t>
            </w:r>
          </w:p>
          <w:p w:rsidR="00F71739" w:rsidRPr="006537FA" w:rsidRDefault="00F71739" w:rsidP="00F71739">
            <w:pPr>
              <w:jc w:val="both"/>
              <w:rPr>
                <w:color w:val="000000" w:themeColor="text1"/>
                <w:sz w:val="20"/>
                <w:szCs w:val="20"/>
              </w:rPr>
            </w:pPr>
            <w:r w:rsidRPr="006537FA">
              <w:rPr>
                <w:color w:val="000000" w:themeColor="text1"/>
                <w:sz w:val="20"/>
                <w:szCs w:val="20"/>
              </w:rPr>
              <w:t>— frâna de staţionare a unei unităţi trebuie proiectată luând în calcul un factor de aderenţă roată/șină (oţel/oţel) de maximum 0,12.</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4.2.4.3.3. C a p a c i t a t e a t e r m i c ă</w:t>
            </w:r>
          </w:p>
          <w:p w:rsidR="00F71739" w:rsidRPr="006537FA" w:rsidRDefault="00F71739" w:rsidP="00F71739">
            <w:pPr>
              <w:jc w:val="both"/>
              <w:rPr>
                <w:color w:val="000000" w:themeColor="text1"/>
                <w:sz w:val="20"/>
                <w:szCs w:val="20"/>
              </w:rPr>
            </w:pPr>
            <w:r w:rsidRPr="006537FA">
              <w:rPr>
                <w:color w:val="000000" w:themeColor="text1"/>
                <w:sz w:val="20"/>
                <w:szCs w:val="20"/>
              </w:rPr>
              <w:t>Echipamentul de frânare trebuie să fie capabil să suporte o acţionare a frânei de urgenţă fără nicio pierdere a performanţei de frânare din cauza efectelor termice sau mecanice.</w:t>
            </w:r>
          </w:p>
          <w:p w:rsidR="00F71739" w:rsidRPr="006537FA" w:rsidRDefault="00F71739" w:rsidP="00F71739">
            <w:pPr>
              <w:jc w:val="both"/>
              <w:rPr>
                <w:color w:val="000000" w:themeColor="text1"/>
                <w:sz w:val="20"/>
                <w:szCs w:val="20"/>
              </w:rPr>
            </w:pPr>
            <w:r w:rsidRPr="006537FA">
              <w:rPr>
                <w:color w:val="000000" w:themeColor="text1"/>
                <w:sz w:val="20"/>
                <w:szCs w:val="20"/>
              </w:rPr>
              <w:t>▼M1</w:t>
            </w:r>
          </w:p>
          <w:p w:rsidR="00F71739" w:rsidRPr="006537FA" w:rsidRDefault="00F71739" w:rsidP="00F71739">
            <w:pPr>
              <w:jc w:val="both"/>
              <w:rPr>
                <w:color w:val="000000" w:themeColor="text1"/>
                <w:sz w:val="20"/>
                <w:szCs w:val="20"/>
              </w:rPr>
            </w:pPr>
            <w:r w:rsidRPr="006537FA">
              <w:rPr>
                <w:color w:val="000000" w:themeColor="text1"/>
                <w:sz w:val="20"/>
                <w:szCs w:val="20"/>
              </w:rPr>
              <w:t>Sarcina termică pe care unitatea poate să o suporte fără nicio pierdere a performanţei de frânare din cauza efectelor termice sau mecanice trebuie definită și exprimată în termeni de viteză, sarcină pe osie, raport al declivităţii și distanţă de frânare.</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6.2.2.6.</w:t>
            </w:r>
          </w:p>
          <w:p w:rsidR="00F71739" w:rsidRPr="006537FA" w:rsidRDefault="00F71739" w:rsidP="00F71739">
            <w:pPr>
              <w:jc w:val="both"/>
              <w:rPr>
                <w:color w:val="000000" w:themeColor="text1"/>
                <w:sz w:val="20"/>
                <w:szCs w:val="20"/>
              </w:rPr>
            </w:pPr>
            <w:r w:rsidRPr="006537FA">
              <w:rPr>
                <w:color w:val="000000" w:themeColor="text1"/>
                <w:sz w:val="20"/>
                <w:szCs w:val="20"/>
              </w:rPr>
              <w:t>O pantă de 21 ‰ la 70 km/h pe o distanţă de 40 de kilometri poate fi considerată drept caz de referinţă pentru capacitatea termică ce generează o putere de frânare de 45 kW pe roată timp de 34 de minute, pentru un diametru nominal al roţii de 920 mm și o sarcină pe osie de 22,5 t.</w:t>
            </w:r>
          </w:p>
          <w:p w:rsidR="00F71739" w:rsidRPr="006537FA" w:rsidRDefault="00F71739" w:rsidP="00F71739">
            <w:pPr>
              <w:jc w:val="both"/>
              <w:rPr>
                <w:color w:val="000000" w:themeColor="text1"/>
                <w:sz w:val="20"/>
                <w:szCs w:val="20"/>
              </w:rPr>
            </w:pPr>
            <w:r w:rsidRPr="006537FA">
              <w:rPr>
                <w:color w:val="000000" w:themeColor="text1"/>
                <w:sz w:val="20"/>
                <w:szCs w:val="20"/>
              </w:rPr>
              <w:t>4.2.4.3.4. P r o t e c ţ i a a n t i p a t i n a r e a r o ţ i l o r ( W S P )</w:t>
            </w:r>
          </w:p>
          <w:p w:rsidR="00F71739" w:rsidRPr="006537FA" w:rsidRDefault="00F71739" w:rsidP="00F71739">
            <w:pPr>
              <w:jc w:val="both"/>
              <w:rPr>
                <w:color w:val="000000" w:themeColor="text1"/>
                <w:sz w:val="20"/>
                <w:szCs w:val="20"/>
              </w:rPr>
            </w:pPr>
            <w:r w:rsidRPr="006537FA">
              <w:rPr>
                <w:color w:val="000000" w:themeColor="text1"/>
                <w:sz w:val="20"/>
                <w:szCs w:val="20"/>
              </w:rPr>
              <w:t>Protecţia antipatinare a roţilor (WSP) este un sistem proiectat în vederea utilizării aderenţei maxime disponibile prin reducerea, menţinerea sau creșterea forţei de frânare pentru a preveni blocarea osiilor montate și patinarea necontrolată. Prin aceasta se optimizează distanţa de oprire.</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Dacă se utilizează un control electronic al WSP, efectele negative cauzate de defectarea WSP se reduc prin existenţa unei configuraţii tehnice și a unor procese adecvate de proiectare a sistemului.</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Trebuie ca WSP să nu altereze caracteristicile funcţionale ale frânelor. Echipamentele pneumatice ale vehiculului trebuie să fie dimensionate astfel încât consumul de aer al WSP să nu diminueze performanţa frânei pneumatice. Proiectarea WSP trebuie să ţină seama de faptul că WSP nu trebuie să aibă niciun efect negativ asupra elementelor constitutive ale </w:t>
            </w:r>
            <w:r w:rsidRPr="006537FA">
              <w:rPr>
                <w:color w:val="000000" w:themeColor="text1"/>
                <w:sz w:val="20"/>
                <w:szCs w:val="20"/>
              </w:rPr>
              <w:lastRenderedPageBreak/>
              <w:t>vehiculului (aparatul de frânare, suprafaţa de rulare, cutiile de osii etc.)</w:t>
            </w:r>
          </w:p>
          <w:p w:rsidR="00F71739" w:rsidRPr="006537FA" w:rsidRDefault="00F71739" w:rsidP="00F71739">
            <w:pPr>
              <w:jc w:val="both"/>
              <w:rPr>
                <w:color w:val="000000" w:themeColor="text1"/>
                <w:sz w:val="20"/>
                <w:szCs w:val="20"/>
              </w:rPr>
            </w:pPr>
            <w:r w:rsidRPr="006537FA">
              <w:rPr>
                <w:color w:val="000000" w:themeColor="text1"/>
                <w:sz w:val="20"/>
                <w:szCs w:val="20"/>
              </w:rPr>
              <w:t>▼M1</w:t>
            </w:r>
          </w:p>
          <w:p w:rsidR="00F71739" w:rsidRPr="006537FA" w:rsidRDefault="00F71739" w:rsidP="00F71739">
            <w:pPr>
              <w:jc w:val="both"/>
              <w:rPr>
                <w:color w:val="000000" w:themeColor="text1"/>
                <w:sz w:val="20"/>
                <w:szCs w:val="20"/>
              </w:rPr>
            </w:pPr>
            <w:r w:rsidRPr="006537FA">
              <w:rPr>
                <w:color w:val="000000" w:themeColor="text1"/>
                <w:sz w:val="20"/>
                <w:szCs w:val="20"/>
              </w:rPr>
              <w:t>Următoarele tipuri de unităţi trebuie echipate cu WSP:</w:t>
            </w:r>
          </w:p>
          <w:p w:rsidR="00F71739" w:rsidRPr="006537FA" w:rsidRDefault="00F71739" w:rsidP="00F71739">
            <w:pPr>
              <w:jc w:val="both"/>
              <w:rPr>
                <w:color w:val="000000" w:themeColor="text1"/>
                <w:sz w:val="20"/>
                <w:szCs w:val="20"/>
              </w:rPr>
            </w:pPr>
            <w:r w:rsidRPr="006537FA">
              <w:rPr>
                <w:color w:val="000000" w:themeColor="text1"/>
                <w:sz w:val="20"/>
                <w:szCs w:val="20"/>
              </w:rPr>
              <w:t>— tipuri de unităţi echipate cu toate tipurile de saboţi de frână, cu excepţia saboţilor de frână din materiale compozite, pentru care valoarea maximă a utilizării medii a aderenţei este mai mare de 0,12;</w:t>
            </w:r>
          </w:p>
          <w:p w:rsidR="00F71739" w:rsidRPr="006537FA" w:rsidRDefault="00F71739" w:rsidP="00F71739">
            <w:pPr>
              <w:jc w:val="both"/>
              <w:rPr>
                <w:color w:val="000000" w:themeColor="text1"/>
                <w:sz w:val="20"/>
                <w:szCs w:val="20"/>
              </w:rPr>
            </w:pPr>
            <w:r w:rsidRPr="006537FA">
              <w:rPr>
                <w:color w:val="000000" w:themeColor="text1"/>
                <w:sz w:val="20"/>
                <w:szCs w:val="20"/>
              </w:rPr>
              <w:t>— tipuri de unităţi echipate numai cu frâne cu disc și/sau cu saboţi de frână din materiale compozite, pentru care valoarea maximă a utilizării medii a aderenţei este mai mare de 0,11.</w:t>
            </w:r>
          </w:p>
          <w:p w:rsidR="00F71739" w:rsidRPr="006537FA" w:rsidRDefault="00F71739" w:rsidP="00F71739">
            <w:pPr>
              <w:jc w:val="both"/>
              <w:rPr>
                <w:color w:val="000000" w:themeColor="text1"/>
                <w:sz w:val="20"/>
                <w:szCs w:val="20"/>
              </w:rPr>
            </w:pPr>
            <w:r w:rsidRPr="006537FA">
              <w:rPr>
                <w:color w:val="000000" w:themeColor="text1"/>
                <w:sz w:val="20"/>
                <w:szCs w:val="20"/>
              </w:rPr>
              <w:t>▼M2</w:t>
            </w:r>
          </w:p>
          <w:p w:rsidR="00F71739" w:rsidRPr="006537FA" w:rsidRDefault="00F71739" w:rsidP="00F71739">
            <w:pPr>
              <w:jc w:val="both"/>
              <w:rPr>
                <w:color w:val="000000" w:themeColor="text1"/>
                <w:sz w:val="20"/>
                <w:szCs w:val="20"/>
              </w:rPr>
            </w:pPr>
            <w:r w:rsidRPr="006537FA">
              <w:rPr>
                <w:color w:val="000000" w:themeColor="text1"/>
                <w:sz w:val="20"/>
                <w:szCs w:val="20"/>
              </w:rPr>
              <w:t>4.2.4.3.5. E l e m e n t e d e f r e c a r e p e n t r u f r â n e l e c a r e a c ţ i o n e a z ă p e s u p r a f a ţ a d e r u l a r e a r o ţ i i</w:t>
            </w:r>
          </w:p>
          <w:p w:rsidR="00F71739" w:rsidRPr="006537FA" w:rsidRDefault="00F71739" w:rsidP="00F71739">
            <w:pPr>
              <w:jc w:val="both"/>
              <w:rPr>
                <w:color w:val="000000" w:themeColor="text1"/>
                <w:sz w:val="20"/>
                <w:szCs w:val="20"/>
              </w:rPr>
            </w:pPr>
            <w:r w:rsidRPr="006537FA">
              <w:rPr>
                <w:color w:val="000000" w:themeColor="text1"/>
                <w:sz w:val="20"/>
                <w:szCs w:val="20"/>
              </w:rPr>
              <w:t>Elementul de frecare pentru frânele care acţionează pe suprafaţa de rulare a roţii (adică sabotul de frână) generează forţe de frânare prin frecare atunci când este acţionat asupra suprafeţei de rulare a roţii.</w:t>
            </w:r>
          </w:p>
          <w:p w:rsidR="00F71739" w:rsidRPr="006537FA" w:rsidRDefault="00F71739" w:rsidP="00F71739">
            <w:pPr>
              <w:jc w:val="both"/>
              <w:rPr>
                <w:color w:val="000000" w:themeColor="text1"/>
                <w:sz w:val="20"/>
                <w:szCs w:val="20"/>
              </w:rPr>
            </w:pPr>
            <w:r w:rsidRPr="006537FA">
              <w:rPr>
                <w:color w:val="000000" w:themeColor="text1"/>
                <w:sz w:val="20"/>
                <w:szCs w:val="20"/>
              </w:rPr>
              <w:t>Dacă se utilizează frâne care acţionează pe suprafaţa de rulare a roţii, caracteristicile elementului de frecare trebuie să contribuie în mod fiabil la atingerea performanţei de frânare vizate.</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6.1.2.5 din prezenta STI.</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4.2.5. Condiţii de mediu</w:t>
            </w:r>
          </w:p>
          <w:p w:rsidR="00F71739" w:rsidRPr="006537FA" w:rsidRDefault="00F71739" w:rsidP="00F71739">
            <w:pPr>
              <w:jc w:val="both"/>
              <w:rPr>
                <w:color w:val="000000" w:themeColor="text1"/>
                <w:sz w:val="20"/>
                <w:szCs w:val="20"/>
              </w:rPr>
            </w:pPr>
            <w:r w:rsidRPr="006537FA">
              <w:rPr>
                <w:color w:val="000000" w:themeColor="text1"/>
                <w:sz w:val="20"/>
                <w:szCs w:val="20"/>
              </w:rPr>
              <w:t>La proiectarea unităţii, precum și a elementelor constitutive ale acesteia, trebuie luate în considerare condiţiile de mediu la care va fi expus materialul rulant respectiv.</w:t>
            </w:r>
          </w:p>
          <w:p w:rsidR="00F71739" w:rsidRPr="006537FA" w:rsidRDefault="00F71739" w:rsidP="00F71739">
            <w:pPr>
              <w:jc w:val="both"/>
              <w:rPr>
                <w:color w:val="000000" w:themeColor="text1"/>
                <w:sz w:val="20"/>
                <w:szCs w:val="20"/>
              </w:rPr>
            </w:pPr>
            <w:r w:rsidRPr="006537FA">
              <w:rPr>
                <w:color w:val="000000" w:themeColor="text1"/>
                <w:sz w:val="20"/>
                <w:szCs w:val="20"/>
              </w:rPr>
              <w:t>Parametrii de mediu sunt descriși în clauzele de mai jos. Pentru fiecare parametru de mediu se definește un interval nominal, care este cel mai des întâlnit în Europa și care constituie baza pentru unitatea interoperabilă.</w:t>
            </w:r>
          </w:p>
          <w:p w:rsidR="00F71739" w:rsidRPr="006537FA" w:rsidRDefault="00F71739" w:rsidP="00F71739">
            <w:pPr>
              <w:jc w:val="both"/>
              <w:rPr>
                <w:color w:val="000000" w:themeColor="text1"/>
                <w:sz w:val="20"/>
                <w:szCs w:val="20"/>
              </w:rPr>
            </w:pPr>
            <w:r w:rsidRPr="006537FA">
              <w:rPr>
                <w:color w:val="000000" w:themeColor="text1"/>
                <w:sz w:val="20"/>
                <w:szCs w:val="20"/>
              </w:rPr>
              <w:t>Pentru anumiţi parametri de mediu sunt definite și alte intervale decât cel nominal. În acest caz, pentru proiectarea unităţii se selectează un anumit interval.</w:t>
            </w:r>
          </w:p>
          <w:p w:rsidR="00F71739" w:rsidRPr="006537FA" w:rsidRDefault="00F71739" w:rsidP="00F71739">
            <w:pPr>
              <w:jc w:val="both"/>
              <w:rPr>
                <w:color w:val="000000" w:themeColor="text1"/>
                <w:sz w:val="20"/>
                <w:szCs w:val="20"/>
              </w:rPr>
            </w:pPr>
            <w:r w:rsidRPr="006537FA">
              <w:rPr>
                <w:color w:val="000000" w:themeColor="text1"/>
                <w:sz w:val="20"/>
                <w:szCs w:val="20"/>
              </w:rPr>
              <w:t>Pentru funcţiile identificate în clauzele de mai jos, dispoziţiile privind proiectarea și/sau încercarea, adoptate pentru a asigura îndeplinirea de către materialul rulant a cerinţelor STI în intervalul respectiv, trebuie descrise în dosarul tehnic.</w:t>
            </w:r>
          </w:p>
          <w:p w:rsidR="00F71739" w:rsidRPr="006537FA" w:rsidRDefault="00F71739" w:rsidP="00F71739">
            <w:pPr>
              <w:jc w:val="both"/>
              <w:rPr>
                <w:color w:val="000000" w:themeColor="text1"/>
                <w:sz w:val="20"/>
                <w:szCs w:val="20"/>
              </w:rPr>
            </w:pPr>
            <w:r w:rsidRPr="006537FA">
              <w:rPr>
                <w:color w:val="000000" w:themeColor="text1"/>
                <w:sz w:val="20"/>
                <w:szCs w:val="20"/>
              </w:rPr>
              <w:t>În funcţie de intervalele selectate și de dispoziţiile adoptate (descrise în dosarul tehnic), ar putea fi necesare norme de exploatare adecvate pentru situaţiile în care unitatea proiectată pentru intervalul nominal este exploatată pe o linie unde intervalul nominal este depășit în anumite perioade ale anului.</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▼B</w:t>
            </w:r>
          </w:p>
          <w:p w:rsidR="00F71739" w:rsidRPr="006537FA" w:rsidRDefault="00F71739" w:rsidP="00F71739">
            <w:pPr>
              <w:jc w:val="both"/>
              <w:rPr>
                <w:color w:val="000000" w:themeColor="text1"/>
                <w:sz w:val="20"/>
                <w:szCs w:val="20"/>
              </w:rPr>
            </w:pPr>
            <w:r w:rsidRPr="006537FA">
              <w:rPr>
                <w:color w:val="000000" w:themeColor="text1"/>
                <w:sz w:val="20"/>
                <w:szCs w:val="20"/>
              </w:rPr>
              <w:t>Intervalele (dacă sunt diferite de cel nominal) care trebuie selectate astfel încât să se prevină necesitatea unei (unor) norme de exploatare restrictive legate de condiţiile de mediu sunt specificate de statele membre și sunt enumerate în secţiunea 7.4.</w:t>
            </w:r>
          </w:p>
          <w:p w:rsidR="00F71739" w:rsidRPr="006537FA" w:rsidRDefault="00F71739" w:rsidP="00F71739">
            <w:pPr>
              <w:jc w:val="both"/>
              <w:rPr>
                <w:color w:val="000000" w:themeColor="text1"/>
                <w:sz w:val="20"/>
                <w:szCs w:val="20"/>
              </w:rPr>
            </w:pPr>
            <w:r w:rsidRPr="006537FA">
              <w:rPr>
                <w:color w:val="000000" w:themeColor="text1"/>
                <w:sz w:val="20"/>
                <w:szCs w:val="20"/>
              </w:rPr>
              <w:t>Unitatea și elementele constitutive ale acesteia trebuie proiectate ţinând seama de una sau mai multe dintre următoarele intervale de temperatură ale aerului exterior:</w:t>
            </w:r>
          </w:p>
          <w:p w:rsidR="00F71739" w:rsidRPr="006537FA" w:rsidRDefault="00F71739" w:rsidP="00F71739">
            <w:pPr>
              <w:jc w:val="both"/>
              <w:rPr>
                <w:color w:val="000000" w:themeColor="text1"/>
                <w:sz w:val="20"/>
                <w:szCs w:val="20"/>
              </w:rPr>
            </w:pPr>
            <w:r w:rsidRPr="006537FA">
              <w:rPr>
                <w:color w:val="000000" w:themeColor="text1"/>
                <w:sz w:val="20"/>
                <w:szCs w:val="20"/>
              </w:rPr>
              <w:t>— T1: de la – 25 °C la + 40 °C (nominal);</w:t>
            </w:r>
          </w:p>
          <w:p w:rsidR="00F71739" w:rsidRPr="006537FA" w:rsidRDefault="00F71739" w:rsidP="00F71739">
            <w:pPr>
              <w:jc w:val="both"/>
              <w:rPr>
                <w:color w:val="000000" w:themeColor="text1"/>
                <w:sz w:val="20"/>
                <w:szCs w:val="20"/>
              </w:rPr>
            </w:pPr>
            <w:r w:rsidRPr="006537FA">
              <w:rPr>
                <w:color w:val="000000" w:themeColor="text1"/>
                <w:sz w:val="20"/>
                <w:szCs w:val="20"/>
              </w:rPr>
              <w:t>— T2: de la – 40 °C la + 35 °C; și</w:t>
            </w:r>
          </w:p>
          <w:p w:rsidR="00F71739" w:rsidRPr="006537FA" w:rsidRDefault="00F71739" w:rsidP="00F71739">
            <w:pPr>
              <w:jc w:val="both"/>
              <w:rPr>
                <w:color w:val="000000" w:themeColor="text1"/>
                <w:sz w:val="20"/>
                <w:szCs w:val="20"/>
              </w:rPr>
            </w:pPr>
            <w:r w:rsidRPr="006537FA">
              <w:rPr>
                <w:color w:val="000000" w:themeColor="text1"/>
                <w:sz w:val="20"/>
                <w:szCs w:val="20"/>
              </w:rPr>
              <w:t>— T3: de la – 25 °C la + 45 °C.</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Unitatea trebuie să îndeplinească cerinţele prezentei STI fără avariere pentru condiţiile de ninsoare, gheaţă și grindină, astfel cum sunt definite în specificaţia menţionată în apendicele D, indicele [18], care corespund intervalului nominal.</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În cazul în care sunt selectate condiţii mai severe de „ninsoare, gheaţă și grindină” decât cele avute în vedere în standardul menţionat, unitatea și elementele constitutive ale acesteia trebuie proiectate pentru a îndeplini cerinţele STI ţinând seama de efectul combinat cu temperatura scăzută, în funcţie de intervalul de temperatură selectat.</w:t>
            </w:r>
          </w:p>
          <w:p w:rsidR="00F71739" w:rsidRPr="006537FA" w:rsidRDefault="00F71739" w:rsidP="00F71739">
            <w:pPr>
              <w:jc w:val="both"/>
              <w:rPr>
                <w:color w:val="000000" w:themeColor="text1"/>
                <w:sz w:val="20"/>
                <w:szCs w:val="20"/>
              </w:rPr>
            </w:pPr>
            <w:r w:rsidRPr="006537FA">
              <w:rPr>
                <w:color w:val="000000" w:themeColor="text1"/>
                <w:sz w:val="20"/>
                <w:szCs w:val="20"/>
              </w:rPr>
              <w:t>Pentru intervalul de temperatură T2 și în condiţii severe de ninsoare, gheaţă și grindină, dispoziţiile adoptate pentru îndeplinirea cerinţelor STI în aceste condiţii severe trebuie identificate și verificate, în special dispoziţiile privind proiectarea și/sau încercarea, având în vedere următoarele funcţii:</w:t>
            </w:r>
          </w:p>
          <w:p w:rsidR="00F71739" w:rsidRPr="006537FA" w:rsidRDefault="00F71739" w:rsidP="00F71739">
            <w:pPr>
              <w:jc w:val="both"/>
              <w:rPr>
                <w:color w:val="000000" w:themeColor="text1"/>
                <w:sz w:val="20"/>
                <w:szCs w:val="20"/>
              </w:rPr>
            </w:pPr>
            <w:r w:rsidRPr="006537FA">
              <w:rPr>
                <w:color w:val="000000" w:themeColor="text1"/>
                <w:sz w:val="20"/>
                <w:szCs w:val="20"/>
              </w:rPr>
              <w:t>— funcţia de cuplare, limitată la rezilienţa cuplelor;</w:t>
            </w:r>
          </w:p>
          <w:p w:rsidR="00F71739" w:rsidRPr="006537FA" w:rsidRDefault="00F71739" w:rsidP="00F71739">
            <w:pPr>
              <w:jc w:val="both"/>
              <w:rPr>
                <w:color w:val="000000" w:themeColor="text1"/>
                <w:sz w:val="20"/>
                <w:szCs w:val="20"/>
              </w:rPr>
            </w:pPr>
            <w:r w:rsidRPr="006537FA">
              <w:rPr>
                <w:color w:val="000000" w:themeColor="text1"/>
                <w:sz w:val="20"/>
                <w:szCs w:val="20"/>
              </w:rPr>
              <w:t>— funcţia de frânare, inclusiv echipamentul de frânare.</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6.2.2.7.</w:t>
            </w:r>
          </w:p>
          <w:p w:rsidR="00F71739" w:rsidRPr="006537FA" w:rsidRDefault="00F71739" w:rsidP="00F71739">
            <w:pPr>
              <w:jc w:val="both"/>
              <w:rPr>
                <w:color w:val="000000" w:themeColor="text1"/>
                <w:sz w:val="20"/>
                <w:szCs w:val="20"/>
              </w:rPr>
            </w:pPr>
            <w:r w:rsidRPr="006537FA">
              <w:rPr>
                <w:color w:val="000000" w:themeColor="text1"/>
                <w:sz w:val="20"/>
                <w:szCs w:val="20"/>
              </w:rPr>
              <w:t>4.2.6. Protecţia sistemului</w:t>
            </w:r>
          </w:p>
          <w:p w:rsidR="00F71739" w:rsidRPr="006537FA" w:rsidRDefault="00F71739" w:rsidP="00F71739">
            <w:pPr>
              <w:jc w:val="both"/>
              <w:rPr>
                <w:color w:val="000000" w:themeColor="text1"/>
                <w:sz w:val="20"/>
                <w:szCs w:val="20"/>
              </w:rPr>
            </w:pPr>
            <w:r w:rsidRPr="006537FA">
              <w:rPr>
                <w:color w:val="000000" w:themeColor="text1"/>
                <w:sz w:val="20"/>
                <w:szCs w:val="20"/>
              </w:rPr>
              <w:t>4.2.6.1. P r o t e c ţ i a î m p o t r i v a i n c e n d i i l o r</w:t>
            </w:r>
          </w:p>
          <w:p w:rsidR="00F71739" w:rsidRPr="006537FA" w:rsidRDefault="00F71739" w:rsidP="00F71739">
            <w:pPr>
              <w:jc w:val="both"/>
              <w:rPr>
                <w:color w:val="000000" w:themeColor="text1"/>
                <w:sz w:val="20"/>
                <w:szCs w:val="20"/>
              </w:rPr>
            </w:pPr>
            <w:r w:rsidRPr="006537FA">
              <w:rPr>
                <w:color w:val="000000" w:themeColor="text1"/>
                <w:sz w:val="20"/>
                <w:szCs w:val="20"/>
              </w:rPr>
              <w:t>4.2.6.1.1. G e n e r a l i t ă ţ i</w:t>
            </w:r>
          </w:p>
          <w:p w:rsidR="00F71739" w:rsidRPr="006537FA" w:rsidRDefault="00F71739" w:rsidP="00F71739">
            <w:pPr>
              <w:jc w:val="both"/>
              <w:rPr>
                <w:color w:val="000000" w:themeColor="text1"/>
                <w:sz w:val="20"/>
                <w:szCs w:val="20"/>
              </w:rPr>
            </w:pPr>
            <w:r w:rsidRPr="006537FA">
              <w:rPr>
                <w:color w:val="000000" w:themeColor="text1"/>
                <w:sz w:val="20"/>
                <w:szCs w:val="20"/>
              </w:rPr>
              <w:t>Trebuie identificate toate sursele semnificative de incendiu potenţiale (componente cu risc ridicat) din cadrul unităţii. Aspectele de protecţie împotriva incendiilor din cadrul proiectului unităţii trebuie să aibă ca scop:</w:t>
            </w:r>
          </w:p>
          <w:p w:rsidR="00F71739" w:rsidRPr="006537FA" w:rsidRDefault="00F71739" w:rsidP="00F71739">
            <w:pPr>
              <w:jc w:val="both"/>
              <w:rPr>
                <w:color w:val="000000" w:themeColor="text1"/>
                <w:sz w:val="20"/>
                <w:szCs w:val="20"/>
              </w:rPr>
            </w:pPr>
            <w:r w:rsidRPr="006537FA">
              <w:rPr>
                <w:color w:val="000000" w:themeColor="text1"/>
                <w:sz w:val="20"/>
                <w:szCs w:val="20"/>
              </w:rPr>
              <w:t>— prevenirea survenirii un incendiu;</w:t>
            </w:r>
          </w:p>
          <w:p w:rsidR="00F71739" w:rsidRPr="006537FA" w:rsidRDefault="00F71739" w:rsidP="00F71739">
            <w:pPr>
              <w:jc w:val="both"/>
              <w:rPr>
                <w:color w:val="000000" w:themeColor="text1"/>
                <w:sz w:val="20"/>
                <w:szCs w:val="20"/>
              </w:rPr>
            </w:pPr>
            <w:r w:rsidRPr="006537FA">
              <w:rPr>
                <w:color w:val="000000" w:themeColor="text1"/>
                <w:sz w:val="20"/>
                <w:szCs w:val="20"/>
              </w:rPr>
              <w:t>— limitarea efectelor în cazul în care se produce un incendiu.</w:t>
            </w:r>
          </w:p>
          <w:p w:rsidR="00F71739" w:rsidRPr="006537FA" w:rsidRDefault="00F71739" w:rsidP="00F71739">
            <w:pPr>
              <w:jc w:val="both"/>
              <w:rPr>
                <w:color w:val="000000" w:themeColor="text1"/>
                <w:sz w:val="20"/>
                <w:szCs w:val="20"/>
              </w:rPr>
            </w:pPr>
            <w:r w:rsidRPr="006537FA">
              <w:rPr>
                <w:color w:val="000000" w:themeColor="text1"/>
                <w:sz w:val="20"/>
                <w:szCs w:val="20"/>
              </w:rPr>
              <w:t>Bunurile transportate în unitate nu fac parte din unitate și nu trebuie să fie luate în considerare la evaluarea conformităţii.</w:t>
            </w:r>
          </w:p>
          <w:p w:rsidR="00F71739" w:rsidRPr="006537FA" w:rsidRDefault="00F71739" w:rsidP="00F71739">
            <w:pPr>
              <w:jc w:val="both"/>
              <w:rPr>
                <w:color w:val="000000" w:themeColor="text1"/>
                <w:sz w:val="20"/>
                <w:szCs w:val="20"/>
              </w:rPr>
            </w:pPr>
            <w:r w:rsidRPr="006537FA">
              <w:rPr>
                <w:color w:val="000000" w:themeColor="text1"/>
                <w:sz w:val="20"/>
                <w:szCs w:val="20"/>
              </w:rPr>
              <w:t>4.2.6.1.2. S p e c i f i c a ţ i i f u n c ţ i o n a l e ș i t e h n i c e</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4.2.6.1.2.1. Bariere</w:t>
            </w:r>
          </w:p>
          <w:p w:rsidR="00F71739" w:rsidRPr="006537FA" w:rsidRDefault="00F71739" w:rsidP="00F71739">
            <w:pPr>
              <w:jc w:val="both"/>
              <w:rPr>
                <w:color w:val="000000" w:themeColor="text1"/>
                <w:sz w:val="20"/>
                <w:szCs w:val="20"/>
              </w:rPr>
            </w:pPr>
            <w:r w:rsidRPr="006537FA">
              <w:rPr>
                <w:color w:val="000000" w:themeColor="text1"/>
                <w:sz w:val="20"/>
                <w:szCs w:val="20"/>
              </w:rPr>
              <w:t>Pentru a limita efectele incendiilor, între sursele de incendiu potenţiale identificate (componente cu risc ridicat) și încărcătura transportată trebuie instalate bariere antiincendiu cu o integritate de cel puţin 15 minute.</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6.2.2.8.1.</w:t>
            </w:r>
          </w:p>
          <w:p w:rsidR="00F71739" w:rsidRPr="006537FA" w:rsidRDefault="00F71739" w:rsidP="00F71739">
            <w:pPr>
              <w:jc w:val="both"/>
              <w:rPr>
                <w:color w:val="000000" w:themeColor="text1"/>
                <w:sz w:val="20"/>
                <w:szCs w:val="20"/>
              </w:rPr>
            </w:pPr>
            <w:r w:rsidRPr="006537FA">
              <w:rPr>
                <w:color w:val="000000" w:themeColor="text1"/>
                <w:sz w:val="20"/>
                <w:szCs w:val="20"/>
              </w:rPr>
              <w:t>4.2.6.1.2.2. Materiale</w:t>
            </w:r>
          </w:p>
          <w:p w:rsidR="00F71739" w:rsidRPr="006537FA" w:rsidRDefault="00F71739" w:rsidP="00F71739">
            <w:pPr>
              <w:jc w:val="both"/>
              <w:rPr>
                <w:color w:val="000000" w:themeColor="text1"/>
                <w:sz w:val="20"/>
                <w:szCs w:val="20"/>
              </w:rPr>
            </w:pPr>
            <w:r w:rsidRPr="006537FA">
              <w:rPr>
                <w:color w:val="000000" w:themeColor="text1"/>
                <w:sz w:val="20"/>
                <w:szCs w:val="20"/>
              </w:rPr>
              <w:t>Toate materialele utilizate permanent pentru unitate trebuie să aibă proprietăţi ignifuge și de limitare a propagării focului, cu excepţia cazului în care:</w:t>
            </w:r>
          </w:p>
          <w:p w:rsidR="00F71739" w:rsidRPr="006537FA" w:rsidRDefault="00F71739" w:rsidP="00F71739">
            <w:pPr>
              <w:jc w:val="both"/>
              <w:rPr>
                <w:color w:val="000000" w:themeColor="text1"/>
                <w:sz w:val="20"/>
                <w:szCs w:val="20"/>
              </w:rPr>
            </w:pPr>
            <w:r w:rsidRPr="006537FA">
              <w:rPr>
                <w:color w:val="000000" w:themeColor="text1"/>
                <w:sz w:val="20"/>
                <w:szCs w:val="20"/>
              </w:rPr>
              <w:t>— materialul este separat de toate riscurile potenţiale de incendiu din cadrul unităţii prin intermediul unei bariere antiincendiu și utilizarea sigură este susţinută de o evaluare a riscului; sau</w:t>
            </w:r>
          </w:p>
          <w:p w:rsidR="00F71739" w:rsidRPr="006537FA" w:rsidRDefault="00F71739" w:rsidP="00F71739">
            <w:pPr>
              <w:jc w:val="both"/>
              <w:rPr>
                <w:color w:val="000000" w:themeColor="text1"/>
                <w:sz w:val="20"/>
                <w:szCs w:val="20"/>
              </w:rPr>
            </w:pPr>
            <w:r w:rsidRPr="006537FA">
              <w:rPr>
                <w:color w:val="000000" w:themeColor="text1"/>
                <w:sz w:val="20"/>
                <w:szCs w:val="20"/>
              </w:rPr>
              <w:t>— componenta are o masă &lt; 400 g și se află la o distanţă orizontală de ≥ 40 mm și la o distanţă verticală de ≥ 400 mm de alte componente care nu au fost încercate.</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6.2.2.8.2.</w:t>
            </w:r>
          </w:p>
          <w:p w:rsidR="00F71739" w:rsidRPr="006537FA" w:rsidRDefault="00F71739" w:rsidP="00F71739">
            <w:pPr>
              <w:jc w:val="both"/>
              <w:rPr>
                <w:color w:val="000000" w:themeColor="text1"/>
                <w:sz w:val="20"/>
                <w:szCs w:val="20"/>
              </w:rPr>
            </w:pPr>
            <w:r w:rsidRPr="006537FA">
              <w:rPr>
                <w:color w:val="000000" w:themeColor="text1"/>
                <w:sz w:val="20"/>
                <w:szCs w:val="20"/>
              </w:rPr>
              <w:t>4.2.6.1.2.3. Cabluri</w:t>
            </w:r>
          </w:p>
          <w:p w:rsidR="00F71739" w:rsidRPr="006537FA" w:rsidRDefault="00F71739" w:rsidP="00F71739">
            <w:pPr>
              <w:jc w:val="both"/>
              <w:rPr>
                <w:color w:val="000000" w:themeColor="text1"/>
                <w:sz w:val="20"/>
                <w:szCs w:val="20"/>
              </w:rPr>
            </w:pPr>
            <w:r w:rsidRPr="006537FA">
              <w:rPr>
                <w:color w:val="000000" w:themeColor="text1"/>
                <w:sz w:val="20"/>
                <w:szCs w:val="20"/>
              </w:rPr>
              <w:t>Selectarea și instalarea de cabluri electrice trebuie să ţină seama de comportamentul acestora la incendiu.</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6.2.2.8.3.</w:t>
            </w:r>
          </w:p>
          <w:p w:rsidR="00F71739" w:rsidRPr="006537FA" w:rsidRDefault="00F71739" w:rsidP="00F71739">
            <w:pPr>
              <w:jc w:val="both"/>
              <w:rPr>
                <w:color w:val="000000" w:themeColor="text1"/>
                <w:sz w:val="20"/>
                <w:szCs w:val="20"/>
              </w:rPr>
            </w:pPr>
            <w:r w:rsidRPr="006537FA">
              <w:rPr>
                <w:color w:val="000000" w:themeColor="text1"/>
                <w:sz w:val="20"/>
                <w:szCs w:val="20"/>
              </w:rPr>
              <w:t>4.2.6.1.2.4. Lichide inflamabile</w:t>
            </w:r>
          </w:p>
          <w:p w:rsidR="00F71739" w:rsidRPr="006537FA" w:rsidRDefault="00F71739" w:rsidP="00F71739">
            <w:pPr>
              <w:jc w:val="both"/>
              <w:rPr>
                <w:color w:val="000000" w:themeColor="text1"/>
                <w:sz w:val="20"/>
                <w:szCs w:val="20"/>
              </w:rPr>
            </w:pPr>
            <w:r w:rsidRPr="006537FA">
              <w:rPr>
                <w:color w:val="000000" w:themeColor="text1"/>
                <w:sz w:val="20"/>
                <w:szCs w:val="20"/>
              </w:rPr>
              <w:t>Unitatea trebuie prevăzută cu măsuri de prevenire a producerii și răspândirii incendiilor provocate de scurgeri de lichide sau gaze inflamabile.</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este descrisă la punctul 6.2.2.8.4.</w:t>
            </w:r>
          </w:p>
          <w:p w:rsidR="00F71739" w:rsidRPr="006537FA" w:rsidRDefault="00F71739" w:rsidP="00F71739">
            <w:pPr>
              <w:jc w:val="both"/>
              <w:rPr>
                <w:color w:val="000000" w:themeColor="text1"/>
                <w:sz w:val="20"/>
                <w:szCs w:val="20"/>
              </w:rPr>
            </w:pPr>
            <w:r w:rsidRPr="006537FA">
              <w:rPr>
                <w:color w:val="000000" w:themeColor="text1"/>
                <w:sz w:val="20"/>
                <w:szCs w:val="20"/>
              </w:rPr>
              <w:t>4.2.6.2. P r o t e c ţ i a î m p o t r i v a r i s c u r i l o r e l e c t r i c e</w:t>
            </w:r>
          </w:p>
          <w:p w:rsidR="00F71739" w:rsidRPr="006537FA" w:rsidRDefault="00F71739" w:rsidP="00F71739">
            <w:pPr>
              <w:jc w:val="both"/>
              <w:rPr>
                <w:color w:val="000000" w:themeColor="text1"/>
                <w:sz w:val="20"/>
                <w:szCs w:val="20"/>
              </w:rPr>
            </w:pPr>
            <w:r w:rsidRPr="006537FA">
              <w:rPr>
                <w:color w:val="000000" w:themeColor="text1"/>
                <w:sz w:val="20"/>
                <w:szCs w:val="20"/>
              </w:rPr>
              <w:t>4.2.6.2.1. M ă s u r i d e p r o t e c ţ i e î m p o t r i v a c o n t a c t u l u i i n d i r e c t ( l e g a r e d e p r o t e c ţ i e )</w:t>
            </w:r>
          </w:p>
          <w:p w:rsidR="00F71739" w:rsidRPr="006537FA" w:rsidRDefault="00F71739" w:rsidP="00F71739">
            <w:pPr>
              <w:jc w:val="both"/>
              <w:rPr>
                <w:color w:val="000000" w:themeColor="text1"/>
                <w:sz w:val="20"/>
                <w:szCs w:val="20"/>
              </w:rPr>
            </w:pPr>
            <w:r w:rsidRPr="006537FA">
              <w:rPr>
                <w:color w:val="000000" w:themeColor="text1"/>
                <w:sz w:val="20"/>
                <w:szCs w:val="20"/>
              </w:rPr>
              <w:t>Impedanţa dintre caroseria vehiculului și suprafaţa de rulare a șinei trebuie să fie suficient de redusă pentru a evita tensiuni periculoase între ele.</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Unităţile trebuie legate în acest sens în conformitate cu dispoziţiile descrise în specificaţia menţionată în apendicele D, indicele [27].</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4.2.6.2.2. M ă s u r i d e p r o t e c ţ i e î m p o t r i v a c o n t a c t u l u i d i r e c t</w:t>
            </w:r>
          </w:p>
          <w:p w:rsidR="00F71739" w:rsidRPr="006537FA" w:rsidRDefault="00F71739" w:rsidP="00F71739">
            <w:pPr>
              <w:jc w:val="both"/>
              <w:rPr>
                <w:color w:val="000000" w:themeColor="text1"/>
                <w:sz w:val="20"/>
                <w:szCs w:val="20"/>
              </w:rPr>
            </w:pPr>
            <w:r w:rsidRPr="006537FA">
              <w:rPr>
                <w:color w:val="000000" w:themeColor="text1"/>
                <w:sz w:val="20"/>
                <w:szCs w:val="20"/>
              </w:rPr>
              <w:t>Instalaţiile electrice și echipamentele unei unităţi trebuie proiectate astfel încât să protejeze persoanele împotriva electrocutării.</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Unitatea trebuie proiectată astfel încât să se prevină contactul direct, conform dispoziţiilor prevăzute în specificaţia menţionată în apendicele D, indicele [27].</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4.2.6.3. D i s p o z i t i v e d e f i x a r e p e n t r u s e m n a l u l d e f i n e d e t r e n</w:t>
            </w:r>
          </w:p>
          <w:p w:rsidR="00F71739" w:rsidRPr="006537FA" w:rsidRDefault="00F71739" w:rsidP="00F71739">
            <w:pPr>
              <w:jc w:val="both"/>
              <w:rPr>
                <w:color w:val="000000" w:themeColor="text1"/>
                <w:sz w:val="20"/>
                <w:szCs w:val="20"/>
              </w:rPr>
            </w:pPr>
            <w:r w:rsidRPr="006537FA">
              <w:rPr>
                <w:color w:val="000000" w:themeColor="text1"/>
                <w:sz w:val="20"/>
                <w:szCs w:val="20"/>
              </w:rPr>
              <w:t>▼M1</w:t>
            </w:r>
          </w:p>
          <w:p w:rsidR="00F71739" w:rsidRPr="006537FA" w:rsidRDefault="00F71739" w:rsidP="00F71739">
            <w:pPr>
              <w:jc w:val="both"/>
              <w:rPr>
                <w:color w:val="000000" w:themeColor="text1"/>
                <w:sz w:val="20"/>
                <w:szCs w:val="20"/>
              </w:rPr>
            </w:pPr>
            <w:r w:rsidRPr="006537FA">
              <w:rPr>
                <w:color w:val="000000" w:themeColor="text1"/>
                <w:sz w:val="20"/>
                <w:szCs w:val="20"/>
              </w:rPr>
              <w:t>La toate unităţile proiectate să fie echipate cu un semnal de fine de tren, două dispozitive de la capătul unităţii trebuie să permită instalarea a două lămpi sau a două plăci reflectorizante, astfel cum se stabilește în apendicele E, la aceeași înălţime deasupra șinelor, nu mai mare de 2 000 mm. ►M5 Dimensiunile și distanţa dintre aceste dispozitive de fixare trebuie să fie cele descrise în specificaţia menţionată în apendicele D, indicele [28]. ◄</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r w:rsidRPr="006537FA">
              <w:rPr>
                <w:color w:val="000000" w:themeColor="text1"/>
                <w:sz w:val="20"/>
                <w:szCs w:val="20"/>
              </w:rPr>
              <w:t xml:space="preserve">4.3. Specificaţie tehnică și funcţională privind interfeţele </w:t>
            </w:r>
          </w:p>
          <w:p w:rsidR="00F71739" w:rsidRPr="006537FA" w:rsidRDefault="00F71739" w:rsidP="00F71739">
            <w:pPr>
              <w:jc w:val="both"/>
              <w:rPr>
                <w:color w:val="000000" w:themeColor="text1"/>
                <w:sz w:val="20"/>
                <w:szCs w:val="20"/>
              </w:rPr>
            </w:pPr>
            <w:r w:rsidRPr="006537FA">
              <w:rPr>
                <w:color w:val="000000" w:themeColor="text1"/>
                <w:sz w:val="20"/>
                <w:szCs w:val="20"/>
              </w:rPr>
              <w:t>4.3.1. Interfaţa cu subsistemul „infrastructură”</w:t>
            </w:r>
          </w:p>
          <w:p w:rsidR="00F71739" w:rsidRPr="006537FA" w:rsidRDefault="00F71739" w:rsidP="00F71739">
            <w:pPr>
              <w:jc w:val="both"/>
              <w:rPr>
                <w:color w:val="000000" w:themeColor="text1"/>
                <w:sz w:val="20"/>
                <w:szCs w:val="20"/>
              </w:rPr>
            </w:pPr>
          </w:p>
          <w:p w:rsidR="00F71739" w:rsidRPr="006537FA" w:rsidRDefault="00F71739" w:rsidP="00FA238C">
            <w:pPr>
              <w:rPr>
                <w:color w:val="000000" w:themeColor="text1"/>
                <w:sz w:val="20"/>
                <w:szCs w:val="20"/>
              </w:rPr>
            </w:pPr>
            <w:r w:rsidRPr="006537FA">
              <w:rPr>
                <w:color w:val="000000" w:themeColor="text1"/>
                <w:sz w:val="20"/>
                <w:szCs w:val="20"/>
              </w:rPr>
              <w:t xml:space="preserve">Tabelul 5 </w:t>
            </w:r>
          </w:p>
          <w:p w:rsidR="00F71739" w:rsidRPr="006537FA" w:rsidRDefault="00F71739" w:rsidP="00FA238C">
            <w:pPr>
              <w:rPr>
                <w:color w:val="000000" w:themeColor="text1"/>
                <w:sz w:val="20"/>
                <w:szCs w:val="20"/>
              </w:rPr>
            </w:pPr>
            <w:r w:rsidRPr="006537FA">
              <w:rPr>
                <w:color w:val="000000" w:themeColor="text1"/>
                <w:sz w:val="20"/>
                <w:szCs w:val="20"/>
              </w:rPr>
              <w:t>Interfaţa cu subsistemul „infrastructură”</w:t>
            </w:r>
          </w:p>
          <w:p w:rsidR="00F71739" w:rsidRPr="006537FA" w:rsidRDefault="00F71739" w:rsidP="00F71739">
            <w:pPr>
              <w:rPr>
                <w:color w:val="000000" w:themeColor="text1"/>
                <w:sz w:val="20"/>
                <w:szCs w:val="20"/>
              </w:rPr>
            </w:pPr>
          </w:p>
          <w:p w:rsidR="00F71739" w:rsidRPr="006537FA" w:rsidRDefault="00F71739" w:rsidP="00F71739">
            <w:pPr>
              <w:jc w:val="center"/>
              <w:rPr>
                <w:color w:val="000000" w:themeColor="text1"/>
                <w:sz w:val="22"/>
              </w:rPr>
            </w:pPr>
            <w:r w:rsidRPr="006537FA">
              <w:rPr>
                <w:noProof/>
                <w:color w:val="000000" w:themeColor="text1"/>
                <w:sz w:val="22"/>
                <w:lang w:val="en-US"/>
              </w:rPr>
              <w:drawing>
                <wp:inline distT="0" distB="0" distL="0" distR="0" wp14:anchorId="777E0642" wp14:editId="38C2F6AE">
                  <wp:extent cx="2887980" cy="3002915"/>
                  <wp:effectExtent l="0" t="0" r="762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7980" cy="3002915"/>
                          </a:xfrm>
                          <a:prstGeom prst="rect">
                            <a:avLst/>
                          </a:prstGeom>
                        </pic:spPr>
                      </pic:pic>
                    </a:graphicData>
                  </a:graphic>
                </wp:inline>
              </w:drawing>
            </w:r>
          </w:p>
          <w:p w:rsidR="00F71739" w:rsidRPr="006537FA" w:rsidRDefault="00F71739" w:rsidP="00F71739">
            <w:pPr>
              <w:rPr>
                <w:color w:val="000000" w:themeColor="text1"/>
                <w:sz w:val="22"/>
              </w:rPr>
            </w:pPr>
          </w:p>
          <w:p w:rsidR="00F71739" w:rsidRPr="006537FA" w:rsidRDefault="00F71739" w:rsidP="00F71739">
            <w:pPr>
              <w:jc w:val="center"/>
              <w:rPr>
                <w:color w:val="000000" w:themeColor="text1"/>
                <w:sz w:val="22"/>
              </w:rPr>
            </w:pPr>
          </w:p>
          <w:p w:rsidR="00F71739" w:rsidRPr="006537FA" w:rsidRDefault="00F71739" w:rsidP="00F71739">
            <w:pPr>
              <w:jc w:val="both"/>
              <w:rPr>
                <w:color w:val="000000" w:themeColor="text1"/>
                <w:sz w:val="20"/>
              </w:rPr>
            </w:pPr>
            <w:r w:rsidRPr="006537FA">
              <w:rPr>
                <w:color w:val="000000" w:themeColor="text1"/>
                <w:sz w:val="20"/>
              </w:rPr>
              <w:lastRenderedPageBreak/>
              <w:t>4.3.2. Interfaţa cu subsistemul „exploatare și gestionarea traficului”</w:t>
            </w:r>
          </w:p>
          <w:p w:rsidR="00F71739" w:rsidRPr="006537FA" w:rsidRDefault="00F71739" w:rsidP="00F71739">
            <w:pPr>
              <w:jc w:val="both"/>
              <w:rPr>
                <w:color w:val="000000" w:themeColor="text1"/>
                <w:sz w:val="20"/>
              </w:rPr>
            </w:pPr>
          </w:p>
          <w:p w:rsidR="00F71739" w:rsidRPr="006537FA" w:rsidRDefault="00F71739" w:rsidP="00A61AC1">
            <w:pPr>
              <w:rPr>
                <w:color w:val="000000" w:themeColor="text1"/>
                <w:sz w:val="20"/>
              </w:rPr>
            </w:pPr>
            <w:r w:rsidRPr="006537FA">
              <w:rPr>
                <w:color w:val="000000" w:themeColor="text1"/>
                <w:sz w:val="20"/>
              </w:rPr>
              <w:t xml:space="preserve">Tabelul 6 </w:t>
            </w:r>
          </w:p>
          <w:p w:rsidR="00F71739" w:rsidRPr="006537FA" w:rsidRDefault="00F71739" w:rsidP="00A61AC1">
            <w:pPr>
              <w:rPr>
                <w:color w:val="000000" w:themeColor="text1"/>
                <w:sz w:val="20"/>
              </w:rPr>
            </w:pPr>
            <w:r w:rsidRPr="006537FA">
              <w:rPr>
                <w:color w:val="000000" w:themeColor="text1"/>
                <w:sz w:val="20"/>
              </w:rPr>
              <w:t>Interfaţa cu subsistemul „exploatare și gestionarea traficului”</w:t>
            </w:r>
          </w:p>
          <w:p w:rsidR="00F71739" w:rsidRPr="006537FA" w:rsidRDefault="00F71739" w:rsidP="00F71739">
            <w:pPr>
              <w:jc w:val="both"/>
              <w:rPr>
                <w:color w:val="000000" w:themeColor="text1"/>
                <w:sz w:val="22"/>
              </w:rPr>
            </w:pPr>
          </w:p>
          <w:p w:rsidR="00F71739" w:rsidRPr="006537FA" w:rsidRDefault="00F71739" w:rsidP="00A61AC1">
            <w:pPr>
              <w:jc w:val="center"/>
              <w:rPr>
                <w:color w:val="000000" w:themeColor="text1"/>
                <w:sz w:val="22"/>
              </w:rPr>
            </w:pPr>
            <w:r w:rsidRPr="006537FA">
              <w:rPr>
                <w:noProof/>
                <w:color w:val="000000" w:themeColor="text1"/>
                <w:sz w:val="22"/>
                <w:lang w:val="en-US"/>
              </w:rPr>
              <w:drawing>
                <wp:inline distT="0" distB="0" distL="0" distR="0" wp14:anchorId="2A7E4FD9" wp14:editId="4AC9FB1E">
                  <wp:extent cx="2544418" cy="2069438"/>
                  <wp:effectExtent l="0" t="0" r="889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0923" cy="2074729"/>
                          </a:xfrm>
                          <a:prstGeom prst="rect">
                            <a:avLst/>
                          </a:prstGeom>
                        </pic:spPr>
                      </pic:pic>
                    </a:graphicData>
                  </a:graphic>
                </wp:inline>
              </w:drawing>
            </w: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0"/>
              </w:rPr>
            </w:pPr>
            <w:r w:rsidRPr="006537FA">
              <w:rPr>
                <w:color w:val="000000" w:themeColor="text1"/>
                <w:sz w:val="20"/>
              </w:rPr>
              <w:t>4.3.3. Interfaţa cu subsistemul „control-comandă și semnalizare”</w:t>
            </w:r>
          </w:p>
          <w:p w:rsidR="00F71739" w:rsidRPr="006537FA" w:rsidRDefault="00F71739" w:rsidP="00F71739">
            <w:pPr>
              <w:jc w:val="center"/>
              <w:rPr>
                <w:color w:val="000000" w:themeColor="text1"/>
                <w:sz w:val="20"/>
              </w:rPr>
            </w:pPr>
            <w:r w:rsidRPr="006537FA">
              <w:rPr>
                <w:color w:val="000000" w:themeColor="text1"/>
                <w:sz w:val="20"/>
              </w:rPr>
              <w:t>Tabelul 7</w:t>
            </w:r>
          </w:p>
          <w:p w:rsidR="00F71739" w:rsidRPr="006537FA" w:rsidRDefault="00F71739" w:rsidP="00F71739">
            <w:pPr>
              <w:jc w:val="center"/>
              <w:rPr>
                <w:color w:val="000000" w:themeColor="text1"/>
                <w:sz w:val="20"/>
              </w:rPr>
            </w:pPr>
            <w:r w:rsidRPr="006537FA">
              <w:rPr>
                <w:color w:val="000000" w:themeColor="text1"/>
                <w:sz w:val="20"/>
              </w:rPr>
              <w:t>Interfaţa cu subsistemul „control-comandă și semnalizare”</w:t>
            </w:r>
          </w:p>
          <w:p w:rsidR="00F71739" w:rsidRPr="006537FA" w:rsidRDefault="00F71739" w:rsidP="00F71739">
            <w:pPr>
              <w:jc w:val="center"/>
              <w:rPr>
                <w:color w:val="000000" w:themeColor="text1"/>
                <w:sz w:val="22"/>
              </w:rPr>
            </w:pPr>
          </w:p>
          <w:p w:rsidR="00F71739" w:rsidRPr="006537FA" w:rsidRDefault="00F71739" w:rsidP="00A61AC1">
            <w:pPr>
              <w:jc w:val="center"/>
              <w:rPr>
                <w:color w:val="000000" w:themeColor="text1"/>
                <w:sz w:val="22"/>
              </w:rPr>
            </w:pPr>
            <w:r w:rsidRPr="006537FA">
              <w:rPr>
                <w:noProof/>
                <w:color w:val="000000" w:themeColor="text1"/>
                <w:sz w:val="22"/>
                <w:lang w:val="en-US"/>
              </w:rPr>
              <w:drawing>
                <wp:inline distT="0" distB="0" distL="0" distR="0" wp14:anchorId="41B38C15" wp14:editId="2011E7D5">
                  <wp:extent cx="2887980" cy="257302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1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7980" cy="2573020"/>
                          </a:xfrm>
                          <a:prstGeom prst="rect">
                            <a:avLst/>
                          </a:prstGeom>
                        </pic:spPr>
                      </pic:pic>
                    </a:graphicData>
                  </a:graphic>
                </wp:inline>
              </w:drawing>
            </w:r>
          </w:p>
          <w:p w:rsidR="00F71739" w:rsidRPr="006537FA" w:rsidRDefault="00F71739" w:rsidP="00F71739">
            <w:pPr>
              <w:jc w:val="both"/>
              <w:rPr>
                <w:b/>
                <w:color w:val="000000" w:themeColor="text1"/>
                <w:sz w:val="20"/>
                <w:szCs w:val="20"/>
              </w:rPr>
            </w:pPr>
            <w:r w:rsidRPr="006537FA">
              <w:rPr>
                <w:b/>
                <w:color w:val="000000" w:themeColor="text1"/>
                <w:sz w:val="20"/>
                <w:szCs w:val="20"/>
              </w:rPr>
              <w:lastRenderedPageBreak/>
              <w:t>4.4. Norme de exploatare</w:t>
            </w:r>
          </w:p>
          <w:p w:rsidR="00F71739" w:rsidRPr="006537FA" w:rsidRDefault="00F71739" w:rsidP="00F71739">
            <w:pPr>
              <w:jc w:val="both"/>
              <w:rPr>
                <w:b/>
                <w:color w:val="000000" w:themeColor="text1"/>
                <w:sz w:val="20"/>
                <w:szCs w:val="20"/>
              </w:rPr>
            </w:pPr>
            <w:r w:rsidRPr="006537FA">
              <w:rPr>
                <w:color w:val="000000" w:themeColor="text1"/>
                <w:sz w:val="20"/>
                <w:szCs w:val="20"/>
              </w:rPr>
              <w:t xml:space="preserve">Normele de exploatare elaborate în cadrul procedurilor descrise în sistemul de management al siguranţei din cadrul întreprinderii feroviare. Aceste norme iau în considerare documentaţia legată de exploatare care face parte din dosarul tehnic obligatoriu conform articolului 15 alineatul (4) din Directiva (UE) 2016/797 și stabilit în anexa IV la aceasta. </w:t>
            </w:r>
          </w:p>
          <w:p w:rsidR="00F71739" w:rsidRPr="006537FA" w:rsidRDefault="00F71739" w:rsidP="00F71739">
            <w:pPr>
              <w:jc w:val="both"/>
              <w:rPr>
                <w:color w:val="000000" w:themeColor="text1"/>
                <w:sz w:val="20"/>
                <w:szCs w:val="20"/>
              </w:rPr>
            </w:pPr>
            <w:r w:rsidRPr="006537FA">
              <w:rPr>
                <w:color w:val="000000" w:themeColor="text1"/>
                <w:sz w:val="20"/>
                <w:szCs w:val="20"/>
              </w:rPr>
              <w:t>În cazul componentelor esenţiale pentru siguranţă (a se vedea, de asemenea, punctul 4.5), cerinţele specifice de exploatare și de trasabilitate a exploatării sunt elaborate de proiectanţi/producători în faza de proiectare și prin intermediul unei colaborări între proiectanţi/ producători și întreprinderile feroviare în cauză sau deţinătorul de vagoane în cauză după ce vehiculele au intrat în exploatare.</w:t>
            </w:r>
          </w:p>
          <w:p w:rsidR="00F71739" w:rsidRPr="006537FA" w:rsidRDefault="00F71739" w:rsidP="00F71739">
            <w:pPr>
              <w:jc w:val="both"/>
              <w:rPr>
                <w:color w:val="000000" w:themeColor="text1"/>
                <w:sz w:val="20"/>
                <w:szCs w:val="20"/>
              </w:rPr>
            </w:pPr>
            <w:r w:rsidRPr="006537FA">
              <w:rPr>
                <w:color w:val="000000" w:themeColor="text1"/>
                <w:sz w:val="20"/>
                <w:szCs w:val="20"/>
              </w:rPr>
              <w:t>Documentaţia legată de exploatare descrie caracteristicile unităţii în raport cu starea de funcţionare nominală care trebuie luate în considerare în scopul definirii normelor de exploatare în regim normal și în diverse regimuri de avarie care pot fi prevăzute în mod rezonabil.</w:t>
            </w:r>
          </w:p>
          <w:p w:rsidR="00F71739" w:rsidRPr="006537FA" w:rsidRDefault="00F71739" w:rsidP="00F71739">
            <w:pPr>
              <w:jc w:val="both"/>
              <w:rPr>
                <w:color w:val="000000" w:themeColor="text1"/>
                <w:sz w:val="20"/>
                <w:szCs w:val="20"/>
              </w:rPr>
            </w:pPr>
            <w:r w:rsidRPr="006537FA">
              <w:rPr>
                <w:color w:val="000000" w:themeColor="text1"/>
                <w:sz w:val="20"/>
                <w:szCs w:val="20"/>
              </w:rPr>
              <w:t>Documentaţia legată de exploatare este compusă din:</w:t>
            </w:r>
          </w:p>
          <w:p w:rsidR="00F71739" w:rsidRPr="006537FA" w:rsidRDefault="00F71739" w:rsidP="00F71739">
            <w:pPr>
              <w:jc w:val="both"/>
              <w:rPr>
                <w:color w:val="000000" w:themeColor="text1"/>
                <w:sz w:val="20"/>
                <w:szCs w:val="20"/>
              </w:rPr>
            </w:pPr>
            <w:r w:rsidRPr="006537FA">
              <w:rPr>
                <w:color w:val="000000" w:themeColor="text1"/>
                <w:sz w:val="20"/>
                <w:szCs w:val="20"/>
              </w:rPr>
              <w:t>—  o descriere a exploatării în regim normal, inclusiv caracteristicile și limitele în exploatare ale unităţii [de exemplu gabaritul vehiculului, viteza maximă proiectată, sarcinile pe osie, performanţa de frânare, compatibilitatea cu sistemele de detectare a trenurilor, condiţiile de mediu permise, tipul (tipurile) și funcţionarea instalaţiei (instalaţiilor) de comutare a ecartamentului cu care este compatibilă unitatea];</w:t>
            </w:r>
          </w:p>
          <w:p w:rsidR="00F71739" w:rsidRPr="006537FA" w:rsidRDefault="00F71739" w:rsidP="00F71739">
            <w:pPr>
              <w:jc w:val="both"/>
              <w:rPr>
                <w:color w:val="000000" w:themeColor="text1"/>
                <w:sz w:val="20"/>
                <w:szCs w:val="20"/>
              </w:rPr>
            </w:pPr>
            <w:r w:rsidRPr="006537FA">
              <w:rPr>
                <w:color w:val="000000" w:themeColor="text1"/>
                <w:sz w:val="20"/>
                <w:szCs w:val="20"/>
              </w:rPr>
              <w:t>—  o descriere a exploatării în regim de avarie (atunci când echipamente sau funcţii descrise în prezenta STI suferă defecţiuni cu impact asupra siguranţei), în măsura în care se poate preconiza în mod rezonabil, împreună cu condiţiile de exploatare și limitele acceptabile aferente care ar putea surveni ale unităţii;</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▼M3 </w:t>
            </w:r>
          </w:p>
          <w:p w:rsidR="00F71739" w:rsidRPr="006537FA" w:rsidRDefault="00F71739" w:rsidP="00F71739">
            <w:pPr>
              <w:jc w:val="both"/>
              <w:rPr>
                <w:color w:val="000000" w:themeColor="text1"/>
                <w:sz w:val="20"/>
                <w:szCs w:val="20"/>
              </w:rPr>
            </w:pPr>
            <w:r w:rsidRPr="006537FA">
              <w:rPr>
                <w:color w:val="000000" w:themeColor="text1"/>
                <w:sz w:val="20"/>
                <w:szCs w:val="20"/>
              </w:rPr>
              <w:t>— o listă a componentelor esenţiale pentru siguranţă: lista componentelor esenţiale pentru siguranţă trebuie să conţină cerinţele specifice de exploatare și de trasabilitate a exploatării.</w:t>
            </w:r>
          </w:p>
          <w:p w:rsidR="00F71739" w:rsidRPr="006537FA" w:rsidRDefault="00F71739" w:rsidP="00F71739">
            <w:pPr>
              <w:jc w:val="both"/>
              <w:rPr>
                <w:color w:val="000000" w:themeColor="text1"/>
                <w:sz w:val="20"/>
                <w:szCs w:val="20"/>
              </w:rPr>
            </w:pPr>
            <w:r w:rsidRPr="006537FA">
              <w:rPr>
                <w:color w:val="000000" w:themeColor="text1"/>
                <w:sz w:val="20"/>
                <w:szCs w:val="20"/>
              </w:rPr>
              <w:t>Solicitantul trebuie să furnizeze versiunea iniţială a documentaţiei legate de normele de exploatare. Această documentaţie ar putea fi modificată ulterior în conformitate cu legislaţia corespunzătoare a Uniunii, ţinând cont de condiţiile de exploatare și de întreţinere existente ale unităţii. ►M5 __________ ◄</w:t>
            </w:r>
          </w:p>
          <w:p w:rsidR="00F71739" w:rsidRPr="006537FA" w:rsidRDefault="00F71739" w:rsidP="00F71739">
            <w:pPr>
              <w:jc w:val="both"/>
              <w:rPr>
                <w:color w:val="000000" w:themeColor="text1"/>
                <w:sz w:val="20"/>
                <w:szCs w:val="20"/>
              </w:rPr>
            </w:pPr>
            <w:r w:rsidRPr="006537FA">
              <w:rPr>
                <w:color w:val="000000" w:themeColor="text1"/>
                <w:sz w:val="20"/>
                <w:szCs w:val="20"/>
              </w:rPr>
              <w:t>4.5. Norme de întreţinere</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Întreţinerea este un set de activităţi destinate menţinerii unei unităţi funcţionale într-o stare în care aceasta își poate îndeplini funcţia necesară sau readucerii acesteia în starea respectivă.</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Următoarele documente, care fac parte din dosarul tehnic obligatoriu conform articolului 15 alineatul (4) din Directiva (UE) 2016/797 și stabilit în anexa IV la aceasta, sunt necesare pentru a realiza activităţi </w:t>
            </w:r>
          </w:p>
          <w:p w:rsidR="00F71739" w:rsidRPr="006537FA" w:rsidRDefault="00F71739" w:rsidP="00F71739">
            <w:pPr>
              <w:jc w:val="both"/>
              <w:rPr>
                <w:color w:val="000000" w:themeColor="text1"/>
                <w:sz w:val="20"/>
                <w:szCs w:val="20"/>
              </w:rPr>
            </w:pPr>
            <w:r w:rsidRPr="006537FA">
              <w:rPr>
                <w:color w:val="000000" w:themeColor="text1"/>
                <w:sz w:val="20"/>
                <w:szCs w:val="20"/>
              </w:rPr>
              <w:t>de întreţinere asupra unităţilor:</w:t>
            </w:r>
          </w:p>
          <w:p w:rsidR="00F71739" w:rsidRPr="006537FA" w:rsidRDefault="00F71739" w:rsidP="00F71739">
            <w:pPr>
              <w:jc w:val="both"/>
              <w:rPr>
                <w:color w:val="000000" w:themeColor="text1"/>
                <w:sz w:val="20"/>
                <w:szCs w:val="20"/>
              </w:rPr>
            </w:pPr>
            <w:r w:rsidRPr="006537FA">
              <w:rPr>
                <w:color w:val="000000" w:themeColor="text1"/>
                <w:sz w:val="20"/>
                <w:szCs w:val="20"/>
              </w:rPr>
              <w:t>— documentaţia generală (punctul 4.5.1);</w:t>
            </w:r>
          </w:p>
          <w:p w:rsidR="00F71739" w:rsidRPr="006537FA" w:rsidRDefault="00F71739" w:rsidP="00F71739">
            <w:pPr>
              <w:jc w:val="both"/>
              <w:rPr>
                <w:color w:val="000000" w:themeColor="text1"/>
                <w:sz w:val="20"/>
                <w:szCs w:val="20"/>
              </w:rPr>
            </w:pPr>
            <w:r w:rsidRPr="006537FA">
              <w:rPr>
                <w:color w:val="000000" w:themeColor="text1"/>
                <w:sz w:val="20"/>
                <w:szCs w:val="20"/>
              </w:rPr>
              <w:t>— dosarul de justificare a proiectului de întreţinere (punctul 4.5.2); și</w:t>
            </w:r>
          </w:p>
          <w:p w:rsidR="00F71739" w:rsidRPr="006537FA" w:rsidRDefault="00F71739" w:rsidP="00F71739">
            <w:pPr>
              <w:jc w:val="both"/>
              <w:rPr>
                <w:color w:val="000000" w:themeColor="text1"/>
                <w:sz w:val="20"/>
                <w:szCs w:val="20"/>
              </w:rPr>
            </w:pPr>
            <w:r w:rsidRPr="006537FA">
              <w:rPr>
                <w:color w:val="000000" w:themeColor="text1"/>
                <w:sz w:val="20"/>
                <w:szCs w:val="20"/>
              </w:rPr>
              <w:t>— dosarul de descriere a activităţilor de întreţinere (punctul 4.5.3).</w:t>
            </w:r>
          </w:p>
          <w:p w:rsidR="00F71739" w:rsidRPr="006537FA" w:rsidRDefault="00F71739" w:rsidP="00F71739">
            <w:pPr>
              <w:jc w:val="both"/>
              <w:rPr>
                <w:color w:val="000000" w:themeColor="text1"/>
                <w:sz w:val="20"/>
                <w:szCs w:val="20"/>
              </w:rPr>
            </w:pPr>
            <w:r w:rsidRPr="006537FA">
              <w:rPr>
                <w:color w:val="000000" w:themeColor="text1"/>
                <w:sz w:val="20"/>
                <w:szCs w:val="20"/>
              </w:rPr>
              <w:t>Solicitantul trebuie să prezinte cele trei documente descrise la punctele 4.5.1, 4.5.2 și 4.5.3. Această documentaţie ar putea fi modificată ulterior în conformitate cu legislaţia corespunzătoare a Uniunii, ţinând cont de condiţiile de exploatare și de întreţinere existente ale unităţii. ►M5 __________ ◄</w:t>
            </w:r>
          </w:p>
          <w:p w:rsidR="00F71739" w:rsidRPr="006537FA" w:rsidRDefault="00F71739" w:rsidP="00F71739">
            <w:pPr>
              <w:jc w:val="both"/>
              <w:rPr>
                <w:color w:val="000000" w:themeColor="text1"/>
                <w:sz w:val="20"/>
                <w:szCs w:val="20"/>
              </w:rPr>
            </w:pPr>
            <w:r w:rsidRPr="006537FA">
              <w:rPr>
                <w:color w:val="000000" w:themeColor="text1"/>
                <w:sz w:val="20"/>
                <w:szCs w:val="20"/>
              </w:rPr>
              <w:t>Solicitantul sau orice entitate autorizată de solicitant (de exemplu, un deţinător) trebuie să pună această documentaţie la dispoziţia entităţii responsabile cu întreţinerea de îndată ce aceasta este desemnată pentru întreţinerea unităţii.</w:t>
            </w:r>
          </w:p>
          <w:p w:rsidR="00F71739" w:rsidRPr="006537FA" w:rsidRDefault="00F71739" w:rsidP="00F71739">
            <w:pPr>
              <w:jc w:val="both"/>
              <w:rPr>
                <w:color w:val="000000" w:themeColor="text1"/>
                <w:sz w:val="20"/>
                <w:szCs w:val="20"/>
              </w:rPr>
            </w:pPr>
            <w:r w:rsidRPr="006537FA">
              <w:rPr>
                <w:color w:val="000000" w:themeColor="text1"/>
                <w:sz w:val="20"/>
                <w:szCs w:val="20"/>
              </w:rPr>
              <w:t>Pe baza acestor trei documente, entitatea responsabilă cu întreţinerea trebuie să definească un plan de întreţinere și cerinţe de întreţinere corespunzătoare la nivelul operaţional de întreţinere, sub propria răspundere (nu în domeniul de aplicare al evaluării în raport cu prezenta STI).</w:t>
            </w:r>
          </w:p>
          <w:p w:rsidR="00F71739" w:rsidRPr="006537FA" w:rsidRDefault="00F71739" w:rsidP="00F71739">
            <w:pPr>
              <w:jc w:val="both"/>
              <w:rPr>
                <w:color w:val="000000" w:themeColor="text1"/>
                <w:sz w:val="20"/>
                <w:szCs w:val="20"/>
              </w:rPr>
            </w:pPr>
            <w:r w:rsidRPr="006537FA">
              <w:rPr>
                <w:color w:val="000000" w:themeColor="text1"/>
                <w:sz w:val="20"/>
                <w:szCs w:val="20"/>
              </w:rPr>
              <w:t>Documentaţia include o listă a componentelor esenţiale pentru siguranţă. Componentele esenţiale pentru siguranţă sunt componente în cazul cărora o singură defecţiune are un potenţial credibil de a duce direct la un accident grav, astfel cum este definit la articolul 3 punctul 12 din Directiva (UE) 2016/798 a Parlamentului European și a Consiliului.</w:t>
            </w:r>
          </w:p>
          <w:p w:rsidR="00F71739" w:rsidRPr="006537FA" w:rsidRDefault="00F71739" w:rsidP="00F71739">
            <w:pPr>
              <w:jc w:val="both"/>
              <w:rPr>
                <w:color w:val="000000" w:themeColor="text1"/>
                <w:sz w:val="20"/>
                <w:szCs w:val="20"/>
              </w:rPr>
            </w:pPr>
            <w:r w:rsidRPr="006537FA">
              <w:rPr>
                <w:color w:val="000000" w:themeColor="text1"/>
                <w:sz w:val="20"/>
                <w:szCs w:val="20"/>
              </w:rPr>
              <w:t>Componentele esenţiale pentru siguranţă și cerinţele lor specifice de revizie, de întreţinere și de trasabilitate a întreţinerii sunt identificate de proiectanţi/producători în faza de proiectare și prin intermediul unei colaborări între proiectanţi/producători și entităţile responsabile cu întreţinerea în cauză după ce vehiculele au intrat în exploatare.</w:t>
            </w:r>
          </w:p>
          <w:p w:rsidR="00F71739" w:rsidRPr="006537FA" w:rsidRDefault="00F71739" w:rsidP="00F71739">
            <w:pPr>
              <w:jc w:val="both"/>
              <w:rPr>
                <w:color w:val="000000" w:themeColor="text1"/>
                <w:sz w:val="20"/>
                <w:szCs w:val="20"/>
              </w:rPr>
            </w:pPr>
            <w:r w:rsidRPr="006537FA">
              <w:rPr>
                <w:color w:val="000000" w:themeColor="text1"/>
                <w:sz w:val="20"/>
                <w:szCs w:val="20"/>
              </w:rPr>
              <w:t>4.5.1. Documentaţia generală</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Documentaţia generală cuprinde:</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 schemele și descrierea unităţii și componentelor acesteia;</w:t>
            </w:r>
          </w:p>
          <w:p w:rsidR="00F71739" w:rsidRPr="006537FA" w:rsidRDefault="00F71739" w:rsidP="00F71739">
            <w:pPr>
              <w:jc w:val="both"/>
              <w:rPr>
                <w:color w:val="000000" w:themeColor="text1"/>
                <w:sz w:val="20"/>
                <w:szCs w:val="20"/>
              </w:rPr>
            </w:pPr>
            <w:r w:rsidRPr="006537FA">
              <w:rPr>
                <w:color w:val="000000" w:themeColor="text1"/>
                <w:sz w:val="20"/>
                <w:szCs w:val="20"/>
              </w:rPr>
              <w:t>— toate cerinţele legale referitoare la întreţinerea unităţii;</w:t>
            </w:r>
          </w:p>
          <w:p w:rsidR="00F71739" w:rsidRPr="006537FA" w:rsidRDefault="00F71739" w:rsidP="00F71739">
            <w:pPr>
              <w:jc w:val="both"/>
              <w:rPr>
                <w:color w:val="000000" w:themeColor="text1"/>
                <w:sz w:val="20"/>
                <w:szCs w:val="20"/>
              </w:rPr>
            </w:pPr>
            <w:r w:rsidRPr="006537FA">
              <w:rPr>
                <w:color w:val="000000" w:themeColor="text1"/>
                <w:sz w:val="20"/>
                <w:szCs w:val="20"/>
              </w:rPr>
              <w:t>— schemele sistemelor (electric, pneumatic și hidraulic și diagramele circuitelor de control);</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 sistemele suplimentare de la bord (descrierea sistemelor, inclusiv descrierea funcţionalităţii, specificaţia interfeţelor și prelucrarea datelor și protocoalele aferente);</w:t>
            </w:r>
          </w:p>
          <w:p w:rsidR="00F71739" w:rsidRPr="006537FA" w:rsidRDefault="00F71739" w:rsidP="00F71739">
            <w:pPr>
              <w:jc w:val="both"/>
              <w:rPr>
                <w:color w:val="000000" w:themeColor="text1"/>
                <w:sz w:val="20"/>
                <w:szCs w:val="20"/>
              </w:rPr>
            </w:pPr>
            <w:r w:rsidRPr="006537FA">
              <w:rPr>
                <w:color w:val="000000" w:themeColor="text1"/>
                <w:sz w:val="20"/>
                <w:szCs w:val="20"/>
              </w:rPr>
              <w:t>— fișierele de configuraţie pentru fiecare vehicul (lista pieselor și a materialelor) pentru a permite (în special, dar nu numai) trasabilitatea în cursul activităţilor de întreţinere.</w:t>
            </w:r>
          </w:p>
          <w:p w:rsidR="00F71739" w:rsidRPr="006537FA" w:rsidRDefault="00F71739" w:rsidP="00F71739">
            <w:pPr>
              <w:jc w:val="both"/>
              <w:rPr>
                <w:color w:val="000000" w:themeColor="text1"/>
                <w:sz w:val="20"/>
                <w:szCs w:val="20"/>
              </w:rPr>
            </w:pPr>
            <w:r w:rsidRPr="006537FA">
              <w:rPr>
                <w:color w:val="000000" w:themeColor="text1"/>
                <w:sz w:val="20"/>
                <w:szCs w:val="20"/>
              </w:rPr>
              <w:t>4.5.2. Dosarul de justificare a proiectului de întreţinere</w:t>
            </w:r>
          </w:p>
          <w:p w:rsidR="00F71739" w:rsidRPr="006537FA" w:rsidRDefault="00F71739" w:rsidP="00F71739">
            <w:pPr>
              <w:jc w:val="both"/>
              <w:rPr>
                <w:color w:val="000000" w:themeColor="text1"/>
                <w:sz w:val="20"/>
                <w:szCs w:val="20"/>
              </w:rPr>
            </w:pPr>
            <w:r w:rsidRPr="006537FA">
              <w:rPr>
                <w:color w:val="000000" w:themeColor="text1"/>
                <w:sz w:val="20"/>
                <w:szCs w:val="20"/>
              </w:rPr>
              <w:t>Dosarul de justificare a proiectului de întreţinere explică modul în care sunt definite și proiectate activităţile de întreţinere pentru a asigura menţinerea caracteristicilor materialului rulant în limite de utilizare acceptabile în timpul duratei de viaţă a acestuia. Dosarul trebuie să furnizeze date de intrare pentru determinarea criteriilor de inspecţie și a periodicităţii activităţilor de întreţinere. ►M5 Dosarul de justificare a proiectului de întreţinere cuprinde: ◄</w:t>
            </w:r>
          </w:p>
          <w:p w:rsidR="00F71739" w:rsidRPr="006537FA" w:rsidRDefault="00F71739" w:rsidP="00F71739">
            <w:pPr>
              <w:jc w:val="both"/>
              <w:rPr>
                <w:color w:val="000000" w:themeColor="text1"/>
                <w:sz w:val="20"/>
                <w:szCs w:val="20"/>
              </w:rPr>
            </w:pPr>
            <w:r w:rsidRPr="006537FA">
              <w:rPr>
                <w:color w:val="000000" w:themeColor="text1"/>
                <w:sz w:val="20"/>
                <w:szCs w:val="20"/>
              </w:rPr>
              <w:t>— precedentele, principiile și metodele utilizate pentru proiectarea întreţinerii unităţii;</w:t>
            </w:r>
          </w:p>
          <w:p w:rsidR="00F71739" w:rsidRPr="006537FA" w:rsidRDefault="00F71739" w:rsidP="00F71739">
            <w:pPr>
              <w:jc w:val="both"/>
              <w:rPr>
                <w:color w:val="000000" w:themeColor="text1"/>
                <w:sz w:val="20"/>
                <w:szCs w:val="20"/>
              </w:rPr>
            </w:pPr>
            <w:r w:rsidRPr="006537FA">
              <w:rPr>
                <w:color w:val="000000" w:themeColor="text1"/>
                <w:sz w:val="20"/>
                <w:szCs w:val="20"/>
              </w:rPr>
              <w:t>— precedentele, principiile și metodele utilizate pentru identificarea componentelor esenţiale pentru siguranţă și a cerinţelor lor specifice de exploatare, de revizie, de întreţinere și de trasabilitate.</w:t>
            </w:r>
          </w:p>
          <w:p w:rsidR="00F71739" w:rsidRPr="006537FA" w:rsidRDefault="00F71739" w:rsidP="00F71739">
            <w:pPr>
              <w:jc w:val="both"/>
              <w:rPr>
                <w:color w:val="000000" w:themeColor="text1"/>
                <w:sz w:val="20"/>
                <w:szCs w:val="20"/>
              </w:rPr>
            </w:pPr>
            <w:r w:rsidRPr="006537FA">
              <w:rPr>
                <w:color w:val="000000" w:themeColor="text1"/>
                <w:sz w:val="20"/>
                <w:szCs w:val="20"/>
              </w:rPr>
              <w:t>— limitele de utilizare normală ale unităţii (de exemplu km/lună, limite climatice, tipuri de sarcină preconizate etc.);</w:t>
            </w:r>
          </w:p>
          <w:p w:rsidR="00F71739" w:rsidRPr="006537FA" w:rsidRDefault="00F71739" w:rsidP="00F71739">
            <w:pPr>
              <w:jc w:val="both"/>
              <w:rPr>
                <w:color w:val="000000" w:themeColor="text1"/>
                <w:sz w:val="20"/>
                <w:szCs w:val="20"/>
              </w:rPr>
            </w:pPr>
            <w:r w:rsidRPr="006537FA">
              <w:rPr>
                <w:color w:val="000000" w:themeColor="text1"/>
                <w:sz w:val="20"/>
                <w:szCs w:val="20"/>
              </w:rPr>
              <w:t>— datele relevante utilizate pentru proiectarea întreţinerii și originea datelor respective (experienţa dobândită);</w:t>
            </w:r>
          </w:p>
          <w:p w:rsidR="00F71739" w:rsidRPr="006537FA" w:rsidRDefault="00F71739" w:rsidP="00F71739">
            <w:pPr>
              <w:jc w:val="both"/>
              <w:rPr>
                <w:color w:val="000000" w:themeColor="text1"/>
                <w:sz w:val="20"/>
                <w:szCs w:val="20"/>
              </w:rPr>
            </w:pPr>
            <w:r w:rsidRPr="006537FA">
              <w:rPr>
                <w:color w:val="000000" w:themeColor="text1"/>
                <w:sz w:val="20"/>
                <w:szCs w:val="20"/>
              </w:rPr>
              <w:t>— încercările, investigaţiile și calculele realizate pentru proiectarea întreţinerii.</w:t>
            </w:r>
          </w:p>
          <w:p w:rsidR="00F71739" w:rsidRPr="006537FA" w:rsidRDefault="00F71739" w:rsidP="00F71739">
            <w:pPr>
              <w:jc w:val="both"/>
              <w:rPr>
                <w:color w:val="000000" w:themeColor="text1"/>
                <w:sz w:val="20"/>
                <w:szCs w:val="20"/>
              </w:rPr>
            </w:pPr>
            <w:r w:rsidRPr="006537FA">
              <w:rPr>
                <w:color w:val="000000" w:themeColor="text1"/>
                <w:sz w:val="20"/>
                <w:szCs w:val="20"/>
              </w:rPr>
              <w:t>4.5.3. Dosarul de descriere a activităţilor de întreţinere</w:t>
            </w:r>
          </w:p>
          <w:p w:rsidR="00F71739" w:rsidRPr="006537FA" w:rsidRDefault="00F71739" w:rsidP="00F71739">
            <w:pPr>
              <w:jc w:val="both"/>
              <w:rPr>
                <w:color w:val="000000" w:themeColor="text1"/>
                <w:sz w:val="20"/>
                <w:szCs w:val="20"/>
              </w:rPr>
            </w:pPr>
            <w:r w:rsidRPr="006537FA">
              <w:rPr>
                <w:color w:val="000000" w:themeColor="text1"/>
                <w:sz w:val="20"/>
                <w:szCs w:val="20"/>
              </w:rPr>
              <w:t>Dosarul de descriere a activităţilor de întreţinere descrie modul în care pot fi efectuate activităţile de întreţinere. Activităţile de întreţinere includ, printre altele, inspecţii, monitorizare, încercări, măsurători, înlocuiri, ajustări și reparaţii.</w:t>
            </w:r>
          </w:p>
          <w:p w:rsidR="00F71739" w:rsidRPr="006537FA" w:rsidRDefault="00F71739" w:rsidP="00F71739">
            <w:pPr>
              <w:jc w:val="both"/>
              <w:rPr>
                <w:color w:val="000000" w:themeColor="text1"/>
                <w:sz w:val="20"/>
                <w:szCs w:val="20"/>
              </w:rPr>
            </w:pPr>
            <w:r w:rsidRPr="006537FA">
              <w:rPr>
                <w:color w:val="000000" w:themeColor="text1"/>
                <w:sz w:val="20"/>
                <w:szCs w:val="20"/>
              </w:rPr>
              <w:t>Activităţile de întreţinere sunt împărţite în:</w:t>
            </w:r>
          </w:p>
          <w:p w:rsidR="00F71739" w:rsidRPr="006537FA" w:rsidRDefault="00F71739" w:rsidP="00F71739">
            <w:pPr>
              <w:jc w:val="both"/>
              <w:rPr>
                <w:color w:val="000000" w:themeColor="text1"/>
                <w:sz w:val="20"/>
                <w:szCs w:val="20"/>
              </w:rPr>
            </w:pPr>
            <w:r w:rsidRPr="006537FA">
              <w:rPr>
                <w:color w:val="000000" w:themeColor="text1"/>
                <w:sz w:val="20"/>
                <w:szCs w:val="20"/>
              </w:rPr>
              <w:t>— întreţinere preventivă (programată și controlată) și</w:t>
            </w:r>
          </w:p>
          <w:p w:rsidR="00F71739" w:rsidRPr="006537FA" w:rsidRDefault="00F71739" w:rsidP="00F71739">
            <w:pPr>
              <w:jc w:val="both"/>
              <w:rPr>
                <w:color w:val="000000" w:themeColor="text1"/>
                <w:sz w:val="20"/>
                <w:szCs w:val="20"/>
              </w:rPr>
            </w:pPr>
            <w:r w:rsidRPr="006537FA">
              <w:rPr>
                <w:color w:val="000000" w:themeColor="text1"/>
                <w:sz w:val="20"/>
                <w:szCs w:val="20"/>
              </w:rPr>
              <w:t>— întreţinere corectivă.</w:t>
            </w:r>
          </w:p>
          <w:p w:rsidR="00F71739" w:rsidRPr="006537FA" w:rsidRDefault="00F71739" w:rsidP="00F71739">
            <w:pPr>
              <w:jc w:val="both"/>
              <w:rPr>
                <w:color w:val="000000" w:themeColor="text1"/>
                <w:sz w:val="20"/>
                <w:szCs w:val="20"/>
              </w:rPr>
            </w:pPr>
            <w:r w:rsidRPr="006537FA">
              <w:rPr>
                <w:color w:val="000000" w:themeColor="text1"/>
                <w:sz w:val="20"/>
                <w:szCs w:val="20"/>
              </w:rPr>
              <w:t>Dosarul de descriere a activităţilor de întreţinere include următoarele:</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 ierarhia și descrierea funcţională a componentelor, care determină limitele materialului rulant prin enumerarea tuturor elementelor care aparţin structurii de produs a materialului </w:t>
            </w:r>
            <w:r w:rsidRPr="006537FA">
              <w:rPr>
                <w:color w:val="000000" w:themeColor="text1"/>
                <w:sz w:val="20"/>
                <w:szCs w:val="20"/>
              </w:rPr>
              <w:lastRenderedPageBreak/>
              <w:t>rulant respectiv și prin utilizarea unui număr adecvat de niveluri discrete. Elementul inferior al ierarhiei trebuie să fie o componentă care poate fi înlocuită;</w:t>
            </w:r>
          </w:p>
          <w:p w:rsidR="00F71739" w:rsidRPr="006537FA" w:rsidRDefault="00F71739" w:rsidP="00F71739">
            <w:pPr>
              <w:jc w:val="both"/>
              <w:rPr>
                <w:color w:val="000000" w:themeColor="text1"/>
                <w:sz w:val="20"/>
                <w:szCs w:val="20"/>
              </w:rPr>
            </w:pPr>
            <w:r w:rsidRPr="006537FA">
              <w:rPr>
                <w:color w:val="000000" w:themeColor="text1"/>
                <w:sz w:val="20"/>
                <w:szCs w:val="20"/>
              </w:rPr>
              <w:t>— lista pieselor, care trebuie să conţină descrierile tehnice și funcţionale ale pieselor de schimb (unităţi care pot fi înlocuite). Lista trebuie să includă toate piesele pentru care se specifică schimbarea în funcţie de stare și care pot necesita înlocuirea ca urmare a unei defecţiuni electrice sau mecanice sau care se preconizează că vor necesita înlocuirea după o avariere accidentală. Trebuie indicate elementele constitutive de interoperabilitate și trebuie făcute trimiteri la declaraţiile de conformitate aferente acestora;</w:t>
            </w:r>
          </w:p>
          <w:p w:rsidR="00F71739" w:rsidRPr="006537FA" w:rsidRDefault="00F71739" w:rsidP="00F71739">
            <w:pPr>
              <w:jc w:val="both"/>
              <w:rPr>
                <w:color w:val="000000" w:themeColor="text1"/>
                <w:sz w:val="20"/>
                <w:szCs w:val="20"/>
              </w:rPr>
            </w:pPr>
            <w:r w:rsidRPr="006537FA">
              <w:rPr>
                <w:color w:val="000000" w:themeColor="text1"/>
                <w:sz w:val="20"/>
                <w:szCs w:val="20"/>
              </w:rPr>
              <w:t>— lista componentelor esenţiale pentru siguranţă: lista componentelor esenţiale pentru siguranţă trebuie să conţină cerinţele specifice de revizie, de întreţinere și de trasabilitate a reviziei/ întreţinerii;</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 valorile limită pentru componente, care nu trebuie depășite în exploatare. Este permisă specificarea de restricţii în exploatare în regim de avarie (valoarea limită atinsă);</w:t>
            </w:r>
          </w:p>
          <w:p w:rsidR="00F71739" w:rsidRPr="006537FA" w:rsidRDefault="00F71739" w:rsidP="00F71739">
            <w:pPr>
              <w:jc w:val="both"/>
              <w:rPr>
                <w:color w:val="000000" w:themeColor="text1"/>
                <w:sz w:val="20"/>
                <w:szCs w:val="20"/>
              </w:rPr>
            </w:pPr>
            <w:r w:rsidRPr="006537FA">
              <w:rPr>
                <w:color w:val="000000" w:themeColor="text1"/>
                <w:sz w:val="20"/>
                <w:szCs w:val="20"/>
              </w:rPr>
              <w:t>— lista trimiterilor la obligaţiile legale europene cărora le sunt supuse componentele sau subsistemele;</w:t>
            </w:r>
          </w:p>
          <w:p w:rsidR="00F71739" w:rsidRPr="006537FA" w:rsidRDefault="00F71739" w:rsidP="00F71739">
            <w:pPr>
              <w:jc w:val="both"/>
              <w:rPr>
                <w:color w:val="000000" w:themeColor="text1"/>
                <w:sz w:val="20"/>
                <w:szCs w:val="20"/>
              </w:rPr>
            </w:pPr>
            <w:r w:rsidRPr="006537FA">
              <w:rPr>
                <w:color w:val="000000" w:themeColor="text1"/>
                <w:sz w:val="20"/>
                <w:szCs w:val="20"/>
              </w:rPr>
              <w:t>— planul de întreţinere (1), adică setul structurat de sarcini pentru realizarea întreţinerii, inclusiv activităţile, procedurile și mijloacele. Descrierea acestui set de sarcini include:</w:t>
            </w:r>
          </w:p>
          <w:p w:rsidR="00F71739" w:rsidRPr="006537FA" w:rsidRDefault="00F71739" w:rsidP="00F71739">
            <w:pPr>
              <w:jc w:val="both"/>
              <w:rPr>
                <w:color w:val="000000" w:themeColor="text1"/>
                <w:sz w:val="20"/>
                <w:szCs w:val="20"/>
              </w:rPr>
            </w:pPr>
            <w:r w:rsidRPr="006537FA">
              <w:rPr>
                <w:color w:val="000000" w:themeColor="text1"/>
                <w:sz w:val="20"/>
                <w:szCs w:val="20"/>
              </w:rPr>
              <w:t>(a) schiţele cu instrucţiuni de montare/demontare necesare pentru montarea/demontarea corectă a pieselor care pot fi înlocuite;</w:t>
            </w:r>
          </w:p>
          <w:p w:rsidR="00F71739" w:rsidRPr="006537FA" w:rsidRDefault="00F71739" w:rsidP="00F71739">
            <w:pPr>
              <w:jc w:val="both"/>
              <w:rPr>
                <w:color w:val="000000" w:themeColor="text1"/>
                <w:sz w:val="20"/>
                <w:szCs w:val="20"/>
              </w:rPr>
            </w:pPr>
            <w:r w:rsidRPr="006537FA">
              <w:rPr>
                <w:color w:val="000000" w:themeColor="text1"/>
                <w:sz w:val="20"/>
                <w:szCs w:val="20"/>
              </w:rPr>
              <w:t>(b) criteriile de întreţinere;</w:t>
            </w:r>
          </w:p>
          <w:p w:rsidR="00F71739" w:rsidRPr="006537FA" w:rsidRDefault="00F71739" w:rsidP="00F71739">
            <w:pPr>
              <w:jc w:val="both"/>
              <w:rPr>
                <w:color w:val="000000" w:themeColor="text1"/>
                <w:sz w:val="20"/>
                <w:szCs w:val="20"/>
              </w:rPr>
            </w:pPr>
            <w:r w:rsidRPr="006537FA">
              <w:rPr>
                <w:color w:val="000000" w:themeColor="text1"/>
                <w:sz w:val="20"/>
                <w:szCs w:val="20"/>
              </w:rPr>
              <w:t>(c) verificările și încercările, în special pentru piese cu impact asupra siguranţei; acestea includ inspecţie vizuală și încercări nedistructive (în cazul în care este necesar, de exemplu pentru a detecta deficienţele care ar putea afecta siguranţa);</w:t>
            </w:r>
          </w:p>
          <w:p w:rsidR="00F71739" w:rsidRPr="006537FA" w:rsidRDefault="00F71739" w:rsidP="00F71739">
            <w:pPr>
              <w:jc w:val="both"/>
              <w:rPr>
                <w:color w:val="000000" w:themeColor="text1"/>
                <w:sz w:val="20"/>
                <w:szCs w:val="20"/>
              </w:rPr>
            </w:pPr>
            <w:r w:rsidRPr="006537FA">
              <w:rPr>
                <w:color w:val="000000" w:themeColor="text1"/>
                <w:sz w:val="20"/>
                <w:szCs w:val="20"/>
              </w:rPr>
              <w:t>(d) instrumentele și materialele necesare pentru îndeplinirea sarcinii;</w:t>
            </w:r>
          </w:p>
          <w:p w:rsidR="00F71739" w:rsidRPr="006537FA" w:rsidRDefault="00F71739" w:rsidP="00F71739">
            <w:pPr>
              <w:jc w:val="both"/>
              <w:rPr>
                <w:color w:val="000000" w:themeColor="text1"/>
                <w:sz w:val="20"/>
                <w:szCs w:val="20"/>
              </w:rPr>
            </w:pPr>
            <w:r w:rsidRPr="006537FA">
              <w:rPr>
                <w:color w:val="000000" w:themeColor="text1"/>
                <w:sz w:val="20"/>
                <w:szCs w:val="20"/>
              </w:rPr>
              <w:t>(e) consumabilele necesare pentru îndeplinirea sarcinii;</w:t>
            </w:r>
          </w:p>
          <w:p w:rsidR="00F71739" w:rsidRPr="006537FA" w:rsidRDefault="00F71739" w:rsidP="00F71739">
            <w:pPr>
              <w:jc w:val="both"/>
              <w:rPr>
                <w:color w:val="000000" w:themeColor="text1"/>
                <w:sz w:val="20"/>
                <w:szCs w:val="20"/>
              </w:rPr>
            </w:pPr>
            <w:r w:rsidRPr="006537FA">
              <w:rPr>
                <w:color w:val="000000" w:themeColor="text1"/>
                <w:sz w:val="20"/>
                <w:szCs w:val="20"/>
              </w:rPr>
              <w:t>(f) dispoziţiile și echipamentele de siguranţă pentru protecţia personală;</w:t>
            </w:r>
          </w:p>
          <w:p w:rsidR="00F71739" w:rsidRPr="006537FA" w:rsidRDefault="00F71739" w:rsidP="00F71739">
            <w:pPr>
              <w:jc w:val="both"/>
              <w:rPr>
                <w:color w:val="000000" w:themeColor="text1"/>
                <w:sz w:val="20"/>
                <w:szCs w:val="20"/>
              </w:rPr>
            </w:pPr>
            <w:r w:rsidRPr="006537FA">
              <w:rPr>
                <w:color w:val="000000" w:themeColor="text1"/>
                <w:sz w:val="20"/>
                <w:szCs w:val="20"/>
              </w:rPr>
              <w:t>— încercările și procedurile care trebuie realizate după fiecare operaţiune de întreţinere înainte de repunerea în exploatare a materialului rulant.</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4.6. Competenţe profesionale</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Competenţele profesionale ale personalului necesar pentru exploatarea și întreţinerea unităţilor nu sunt reglementate de prezenta STI.</w:t>
            </w:r>
          </w:p>
          <w:p w:rsidR="00F71739" w:rsidRPr="006537FA" w:rsidRDefault="00F71739" w:rsidP="00F71739">
            <w:pPr>
              <w:jc w:val="both"/>
              <w:rPr>
                <w:color w:val="000000" w:themeColor="text1"/>
                <w:sz w:val="20"/>
                <w:szCs w:val="20"/>
              </w:rPr>
            </w:pPr>
            <w:r w:rsidRPr="006537FA">
              <w:rPr>
                <w:color w:val="000000" w:themeColor="text1"/>
                <w:sz w:val="20"/>
                <w:szCs w:val="20"/>
              </w:rPr>
              <w:t>4.7. Condiţii de sănătate și siguranţă</w:t>
            </w:r>
          </w:p>
          <w:p w:rsidR="00F71739" w:rsidRPr="006537FA" w:rsidRDefault="00F71739" w:rsidP="00F71739">
            <w:pPr>
              <w:jc w:val="both"/>
              <w:rPr>
                <w:color w:val="000000" w:themeColor="text1"/>
                <w:sz w:val="20"/>
                <w:szCs w:val="20"/>
              </w:rPr>
            </w:pPr>
            <w:r w:rsidRPr="006537FA">
              <w:rPr>
                <w:color w:val="000000" w:themeColor="text1"/>
                <w:sz w:val="20"/>
                <w:szCs w:val="20"/>
              </w:rPr>
              <w:t>▼M1</w:t>
            </w:r>
          </w:p>
          <w:p w:rsidR="00F71739" w:rsidRPr="006537FA" w:rsidRDefault="00F71739" w:rsidP="00F71739">
            <w:pPr>
              <w:jc w:val="both"/>
              <w:rPr>
                <w:color w:val="000000" w:themeColor="text1"/>
                <w:sz w:val="20"/>
                <w:szCs w:val="20"/>
              </w:rPr>
            </w:pPr>
            <w:r w:rsidRPr="006537FA">
              <w:rPr>
                <w:color w:val="000000" w:themeColor="text1"/>
                <w:sz w:val="20"/>
                <w:szCs w:val="20"/>
              </w:rPr>
              <w:t>Aspectele legate de sănătatea și siguranţa personalului necesar pentru exploatarea și întreţinerea unităţilor sunt reglementate de cerinţele esenţiale 1.1.5, 1.3.1, 1.3.2, 2.5.1 și 2.6.1 stabilite în anexa III la►M3 Directiva (UE) 2016/797 ◄.</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În special, următoarele puncte din secţiunea 4.2 specifică dispoziţii privind sănătatea și siguranţa personalului:</w:t>
            </w:r>
          </w:p>
          <w:p w:rsidR="00F71739" w:rsidRPr="006537FA" w:rsidRDefault="00F71739" w:rsidP="00F71739">
            <w:pPr>
              <w:jc w:val="both"/>
              <w:rPr>
                <w:color w:val="000000" w:themeColor="text1"/>
                <w:sz w:val="20"/>
                <w:szCs w:val="20"/>
              </w:rPr>
            </w:pPr>
            <w:r w:rsidRPr="006537FA">
              <w:rPr>
                <w:color w:val="000000" w:themeColor="text1"/>
                <w:sz w:val="20"/>
                <w:szCs w:val="20"/>
              </w:rPr>
              <w:t>punctul 4.2.2.1.1: Cupla finală;</w:t>
            </w:r>
          </w:p>
          <w:p w:rsidR="00F71739" w:rsidRPr="006537FA" w:rsidRDefault="00F71739" w:rsidP="00F71739">
            <w:pPr>
              <w:jc w:val="both"/>
              <w:rPr>
                <w:color w:val="000000" w:themeColor="text1"/>
                <w:sz w:val="20"/>
                <w:szCs w:val="20"/>
              </w:rPr>
            </w:pPr>
            <w:r w:rsidRPr="006537FA">
              <w:rPr>
                <w:color w:val="000000" w:themeColor="text1"/>
                <w:sz w:val="20"/>
                <w:szCs w:val="20"/>
              </w:rPr>
              <w:t>punctul 4.2.6.1: Protecţia împotriva incendiilor;</w:t>
            </w:r>
          </w:p>
          <w:p w:rsidR="00F71739" w:rsidRPr="006537FA" w:rsidRDefault="00F71739" w:rsidP="00F71739">
            <w:pPr>
              <w:jc w:val="both"/>
              <w:rPr>
                <w:color w:val="000000" w:themeColor="text1"/>
                <w:sz w:val="20"/>
                <w:szCs w:val="20"/>
              </w:rPr>
            </w:pPr>
            <w:r w:rsidRPr="006537FA">
              <w:rPr>
                <w:color w:val="000000" w:themeColor="text1"/>
                <w:sz w:val="20"/>
                <w:szCs w:val="20"/>
              </w:rPr>
              <w:t>punctul 4.2.6.2: Protecţia împotriva pericolelor electrice.</w:t>
            </w:r>
          </w:p>
          <w:p w:rsidR="00F71739" w:rsidRPr="006537FA" w:rsidRDefault="00F71739" w:rsidP="00F71739">
            <w:pPr>
              <w:jc w:val="both"/>
              <w:rPr>
                <w:color w:val="000000" w:themeColor="text1"/>
                <w:sz w:val="20"/>
                <w:szCs w:val="20"/>
              </w:rPr>
            </w:pPr>
            <w:r w:rsidRPr="006537FA">
              <w:rPr>
                <w:color w:val="000000" w:themeColor="text1"/>
                <w:sz w:val="20"/>
                <w:szCs w:val="20"/>
              </w:rPr>
              <w:t>Dacă unitatea este dotată cu un sistem de cuplare manual, în timpul cuplării și decuplării trebuie prevăzut un spaţiu liber pentru personalul de manevră.</w:t>
            </w:r>
          </w:p>
          <w:p w:rsidR="00F71739" w:rsidRPr="006537FA" w:rsidRDefault="00F71739" w:rsidP="00F71739">
            <w:pPr>
              <w:jc w:val="both"/>
              <w:rPr>
                <w:color w:val="000000" w:themeColor="text1"/>
                <w:sz w:val="20"/>
                <w:szCs w:val="20"/>
              </w:rPr>
            </w:pPr>
            <w:r w:rsidRPr="006537FA">
              <w:rPr>
                <w:color w:val="000000" w:themeColor="text1"/>
                <w:sz w:val="20"/>
                <w:szCs w:val="20"/>
              </w:rPr>
              <w:t>Toate părţile proeminente care sunt considerate un pericol pentru personalul de exploatare trebuie să fie clar indicate și/sau prevăzute cu dispozitive de protecţie.</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Unitatea trebuie să fie echipată cu trepte și cu balustrade, cu excepţia cazului în care nu este destinată exploatării cu personal la bord, de exemplu pentru manevre.</w:t>
            </w:r>
          </w:p>
          <w:p w:rsidR="00F71739" w:rsidRPr="006537FA" w:rsidRDefault="00F71739" w:rsidP="00F71739">
            <w:pPr>
              <w:jc w:val="both"/>
              <w:rPr>
                <w:b/>
                <w:color w:val="000000" w:themeColor="text1"/>
                <w:sz w:val="20"/>
                <w:szCs w:val="20"/>
              </w:rPr>
            </w:pPr>
            <w:r w:rsidRPr="006537FA">
              <w:rPr>
                <w:color w:val="000000" w:themeColor="text1"/>
                <w:sz w:val="20"/>
                <w:szCs w:val="20"/>
              </w:rPr>
              <w:t>4.8</w:t>
            </w:r>
            <w:r w:rsidRPr="006537FA">
              <w:rPr>
                <w:b/>
                <w:color w:val="000000" w:themeColor="text1"/>
                <w:sz w:val="20"/>
                <w:szCs w:val="20"/>
              </w:rPr>
              <w:t xml:space="preserve">. </w:t>
            </w:r>
            <w:r w:rsidRPr="006537FA">
              <w:rPr>
                <w:color w:val="000000" w:themeColor="text1"/>
                <w:sz w:val="20"/>
                <w:szCs w:val="20"/>
              </w:rPr>
              <w:t>Parametri care trebuie înregistraţi în dosarul tehnic și registrul european al tipurilor autorizate de vehicule</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Dosarul tehnic trebuie să conţină cel puţin următorii parametri:</w:t>
            </w:r>
          </w:p>
          <w:p w:rsidR="00F71739" w:rsidRPr="006537FA" w:rsidRDefault="00F71739" w:rsidP="00F71739">
            <w:pPr>
              <w:jc w:val="both"/>
              <w:rPr>
                <w:color w:val="000000" w:themeColor="text1"/>
                <w:sz w:val="20"/>
                <w:szCs w:val="20"/>
              </w:rPr>
            </w:pPr>
            <w:r w:rsidRPr="006537FA">
              <w:rPr>
                <w:color w:val="000000" w:themeColor="text1"/>
                <w:sz w:val="20"/>
                <w:szCs w:val="20"/>
              </w:rPr>
              <w:t>— tipul, poziţia și rezilienţa cuplei finale;</w:t>
            </w:r>
          </w:p>
          <w:p w:rsidR="00F71739" w:rsidRPr="006537FA" w:rsidRDefault="00F71739" w:rsidP="00F71739">
            <w:pPr>
              <w:jc w:val="both"/>
              <w:rPr>
                <w:color w:val="000000" w:themeColor="text1"/>
                <w:sz w:val="20"/>
                <w:szCs w:val="20"/>
              </w:rPr>
            </w:pPr>
            <w:r w:rsidRPr="006537FA">
              <w:rPr>
                <w:color w:val="000000" w:themeColor="text1"/>
                <w:sz w:val="20"/>
                <w:szCs w:val="20"/>
              </w:rPr>
              <w:t>— sarcina datorată forţelor de compresie și forţelor de tracţiune dinamice;</w:t>
            </w:r>
          </w:p>
          <w:p w:rsidR="00F71739" w:rsidRPr="006537FA" w:rsidRDefault="00F71739" w:rsidP="00F71739">
            <w:pPr>
              <w:jc w:val="both"/>
              <w:rPr>
                <w:color w:val="000000" w:themeColor="text1"/>
                <w:sz w:val="20"/>
                <w:szCs w:val="20"/>
              </w:rPr>
            </w:pPr>
            <w:r w:rsidRPr="006537FA">
              <w:rPr>
                <w:color w:val="000000" w:themeColor="text1"/>
                <w:sz w:val="20"/>
                <w:szCs w:val="20"/>
              </w:rPr>
              <w:t>— profilurile de gabarit de referinţă pe care le respectă unitatea;</w:t>
            </w:r>
          </w:p>
          <w:p w:rsidR="00F71739" w:rsidRPr="006537FA" w:rsidRDefault="00F71739" w:rsidP="00F71739">
            <w:pPr>
              <w:jc w:val="both"/>
              <w:rPr>
                <w:color w:val="000000" w:themeColor="text1"/>
                <w:sz w:val="20"/>
                <w:szCs w:val="20"/>
              </w:rPr>
            </w:pPr>
            <w:r w:rsidRPr="006537FA">
              <w:rPr>
                <w:color w:val="000000" w:themeColor="text1"/>
                <w:sz w:val="20"/>
                <w:szCs w:val="20"/>
              </w:rPr>
              <w:t>— conformitatea, dacă este cazul, cu profilul (profilurile) de gabarit de referinţă ţintă G1, GA, GB și GC;</w:t>
            </w:r>
          </w:p>
          <w:p w:rsidR="00F71739" w:rsidRPr="006537FA" w:rsidRDefault="00F71739" w:rsidP="00F71739">
            <w:pPr>
              <w:jc w:val="both"/>
              <w:rPr>
                <w:color w:val="000000" w:themeColor="text1"/>
                <w:sz w:val="20"/>
                <w:szCs w:val="20"/>
              </w:rPr>
            </w:pPr>
            <w:r w:rsidRPr="006537FA">
              <w:rPr>
                <w:color w:val="000000" w:themeColor="text1"/>
                <w:sz w:val="20"/>
                <w:szCs w:val="20"/>
              </w:rPr>
              <w:t>— conformitatea, dacă este cazul, cu profilul (profilurile) de gabarit de referinţă inferioare ►M3 GI1 și GI2 ◄;</w:t>
            </w:r>
          </w:p>
          <w:p w:rsidR="00F71739" w:rsidRPr="006537FA" w:rsidRDefault="00F71739" w:rsidP="00F71739">
            <w:pPr>
              <w:jc w:val="both"/>
              <w:rPr>
                <w:color w:val="000000" w:themeColor="text1"/>
                <w:sz w:val="20"/>
                <w:szCs w:val="20"/>
              </w:rPr>
            </w:pPr>
            <w:r w:rsidRPr="006537FA">
              <w:rPr>
                <w:color w:val="000000" w:themeColor="text1"/>
                <w:sz w:val="20"/>
                <w:szCs w:val="20"/>
              </w:rPr>
              <w:t>— masa pe osie (tară și complet încărcat);</w:t>
            </w:r>
          </w:p>
          <w:p w:rsidR="00F71739" w:rsidRPr="006537FA" w:rsidRDefault="00F71739" w:rsidP="00F71739">
            <w:pPr>
              <w:jc w:val="both"/>
              <w:rPr>
                <w:color w:val="000000" w:themeColor="text1"/>
                <w:sz w:val="20"/>
                <w:szCs w:val="20"/>
              </w:rPr>
            </w:pPr>
            <w:r w:rsidRPr="006537FA">
              <w:rPr>
                <w:color w:val="000000" w:themeColor="text1"/>
                <w:sz w:val="20"/>
                <w:szCs w:val="20"/>
              </w:rPr>
              <w:t>— poziţia osiilor de-a lungul unităţii și numărul de osii;</w:t>
            </w:r>
          </w:p>
          <w:p w:rsidR="00F71739" w:rsidRPr="006537FA" w:rsidRDefault="00F71739" w:rsidP="00F71739">
            <w:pPr>
              <w:jc w:val="both"/>
              <w:rPr>
                <w:color w:val="000000" w:themeColor="text1"/>
                <w:sz w:val="20"/>
                <w:szCs w:val="20"/>
              </w:rPr>
            </w:pPr>
            <w:r w:rsidRPr="006537FA">
              <w:rPr>
                <w:color w:val="000000" w:themeColor="text1"/>
                <w:sz w:val="20"/>
                <w:szCs w:val="20"/>
              </w:rPr>
              <w:t>— lungimea unităţii;</w:t>
            </w:r>
          </w:p>
          <w:p w:rsidR="00F71739" w:rsidRPr="006537FA" w:rsidRDefault="00F71739" w:rsidP="00F71739">
            <w:pPr>
              <w:jc w:val="both"/>
              <w:rPr>
                <w:color w:val="000000" w:themeColor="text1"/>
                <w:sz w:val="20"/>
                <w:szCs w:val="20"/>
              </w:rPr>
            </w:pPr>
            <w:r w:rsidRPr="006537FA">
              <w:rPr>
                <w:color w:val="000000" w:themeColor="text1"/>
                <w:sz w:val="20"/>
                <w:szCs w:val="20"/>
              </w:rPr>
              <w:t>— viteza maximă proiectată;</w:t>
            </w:r>
          </w:p>
          <w:p w:rsidR="00F71739" w:rsidRPr="006537FA" w:rsidRDefault="00F71739" w:rsidP="00F71739">
            <w:pPr>
              <w:jc w:val="both"/>
              <w:rPr>
                <w:color w:val="000000" w:themeColor="text1"/>
                <w:sz w:val="20"/>
                <w:szCs w:val="20"/>
              </w:rPr>
            </w:pPr>
            <w:r w:rsidRPr="006537FA">
              <w:rPr>
                <w:color w:val="000000" w:themeColor="text1"/>
                <w:sz w:val="20"/>
                <w:szCs w:val="20"/>
              </w:rPr>
              <w:t>— tipul (tipurile) de ecartament pe care poate fi exploatată unitatea;</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 compatibilitatea cu sistemele de detectare a trenurilor (circuite de cale/numărătoare de osii/echipamente cu bucle de detecţie);</w:t>
            </w:r>
          </w:p>
          <w:p w:rsidR="00F71739" w:rsidRPr="006537FA" w:rsidRDefault="00F71739" w:rsidP="00F71739">
            <w:pPr>
              <w:jc w:val="both"/>
              <w:rPr>
                <w:color w:val="000000" w:themeColor="text1"/>
                <w:sz w:val="20"/>
                <w:szCs w:val="20"/>
              </w:rPr>
            </w:pPr>
            <w:r w:rsidRPr="006537FA">
              <w:rPr>
                <w:color w:val="000000" w:themeColor="text1"/>
                <w:sz w:val="20"/>
                <w:szCs w:val="20"/>
              </w:rPr>
              <w:t>— compatibilitatea cu sistemele de detectare a supraîncălzirii cutiilor de osie;</w:t>
            </w:r>
          </w:p>
          <w:p w:rsidR="00F71739" w:rsidRPr="006537FA" w:rsidRDefault="00F71739" w:rsidP="00F71739">
            <w:pPr>
              <w:jc w:val="both"/>
              <w:rPr>
                <w:color w:val="000000" w:themeColor="text1"/>
                <w:sz w:val="20"/>
                <w:szCs w:val="20"/>
              </w:rPr>
            </w:pPr>
            <w:r w:rsidRPr="006537FA">
              <w:rPr>
                <w:color w:val="000000" w:themeColor="text1"/>
                <w:sz w:val="20"/>
                <w:szCs w:val="20"/>
              </w:rPr>
              <w:t>— intervalul de temperatură în circulaţie al lagărelor de osie;</w:t>
            </w:r>
          </w:p>
          <w:p w:rsidR="00F71739" w:rsidRPr="006537FA" w:rsidRDefault="00F71739" w:rsidP="00F71739">
            <w:pPr>
              <w:jc w:val="both"/>
              <w:rPr>
                <w:color w:val="000000" w:themeColor="text1"/>
                <w:sz w:val="20"/>
                <w:szCs w:val="20"/>
              </w:rPr>
            </w:pPr>
            <w:r w:rsidRPr="006537FA">
              <w:rPr>
                <w:color w:val="000000" w:themeColor="text1"/>
                <w:sz w:val="20"/>
                <w:szCs w:val="20"/>
              </w:rPr>
              <w:t>— natura semnalului care comandă frâna (exemplu: conducta principală pentru frâna pneumatică, frână electrică de tip XXX etc.);</w:t>
            </w:r>
          </w:p>
          <w:p w:rsidR="00F71739" w:rsidRPr="006537FA" w:rsidRDefault="00F71739" w:rsidP="00F71739">
            <w:pPr>
              <w:jc w:val="both"/>
              <w:rPr>
                <w:color w:val="000000" w:themeColor="text1"/>
                <w:sz w:val="20"/>
                <w:szCs w:val="20"/>
              </w:rPr>
            </w:pPr>
            <w:r w:rsidRPr="006537FA">
              <w:rPr>
                <w:color w:val="000000" w:themeColor="text1"/>
                <w:sz w:val="20"/>
                <w:szCs w:val="20"/>
              </w:rPr>
              <w:t>— caracteristicile circuitului de comandă și ale legăturii sale cu alte unităţi (diametrul conductei principale de frână, secţiunea cablului electric etc.);</w:t>
            </w:r>
          </w:p>
          <w:p w:rsidR="00F71739" w:rsidRPr="006537FA" w:rsidRDefault="00F71739" w:rsidP="00F71739">
            <w:pPr>
              <w:jc w:val="both"/>
              <w:rPr>
                <w:color w:val="000000" w:themeColor="text1"/>
                <w:sz w:val="20"/>
                <w:szCs w:val="20"/>
              </w:rPr>
            </w:pPr>
            <w:r w:rsidRPr="006537FA">
              <w:rPr>
                <w:color w:val="000000" w:themeColor="text1"/>
                <w:sz w:val="20"/>
                <w:szCs w:val="20"/>
              </w:rPr>
              <w:t>— performanţa nominală individuală a unităţii de frânare, în funcţie de modul de frânare, dacă este cazul (timpul de reacţie, forţa de frânare, nivelul de aderenţă necesar etc.);</w:t>
            </w:r>
          </w:p>
          <w:p w:rsidR="00F71739" w:rsidRPr="006537FA" w:rsidRDefault="00F71739" w:rsidP="00F71739">
            <w:pPr>
              <w:jc w:val="both"/>
              <w:rPr>
                <w:color w:val="000000" w:themeColor="text1"/>
                <w:sz w:val="20"/>
                <w:szCs w:val="20"/>
              </w:rPr>
            </w:pPr>
            <w:r w:rsidRPr="006537FA">
              <w:rPr>
                <w:color w:val="000000" w:themeColor="text1"/>
                <w:sz w:val="20"/>
                <w:szCs w:val="20"/>
              </w:rPr>
              <w:t>— distanţa de frânare sau masa frânată în funcţie de modul de frânare, dacă este cazul;</w:t>
            </w:r>
          </w:p>
          <w:p w:rsidR="00F71739" w:rsidRPr="006537FA" w:rsidRDefault="00F71739" w:rsidP="00F71739">
            <w:pPr>
              <w:jc w:val="both"/>
              <w:rPr>
                <w:color w:val="000000" w:themeColor="text1"/>
                <w:sz w:val="20"/>
                <w:szCs w:val="20"/>
              </w:rPr>
            </w:pPr>
            <w:r w:rsidRPr="006537FA">
              <w:rPr>
                <w:color w:val="000000" w:themeColor="text1"/>
                <w:sz w:val="20"/>
                <w:szCs w:val="20"/>
              </w:rPr>
              <w:t>▼M1</w:t>
            </w:r>
          </w:p>
          <w:p w:rsidR="00F71739" w:rsidRPr="006537FA" w:rsidRDefault="00F71739" w:rsidP="00F71739">
            <w:pPr>
              <w:jc w:val="both"/>
              <w:rPr>
                <w:color w:val="000000" w:themeColor="text1"/>
                <w:sz w:val="20"/>
                <w:szCs w:val="20"/>
              </w:rPr>
            </w:pPr>
            <w:r w:rsidRPr="006537FA">
              <w:rPr>
                <w:color w:val="000000" w:themeColor="text1"/>
                <w:sz w:val="20"/>
                <w:szCs w:val="20"/>
              </w:rPr>
              <w:t>— sarcină termică a componentelor de frânare exprimată în termeni de viteză, sarcină pe osie, raport de declivitate și distanţă de frânare;</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 intervalul de temperatură și gradul de severitate al condiţiilor de ninsoare/gheaţă/grindină;</w:t>
            </w:r>
          </w:p>
          <w:p w:rsidR="00F71739" w:rsidRPr="006537FA" w:rsidRDefault="00F71739" w:rsidP="00F71739">
            <w:pPr>
              <w:jc w:val="both"/>
              <w:rPr>
                <w:color w:val="000000" w:themeColor="text1"/>
                <w:sz w:val="20"/>
                <w:szCs w:val="20"/>
              </w:rPr>
            </w:pPr>
            <w:r w:rsidRPr="006537FA">
              <w:rPr>
                <w:color w:val="000000" w:themeColor="text1"/>
                <w:sz w:val="20"/>
                <w:szCs w:val="20"/>
              </w:rPr>
              <w:t>▼M5 __________</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 capacitatea/incapacitatea de manevră pe cocoașă;</w:t>
            </w:r>
          </w:p>
          <w:p w:rsidR="00F71739" w:rsidRPr="006537FA" w:rsidRDefault="00F71739" w:rsidP="00F71739">
            <w:pPr>
              <w:jc w:val="both"/>
              <w:rPr>
                <w:color w:val="000000" w:themeColor="text1"/>
                <w:sz w:val="20"/>
                <w:szCs w:val="20"/>
              </w:rPr>
            </w:pPr>
            <w:r w:rsidRPr="006537FA">
              <w:rPr>
                <w:color w:val="000000" w:themeColor="text1"/>
                <w:sz w:val="20"/>
                <w:szCs w:val="20"/>
              </w:rPr>
              <w:t>— prezenţa treptelor și/sau a balustradelor;</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 forţa minimă de frânare și, după caz, forţa maximă de frânare și masa frânată minimă pentru frâna de staţionare (dacă este cazul);</w:t>
            </w:r>
          </w:p>
          <w:p w:rsidR="00F71739" w:rsidRPr="006537FA" w:rsidRDefault="00F71739" w:rsidP="00F71739">
            <w:pPr>
              <w:jc w:val="both"/>
              <w:rPr>
                <w:color w:val="000000" w:themeColor="text1"/>
                <w:sz w:val="20"/>
                <w:szCs w:val="20"/>
              </w:rPr>
            </w:pPr>
            <w:r w:rsidRPr="006537FA">
              <w:rPr>
                <w:color w:val="000000" w:themeColor="text1"/>
                <w:sz w:val="20"/>
                <w:szCs w:val="20"/>
              </w:rPr>
              <w:t>— numărul de osii asupra cărora acţionează frâna de staţionare;</w:t>
            </w:r>
          </w:p>
          <w:p w:rsidR="00F71739" w:rsidRPr="006537FA" w:rsidRDefault="00F71739" w:rsidP="00F71739">
            <w:pPr>
              <w:jc w:val="both"/>
              <w:rPr>
                <w:color w:val="000000" w:themeColor="text1"/>
                <w:sz w:val="20"/>
                <w:szCs w:val="20"/>
              </w:rPr>
            </w:pPr>
            <w:r w:rsidRPr="006537FA">
              <w:rPr>
                <w:color w:val="000000" w:themeColor="text1"/>
                <w:sz w:val="20"/>
                <w:szCs w:val="20"/>
              </w:rPr>
              <w:t>— prezenţa uneia sau mai multora dintre următoarele funcţii: FDD, FPD, FDAD;</w:t>
            </w:r>
          </w:p>
          <w:p w:rsidR="00F71739" w:rsidRPr="006537FA" w:rsidRDefault="00F71739" w:rsidP="00F71739">
            <w:pPr>
              <w:jc w:val="both"/>
              <w:rPr>
                <w:color w:val="000000" w:themeColor="text1"/>
                <w:sz w:val="20"/>
                <w:szCs w:val="20"/>
              </w:rPr>
            </w:pPr>
            <w:r w:rsidRPr="006537FA">
              <w:rPr>
                <w:color w:val="000000" w:themeColor="text1"/>
                <w:sz w:val="20"/>
                <w:szCs w:val="20"/>
              </w:rPr>
              <w:t>— descrierea semnalului care anunţă o deraiere sau un element precursor al unei deraieri și a transmiterii sale pentru unităţile dotate cu FDD sau FPD.</w:t>
            </w:r>
          </w:p>
          <w:p w:rsidR="00F71739" w:rsidRPr="006537FA" w:rsidRDefault="00F71739" w:rsidP="00F71739">
            <w:pPr>
              <w:jc w:val="both"/>
              <w:rPr>
                <w:color w:val="000000" w:themeColor="text1"/>
                <w:sz w:val="20"/>
                <w:szCs w:val="20"/>
              </w:rPr>
            </w:pPr>
            <w:r w:rsidRPr="006537FA">
              <w:rPr>
                <w:color w:val="000000" w:themeColor="text1"/>
                <w:sz w:val="20"/>
                <w:szCs w:val="20"/>
              </w:rPr>
              <w:t>▼M1</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Datele privind materialul rulant care trebuie înscrise în „Registrul european al tipurilor autorizate de vehicule (ERATV)” sunt stabilite în Decizia de punere în aplicare 2011/665/UE a Comisiei din 4 octombrie 2011 privind </w:t>
            </w:r>
            <w:r w:rsidRPr="006537FA">
              <w:rPr>
                <w:color w:val="000000" w:themeColor="text1"/>
                <w:sz w:val="20"/>
                <w:szCs w:val="20"/>
              </w:rPr>
              <w:lastRenderedPageBreak/>
              <w:t>registrul european al tipurilor autorizate de vehicule feroviare (1).</w:t>
            </w:r>
          </w:p>
          <w:p w:rsidR="00F71739" w:rsidRPr="006537FA" w:rsidRDefault="00F71739" w:rsidP="00F71739">
            <w:pPr>
              <w:jc w:val="both"/>
              <w:rPr>
                <w:color w:val="000000" w:themeColor="text1"/>
                <w:sz w:val="20"/>
                <w:szCs w:val="20"/>
              </w:rPr>
            </w:pPr>
            <w:r w:rsidRPr="006537FA">
              <w:rPr>
                <w:color w:val="000000" w:themeColor="text1"/>
                <w:sz w:val="20"/>
                <w:szCs w:val="20"/>
              </w:rPr>
              <w:t>4.9. Verificarea compatibilităţii cu ruta înainte de utilizarea vehiculelor autorizate</w:t>
            </w:r>
          </w:p>
          <w:p w:rsidR="00F71739" w:rsidRPr="006537FA" w:rsidRDefault="00F71739" w:rsidP="00F71739">
            <w:pPr>
              <w:jc w:val="both"/>
              <w:rPr>
                <w:color w:val="000000" w:themeColor="text1"/>
                <w:sz w:val="20"/>
                <w:szCs w:val="20"/>
              </w:rPr>
            </w:pPr>
            <w:r w:rsidRPr="006537FA">
              <w:rPr>
                <w:color w:val="000000" w:themeColor="text1"/>
                <w:sz w:val="20"/>
                <w:szCs w:val="20"/>
              </w:rPr>
              <w:t>Parametrii subsistemului „material rulant – vagoane de marfă” care trebuie utilizaţi de întreprinderea feroviară în scopul verificării compatibilităţii cu ruta sunt descriși în apendicele D1 la Regulamentul de punere în aplicare (UE) 2019/773 al Comisiei (2).</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5. ELEMENTE CONSTITUTIVE DE INTEROPERABILITATE</w:t>
            </w:r>
          </w:p>
          <w:p w:rsidR="00F71739" w:rsidRPr="006537FA" w:rsidRDefault="00F71739" w:rsidP="00F71739">
            <w:pPr>
              <w:jc w:val="both"/>
              <w:rPr>
                <w:color w:val="000000" w:themeColor="text1"/>
                <w:sz w:val="20"/>
                <w:szCs w:val="20"/>
              </w:rPr>
            </w:pPr>
            <w:r w:rsidRPr="006537FA">
              <w:rPr>
                <w:color w:val="000000" w:themeColor="text1"/>
                <w:sz w:val="20"/>
                <w:szCs w:val="20"/>
              </w:rPr>
              <w:t>5.1. Generalităţi</w:t>
            </w:r>
          </w:p>
          <w:p w:rsidR="00F71739" w:rsidRPr="006537FA" w:rsidRDefault="00F71739" w:rsidP="00F71739">
            <w:pPr>
              <w:jc w:val="both"/>
              <w:rPr>
                <w:color w:val="000000" w:themeColor="text1"/>
                <w:sz w:val="20"/>
                <w:szCs w:val="20"/>
              </w:rPr>
            </w:pPr>
            <w:r w:rsidRPr="006537FA">
              <w:rPr>
                <w:color w:val="000000" w:themeColor="text1"/>
                <w:sz w:val="20"/>
                <w:szCs w:val="20"/>
              </w:rPr>
              <w:t>Elementele constitutive de interoperabilitate (ECI), astfel cum sunt definite la articolul 2 litera (f) din ►M3 Directiva (UE) 2016/797 ◄, sunt enumerate în secţiunea 5.3 împreună cu:</w:t>
            </w:r>
          </w:p>
          <w:p w:rsidR="00F71739" w:rsidRPr="006537FA" w:rsidRDefault="00F71739" w:rsidP="00F71739">
            <w:pPr>
              <w:jc w:val="both"/>
              <w:rPr>
                <w:color w:val="000000" w:themeColor="text1"/>
                <w:sz w:val="20"/>
                <w:szCs w:val="20"/>
              </w:rPr>
            </w:pPr>
            <w:r w:rsidRPr="006537FA">
              <w:rPr>
                <w:color w:val="000000" w:themeColor="text1"/>
                <w:sz w:val="20"/>
                <w:szCs w:val="20"/>
              </w:rPr>
              <w:t>— domeniul lor de utilizare corespunzând parametrilor subsistemului; și</w:t>
            </w:r>
          </w:p>
          <w:p w:rsidR="00F71739" w:rsidRPr="006537FA" w:rsidRDefault="00F71739" w:rsidP="00F71739">
            <w:pPr>
              <w:jc w:val="both"/>
              <w:rPr>
                <w:color w:val="000000" w:themeColor="text1"/>
                <w:sz w:val="20"/>
                <w:szCs w:val="20"/>
              </w:rPr>
            </w:pPr>
            <w:r w:rsidRPr="006537FA">
              <w:rPr>
                <w:color w:val="000000" w:themeColor="text1"/>
                <w:sz w:val="20"/>
                <w:szCs w:val="20"/>
              </w:rPr>
              <w:t>— trimiterea la cerinţele corespunzătoare definite în secţiunea 4.2.</w:t>
            </w:r>
          </w:p>
          <w:p w:rsidR="00F71739" w:rsidRPr="006537FA" w:rsidRDefault="00F71739" w:rsidP="00F71739">
            <w:pPr>
              <w:jc w:val="both"/>
              <w:rPr>
                <w:color w:val="000000" w:themeColor="text1"/>
                <w:sz w:val="20"/>
                <w:szCs w:val="20"/>
              </w:rPr>
            </w:pPr>
            <w:r w:rsidRPr="006537FA">
              <w:rPr>
                <w:color w:val="000000" w:themeColor="text1"/>
                <w:sz w:val="20"/>
                <w:szCs w:val="20"/>
              </w:rPr>
              <w:t>Atunci când o cerinţă este identificată în secţiunea 5.3 ca fiind evaluată la nivel de ECI, nu este necesară o evaluare pentru aceeași cerinţă la nivel de subsistem.</w:t>
            </w:r>
          </w:p>
          <w:p w:rsidR="00F71739" w:rsidRPr="006537FA" w:rsidRDefault="00F71739" w:rsidP="00F71739">
            <w:pPr>
              <w:jc w:val="both"/>
              <w:rPr>
                <w:color w:val="000000" w:themeColor="text1"/>
                <w:sz w:val="20"/>
                <w:szCs w:val="20"/>
              </w:rPr>
            </w:pPr>
            <w:r w:rsidRPr="006537FA">
              <w:rPr>
                <w:color w:val="000000" w:themeColor="text1"/>
                <w:sz w:val="20"/>
                <w:szCs w:val="20"/>
              </w:rPr>
              <w:t>▼M2</w:t>
            </w:r>
          </w:p>
          <w:p w:rsidR="00F71739" w:rsidRPr="006537FA" w:rsidRDefault="00F71739" w:rsidP="00F71739">
            <w:pPr>
              <w:jc w:val="both"/>
              <w:rPr>
                <w:b/>
                <w:color w:val="000000" w:themeColor="text1"/>
                <w:sz w:val="20"/>
                <w:szCs w:val="20"/>
              </w:rPr>
            </w:pPr>
            <w:r w:rsidRPr="006537FA">
              <w:rPr>
                <w:color w:val="000000" w:themeColor="text1"/>
                <w:sz w:val="20"/>
                <w:szCs w:val="20"/>
              </w:rPr>
              <w:t>5.2.</w:t>
            </w:r>
            <w:r w:rsidRPr="006537FA">
              <w:rPr>
                <w:b/>
                <w:color w:val="000000" w:themeColor="text1"/>
                <w:sz w:val="20"/>
                <w:szCs w:val="20"/>
              </w:rPr>
              <w:t xml:space="preserve"> </w:t>
            </w:r>
            <w:r w:rsidRPr="006537FA">
              <w:rPr>
                <w:color w:val="000000" w:themeColor="text1"/>
                <w:sz w:val="20"/>
                <w:szCs w:val="20"/>
              </w:rPr>
              <w:t>Soluţii inovatoare</w:t>
            </w:r>
          </w:p>
          <w:p w:rsidR="00F71739" w:rsidRPr="006537FA" w:rsidRDefault="00F71739" w:rsidP="00F71739">
            <w:pPr>
              <w:jc w:val="both"/>
              <w:rPr>
                <w:color w:val="000000" w:themeColor="text1"/>
                <w:sz w:val="20"/>
                <w:szCs w:val="20"/>
              </w:rPr>
            </w:pPr>
            <w:r w:rsidRPr="006537FA">
              <w:rPr>
                <w:color w:val="000000" w:themeColor="text1"/>
                <w:sz w:val="20"/>
                <w:szCs w:val="20"/>
              </w:rPr>
              <w:t>După cum se menţionează la articolul 10a, soluţiile inovatoare pot necesita noi specificaţii și/sau noi metode de evaluare. Specificaţiile și metodele de evaluare respective trebuie elaborate prin procesul descris la punctul 6.1.3, ori de câte ori se are în vedere utilizarea unei soluţii inovatoare pentru un element constitutiv de interoperabilitate.</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5.3. Specificaţii privind elementele constitutive de interoperabilitate</w:t>
            </w:r>
          </w:p>
          <w:p w:rsidR="00F71739" w:rsidRPr="006537FA" w:rsidRDefault="00F71739" w:rsidP="00F71739">
            <w:pPr>
              <w:jc w:val="both"/>
              <w:rPr>
                <w:color w:val="000000" w:themeColor="text1"/>
                <w:sz w:val="20"/>
                <w:szCs w:val="20"/>
              </w:rPr>
            </w:pPr>
            <w:r w:rsidRPr="006537FA">
              <w:rPr>
                <w:color w:val="000000" w:themeColor="text1"/>
                <w:sz w:val="20"/>
                <w:szCs w:val="20"/>
              </w:rPr>
              <w:t>5.3.1. Aparatul de rulare</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Aparatul de rulare trebuie conceput pentru toate gamele de aplicare (domeniile de utilizare) definite de următorii parametri:</w:t>
            </w:r>
          </w:p>
          <w:p w:rsidR="00F71739" w:rsidRPr="006537FA" w:rsidRDefault="00F71739" w:rsidP="00F71739">
            <w:pPr>
              <w:jc w:val="both"/>
              <w:rPr>
                <w:color w:val="000000" w:themeColor="text1"/>
                <w:sz w:val="20"/>
                <w:szCs w:val="20"/>
              </w:rPr>
            </w:pPr>
            <w:r w:rsidRPr="006537FA">
              <w:rPr>
                <w:color w:val="000000" w:themeColor="text1"/>
                <w:sz w:val="20"/>
                <w:szCs w:val="20"/>
              </w:rPr>
              <w:t>— ecartament;</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 viteza maximă;</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 deficienţa maximă de supraînălţare;</w:t>
            </w:r>
          </w:p>
          <w:p w:rsidR="00F71739" w:rsidRPr="006537FA" w:rsidRDefault="00F71739" w:rsidP="00F71739">
            <w:pPr>
              <w:jc w:val="both"/>
              <w:rPr>
                <w:color w:val="000000" w:themeColor="text1"/>
                <w:sz w:val="20"/>
                <w:szCs w:val="20"/>
              </w:rPr>
            </w:pPr>
            <w:r w:rsidRPr="006537FA">
              <w:rPr>
                <w:color w:val="000000" w:themeColor="text1"/>
                <w:sz w:val="20"/>
                <w:szCs w:val="20"/>
              </w:rPr>
              <w:t>— tara minimă a unităţii;</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 sarcina maximă pe osie;</w:t>
            </w:r>
          </w:p>
          <w:p w:rsidR="00F71739" w:rsidRPr="006537FA" w:rsidRDefault="00F71739" w:rsidP="00F71739">
            <w:pPr>
              <w:jc w:val="both"/>
              <w:rPr>
                <w:color w:val="000000" w:themeColor="text1"/>
                <w:sz w:val="20"/>
                <w:szCs w:val="20"/>
              </w:rPr>
            </w:pPr>
            <w:r w:rsidRPr="006537FA">
              <w:rPr>
                <w:color w:val="000000" w:themeColor="text1"/>
                <w:sz w:val="20"/>
                <w:szCs w:val="20"/>
              </w:rPr>
              <w:t>— intervalul distanţelor dintre pivoţii boghiurilor sau intervalul ampatamentelor pentru „unităţile cu două osii”;</w:t>
            </w:r>
          </w:p>
          <w:p w:rsidR="00F71739" w:rsidRPr="006537FA" w:rsidRDefault="00F71739" w:rsidP="00F71739">
            <w:pPr>
              <w:jc w:val="both"/>
              <w:rPr>
                <w:color w:val="000000" w:themeColor="text1"/>
                <w:sz w:val="20"/>
                <w:szCs w:val="20"/>
              </w:rPr>
            </w:pPr>
            <w:r w:rsidRPr="006537FA">
              <w:rPr>
                <w:color w:val="000000" w:themeColor="text1"/>
                <w:sz w:val="20"/>
                <w:szCs w:val="20"/>
              </w:rPr>
              <w:t>— înălţimea maximă a centrului de greutate al unităţii goale;</w:t>
            </w:r>
          </w:p>
          <w:p w:rsidR="00F71739" w:rsidRPr="006537FA" w:rsidRDefault="00F71739" w:rsidP="00F71739">
            <w:pPr>
              <w:jc w:val="both"/>
              <w:rPr>
                <w:color w:val="000000" w:themeColor="text1"/>
                <w:sz w:val="20"/>
                <w:szCs w:val="20"/>
              </w:rPr>
            </w:pPr>
            <w:r w:rsidRPr="006537FA">
              <w:rPr>
                <w:color w:val="000000" w:themeColor="text1"/>
                <w:sz w:val="20"/>
                <w:szCs w:val="20"/>
              </w:rPr>
              <w:t>— coeficientul înălţimii centrului de greutate al unităţii încărcate;</w:t>
            </w:r>
          </w:p>
          <w:p w:rsidR="00F71739" w:rsidRPr="006537FA" w:rsidRDefault="00F71739" w:rsidP="00F71739">
            <w:pPr>
              <w:jc w:val="both"/>
              <w:rPr>
                <w:color w:val="000000" w:themeColor="text1"/>
                <w:sz w:val="20"/>
                <w:szCs w:val="20"/>
              </w:rPr>
            </w:pPr>
            <w:r w:rsidRPr="006537FA">
              <w:rPr>
                <w:color w:val="000000" w:themeColor="text1"/>
                <w:sz w:val="20"/>
                <w:szCs w:val="20"/>
              </w:rPr>
              <w:t>— coeficientul minim de rigiditate la torsiune al caroseriei vagonului;</w:t>
            </w:r>
          </w:p>
          <w:p w:rsidR="00F71739" w:rsidRPr="006537FA" w:rsidRDefault="00F71739" w:rsidP="00F71739">
            <w:pPr>
              <w:jc w:val="both"/>
              <w:rPr>
                <w:color w:val="000000" w:themeColor="text1"/>
                <w:sz w:val="22"/>
              </w:rPr>
            </w:pPr>
            <w:r w:rsidRPr="006537FA">
              <w:rPr>
                <w:color w:val="000000" w:themeColor="text1"/>
                <w:sz w:val="20"/>
                <w:szCs w:val="20"/>
              </w:rPr>
              <w:t>— coeficientul maxim de distribuţie a masei pentru unităţile goale cu:</w:t>
            </w:r>
          </w:p>
          <w:p w:rsidR="00F71739" w:rsidRPr="006537FA" w:rsidRDefault="00F71739" w:rsidP="00F71739">
            <w:pPr>
              <w:jc w:val="center"/>
              <w:rPr>
                <w:color w:val="000000" w:themeColor="text1"/>
                <w:sz w:val="32"/>
              </w:rPr>
            </w:pPr>
          </w:p>
          <w:p w:rsidR="00F71739" w:rsidRPr="006537FA" w:rsidRDefault="00DD430B" w:rsidP="00F71739">
            <w:pPr>
              <w:jc w:val="center"/>
              <w:rPr>
                <w:color w:val="000000" w:themeColor="text1"/>
                <w:sz w:val="32"/>
              </w:rPr>
            </w:pPr>
            <m:oMath>
              <m:f>
                <m:fPr>
                  <m:ctrlPr>
                    <w:rPr>
                      <w:rFonts w:ascii="Cambria Math" w:hAnsi="Cambria Math"/>
                      <w:i/>
                      <w:color w:val="000000" w:themeColor="text1"/>
                      <w:sz w:val="32"/>
                    </w:rPr>
                  </m:ctrlPr>
                </m:fPr>
                <m:num>
                  <m:r>
                    <w:rPr>
                      <w:rFonts w:ascii="Cambria Math" w:hAnsi="Cambria Math"/>
                      <w:color w:val="000000" w:themeColor="text1"/>
                      <w:sz w:val="40"/>
                    </w:rPr>
                    <m:t>1</m:t>
                  </m:r>
                </m:num>
                <m:den>
                  <m:r>
                    <w:rPr>
                      <w:rFonts w:ascii="Cambria Math" w:hAnsi="Cambria Math"/>
                      <w:color w:val="000000" w:themeColor="text1"/>
                      <w:sz w:val="40"/>
                    </w:rPr>
                    <m:t>2a*</m:t>
                  </m:r>
                </m:den>
              </m:f>
            </m:oMath>
            <w:r w:rsidR="00F71739" w:rsidRPr="006537FA">
              <w:rPr>
                <w:color w:val="000000" w:themeColor="text1"/>
                <w:sz w:val="32"/>
              </w:rPr>
              <w:t>×</w:t>
            </w:r>
            <m:oMath>
              <m:r>
                <w:rPr>
                  <w:rFonts w:ascii="Cambria Math" w:hAnsi="Cambria Math"/>
                  <w:color w:val="000000" w:themeColor="text1"/>
                  <w:sz w:val="32"/>
                </w:rPr>
                <m:t>√</m:t>
              </m:r>
              <m:f>
                <m:fPr>
                  <m:ctrlPr>
                    <w:rPr>
                      <w:rFonts w:ascii="Cambria Math" w:hAnsi="Cambria Math"/>
                      <w:i/>
                      <w:color w:val="000000" w:themeColor="text1"/>
                      <w:sz w:val="32"/>
                    </w:rPr>
                  </m:ctrlPr>
                </m:fPr>
                <m:num>
                  <m:sSub>
                    <m:sSubPr>
                      <m:ctrlPr>
                        <w:rPr>
                          <w:rFonts w:ascii="Cambria Math" w:hAnsi="Cambria Math"/>
                          <w:i/>
                          <w:color w:val="000000" w:themeColor="text1"/>
                          <w:sz w:val="32"/>
                        </w:rPr>
                      </m:ctrlPr>
                    </m:sSubPr>
                    <m:e>
                      <m:r>
                        <w:rPr>
                          <w:rFonts w:ascii="Cambria Math" w:hAnsi="Cambria Math"/>
                          <w:color w:val="000000" w:themeColor="text1"/>
                          <w:sz w:val="32"/>
                        </w:rPr>
                        <m:t>I</m:t>
                      </m:r>
                    </m:e>
                    <m:sub>
                      <m:r>
                        <w:rPr>
                          <w:rFonts w:ascii="Cambria Math" w:hAnsi="Cambria Math"/>
                          <w:color w:val="000000" w:themeColor="text1"/>
                          <w:sz w:val="32"/>
                        </w:rPr>
                        <m:t>zz</m:t>
                      </m:r>
                    </m:sub>
                  </m:sSub>
                </m:num>
                <m:den>
                  <m:r>
                    <w:rPr>
                      <w:rFonts w:ascii="Cambria Math" w:hAnsi="Cambria Math"/>
                      <w:color w:val="000000" w:themeColor="text1"/>
                      <w:sz w:val="32"/>
                    </w:rPr>
                    <m:t>m</m:t>
                  </m:r>
                </m:den>
              </m:f>
            </m:oMath>
          </w:p>
          <w:p w:rsidR="00F71739" w:rsidRPr="006537FA" w:rsidRDefault="00F71739" w:rsidP="00F71739">
            <w:pPr>
              <w:jc w:val="center"/>
              <w:rPr>
                <w:color w:val="000000" w:themeColor="text1"/>
                <w:sz w:val="3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0"/>
                <w:szCs w:val="20"/>
              </w:rPr>
            </w:pPr>
            <w:r w:rsidRPr="006537FA">
              <w:rPr>
                <w:color w:val="000000" w:themeColor="text1"/>
                <w:sz w:val="20"/>
                <w:szCs w:val="20"/>
              </w:rPr>
              <w:t>Izz = momentul de inerţie al caroseriei vagonului în raport cu axa verticală care trece prin centrul de greutate al caroseriei vagonului</w:t>
            </w:r>
          </w:p>
          <w:p w:rsidR="00F71739" w:rsidRPr="006537FA" w:rsidRDefault="00F71739" w:rsidP="00F71739">
            <w:pPr>
              <w:jc w:val="both"/>
              <w:rPr>
                <w:color w:val="000000" w:themeColor="text1"/>
                <w:sz w:val="20"/>
                <w:szCs w:val="20"/>
              </w:rPr>
            </w:pPr>
            <w:r w:rsidRPr="006537FA">
              <w:rPr>
                <w:color w:val="000000" w:themeColor="text1"/>
                <w:sz w:val="20"/>
                <w:szCs w:val="20"/>
              </w:rPr>
              <w:t>m = masa caroseriei vagonului</w:t>
            </w:r>
          </w:p>
          <w:p w:rsidR="00F71739" w:rsidRPr="006537FA" w:rsidRDefault="00F71739" w:rsidP="00F71739">
            <w:pPr>
              <w:jc w:val="both"/>
              <w:rPr>
                <w:color w:val="000000" w:themeColor="text1"/>
                <w:sz w:val="20"/>
                <w:szCs w:val="20"/>
              </w:rPr>
            </w:pPr>
            <w:r w:rsidRPr="006537FA">
              <w:rPr>
                <w:color w:val="000000" w:themeColor="text1"/>
                <w:sz w:val="20"/>
                <w:szCs w:val="20"/>
              </w:rPr>
              <w:t>2a* = ampatament;</w:t>
            </w:r>
          </w:p>
          <w:p w:rsidR="00F71739" w:rsidRPr="006537FA" w:rsidRDefault="00F71739" w:rsidP="00F71739">
            <w:pPr>
              <w:jc w:val="both"/>
              <w:rPr>
                <w:color w:val="000000" w:themeColor="text1"/>
                <w:sz w:val="20"/>
                <w:szCs w:val="20"/>
              </w:rPr>
            </w:pPr>
            <w:r w:rsidRPr="006537FA">
              <w:rPr>
                <w:color w:val="000000" w:themeColor="text1"/>
                <w:sz w:val="20"/>
                <w:szCs w:val="20"/>
              </w:rPr>
              <w:t>— diametrul nominal minim al roţii;</w:t>
            </w:r>
          </w:p>
          <w:p w:rsidR="00F71739" w:rsidRPr="006537FA" w:rsidRDefault="00F71739" w:rsidP="00F71739">
            <w:pPr>
              <w:jc w:val="both"/>
              <w:rPr>
                <w:color w:val="000000" w:themeColor="text1"/>
                <w:sz w:val="20"/>
                <w:szCs w:val="20"/>
              </w:rPr>
            </w:pPr>
            <w:r w:rsidRPr="006537FA">
              <w:rPr>
                <w:color w:val="000000" w:themeColor="text1"/>
                <w:sz w:val="20"/>
                <w:szCs w:val="20"/>
              </w:rPr>
              <w:t>— înclinaţia liniei.</w:t>
            </w:r>
          </w:p>
          <w:p w:rsidR="00F71739" w:rsidRPr="006537FA" w:rsidRDefault="00F71739" w:rsidP="00F71739">
            <w:pPr>
              <w:jc w:val="both"/>
              <w:rPr>
                <w:color w:val="000000" w:themeColor="text1"/>
                <w:sz w:val="20"/>
                <w:szCs w:val="20"/>
              </w:rPr>
            </w:pPr>
            <w:r w:rsidRPr="006537FA">
              <w:rPr>
                <w:color w:val="000000" w:themeColor="text1"/>
                <w:sz w:val="20"/>
                <w:szCs w:val="20"/>
              </w:rPr>
              <w:t>Parametrii viteză și sarcină pe osie pot fi luaţi în considerare împreună pentru a defini domeniul corespunzător de utilizare (de exemplu viteza maximă și tara).</w:t>
            </w:r>
          </w:p>
          <w:p w:rsidR="00F71739" w:rsidRPr="006537FA" w:rsidRDefault="00F71739" w:rsidP="00F71739">
            <w:pPr>
              <w:jc w:val="both"/>
              <w:rPr>
                <w:color w:val="000000" w:themeColor="text1"/>
                <w:sz w:val="20"/>
                <w:szCs w:val="20"/>
              </w:rPr>
            </w:pPr>
            <w:r w:rsidRPr="006537FA">
              <w:rPr>
                <w:color w:val="000000" w:themeColor="text1"/>
                <w:sz w:val="20"/>
                <w:szCs w:val="20"/>
              </w:rPr>
              <w:t>Aparatul de rulare trebuie să respecte cerinţele de la punctele 4.2.3.5.2 și 4.2.3.6.1. Aceste cerinţe trebuie evaluate la nivel de ECI.</w:t>
            </w:r>
          </w:p>
          <w:p w:rsidR="00F71739" w:rsidRPr="006537FA" w:rsidRDefault="00F71739" w:rsidP="00F71739">
            <w:pPr>
              <w:jc w:val="both"/>
              <w:rPr>
                <w:color w:val="000000" w:themeColor="text1"/>
                <w:sz w:val="20"/>
                <w:szCs w:val="20"/>
              </w:rPr>
            </w:pPr>
            <w:r w:rsidRPr="006537FA">
              <w:rPr>
                <w:color w:val="000000" w:themeColor="text1"/>
                <w:sz w:val="20"/>
                <w:szCs w:val="20"/>
              </w:rPr>
              <w:t>5.3.2. Osia montată</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În scopul prezentei STI, osiile montate includ piesele principale care asigură interfaţa mecanică cu linia de cale ferată (roţile și elementele de legătură: de exemplu, axul transversal, axul roţii independente). </w:t>
            </w:r>
          </w:p>
          <w:p w:rsidR="00F71739" w:rsidRPr="006537FA" w:rsidRDefault="00F71739" w:rsidP="00F71739">
            <w:pPr>
              <w:jc w:val="both"/>
              <w:rPr>
                <w:color w:val="000000" w:themeColor="text1"/>
                <w:sz w:val="20"/>
                <w:szCs w:val="20"/>
              </w:rPr>
            </w:pPr>
            <w:r w:rsidRPr="006537FA">
              <w:rPr>
                <w:color w:val="000000" w:themeColor="text1"/>
                <w:sz w:val="20"/>
                <w:szCs w:val="20"/>
              </w:rPr>
              <w:t>Piesele accesorii (lagăre de osie, cutii de osie și discuri de frână) sunt evaluate la nivel de subsistem.</w:t>
            </w:r>
          </w:p>
          <w:p w:rsidR="00F71739" w:rsidRPr="006537FA" w:rsidRDefault="00F71739" w:rsidP="00F71739">
            <w:pPr>
              <w:jc w:val="both"/>
              <w:rPr>
                <w:color w:val="000000" w:themeColor="text1"/>
                <w:sz w:val="20"/>
                <w:szCs w:val="20"/>
              </w:rPr>
            </w:pPr>
            <w:r w:rsidRPr="006537FA">
              <w:rPr>
                <w:color w:val="000000" w:themeColor="text1"/>
                <w:sz w:val="20"/>
                <w:szCs w:val="20"/>
              </w:rPr>
              <w:t>Osia montată trebuie evaluată și concepută pentru domeniul de utilizare definit de:</w:t>
            </w:r>
          </w:p>
          <w:p w:rsidR="00F71739" w:rsidRPr="006537FA" w:rsidRDefault="00F71739" w:rsidP="00F71739">
            <w:pPr>
              <w:jc w:val="both"/>
              <w:rPr>
                <w:color w:val="000000" w:themeColor="text1"/>
                <w:sz w:val="20"/>
                <w:szCs w:val="20"/>
              </w:rPr>
            </w:pPr>
            <w:r w:rsidRPr="006537FA">
              <w:rPr>
                <w:color w:val="000000" w:themeColor="text1"/>
                <w:sz w:val="20"/>
                <w:szCs w:val="20"/>
              </w:rPr>
              <w:t>— ecartament;</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 diametrul nominal al suprafeţei de rulare a roţii; și</w:t>
            </w:r>
          </w:p>
          <w:p w:rsidR="00F71739" w:rsidRPr="006537FA" w:rsidRDefault="00F71739" w:rsidP="00F71739">
            <w:pPr>
              <w:jc w:val="both"/>
              <w:rPr>
                <w:color w:val="000000" w:themeColor="text1"/>
                <w:sz w:val="20"/>
                <w:szCs w:val="20"/>
              </w:rPr>
            </w:pPr>
            <w:r w:rsidRPr="006537FA">
              <w:rPr>
                <w:color w:val="000000" w:themeColor="text1"/>
                <w:sz w:val="20"/>
                <w:szCs w:val="20"/>
              </w:rPr>
              <w:t>— forţa statică verticală maximă.</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Osia montată trebuie să respecte cerinţele referitoare la parametrii geometrici și mecanici definite la punctul 4.2.3.6.2. Aceste cerinţe trebuie evaluate la nivel de ECI.</w:t>
            </w:r>
          </w:p>
          <w:p w:rsidR="00F71739" w:rsidRPr="006537FA" w:rsidRDefault="00F71739" w:rsidP="00F71739">
            <w:pPr>
              <w:jc w:val="both"/>
              <w:rPr>
                <w:color w:val="000000" w:themeColor="text1"/>
                <w:sz w:val="20"/>
                <w:szCs w:val="20"/>
              </w:rPr>
            </w:pPr>
            <w:r w:rsidRPr="006537FA">
              <w:rPr>
                <w:color w:val="000000" w:themeColor="text1"/>
                <w:sz w:val="20"/>
                <w:szCs w:val="20"/>
              </w:rPr>
              <w:t>5.3.3. Roata</w:t>
            </w:r>
          </w:p>
          <w:p w:rsidR="00F71739" w:rsidRPr="006537FA" w:rsidRDefault="00F71739" w:rsidP="00F71739">
            <w:pPr>
              <w:jc w:val="both"/>
              <w:rPr>
                <w:color w:val="000000" w:themeColor="text1"/>
                <w:sz w:val="20"/>
                <w:szCs w:val="20"/>
              </w:rPr>
            </w:pPr>
            <w:r w:rsidRPr="006537FA">
              <w:rPr>
                <w:color w:val="000000" w:themeColor="text1"/>
                <w:sz w:val="20"/>
                <w:szCs w:val="20"/>
              </w:rPr>
              <w:t>Roata trebuie concepută și evaluată pentru un domeniu de utilizare definit de:</w:t>
            </w:r>
          </w:p>
          <w:p w:rsidR="00F71739" w:rsidRPr="006537FA" w:rsidRDefault="00F71739" w:rsidP="00F71739">
            <w:pPr>
              <w:jc w:val="both"/>
              <w:rPr>
                <w:color w:val="000000" w:themeColor="text1"/>
                <w:sz w:val="20"/>
                <w:szCs w:val="20"/>
              </w:rPr>
            </w:pPr>
            <w:r w:rsidRPr="006537FA">
              <w:rPr>
                <w:color w:val="000000" w:themeColor="text1"/>
                <w:sz w:val="20"/>
                <w:szCs w:val="20"/>
              </w:rPr>
              <w:t>— diametrul nominal al suprafeţei de rulare;</w:t>
            </w:r>
          </w:p>
          <w:p w:rsidR="00F71739" w:rsidRPr="006537FA" w:rsidRDefault="00F71739" w:rsidP="00F71739">
            <w:pPr>
              <w:jc w:val="both"/>
              <w:rPr>
                <w:color w:val="000000" w:themeColor="text1"/>
                <w:sz w:val="20"/>
                <w:szCs w:val="20"/>
              </w:rPr>
            </w:pPr>
            <w:r w:rsidRPr="006537FA">
              <w:rPr>
                <w:color w:val="000000" w:themeColor="text1"/>
                <w:sz w:val="20"/>
                <w:szCs w:val="20"/>
              </w:rPr>
              <w:t>— forţa statică verticală maximă;</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 viteza maximă;</w:t>
            </w:r>
          </w:p>
          <w:p w:rsidR="00F71739" w:rsidRPr="006537FA" w:rsidRDefault="00F71739" w:rsidP="00F71739">
            <w:pPr>
              <w:jc w:val="both"/>
              <w:rPr>
                <w:color w:val="000000" w:themeColor="text1"/>
                <w:sz w:val="20"/>
                <w:szCs w:val="20"/>
              </w:rPr>
            </w:pPr>
            <w:r w:rsidRPr="006537FA">
              <w:rPr>
                <w:color w:val="000000" w:themeColor="text1"/>
                <w:sz w:val="20"/>
                <w:szCs w:val="20"/>
              </w:rPr>
              <w:t>— limitele în exploatare și</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 energia maximă de frânare.</w:t>
            </w:r>
          </w:p>
          <w:p w:rsidR="00F71739" w:rsidRPr="006537FA" w:rsidRDefault="00F71739" w:rsidP="00F71739">
            <w:pPr>
              <w:jc w:val="both"/>
              <w:rPr>
                <w:color w:val="000000" w:themeColor="text1"/>
                <w:sz w:val="20"/>
                <w:szCs w:val="20"/>
              </w:rPr>
            </w:pPr>
            <w:r w:rsidRPr="006537FA">
              <w:rPr>
                <w:color w:val="000000" w:themeColor="text1"/>
                <w:sz w:val="20"/>
                <w:szCs w:val="20"/>
              </w:rPr>
              <w:t>Roata trebuie să respecte cerinţele referitoare la parametrii geometrici, mecanici și termomecanici definite la punctul 4.2.3.6.3. Aceste cerinţe trebuie evaluate la nivel de ECI.</w:t>
            </w:r>
          </w:p>
          <w:p w:rsidR="00F71739" w:rsidRPr="006537FA" w:rsidRDefault="00F71739" w:rsidP="00F71739">
            <w:pPr>
              <w:jc w:val="both"/>
              <w:rPr>
                <w:color w:val="000000" w:themeColor="text1"/>
                <w:sz w:val="20"/>
                <w:szCs w:val="20"/>
              </w:rPr>
            </w:pPr>
            <w:r w:rsidRPr="006537FA">
              <w:rPr>
                <w:color w:val="000000" w:themeColor="text1"/>
                <w:sz w:val="20"/>
                <w:szCs w:val="20"/>
              </w:rPr>
              <w:t>5.3.4. Osia</w:t>
            </w:r>
          </w:p>
          <w:p w:rsidR="00F71739" w:rsidRPr="006537FA" w:rsidRDefault="00F71739" w:rsidP="00F71739">
            <w:pPr>
              <w:jc w:val="both"/>
              <w:rPr>
                <w:color w:val="000000" w:themeColor="text1"/>
                <w:sz w:val="20"/>
                <w:szCs w:val="20"/>
              </w:rPr>
            </w:pPr>
            <w:r w:rsidRPr="006537FA">
              <w:rPr>
                <w:color w:val="000000" w:themeColor="text1"/>
                <w:sz w:val="20"/>
                <w:szCs w:val="20"/>
              </w:rPr>
              <w:t>Osia trebuie concepută și evaluată pentru un domeniu de utilizare definit de:</w:t>
            </w:r>
          </w:p>
          <w:p w:rsidR="00F71739" w:rsidRPr="006537FA" w:rsidRDefault="00F71739" w:rsidP="00F71739">
            <w:pPr>
              <w:jc w:val="both"/>
              <w:rPr>
                <w:color w:val="000000" w:themeColor="text1"/>
                <w:sz w:val="20"/>
                <w:szCs w:val="20"/>
              </w:rPr>
            </w:pPr>
            <w:r w:rsidRPr="006537FA">
              <w:rPr>
                <w:color w:val="000000" w:themeColor="text1"/>
                <w:sz w:val="20"/>
                <w:szCs w:val="20"/>
              </w:rPr>
              <w:t>— forţa statică verticală maximă.</w:t>
            </w:r>
          </w:p>
          <w:p w:rsidR="00F71739" w:rsidRPr="006537FA" w:rsidRDefault="00F71739" w:rsidP="00F71739">
            <w:pPr>
              <w:jc w:val="both"/>
              <w:rPr>
                <w:color w:val="000000" w:themeColor="text1"/>
                <w:sz w:val="20"/>
                <w:szCs w:val="20"/>
              </w:rPr>
            </w:pPr>
            <w:r w:rsidRPr="006537FA">
              <w:rPr>
                <w:color w:val="000000" w:themeColor="text1"/>
                <w:sz w:val="20"/>
                <w:szCs w:val="20"/>
              </w:rPr>
              <w:t>Osia trebuie să respecte cerinţele referitoare la parametrii mecanici definite la punctul 4.2.3.6.4. Aceste cerinţe trebuie evaluate la nivel de ECI.</w:t>
            </w:r>
          </w:p>
          <w:p w:rsidR="00F71739" w:rsidRPr="006537FA" w:rsidRDefault="00F71739" w:rsidP="00F71739">
            <w:pPr>
              <w:jc w:val="both"/>
              <w:rPr>
                <w:color w:val="000000" w:themeColor="text1"/>
                <w:sz w:val="20"/>
                <w:szCs w:val="20"/>
              </w:rPr>
            </w:pPr>
            <w:r w:rsidRPr="006537FA">
              <w:rPr>
                <w:color w:val="000000" w:themeColor="text1"/>
                <w:sz w:val="20"/>
                <w:szCs w:val="20"/>
              </w:rPr>
              <w:t>▼M2</w:t>
            </w:r>
          </w:p>
          <w:p w:rsidR="00F71739" w:rsidRPr="006537FA" w:rsidRDefault="00F71739" w:rsidP="00F71739">
            <w:pPr>
              <w:jc w:val="both"/>
              <w:rPr>
                <w:color w:val="000000" w:themeColor="text1"/>
                <w:sz w:val="20"/>
                <w:szCs w:val="20"/>
              </w:rPr>
            </w:pPr>
            <w:r w:rsidRPr="006537FA">
              <w:rPr>
                <w:color w:val="000000" w:themeColor="text1"/>
                <w:sz w:val="20"/>
                <w:szCs w:val="20"/>
              </w:rPr>
              <w:t>5.3.4a. Elementul de frecare pentru frânele care acţionează pe suprafaţa de rulare a roţii</w:t>
            </w:r>
          </w:p>
          <w:p w:rsidR="00F71739" w:rsidRPr="006537FA" w:rsidRDefault="00F71739" w:rsidP="00F71739">
            <w:pPr>
              <w:jc w:val="both"/>
              <w:rPr>
                <w:color w:val="000000" w:themeColor="text1"/>
                <w:sz w:val="20"/>
                <w:szCs w:val="20"/>
              </w:rPr>
            </w:pPr>
            <w:r w:rsidRPr="006537FA">
              <w:rPr>
                <w:color w:val="000000" w:themeColor="text1"/>
                <w:sz w:val="20"/>
                <w:szCs w:val="20"/>
              </w:rPr>
              <w:t>Elementul de frecare pentru frânele care acţionează pe suprafaţa de rulare a roţii trebuie conceput și evaluat pentru un domeniu de utilizare definit de:</w:t>
            </w:r>
          </w:p>
          <w:p w:rsidR="00F71739" w:rsidRPr="006537FA" w:rsidRDefault="00F71739" w:rsidP="00F71739">
            <w:pPr>
              <w:jc w:val="both"/>
              <w:rPr>
                <w:color w:val="000000" w:themeColor="text1"/>
                <w:sz w:val="20"/>
                <w:szCs w:val="20"/>
              </w:rPr>
            </w:pPr>
            <w:r w:rsidRPr="006537FA">
              <w:rPr>
                <w:color w:val="000000" w:themeColor="text1"/>
                <w:sz w:val="20"/>
                <w:szCs w:val="20"/>
              </w:rPr>
              <w:t>— coeficienţii de frecare dinamică și intervalele lor de toleranţă;</w:t>
            </w:r>
          </w:p>
          <w:p w:rsidR="00F71739" w:rsidRPr="006537FA" w:rsidRDefault="00F71739" w:rsidP="00F71739">
            <w:pPr>
              <w:jc w:val="both"/>
              <w:rPr>
                <w:color w:val="000000" w:themeColor="text1"/>
                <w:sz w:val="20"/>
                <w:szCs w:val="20"/>
              </w:rPr>
            </w:pPr>
            <w:r w:rsidRPr="006537FA">
              <w:rPr>
                <w:color w:val="000000" w:themeColor="text1"/>
                <w:sz w:val="20"/>
                <w:szCs w:val="20"/>
              </w:rPr>
              <w:t>— coeficientul minim de frecare statică;</w:t>
            </w:r>
          </w:p>
          <w:p w:rsidR="00F71739" w:rsidRPr="006537FA" w:rsidRDefault="00F71739" w:rsidP="00F71739">
            <w:pPr>
              <w:jc w:val="both"/>
              <w:rPr>
                <w:color w:val="000000" w:themeColor="text1"/>
                <w:sz w:val="20"/>
                <w:szCs w:val="20"/>
              </w:rPr>
            </w:pPr>
            <w:r w:rsidRPr="006537FA">
              <w:rPr>
                <w:color w:val="000000" w:themeColor="text1"/>
                <w:sz w:val="20"/>
                <w:szCs w:val="20"/>
              </w:rPr>
              <w:t>— forţele de frânare maxime admise aplicate pe element;</w:t>
            </w:r>
          </w:p>
          <w:p w:rsidR="00F71739" w:rsidRPr="006537FA" w:rsidRDefault="00F71739" w:rsidP="00F71739">
            <w:pPr>
              <w:jc w:val="both"/>
              <w:rPr>
                <w:color w:val="000000" w:themeColor="text1"/>
                <w:sz w:val="20"/>
                <w:szCs w:val="20"/>
              </w:rPr>
            </w:pPr>
            <w:r w:rsidRPr="006537FA">
              <w:rPr>
                <w:color w:val="000000" w:themeColor="text1"/>
                <w:sz w:val="20"/>
                <w:szCs w:val="20"/>
              </w:rPr>
              <w:t>— adecvarea pentru detectarea trenurilor de către sisteme bazate pe circuite de cale;</w:t>
            </w:r>
          </w:p>
          <w:p w:rsidR="00F71739" w:rsidRPr="006537FA" w:rsidRDefault="00F71739" w:rsidP="00F71739">
            <w:pPr>
              <w:jc w:val="both"/>
              <w:rPr>
                <w:color w:val="000000" w:themeColor="text1"/>
                <w:sz w:val="20"/>
                <w:szCs w:val="20"/>
              </w:rPr>
            </w:pPr>
            <w:r w:rsidRPr="006537FA">
              <w:rPr>
                <w:color w:val="000000" w:themeColor="text1"/>
                <w:sz w:val="20"/>
                <w:szCs w:val="20"/>
              </w:rPr>
              <w:t>— adecvarea pentru condiţii de mediu severe.</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Un element de frecare pentru frânele care acţionează pe suprafaţa de rulare a roţii trebuie să respecte cerinţele definite la punctul 4.2.4.3.5. </w:t>
            </w:r>
          </w:p>
          <w:p w:rsidR="00F71739" w:rsidRPr="006537FA" w:rsidRDefault="00F71739" w:rsidP="00F71739">
            <w:pPr>
              <w:jc w:val="both"/>
              <w:rPr>
                <w:color w:val="000000" w:themeColor="text1"/>
                <w:sz w:val="20"/>
                <w:szCs w:val="20"/>
              </w:rPr>
            </w:pPr>
            <w:r w:rsidRPr="006537FA">
              <w:rPr>
                <w:color w:val="000000" w:themeColor="text1"/>
                <w:sz w:val="20"/>
                <w:szCs w:val="20"/>
              </w:rPr>
              <w:t>Aceste cerinţe trebuie evaluate la nivel de ECI.</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5.3.4b. Sistem automat cu ecartament variabil</w:t>
            </w:r>
          </w:p>
          <w:p w:rsidR="00F71739" w:rsidRPr="006537FA" w:rsidRDefault="00F71739" w:rsidP="00F71739">
            <w:pPr>
              <w:jc w:val="both"/>
              <w:rPr>
                <w:color w:val="000000" w:themeColor="text1"/>
                <w:sz w:val="20"/>
                <w:szCs w:val="20"/>
              </w:rPr>
            </w:pPr>
            <w:r w:rsidRPr="006537FA">
              <w:rPr>
                <w:color w:val="000000" w:themeColor="text1"/>
                <w:sz w:val="20"/>
                <w:szCs w:val="20"/>
              </w:rPr>
              <w:t>Un ECI „sistem automat cu ecartament variabil” trebuie conceput și evaluat pentru un domeniu de utilizare definit de:</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 ecartamentele de cale ferată pentru care este conceput sistemul;</w:t>
            </w:r>
          </w:p>
          <w:p w:rsidR="00F71739" w:rsidRPr="006537FA" w:rsidRDefault="00F71739" w:rsidP="00F71739">
            <w:pPr>
              <w:jc w:val="both"/>
              <w:rPr>
                <w:color w:val="000000" w:themeColor="text1"/>
                <w:sz w:val="20"/>
                <w:szCs w:val="20"/>
              </w:rPr>
            </w:pPr>
            <w:r w:rsidRPr="006537FA">
              <w:rPr>
                <w:color w:val="000000" w:themeColor="text1"/>
                <w:sz w:val="20"/>
                <w:szCs w:val="20"/>
              </w:rPr>
              <w:t>— gama de sarcini statice pe osie maxime;</w:t>
            </w:r>
          </w:p>
          <w:p w:rsidR="00F71739" w:rsidRPr="006537FA" w:rsidRDefault="00F71739" w:rsidP="00F71739">
            <w:pPr>
              <w:jc w:val="both"/>
              <w:rPr>
                <w:color w:val="000000" w:themeColor="text1"/>
                <w:sz w:val="20"/>
                <w:szCs w:val="20"/>
              </w:rPr>
            </w:pPr>
            <w:r w:rsidRPr="006537FA">
              <w:rPr>
                <w:color w:val="000000" w:themeColor="text1"/>
                <w:sz w:val="20"/>
                <w:szCs w:val="20"/>
              </w:rPr>
              <w:t>— gama de diametre nominale ale suprafeţei de rulare a roţii;</w:t>
            </w:r>
          </w:p>
          <w:p w:rsidR="00F71739" w:rsidRPr="006537FA" w:rsidRDefault="00F71739" w:rsidP="00F71739">
            <w:pPr>
              <w:jc w:val="both"/>
              <w:rPr>
                <w:color w:val="000000" w:themeColor="text1"/>
                <w:sz w:val="20"/>
                <w:szCs w:val="20"/>
              </w:rPr>
            </w:pPr>
            <w:r w:rsidRPr="006537FA">
              <w:rPr>
                <w:color w:val="000000" w:themeColor="text1"/>
                <w:sz w:val="20"/>
                <w:szCs w:val="20"/>
              </w:rPr>
              <w:t>— viteza maximă proiectată a unităţii; și</w:t>
            </w:r>
          </w:p>
          <w:p w:rsidR="00F71739" w:rsidRPr="006537FA" w:rsidRDefault="00F71739" w:rsidP="00F71739">
            <w:pPr>
              <w:jc w:val="both"/>
              <w:rPr>
                <w:color w:val="000000" w:themeColor="text1"/>
                <w:sz w:val="20"/>
                <w:szCs w:val="20"/>
              </w:rPr>
            </w:pPr>
            <w:r w:rsidRPr="006537FA">
              <w:rPr>
                <w:color w:val="000000" w:themeColor="text1"/>
                <w:sz w:val="20"/>
                <w:szCs w:val="20"/>
              </w:rPr>
              <w:t>— tipurile de instalaţie (instalaţii) de comutare a ecartamentului pentru care este conceput sistemul, inclusiv viteza nominală prin instalaţia (instalaţiile) de comutare a ecartamentului și forţele axiale maxime în timpul procesului automat de comutare a ecartamentului.</w:t>
            </w:r>
          </w:p>
          <w:p w:rsidR="00F71739" w:rsidRPr="006537FA" w:rsidRDefault="00F71739" w:rsidP="00F71739">
            <w:pPr>
              <w:jc w:val="both"/>
              <w:rPr>
                <w:color w:val="000000" w:themeColor="text1"/>
                <w:sz w:val="20"/>
                <w:szCs w:val="20"/>
              </w:rPr>
            </w:pPr>
            <w:r w:rsidRPr="006537FA">
              <w:rPr>
                <w:color w:val="000000" w:themeColor="text1"/>
                <w:sz w:val="20"/>
                <w:szCs w:val="20"/>
              </w:rPr>
              <w:t>Un sistem automat cu ecartament variabil trebuie să respecte cerinţele stabilite la punctul 4.2.3.6.6; aceste cerinţe trebuie evaluate la nivel de ECI, astfel cum se stabilește la punctul 6.1.2.6</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5.3.5. Semnalul de fine de tren</w:t>
            </w:r>
          </w:p>
          <w:p w:rsidR="00F71739" w:rsidRPr="006537FA" w:rsidRDefault="00F71739" w:rsidP="00F71739">
            <w:pPr>
              <w:jc w:val="both"/>
              <w:rPr>
                <w:color w:val="000000" w:themeColor="text1"/>
                <w:sz w:val="20"/>
                <w:szCs w:val="20"/>
              </w:rPr>
            </w:pPr>
            <w:r w:rsidRPr="006537FA">
              <w:rPr>
                <w:color w:val="000000" w:themeColor="text1"/>
                <w:sz w:val="20"/>
                <w:szCs w:val="20"/>
              </w:rPr>
              <w:t>Semnalul de fine de tren, astfel cum este descris în Apendicele E, este un ECI independent. În secţiunea 4.2 nu există cerinţe referitoare la semnalul de fine de tren. Evaluarea sa de către organismul notificat nu face parte din verificarea CE a subsistemului</w:t>
            </w:r>
            <w:r w:rsidR="00331833" w:rsidRPr="006537FA">
              <w:rPr>
                <w:color w:val="000000" w:themeColor="text1"/>
                <w:sz w:val="20"/>
                <w:szCs w:val="20"/>
              </w:rPr>
              <w:t>.</w:t>
            </w:r>
          </w:p>
          <w:p w:rsidR="00F71739" w:rsidRPr="006537FA" w:rsidRDefault="00F71739" w:rsidP="00F71739">
            <w:pPr>
              <w:jc w:val="both"/>
              <w:rPr>
                <w:color w:val="000000" w:themeColor="text1"/>
                <w:sz w:val="20"/>
                <w:szCs w:val="20"/>
              </w:rPr>
            </w:pPr>
            <w:r w:rsidRPr="006537FA">
              <w:rPr>
                <w:color w:val="000000" w:themeColor="text1"/>
                <w:sz w:val="20"/>
                <w:szCs w:val="20"/>
              </w:rPr>
              <w:t>6. EVALUAREA CONFORMITĂŢII ȘI VERIFICAREA CE</w:t>
            </w:r>
          </w:p>
          <w:p w:rsidR="00F71739" w:rsidRPr="006537FA" w:rsidRDefault="00F71739" w:rsidP="00F71739">
            <w:pPr>
              <w:jc w:val="both"/>
              <w:rPr>
                <w:color w:val="000000" w:themeColor="text1"/>
                <w:sz w:val="20"/>
                <w:szCs w:val="20"/>
              </w:rPr>
            </w:pPr>
            <w:r w:rsidRPr="006537FA">
              <w:rPr>
                <w:color w:val="000000" w:themeColor="text1"/>
                <w:sz w:val="20"/>
                <w:szCs w:val="20"/>
              </w:rPr>
              <w:t>6.1. Element constitutiv de interoperabilitate</w:t>
            </w:r>
          </w:p>
          <w:p w:rsidR="00F71739" w:rsidRPr="006537FA" w:rsidRDefault="00F71739" w:rsidP="00F71739">
            <w:pPr>
              <w:jc w:val="both"/>
              <w:rPr>
                <w:color w:val="000000" w:themeColor="text1"/>
                <w:sz w:val="20"/>
                <w:szCs w:val="20"/>
              </w:rPr>
            </w:pPr>
            <w:r w:rsidRPr="006537FA">
              <w:rPr>
                <w:color w:val="000000" w:themeColor="text1"/>
                <w:sz w:val="20"/>
                <w:szCs w:val="20"/>
              </w:rPr>
              <w:t>6.1.1. Module</w:t>
            </w:r>
          </w:p>
          <w:p w:rsidR="00F71739" w:rsidRPr="006537FA" w:rsidRDefault="00F71739" w:rsidP="00F71739">
            <w:pPr>
              <w:jc w:val="both"/>
              <w:rPr>
                <w:color w:val="000000" w:themeColor="text1"/>
                <w:sz w:val="20"/>
                <w:szCs w:val="20"/>
              </w:rPr>
            </w:pPr>
            <w:r w:rsidRPr="006537FA">
              <w:rPr>
                <w:color w:val="000000" w:themeColor="text1"/>
                <w:sz w:val="20"/>
                <w:szCs w:val="20"/>
              </w:rPr>
              <w:t>Evaluarea conformităţii unui element constitutiv de interoperabilitate se face în conformitate cu modulul (modulele) descris(e) în tabelul 8.</w:t>
            </w:r>
          </w:p>
          <w:p w:rsidR="00331833" w:rsidRPr="006537FA" w:rsidRDefault="00331833" w:rsidP="00F71739">
            <w:pPr>
              <w:jc w:val="both"/>
              <w:rPr>
                <w:color w:val="000000" w:themeColor="text1"/>
                <w:sz w:val="20"/>
                <w:szCs w:val="20"/>
              </w:rPr>
            </w:pPr>
          </w:p>
          <w:p w:rsidR="00F71739" w:rsidRPr="006537FA" w:rsidRDefault="00F71739" w:rsidP="00331833">
            <w:pPr>
              <w:rPr>
                <w:color w:val="000000" w:themeColor="text1"/>
                <w:sz w:val="20"/>
                <w:szCs w:val="20"/>
              </w:rPr>
            </w:pPr>
            <w:r w:rsidRPr="006537FA">
              <w:rPr>
                <w:color w:val="000000" w:themeColor="text1"/>
                <w:sz w:val="20"/>
                <w:szCs w:val="20"/>
              </w:rPr>
              <w:t>Tabelul 8</w:t>
            </w:r>
          </w:p>
          <w:p w:rsidR="00F71739" w:rsidRPr="006537FA" w:rsidRDefault="00F71739" w:rsidP="00331833">
            <w:pPr>
              <w:rPr>
                <w:color w:val="000000" w:themeColor="text1"/>
                <w:sz w:val="22"/>
              </w:rPr>
            </w:pPr>
            <w:r w:rsidRPr="006537FA">
              <w:rPr>
                <w:color w:val="000000" w:themeColor="text1"/>
                <w:sz w:val="20"/>
                <w:szCs w:val="20"/>
              </w:rPr>
              <w:t>Module pentru evaluarea conformităţii elementelor c onstitutive de interoperabilitate</w:t>
            </w:r>
          </w:p>
          <w:p w:rsidR="006877C4" w:rsidRPr="006537FA" w:rsidRDefault="00F71739" w:rsidP="00943136">
            <w:pPr>
              <w:jc w:val="center"/>
              <w:rPr>
                <w:color w:val="000000" w:themeColor="text1"/>
                <w:sz w:val="22"/>
              </w:rPr>
            </w:pPr>
            <w:r w:rsidRPr="006537FA">
              <w:rPr>
                <w:noProof/>
                <w:color w:val="000000" w:themeColor="text1"/>
                <w:sz w:val="22"/>
                <w:lang w:val="en-US"/>
              </w:rPr>
              <w:drawing>
                <wp:inline distT="0" distB="0" distL="0" distR="0" wp14:anchorId="6664F1FE" wp14:editId="49A4790F">
                  <wp:extent cx="1877419" cy="2012818"/>
                  <wp:effectExtent l="0" t="0" r="889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1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8694" cy="2024906"/>
                          </a:xfrm>
                          <a:prstGeom prst="rect">
                            <a:avLst/>
                          </a:prstGeom>
                        </pic:spPr>
                      </pic:pic>
                    </a:graphicData>
                  </a:graphic>
                </wp:inline>
              </w:drawing>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Aceste module sunt specificate în detaliu în Decizia 2010/713/UE.</w:t>
            </w:r>
          </w:p>
          <w:p w:rsidR="00F71739" w:rsidRPr="006537FA" w:rsidRDefault="00F71739" w:rsidP="00F71739">
            <w:pPr>
              <w:jc w:val="both"/>
              <w:rPr>
                <w:color w:val="000000" w:themeColor="text1"/>
                <w:sz w:val="20"/>
                <w:szCs w:val="20"/>
              </w:rPr>
            </w:pPr>
            <w:r w:rsidRPr="006537FA">
              <w:rPr>
                <w:color w:val="000000" w:themeColor="text1"/>
                <w:sz w:val="20"/>
                <w:szCs w:val="20"/>
              </w:rPr>
              <w:t>6.1.2. Proceduri de evaluare a conformităţii</w:t>
            </w:r>
          </w:p>
          <w:p w:rsidR="00F71739" w:rsidRPr="006537FA" w:rsidRDefault="00F71739" w:rsidP="00F71739">
            <w:pPr>
              <w:jc w:val="both"/>
              <w:rPr>
                <w:color w:val="000000" w:themeColor="text1"/>
                <w:sz w:val="20"/>
                <w:szCs w:val="20"/>
              </w:rPr>
            </w:pPr>
            <w:r w:rsidRPr="006537FA">
              <w:rPr>
                <w:color w:val="000000" w:themeColor="text1"/>
                <w:sz w:val="20"/>
                <w:szCs w:val="20"/>
              </w:rPr>
              <w:t>Producătorul sau reprezentantul autorizat al acestuia stabilit în Uniune trebuie să aleagă unul dintre modulele sau una dintre combinaţiile de module indicate în tabelul 9, în funcţie de elementul constitutiv necesar.</w:t>
            </w:r>
          </w:p>
          <w:p w:rsidR="00F71739" w:rsidRPr="006537FA" w:rsidRDefault="00F71739" w:rsidP="00F71739">
            <w:pPr>
              <w:jc w:val="both"/>
              <w:rPr>
                <w:color w:val="000000" w:themeColor="text1"/>
                <w:sz w:val="20"/>
                <w:szCs w:val="20"/>
              </w:rPr>
            </w:pPr>
            <w:r w:rsidRPr="006537FA">
              <w:rPr>
                <w:color w:val="000000" w:themeColor="text1"/>
                <w:sz w:val="20"/>
                <w:szCs w:val="20"/>
              </w:rPr>
              <w:t>▼M2</w:t>
            </w:r>
          </w:p>
          <w:p w:rsidR="00F71739" w:rsidRPr="006537FA" w:rsidRDefault="00F71739" w:rsidP="00F71739">
            <w:pPr>
              <w:jc w:val="center"/>
              <w:rPr>
                <w:color w:val="000000" w:themeColor="text1"/>
                <w:sz w:val="20"/>
                <w:szCs w:val="20"/>
              </w:rPr>
            </w:pPr>
            <w:r w:rsidRPr="006537FA">
              <w:rPr>
                <w:color w:val="000000" w:themeColor="text1"/>
                <w:sz w:val="20"/>
                <w:szCs w:val="20"/>
              </w:rPr>
              <w:t>Tabelul 9</w:t>
            </w:r>
          </w:p>
          <w:p w:rsidR="00F71739" w:rsidRPr="006537FA" w:rsidRDefault="00F71739" w:rsidP="00F71739">
            <w:pPr>
              <w:jc w:val="center"/>
              <w:rPr>
                <w:color w:val="000000" w:themeColor="text1"/>
                <w:sz w:val="20"/>
                <w:szCs w:val="20"/>
              </w:rPr>
            </w:pPr>
            <w:r w:rsidRPr="006537FA">
              <w:rPr>
                <w:color w:val="000000" w:themeColor="text1"/>
                <w:sz w:val="20"/>
                <w:szCs w:val="20"/>
              </w:rPr>
              <w:t>Module care trebuie aplicate pentru elementele constitutive de interoperabilitate</w:t>
            </w:r>
          </w:p>
          <w:p w:rsidR="00F71739" w:rsidRPr="006537FA" w:rsidRDefault="00F71739" w:rsidP="00F71739">
            <w:pPr>
              <w:jc w:val="both"/>
              <w:rPr>
                <w:color w:val="000000" w:themeColor="text1"/>
                <w:sz w:val="22"/>
              </w:rPr>
            </w:pPr>
          </w:p>
          <w:p w:rsidR="00F71739" w:rsidRPr="006537FA" w:rsidRDefault="00F71739" w:rsidP="00F71739">
            <w:pPr>
              <w:jc w:val="center"/>
              <w:rPr>
                <w:color w:val="000000" w:themeColor="text1"/>
                <w:sz w:val="22"/>
              </w:rPr>
            </w:pPr>
            <w:r w:rsidRPr="006537FA">
              <w:rPr>
                <w:noProof/>
                <w:color w:val="000000" w:themeColor="text1"/>
                <w:sz w:val="22"/>
                <w:lang w:val="en-US"/>
              </w:rPr>
              <w:drawing>
                <wp:inline distT="0" distB="0" distL="0" distR="0" wp14:anchorId="45C521D8" wp14:editId="36B03CCD">
                  <wp:extent cx="2766972" cy="1228954"/>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1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0263" cy="1234857"/>
                          </a:xfrm>
                          <a:prstGeom prst="rect">
                            <a:avLst/>
                          </a:prstGeom>
                        </pic:spPr>
                      </pic:pic>
                    </a:graphicData>
                  </a:graphic>
                </wp:inline>
              </w:drawing>
            </w:r>
          </w:p>
          <w:p w:rsidR="00F71739" w:rsidRPr="006537FA" w:rsidRDefault="00F71739" w:rsidP="00F71739">
            <w:pPr>
              <w:jc w:val="center"/>
              <w:rPr>
                <w:color w:val="000000" w:themeColor="text1"/>
                <w:sz w:val="22"/>
              </w:rPr>
            </w:pPr>
            <w:r w:rsidRPr="006537FA">
              <w:rPr>
                <w:noProof/>
                <w:color w:val="000000" w:themeColor="text1"/>
                <w:sz w:val="22"/>
                <w:lang w:val="en-US"/>
              </w:rPr>
              <w:drawing>
                <wp:inline distT="0" distB="0" distL="0" distR="0" wp14:anchorId="22195C71" wp14:editId="41FC17F8">
                  <wp:extent cx="2887980" cy="2429510"/>
                  <wp:effectExtent l="0" t="0" r="762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1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7980" cy="2429510"/>
                          </a:xfrm>
                          <a:prstGeom prst="rect">
                            <a:avLst/>
                          </a:prstGeom>
                        </pic:spPr>
                      </pic:pic>
                    </a:graphicData>
                  </a:graphic>
                </wp:inline>
              </w:drawing>
            </w: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0"/>
                <w:szCs w:val="20"/>
              </w:rPr>
            </w:pPr>
            <w:r w:rsidRPr="006537FA">
              <w:rPr>
                <w:color w:val="000000" w:themeColor="text1"/>
                <w:sz w:val="20"/>
                <w:szCs w:val="20"/>
              </w:rPr>
              <w:t>În cadrul aplicării modulului sau combinaţiei de module alese, elementul constitutiv de interoperabilitate trebuie evaluat pe baza cerinţelor menţionate în secţiunea 4.2. Dacă este necesar, în clauzele următoare sunt prezentate cerinţe suplimentare referitoare la evaluarea anumitor elemente constitutive de interoperabilitate.</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În situaţia unui caz specific aplicabil unei componente definite ca element constitutiv de interoperabilitate în secţiunea 5.3 din prezenta STI, cerinţa corespondentă poate face parte din verificarea la nivel de element constitutiv de interoperabilitate numai în cazul în care componenta respectă în continuare capitolele 4 și 5 din prezenta STI, iar cazul specific nu face trimitere la o normă naţională (și anume cerinţă suplimentară compatibilă cu STI de bază și specificată integral în STI).</w:t>
            </w:r>
          </w:p>
          <w:p w:rsidR="00F71739" w:rsidRPr="006537FA" w:rsidRDefault="00F71739" w:rsidP="00F71739">
            <w:pPr>
              <w:jc w:val="both"/>
              <w:rPr>
                <w:color w:val="000000" w:themeColor="text1"/>
                <w:sz w:val="20"/>
                <w:szCs w:val="20"/>
              </w:rPr>
            </w:pPr>
            <w:r w:rsidRPr="006537FA">
              <w:rPr>
                <w:color w:val="000000" w:themeColor="text1"/>
                <w:sz w:val="20"/>
                <w:szCs w:val="20"/>
              </w:rPr>
              <w:t>În alte cazuri, verificarea trebuie să se facă la nivel de subsistem; atunci când unei componente i se aplică o normă naţională, statul membru în cauză poate defini proceduri aplicabile relevante pentru evaluarea conformităţii.</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6.1.2.1. A p a r a t u l d e r u l a r e</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pentru comportamentul dinamic de rulare este stabilită în specificaţia menţionată în apendicele D, indicele [8].</w:t>
            </w:r>
          </w:p>
          <w:p w:rsidR="00F71739" w:rsidRPr="006537FA" w:rsidRDefault="00F71739" w:rsidP="00F71739">
            <w:pPr>
              <w:jc w:val="both"/>
              <w:rPr>
                <w:color w:val="000000" w:themeColor="text1"/>
                <w:sz w:val="20"/>
                <w:szCs w:val="20"/>
              </w:rPr>
            </w:pPr>
            <w:r w:rsidRPr="006537FA">
              <w:rPr>
                <w:color w:val="000000" w:themeColor="text1"/>
                <w:sz w:val="20"/>
                <w:szCs w:val="20"/>
              </w:rPr>
              <w:t>Unităţile dotate cu un aparat de rulare consacrat, conform descrierii din specificaţia respectivă, sunt considerate a respecta cerinţa pertinentă, cu condiţia ca aparatele de rulare să fie exploatate în domeniul lor de utilizare consacrat.</w:t>
            </w:r>
          </w:p>
          <w:p w:rsidR="00F71739" w:rsidRPr="006537FA" w:rsidRDefault="00F71739" w:rsidP="00F71739">
            <w:pPr>
              <w:jc w:val="both"/>
              <w:rPr>
                <w:color w:val="000000" w:themeColor="text1"/>
                <w:sz w:val="20"/>
                <w:szCs w:val="20"/>
              </w:rPr>
            </w:pPr>
            <w:r w:rsidRPr="006537FA">
              <w:rPr>
                <w:color w:val="000000" w:themeColor="text1"/>
                <w:sz w:val="20"/>
                <w:szCs w:val="20"/>
              </w:rPr>
              <w:t>Sarcina minimă pe osie și sarcina maximă pe osie în timpul exploatării unui vagon echipat cu un mecanism de rulare consacrat trebuie să respecte condiţiile de încărcare între starea neîncărcată (tară) și încărcată specificate pentru aparatul de rulare consacrat, astfel cum se prevede în specificaţia menţionată în apendicele D, indicele [8].</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În cazul în care sarcina minimă pe osie nu este atinsă prin masa vehiculului în stare neîncărcată (tară), condiţiile de utilizare pot fi aplicate vagonului care trebuie să îl exploateze întotdeauna cu o sarcină utilă minimă sau cu un balast (de exemplu, cu un dispozitiv de încărcare gol), pentru a respecta parametrii specificaţiei menţionate în apendicele D, indicele [8].</w:t>
            </w:r>
          </w:p>
          <w:p w:rsidR="00F71739" w:rsidRPr="006537FA" w:rsidRDefault="00F71739" w:rsidP="00F71739">
            <w:pPr>
              <w:jc w:val="both"/>
              <w:rPr>
                <w:color w:val="000000" w:themeColor="text1"/>
                <w:sz w:val="20"/>
                <w:szCs w:val="20"/>
              </w:rPr>
            </w:pPr>
            <w:r w:rsidRPr="006537FA">
              <w:rPr>
                <w:color w:val="000000" w:themeColor="text1"/>
                <w:sz w:val="20"/>
                <w:szCs w:val="20"/>
              </w:rPr>
              <w:t>În acest caz, parametrul „masa vagonului în stare neîncărcată (tară)” utilizat pentru efectuarea încercărilor pe calea ferată poate fi înlocuit cu „sarcina minimă pe osie”. Aceasta trebuie raportată în dosarul tehnic ca o condiţie de utilizare.</w:t>
            </w:r>
          </w:p>
          <w:p w:rsidR="00F71739" w:rsidRPr="006537FA" w:rsidRDefault="00F71739" w:rsidP="00F71739">
            <w:pPr>
              <w:jc w:val="both"/>
              <w:rPr>
                <w:color w:val="000000" w:themeColor="text1"/>
                <w:sz w:val="20"/>
                <w:szCs w:val="20"/>
              </w:rPr>
            </w:pPr>
            <w:r w:rsidRPr="006537FA">
              <w:rPr>
                <w:color w:val="000000" w:themeColor="text1"/>
                <w:sz w:val="20"/>
                <w:szCs w:val="20"/>
              </w:rPr>
              <w:t>Evaluarea rezistenţei cadrului boghiului trebuie să se bazeze pe specificaţia menţionată în apendicele D, indicele [9].</w:t>
            </w:r>
          </w:p>
          <w:p w:rsidR="00F71739" w:rsidRPr="006537FA" w:rsidRDefault="00F71739" w:rsidP="00F71739">
            <w:pPr>
              <w:jc w:val="both"/>
              <w:rPr>
                <w:color w:val="000000" w:themeColor="text1"/>
                <w:sz w:val="20"/>
                <w:szCs w:val="20"/>
              </w:rPr>
            </w:pPr>
            <w:r w:rsidRPr="006537FA">
              <w:rPr>
                <w:color w:val="000000" w:themeColor="text1"/>
                <w:sz w:val="20"/>
                <w:szCs w:val="20"/>
              </w:rPr>
              <w:t>6.1.2.2. O s i a m o n t a t ă</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Demonstrarea conformităţii pentru comportamentul mecanic al ansamblului osiilor montate se efectuează în conformitate cu specificaţia menţionată în apendicele D, indicele [10], care </w:t>
            </w:r>
            <w:r w:rsidRPr="006537FA">
              <w:rPr>
                <w:color w:val="000000" w:themeColor="text1"/>
                <w:sz w:val="20"/>
                <w:szCs w:val="20"/>
              </w:rPr>
              <w:lastRenderedPageBreak/>
              <w:t>definește valori limită pentru forţa axială asupra ansamblului și încercarea de verificare asociată.</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6.1.2.3. R o a t a</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(a) Roţi forjate și laminate Caracteristicile mecanice trebuie dovedite urmând procedura descrisă în specificaţia menţionată în apendicele D, indicele [11].</w:t>
            </w:r>
          </w:p>
          <w:p w:rsidR="00F71739" w:rsidRPr="006537FA" w:rsidRDefault="00F71739" w:rsidP="00F71739">
            <w:pPr>
              <w:jc w:val="both"/>
              <w:rPr>
                <w:color w:val="000000" w:themeColor="text1"/>
                <w:sz w:val="20"/>
                <w:szCs w:val="20"/>
              </w:rPr>
            </w:pPr>
            <w:r w:rsidRPr="006537FA">
              <w:rPr>
                <w:color w:val="000000" w:themeColor="text1"/>
                <w:sz w:val="20"/>
                <w:szCs w:val="20"/>
              </w:rPr>
              <w:t>Dacă roata este destinată să fie utilizată cu saboţi de frână care acţionează pe suprafaţa de rulare a roţii, roata trebuie încercată din punct de vedere termomecanic, luând în considerare energia de frânare maximă preconizată. Pentru a verifica dacă deplasarea laterală a bandajului în timpul frânării și tensiunea reziduală sunt în limitele de toleranţă specificate, trebuie efectuată o încercare de tip, descrisă în specificaţia menţionată în apendicele D, indicele [11].</w:t>
            </w:r>
          </w:p>
          <w:p w:rsidR="00F71739" w:rsidRPr="006537FA" w:rsidRDefault="00F71739" w:rsidP="00F71739">
            <w:pPr>
              <w:jc w:val="both"/>
              <w:rPr>
                <w:color w:val="000000" w:themeColor="text1"/>
                <w:sz w:val="20"/>
                <w:szCs w:val="20"/>
              </w:rPr>
            </w:pPr>
            <w:r w:rsidRPr="006537FA">
              <w:rPr>
                <w:color w:val="000000" w:themeColor="text1"/>
                <w:sz w:val="20"/>
                <w:szCs w:val="20"/>
              </w:rPr>
              <w:t>Criteriile de decizie privind tensiunile reziduale pentru roţile forjate și cele laminate sunt stabilite în aceeași specificaţie.</w:t>
            </w:r>
          </w:p>
          <w:p w:rsidR="00F71739" w:rsidRPr="006537FA" w:rsidRDefault="00F71739" w:rsidP="00F71739">
            <w:pPr>
              <w:jc w:val="both"/>
              <w:rPr>
                <w:color w:val="000000" w:themeColor="text1"/>
                <w:sz w:val="20"/>
                <w:szCs w:val="20"/>
              </w:rPr>
            </w:pPr>
            <w:r w:rsidRPr="006537FA">
              <w:rPr>
                <w:color w:val="000000" w:themeColor="text1"/>
                <w:sz w:val="20"/>
                <w:szCs w:val="20"/>
              </w:rPr>
              <w:t>▼M4</w:t>
            </w:r>
          </w:p>
          <w:p w:rsidR="00F71739" w:rsidRPr="006537FA" w:rsidRDefault="00F71739" w:rsidP="00F71739">
            <w:pPr>
              <w:jc w:val="both"/>
              <w:rPr>
                <w:color w:val="000000" w:themeColor="text1"/>
                <w:sz w:val="20"/>
                <w:szCs w:val="20"/>
              </w:rPr>
            </w:pPr>
            <w:r w:rsidRPr="006537FA">
              <w:rPr>
                <w:color w:val="000000" w:themeColor="text1"/>
                <w:sz w:val="20"/>
                <w:szCs w:val="20"/>
              </w:rPr>
              <w:t>este permisă demonstrarea conformităţii prin alte mijloace în conformitate cu punctul 6.1.2.4a.</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(b) Alte tipuri de roţi: sunt permise și alte tipuri de roţi pentru unităţile exploatate pe plan intern. În acest caz, criteriile de decizie și criteriile privind tensiunea de oboseală trebuie specificate în norme naţionale. Aceste norme naţionale trebuie notificate de statele membre în conformitate cu articolul 17 alineatul (3) din ►M3 Directiva (UE) 2016/797 ◄.</w:t>
            </w:r>
          </w:p>
          <w:p w:rsidR="00F71739" w:rsidRPr="006537FA" w:rsidRDefault="00F71739" w:rsidP="00F71739">
            <w:pPr>
              <w:jc w:val="both"/>
              <w:rPr>
                <w:color w:val="000000" w:themeColor="text1"/>
                <w:sz w:val="20"/>
                <w:szCs w:val="20"/>
              </w:rPr>
            </w:pPr>
            <w:r w:rsidRPr="006537FA">
              <w:rPr>
                <w:color w:val="000000" w:themeColor="text1"/>
                <w:sz w:val="20"/>
                <w:szCs w:val="20"/>
              </w:rPr>
              <w:t>▼M1</w:t>
            </w:r>
          </w:p>
          <w:p w:rsidR="00F71739" w:rsidRPr="006537FA" w:rsidRDefault="00F71739" w:rsidP="00F71739">
            <w:pPr>
              <w:jc w:val="both"/>
              <w:rPr>
                <w:color w:val="000000" w:themeColor="text1"/>
                <w:sz w:val="20"/>
                <w:szCs w:val="20"/>
              </w:rPr>
            </w:pPr>
            <w:r w:rsidRPr="006537FA">
              <w:rPr>
                <w:color w:val="000000" w:themeColor="text1"/>
                <w:sz w:val="20"/>
                <w:szCs w:val="20"/>
              </w:rPr>
              <w:t>Trebuie să se instituie o procedură de verificare care să asigure, în faza de producţie, că siguranţa nu poate fi afectată de niciun defect cauzat de modificarea caracteristicilor mecanice ale roţilor. Se verifică rezistenţa la tracţiune a materialului care intră în alcătuirea roţii, duritatea cercului de rulare, rezistenţa la rupere (doar pentru roţile frânate pe suprafaţa de rulare), rezistenţa la impact, caracteristicile și puritatea materialului. Procedura de verificare trebuie să precizeze metoda de prelevare a probelor din lot utilizată pentru fiecare caracteristică de verificat.</w:t>
            </w:r>
          </w:p>
          <w:p w:rsidR="004A1FF1" w:rsidRDefault="00F71739" w:rsidP="00F71739">
            <w:pPr>
              <w:jc w:val="both"/>
              <w:rPr>
                <w:color w:val="000000" w:themeColor="text1"/>
                <w:sz w:val="20"/>
                <w:szCs w:val="20"/>
              </w:rPr>
            </w:pPr>
            <w:r w:rsidRPr="006537FA">
              <w:rPr>
                <w:color w:val="000000" w:themeColor="text1"/>
                <w:sz w:val="20"/>
                <w:szCs w:val="20"/>
              </w:rPr>
              <w:t>▼B</w:t>
            </w:r>
          </w:p>
          <w:p w:rsidR="00970DF0" w:rsidRPr="006537FA" w:rsidRDefault="00970DF0" w:rsidP="00F71739">
            <w:pPr>
              <w:jc w:val="both"/>
              <w:rPr>
                <w:color w:val="000000" w:themeColor="text1"/>
                <w:sz w:val="20"/>
                <w:szCs w:val="20"/>
              </w:rPr>
            </w:pPr>
          </w:p>
          <w:p w:rsidR="00F71739" w:rsidRPr="006537FA" w:rsidRDefault="00F71739" w:rsidP="00F71739">
            <w:pPr>
              <w:jc w:val="both"/>
              <w:rPr>
                <w:color w:val="000000" w:themeColor="text1"/>
                <w:sz w:val="20"/>
                <w:szCs w:val="20"/>
              </w:rPr>
            </w:pPr>
            <w:r w:rsidRPr="006537FA">
              <w:rPr>
                <w:color w:val="000000" w:themeColor="text1"/>
                <w:sz w:val="20"/>
                <w:szCs w:val="20"/>
              </w:rPr>
              <w:t>6.1.2.4. O s i a</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Pe lângă cerinţa de mai sus privind asamblarea, demonstrarea conformităţii caracteristicilor de rezistenţă mecanică și de </w:t>
            </w:r>
            <w:r w:rsidRPr="006537FA">
              <w:rPr>
                <w:color w:val="000000" w:themeColor="text1"/>
                <w:sz w:val="20"/>
                <w:szCs w:val="20"/>
              </w:rPr>
              <w:lastRenderedPageBreak/>
              <w:t>oboseală ale osiei trebuie să se bazeze pe specificaţia menţionată în apendicele D, indicele [12].</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Specificaţia respectivă include criteriile de decizie privind tensiunea admisă. Trebuie să existe o procedură de verificare care să asigure, în faza de producţie, că siguranţa nu poate fi afectată de niciun defect cauzat de modificarea caracteristicilor mecanice ale osiilor. </w:t>
            </w:r>
          </w:p>
          <w:p w:rsidR="00F71739" w:rsidRPr="006537FA" w:rsidRDefault="00F71739" w:rsidP="00F71739">
            <w:pPr>
              <w:jc w:val="both"/>
              <w:rPr>
                <w:color w:val="000000" w:themeColor="text1"/>
                <w:sz w:val="20"/>
                <w:szCs w:val="20"/>
              </w:rPr>
            </w:pPr>
            <w:r w:rsidRPr="006537FA">
              <w:rPr>
                <w:color w:val="000000" w:themeColor="text1"/>
                <w:sz w:val="20"/>
                <w:szCs w:val="20"/>
              </w:rPr>
              <w:t>Trebuie verificate rezistenţa la tracţiune a materialului osiei, rezistenţa la impact, integritatea suprafeţei, caracteristicile materialului și puritatea materialului. Procedura de verificare trebuie să precizeze metoda de prelevare a probelor din lot utilizată pentru fiecare caracteristică de verificat.</w:t>
            </w:r>
          </w:p>
          <w:p w:rsidR="00F71739" w:rsidRPr="006537FA" w:rsidRDefault="00F71739" w:rsidP="00F71739">
            <w:pPr>
              <w:jc w:val="both"/>
              <w:rPr>
                <w:color w:val="000000" w:themeColor="text1"/>
                <w:sz w:val="20"/>
                <w:szCs w:val="20"/>
              </w:rPr>
            </w:pPr>
            <w:r w:rsidRPr="006537FA">
              <w:rPr>
                <w:color w:val="000000" w:themeColor="text1"/>
                <w:sz w:val="20"/>
                <w:szCs w:val="20"/>
              </w:rPr>
              <w:t>▼M4</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este permisă demonstrarea conformităţii prin alte mijloace în conformitate cu punctul 6.1.2.4a. </w:t>
            </w:r>
          </w:p>
          <w:p w:rsidR="00F71739" w:rsidRPr="006537FA" w:rsidRDefault="00F71739" w:rsidP="00F71739">
            <w:pPr>
              <w:jc w:val="both"/>
              <w:rPr>
                <w:color w:val="000000" w:themeColor="text1"/>
                <w:sz w:val="20"/>
                <w:szCs w:val="20"/>
              </w:rPr>
            </w:pPr>
            <w:r w:rsidRPr="006537FA">
              <w:rPr>
                <w:color w:val="000000" w:themeColor="text1"/>
                <w:sz w:val="20"/>
                <w:szCs w:val="20"/>
              </w:rPr>
              <w:t>6.1.2.4a. În cazul în care standardele EN menţionate în clauzele 6.1.2.2, 6.1.2.3 și 6.1.2.4 nu acoperă soluţia tehnică propusă, este permisă utilizarea altor standarde pentru a demonstra conformitatea comportamentului mecanic al ansamblului osiei montate, caracteristicile mecanice ale roţilor și rezistenţa mecanică și caracteristicile de oboseală ale osiei; în acest caz, organismul notificat trebuie să verifice că standardele alternative fac parte dintr-un set de standarde coerente din punct de vedere tehnic și aplicabile proiectării, construcţiei și testării osiilor montate, care conţin cerinţe specifice pentru osiile montate, roţi și osii, reglementând:</w:t>
            </w:r>
          </w:p>
          <w:p w:rsidR="00F71739" w:rsidRPr="006537FA" w:rsidRDefault="00F71739" w:rsidP="00F71739">
            <w:pPr>
              <w:jc w:val="both"/>
              <w:rPr>
                <w:color w:val="000000" w:themeColor="text1"/>
                <w:sz w:val="20"/>
                <w:szCs w:val="20"/>
              </w:rPr>
            </w:pPr>
            <w:r w:rsidRPr="006537FA">
              <w:rPr>
                <w:color w:val="000000" w:themeColor="text1"/>
                <w:sz w:val="20"/>
                <w:szCs w:val="20"/>
              </w:rPr>
              <w:t>— ansamblul osiei montate;</w:t>
            </w:r>
          </w:p>
          <w:p w:rsidR="00F71739" w:rsidRPr="006537FA" w:rsidRDefault="00F71739" w:rsidP="00F71739">
            <w:pPr>
              <w:jc w:val="both"/>
              <w:rPr>
                <w:color w:val="000000" w:themeColor="text1"/>
                <w:sz w:val="20"/>
                <w:szCs w:val="20"/>
              </w:rPr>
            </w:pPr>
            <w:r w:rsidRPr="006537FA">
              <w:rPr>
                <w:color w:val="000000" w:themeColor="text1"/>
                <w:sz w:val="20"/>
                <w:szCs w:val="20"/>
              </w:rPr>
              <w:t>— rezistenţa mecanică;</w:t>
            </w:r>
          </w:p>
          <w:p w:rsidR="00F71739" w:rsidRPr="006537FA" w:rsidRDefault="00F71739" w:rsidP="00F71739">
            <w:pPr>
              <w:jc w:val="both"/>
              <w:rPr>
                <w:color w:val="000000" w:themeColor="text1"/>
                <w:sz w:val="20"/>
                <w:szCs w:val="20"/>
              </w:rPr>
            </w:pPr>
            <w:r w:rsidRPr="006537FA">
              <w:rPr>
                <w:color w:val="000000" w:themeColor="text1"/>
                <w:sz w:val="20"/>
                <w:szCs w:val="20"/>
              </w:rPr>
              <w:t>— caracteristicile de oboseală;</w:t>
            </w:r>
          </w:p>
          <w:p w:rsidR="00F71739" w:rsidRPr="006537FA" w:rsidRDefault="00F71739" w:rsidP="00F71739">
            <w:pPr>
              <w:jc w:val="both"/>
              <w:rPr>
                <w:color w:val="000000" w:themeColor="text1"/>
                <w:sz w:val="20"/>
                <w:szCs w:val="20"/>
              </w:rPr>
            </w:pPr>
            <w:r w:rsidRPr="006537FA">
              <w:rPr>
                <w:color w:val="000000" w:themeColor="text1"/>
                <w:sz w:val="20"/>
                <w:szCs w:val="20"/>
              </w:rPr>
              <w:t>— limitele tensiunii admisibile;</w:t>
            </w:r>
          </w:p>
          <w:p w:rsidR="00F71739" w:rsidRPr="006537FA" w:rsidRDefault="00F71739" w:rsidP="00F71739">
            <w:pPr>
              <w:jc w:val="both"/>
              <w:rPr>
                <w:color w:val="000000" w:themeColor="text1"/>
                <w:sz w:val="20"/>
                <w:szCs w:val="20"/>
              </w:rPr>
            </w:pPr>
            <w:r w:rsidRPr="006537FA">
              <w:rPr>
                <w:color w:val="000000" w:themeColor="text1"/>
                <w:sz w:val="20"/>
                <w:szCs w:val="20"/>
              </w:rPr>
              <w:t>— caracteristicile termomecanice.</w:t>
            </w:r>
          </w:p>
          <w:p w:rsidR="00F71739" w:rsidRPr="006537FA" w:rsidRDefault="00F71739" w:rsidP="00F71739">
            <w:pPr>
              <w:jc w:val="both"/>
              <w:rPr>
                <w:color w:val="000000" w:themeColor="text1"/>
                <w:sz w:val="20"/>
                <w:szCs w:val="20"/>
              </w:rPr>
            </w:pPr>
            <w:r w:rsidRPr="006537FA">
              <w:rPr>
                <w:color w:val="000000" w:themeColor="text1"/>
                <w:sz w:val="20"/>
                <w:szCs w:val="20"/>
              </w:rPr>
              <w:t>Numai standardele care sunt disponibile public pot fi menţionate în demonstraţia impusă mai sus. Verificarea efectuată de organismul notificat asigură coerenţa dintre metodologia standardelor alternative, ipotezele formulate de solicitant, soluţia tehnică preconizată și zona de utilizare preconizată.</w:t>
            </w:r>
          </w:p>
          <w:p w:rsidR="00F71739" w:rsidRPr="006537FA" w:rsidRDefault="00F71739" w:rsidP="00F71739">
            <w:pPr>
              <w:jc w:val="both"/>
              <w:rPr>
                <w:color w:val="000000" w:themeColor="text1"/>
                <w:sz w:val="20"/>
                <w:szCs w:val="20"/>
              </w:rPr>
            </w:pPr>
            <w:r w:rsidRPr="006537FA">
              <w:rPr>
                <w:color w:val="000000" w:themeColor="text1"/>
                <w:sz w:val="20"/>
                <w:szCs w:val="20"/>
              </w:rPr>
              <w:t>▼M2</w:t>
            </w:r>
          </w:p>
          <w:p w:rsidR="00F71739" w:rsidRPr="006537FA" w:rsidRDefault="00F71739" w:rsidP="00F71739">
            <w:pPr>
              <w:jc w:val="both"/>
              <w:rPr>
                <w:color w:val="000000" w:themeColor="text1"/>
                <w:sz w:val="20"/>
                <w:szCs w:val="20"/>
              </w:rPr>
            </w:pPr>
            <w:r w:rsidRPr="006537FA">
              <w:rPr>
                <w:color w:val="000000" w:themeColor="text1"/>
                <w:sz w:val="20"/>
                <w:szCs w:val="20"/>
              </w:rPr>
              <w:t>6.1.2.5. E l e m e n t e d e f r e c a r e p e n t r u f r â n e l e c a r e a c ţ i o n e a z ă p e s u p r a f a ţ a d e r u l a r e a r o ţ i i</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Demonstrarea conformităţii elementelor de frecare pentru frânele care acţionează pe suprafaţa de rulare a roţii se efectuează prin determinarea următoarelor proprietăţi ale elementului de frecare în conformitate cu documentul tehnic ►M3 ERA/TD/2013-02/INT al Agenţiei Europene a Căilor </w:t>
            </w:r>
            <w:r w:rsidRPr="006537FA">
              <w:rPr>
                <w:color w:val="000000" w:themeColor="text1"/>
                <w:sz w:val="20"/>
                <w:szCs w:val="20"/>
              </w:rPr>
              <w:lastRenderedPageBreak/>
              <w:t>Ferate (ERA), versiunea 3.0 din 27.11.2015 ◄,publicat pe site-ul web al ERA (http://www.era.europa.eu):</w:t>
            </w:r>
          </w:p>
          <w:p w:rsidR="00F71739" w:rsidRPr="006537FA" w:rsidRDefault="00F71739" w:rsidP="00F71739">
            <w:pPr>
              <w:jc w:val="both"/>
              <w:rPr>
                <w:color w:val="000000" w:themeColor="text1"/>
                <w:sz w:val="20"/>
                <w:szCs w:val="20"/>
              </w:rPr>
            </w:pPr>
            <w:r w:rsidRPr="006537FA">
              <w:rPr>
                <w:color w:val="000000" w:themeColor="text1"/>
                <w:sz w:val="20"/>
                <w:szCs w:val="20"/>
              </w:rPr>
              <w:t>— performanţa frecării dinamice (capitolul 4);</w:t>
            </w:r>
          </w:p>
          <w:p w:rsidR="00F71739" w:rsidRPr="006537FA" w:rsidRDefault="00F71739" w:rsidP="00F71739">
            <w:pPr>
              <w:jc w:val="both"/>
              <w:rPr>
                <w:color w:val="000000" w:themeColor="text1"/>
                <w:sz w:val="20"/>
                <w:szCs w:val="20"/>
              </w:rPr>
            </w:pPr>
            <w:r w:rsidRPr="006537FA">
              <w:rPr>
                <w:color w:val="000000" w:themeColor="text1"/>
                <w:sz w:val="20"/>
                <w:szCs w:val="20"/>
              </w:rPr>
              <w:t>— coeficientul de frecare statică (capitolul 5);</w:t>
            </w:r>
          </w:p>
          <w:p w:rsidR="00F71739" w:rsidRPr="006537FA" w:rsidRDefault="00F71739" w:rsidP="00F71739">
            <w:pPr>
              <w:jc w:val="both"/>
              <w:rPr>
                <w:color w:val="000000" w:themeColor="text1"/>
                <w:sz w:val="20"/>
                <w:szCs w:val="20"/>
              </w:rPr>
            </w:pPr>
            <w:r w:rsidRPr="006537FA">
              <w:rPr>
                <w:color w:val="000000" w:themeColor="text1"/>
                <w:sz w:val="20"/>
                <w:szCs w:val="20"/>
              </w:rPr>
              <w:t>▼M2</w:t>
            </w:r>
          </w:p>
          <w:p w:rsidR="00F71739" w:rsidRPr="006537FA" w:rsidRDefault="00F71739" w:rsidP="00F71739">
            <w:pPr>
              <w:jc w:val="both"/>
              <w:rPr>
                <w:color w:val="000000" w:themeColor="text1"/>
                <w:sz w:val="20"/>
                <w:szCs w:val="20"/>
              </w:rPr>
            </w:pPr>
            <w:r w:rsidRPr="006537FA">
              <w:rPr>
                <w:color w:val="000000" w:themeColor="text1"/>
                <w:sz w:val="20"/>
                <w:szCs w:val="20"/>
              </w:rPr>
              <w:t>— caracteristici mecanice, inclusiv proprietăţi legate de testul de rezistenţă la forfecare și de testul de rezistenţă la îndoire (capitolul 6).</w:t>
            </w:r>
          </w:p>
          <w:p w:rsidR="00F71739" w:rsidRPr="006537FA" w:rsidRDefault="00F71739" w:rsidP="00F71739">
            <w:pPr>
              <w:jc w:val="both"/>
              <w:rPr>
                <w:color w:val="000000" w:themeColor="text1"/>
                <w:sz w:val="20"/>
                <w:szCs w:val="20"/>
              </w:rPr>
            </w:pPr>
            <w:r w:rsidRPr="006537FA">
              <w:rPr>
                <w:color w:val="000000" w:themeColor="text1"/>
                <w:sz w:val="20"/>
                <w:szCs w:val="20"/>
              </w:rPr>
              <w:t>Demonstrarea adecvării pentru următoarele scopuri se efectuează în conformitate cu capitolele 7 și/sau 8 din documentul tehnic►M3 ERA/TD/2013-02/INT al ERA, versiunea 3.0 din 27.11.2015 ◄, publicat pe site-ul web al ERA (http://www.era. europa.eu), dacă elementul de frecare este destinat să fie adecvat pentru:</w:t>
            </w:r>
          </w:p>
          <w:p w:rsidR="00F71739" w:rsidRPr="006537FA" w:rsidRDefault="00F71739" w:rsidP="00F71739">
            <w:pPr>
              <w:jc w:val="both"/>
              <w:rPr>
                <w:color w:val="000000" w:themeColor="text1"/>
                <w:sz w:val="20"/>
                <w:szCs w:val="20"/>
              </w:rPr>
            </w:pPr>
            <w:r w:rsidRPr="006537FA">
              <w:rPr>
                <w:color w:val="000000" w:themeColor="text1"/>
                <w:sz w:val="20"/>
                <w:szCs w:val="20"/>
              </w:rPr>
              <w:t>— detectarea trenurilor de către sisteme bazate pe circuite de cale; și/sau</w:t>
            </w:r>
          </w:p>
          <w:p w:rsidR="00F71739" w:rsidRPr="006537FA" w:rsidRDefault="00F71739" w:rsidP="00F71739">
            <w:pPr>
              <w:jc w:val="both"/>
              <w:rPr>
                <w:color w:val="000000" w:themeColor="text1"/>
                <w:sz w:val="20"/>
                <w:szCs w:val="20"/>
              </w:rPr>
            </w:pPr>
            <w:r w:rsidRPr="006537FA">
              <w:rPr>
                <w:color w:val="000000" w:themeColor="text1"/>
                <w:sz w:val="20"/>
                <w:szCs w:val="20"/>
              </w:rPr>
              <w:t>— condiţii de mediu severe.</w:t>
            </w:r>
          </w:p>
          <w:p w:rsidR="00F71739" w:rsidRPr="006537FA" w:rsidRDefault="00F71739" w:rsidP="00F71739">
            <w:pPr>
              <w:jc w:val="both"/>
              <w:rPr>
                <w:color w:val="000000" w:themeColor="text1"/>
                <w:sz w:val="20"/>
                <w:szCs w:val="20"/>
              </w:rPr>
            </w:pPr>
            <w:r w:rsidRPr="006537FA">
              <w:rPr>
                <w:color w:val="000000" w:themeColor="text1"/>
                <w:sz w:val="20"/>
                <w:szCs w:val="20"/>
              </w:rPr>
              <w:t>În cazul în care un producător nu are o experienţă dobândită suficientă (conform propriei aprecieri) pentru proiectul propus, procedura de validare de tip prin experienţă în exploatare (modulul CV) trebuie inclusă în procedura de evaluare a adecvării pentru utilizare. Înainte de a începe încercările în exploatare, se utilizează un modul potrivit (CB sau CH1) pentru a certifica proiectul elementului constitutiv de interoperabilitate.</w:t>
            </w:r>
          </w:p>
          <w:p w:rsidR="00F71739" w:rsidRPr="006537FA" w:rsidRDefault="00F71739" w:rsidP="00F71739">
            <w:pPr>
              <w:jc w:val="both"/>
              <w:rPr>
                <w:color w:val="000000" w:themeColor="text1"/>
                <w:sz w:val="20"/>
                <w:szCs w:val="20"/>
              </w:rPr>
            </w:pPr>
            <w:r w:rsidRPr="006537FA">
              <w:rPr>
                <w:color w:val="000000" w:themeColor="text1"/>
                <w:sz w:val="20"/>
                <w:szCs w:val="20"/>
              </w:rPr>
              <w:t>Încercările în exploatare se organizează la cererea producătorului, care trebuie să obţină acordul unei întreprinderi feroviare ce va contribui la o astfel de evaluare.</w:t>
            </w:r>
          </w:p>
          <w:p w:rsidR="00F71739" w:rsidRPr="006537FA" w:rsidRDefault="00F71739" w:rsidP="00F71739">
            <w:pPr>
              <w:jc w:val="both"/>
              <w:rPr>
                <w:color w:val="000000" w:themeColor="text1"/>
                <w:sz w:val="20"/>
                <w:szCs w:val="20"/>
              </w:rPr>
            </w:pPr>
            <w:r w:rsidRPr="006537FA">
              <w:rPr>
                <w:color w:val="000000" w:themeColor="text1"/>
                <w:sz w:val="20"/>
                <w:szCs w:val="20"/>
              </w:rPr>
              <w:t>Adecvarea pentru detectarea trenurilor de către sisteme bazate pe circuite de cale a elementelor de frecare destinate a fi utilizate în subsisteme în afara domeniului de aplicare stabilit în capitolul 7 din documentul tehnic ►M3 ERA/TD/2013-02/INT al ERA, versiunea 3.0 din 27.11.2015. ◄, publicat pe site-ul web al ERA (http://www. era.europa.eu) poate fi demonstrată folosind procedura pentru soluţii inovatoare descrisă la punctul 6.1.3.</w:t>
            </w:r>
          </w:p>
          <w:p w:rsidR="00F71739" w:rsidRPr="006537FA" w:rsidRDefault="00F71739" w:rsidP="00F71739">
            <w:pPr>
              <w:jc w:val="both"/>
              <w:rPr>
                <w:color w:val="000000" w:themeColor="text1"/>
                <w:sz w:val="20"/>
                <w:szCs w:val="20"/>
              </w:rPr>
            </w:pPr>
            <w:r w:rsidRPr="006537FA">
              <w:rPr>
                <w:color w:val="000000" w:themeColor="text1"/>
                <w:sz w:val="20"/>
                <w:szCs w:val="20"/>
              </w:rPr>
              <w:t>Adecvarea pentru condiţii de mediu severe prin încercare cu dinamometru a elementelor de frecare destinate a fi utilizate în subsisteme în afara domeniului de aplicare stabilit la clauza 8.2.1 din documentul tehnic ►M3 ERA/TD/2013-02/INT al ERA, versiunea 3.0 din 27.11.2015. ◄, publicat pe site-ul web al ERA(http://www.era.europa.eu) poate fi demonstrată folosind procedura pentru soluţii inovatoare descrisă la punctul 6.1.3.</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6.1.2.6. S i s t e m a u t o m a t c u e c a r t a m e n t v a r i a b i l</w:t>
            </w:r>
          </w:p>
          <w:p w:rsidR="00F71739" w:rsidRPr="006537FA" w:rsidRDefault="00F71739" w:rsidP="00F71739">
            <w:pPr>
              <w:jc w:val="both"/>
              <w:rPr>
                <w:color w:val="000000" w:themeColor="text1"/>
                <w:sz w:val="20"/>
                <w:szCs w:val="20"/>
              </w:rPr>
            </w:pPr>
            <w:r w:rsidRPr="006537FA">
              <w:rPr>
                <w:color w:val="000000" w:themeColor="text1"/>
                <w:sz w:val="20"/>
                <w:szCs w:val="20"/>
              </w:rPr>
              <w:t>Procedura de evaluare trebuie să se bazeze pe un plan de validare care să acopere toate aspectele menţionate la punctele 4.2.3.6.6 și 5.3.4b.</w:t>
            </w:r>
          </w:p>
          <w:p w:rsidR="00F71739" w:rsidRPr="006537FA" w:rsidRDefault="00F71739" w:rsidP="00F71739">
            <w:pPr>
              <w:jc w:val="both"/>
              <w:rPr>
                <w:color w:val="000000" w:themeColor="text1"/>
                <w:sz w:val="20"/>
                <w:szCs w:val="20"/>
              </w:rPr>
            </w:pPr>
            <w:r w:rsidRPr="006537FA">
              <w:rPr>
                <w:color w:val="000000" w:themeColor="text1"/>
                <w:sz w:val="20"/>
                <w:szCs w:val="20"/>
              </w:rPr>
              <w:t>Planul de validare trebuie să fie conform cu analiza de siguranţă impusă de clauza 4.2.3.6.6 și trebuie să definească evaluarea necesară în toate etapele următoare:</w:t>
            </w:r>
          </w:p>
          <w:p w:rsidR="00F71739" w:rsidRPr="006537FA" w:rsidRDefault="00F71739" w:rsidP="00F71739">
            <w:pPr>
              <w:jc w:val="both"/>
              <w:rPr>
                <w:color w:val="000000" w:themeColor="text1"/>
                <w:sz w:val="20"/>
                <w:szCs w:val="20"/>
              </w:rPr>
            </w:pPr>
            <w:r w:rsidRPr="006537FA">
              <w:rPr>
                <w:color w:val="000000" w:themeColor="text1"/>
                <w:sz w:val="20"/>
                <w:szCs w:val="20"/>
              </w:rPr>
              <w:t>— analiza proiectului;</w:t>
            </w:r>
          </w:p>
          <w:p w:rsidR="00F71739" w:rsidRPr="006537FA" w:rsidRDefault="00F71739" w:rsidP="00F71739">
            <w:pPr>
              <w:jc w:val="both"/>
              <w:rPr>
                <w:color w:val="000000" w:themeColor="text1"/>
                <w:sz w:val="20"/>
                <w:szCs w:val="20"/>
              </w:rPr>
            </w:pPr>
            <w:r w:rsidRPr="006537FA">
              <w:rPr>
                <w:color w:val="000000" w:themeColor="text1"/>
                <w:sz w:val="20"/>
                <w:szCs w:val="20"/>
              </w:rPr>
              <w:t>— încercări statice (încercări pe stand și încercări de integrare în osia montată/unitate);</w:t>
            </w:r>
          </w:p>
          <w:p w:rsidR="00F71739" w:rsidRPr="006537FA" w:rsidRDefault="00F71739" w:rsidP="00F71739">
            <w:pPr>
              <w:jc w:val="both"/>
              <w:rPr>
                <w:color w:val="000000" w:themeColor="text1"/>
                <w:sz w:val="20"/>
                <w:szCs w:val="20"/>
              </w:rPr>
            </w:pPr>
            <w:r w:rsidRPr="006537FA">
              <w:rPr>
                <w:color w:val="000000" w:themeColor="text1"/>
                <w:sz w:val="20"/>
                <w:szCs w:val="20"/>
              </w:rPr>
              <w:t>— încercare pe instalaţia (instalaţiile) de comutare a ecartamentului, reprezentativă pentru condiţiile de exploatare;</w:t>
            </w:r>
          </w:p>
          <w:p w:rsidR="00F71739" w:rsidRPr="006537FA" w:rsidRDefault="00F71739" w:rsidP="00F71739">
            <w:pPr>
              <w:jc w:val="both"/>
              <w:rPr>
                <w:color w:val="000000" w:themeColor="text1"/>
                <w:sz w:val="20"/>
                <w:szCs w:val="20"/>
              </w:rPr>
            </w:pPr>
            <w:r w:rsidRPr="006537FA">
              <w:rPr>
                <w:color w:val="000000" w:themeColor="text1"/>
                <w:sz w:val="20"/>
                <w:szCs w:val="20"/>
              </w:rPr>
              <w:t>— încercări pe calea ferată, reprezentative pentru condiţiile de exploatare.</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În ceea ce privește demonstrarea conformităţii cu nivelul de siguranţă impus de punctul 4.2.3.6.6, ipotezele luate în considerare pentru analiza de siguranţă aferentă unităţii în care se intenţionează să fie integrat sistemul și aferentă profilului de exploatare al unităţii respective trebuie clar documentate.</w:t>
            </w:r>
          </w:p>
          <w:p w:rsidR="00F71739" w:rsidRPr="006537FA" w:rsidRDefault="00F71739" w:rsidP="00F71739">
            <w:pPr>
              <w:jc w:val="both"/>
              <w:rPr>
                <w:color w:val="000000" w:themeColor="text1"/>
                <w:sz w:val="20"/>
                <w:szCs w:val="20"/>
              </w:rPr>
            </w:pPr>
            <w:r w:rsidRPr="006537FA">
              <w:rPr>
                <w:color w:val="000000" w:themeColor="text1"/>
                <w:sz w:val="20"/>
                <w:szCs w:val="20"/>
              </w:rPr>
              <w:t>Sistemul automat cu ecartament variabil poate fi supus unei evaluări a adecvării pentru utilizare (modulul CV). Înainte de a începe încercările în exploatare, trebuie utilizat un modul potrivit (CB sau CH1) pentru a certifica proiectul elementului constitutiv de interoperabilitate. Încercările în exploatare se organizează la cererea producătorului, care trebuie să obţină acordul unei întreprinderi feroviare în ceea ce privește contribuţia sa la evaluarea respectivă.</w:t>
            </w:r>
          </w:p>
          <w:p w:rsidR="00F71739" w:rsidRPr="006537FA" w:rsidRDefault="00F71739" w:rsidP="00F71739">
            <w:pPr>
              <w:jc w:val="both"/>
              <w:rPr>
                <w:color w:val="000000" w:themeColor="text1"/>
                <w:sz w:val="20"/>
                <w:szCs w:val="20"/>
              </w:rPr>
            </w:pPr>
            <w:r w:rsidRPr="006537FA">
              <w:rPr>
                <w:color w:val="000000" w:themeColor="text1"/>
                <w:sz w:val="20"/>
                <w:szCs w:val="20"/>
              </w:rPr>
              <w:t>Certificatul eliberat de organismul notificat responsabil cu evaluarea conformităţii trebuie să includă atât condiţiile de utilizare conform clauzei 5.3.4b, cât și tipul (tipurile) și condiţiile de exploatare ale instalaţiei (instalaţiilor) de comutare a ecartamentului pentru care a fost evaluat sistemul automat cu ecartament variabil.</w:t>
            </w:r>
          </w:p>
          <w:p w:rsidR="00F71739" w:rsidRPr="006537FA" w:rsidRDefault="00F71739" w:rsidP="00F71739">
            <w:pPr>
              <w:jc w:val="both"/>
              <w:rPr>
                <w:color w:val="000000" w:themeColor="text1"/>
                <w:sz w:val="20"/>
                <w:szCs w:val="20"/>
              </w:rPr>
            </w:pPr>
            <w:r w:rsidRPr="006537FA">
              <w:rPr>
                <w:color w:val="000000" w:themeColor="text1"/>
                <w:sz w:val="20"/>
                <w:szCs w:val="20"/>
              </w:rPr>
              <w:t>▼M2</w:t>
            </w:r>
          </w:p>
          <w:p w:rsidR="00F71739" w:rsidRPr="006537FA" w:rsidRDefault="00F71739" w:rsidP="00F71739">
            <w:pPr>
              <w:jc w:val="both"/>
              <w:rPr>
                <w:color w:val="000000" w:themeColor="text1"/>
                <w:sz w:val="20"/>
                <w:szCs w:val="20"/>
              </w:rPr>
            </w:pPr>
            <w:r w:rsidRPr="006537FA">
              <w:rPr>
                <w:color w:val="000000" w:themeColor="text1"/>
                <w:sz w:val="20"/>
                <w:szCs w:val="20"/>
              </w:rPr>
              <w:t>6.1.3. Soluţii inovatoare</w:t>
            </w:r>
          </w:p>
          <w:p w:rsidR="00F71739" w:rsidRPr="006537FA" w:rsidRDefault="00F71739" w:rsidP="00F71739">
            <w:pPr>
              <w:jc w:val="both"/>
              <w:rPr>
                <w:color w:val="000000" w:themeColor="text1"/>
                <w:sz w:val="20"/>
                <w:szCs w:val="20"/>
              </w:rPr>
            </w:pPr>
            <w:r w:rsidRPr="006537FA">
              <w:rPr>
                <w:color w:val="000000" w:themeColor="text1"/>
                <w:sz w:val="20"/>
                <w:szCs w:val="20"/>
              </w:rPr>
              <w:t>Dacă se propune o soluţie inovatoare menţionată la articolul 10a pentru un element constitutiv de interoperabilitate, producătorul sau reprezentantul autorizat al acestuia stabilit pe teritoriul Uniunii trebuie să aplice procedura prevăzută la articolul 10a.</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6.2. Subsistem</w:t>
            </w:r>
          </w:p>
          <w:p w:rsidR="00F71739" w:rsidRPr="006537FA" w:rsidRDefault="00F71739" w:rsidP="00F71739">
            <w:pPr>
              <w:jc w:val="both"/>
              <w:rPr>
                <w:color w:val="000000" w:themeColor="text1"/>
                <w:sz w:val="20"/>
                <w:szCs w:val="20"/>
              </w:rPr>
            </w:pPr>
            <w:r w:rsidRPr="006537FA">
              <w:rPr>
                <w:color w:val="000000" w:themeColor="text1"/>
                <w:sz w:val="20"/>
                <w:szCs w:val="20"/>
              </w:rPr>
              <w:t>6.2.1. Module</w:t>
            </w:r>
          </w:p>
          <w:p w:rsidR="00F71739" w:rsidRPr="006537FA" w:rsidRDefault="00F71739" w:rsidP="007233C5">
            <w:pPr>
              <w:jc w:val="both"/>
              <w:rPr>
                <w:color w:val="000000" w:themeColor="text1"/>
                <w:sz w:val="20"/>
                <w:szCs w:val="20"/>
              </w:rPr>
            </w:pPr>
            <w:r w:rsidRPr="006537FA">
              <w:rPr>
                <w:color w:val="000000" w:themeColor="text1"/>
                <w:sz w:val="20"/>
                <w:szCs w:val="20"/>
              </w:rPr>
              <w:lastRenderedPageBreak/>
              <w:t>Verificarea CE a subsistemului „material rulant — vagoane de marfă” trebuie realizată în conformitate cu modulul (modulele) descris(e) în tabelul 10.</w:t>
            </w:r>
          </w:p>
          <w:p w:rsidR="00F71739" w:rsidRPr="006537FA" w:rsidRDefault="00F71739" w:rsidP="00F71739">
            <w:pPr>
              <w:jc w:val="center"/>
              <w:rPr>
                <w:color w:val="000000" w:themeColor="text1"/>
                <w:sz w:val="20"/>
                <w:szCs w:val="20"/>
              </w:rPr>
            </w:pPr>
          </w:p>
          <w:p w:rsidR="00F71739" w:rsidRPr="006537FA" w:rsidRDefault="00F71739" w:rsidP="007233C5">
            <w:pPr>
              <w:rPr>
                <w:color w:val="000000" w:themeColor="text1"/>
                <w:sz w:val="20"/>
                <w:szCs w:val="20"/>
              </w:rPr>
            </w:pPr>
            <w:r w:rsidRPr="006537FA">
              <w:rPr>
                <w:color w:val="000000" w:themeColor="text1"/>
                <w:sz w:val="20"/>
                <w:szCs w:val="20"/>
              </w:rPr>
              <w:t>Tabelul 10</w:t>
            </w:r>
          </w:p>
          <w:p w:rsidR="00F71739" w:rsidRPr="006537FA" w:rsidRDefault="00F71739" w:rsidP="007233C5">
            <w:pPr>
              <w:rPr>
                <w:color w:val="000000" w:themeColor="text1"/>
                <w:sz w:val="20"/>
                <w:szCs w:val="20"/>
              </w:rPr>
            </w:pPr>
            <w:r w:rsidRPr="006537FA">
              <w:rPr>
                <w:color w:val="000000" w:themeColor="text1"/>
                <w:sz w:val="20"/>
                <w:szCs w:val="20"/>
              </w:rPr>
              <w:t>Module pentru verificarea CE a subsistemelor</w:t>
            </w:r>
          </w:p>
          <w:p w:rsidR="00F71739" w:rsidRPr="006537FA" w:rsidRDefault="00F71739" w:rsidP="00F71739">
            <w:pPr>
              <w:jc w:val="center"/>
              <w:rPr>
                <w:color w:val="000000" w:themeColor="text1"/>
                <w:sz w:val="22"/>
              </w:rPr>
            </w:pPr>
          </w:p>
          <w:p w:rsidR="00F71739" w:rsidRPr="006537FA" w:rsidRDefault="00F71739" w:rsidP="00F71739">
            <w:pPr>
              <w:jc w:val="both"/>
              <w:rPr>
                <w:color w:val="000000" w:themeColor="text1"/>
              </w:rPr>
            </w:pPr>
            <w:r w:rsidRPr="006537FA">
              <w:rPr>
                <w:noProof/>
                <w:color w:val="000000" w:themeColor="text1"/>
                <w:sz w:val="22"/>
                <w:lang w:val="en-US"/>
              </w:rPr>
              <w:drawing>
                <wp:inline distT="0" distB="0" distL="0" distR="0" wp14:anchorId="7F30526B" wp14:editId="7BD6BE17">
                  <wp:extent cx="2887980" cy="1294765"/>
                  <wp:effectExtent l="0" t="0" r="762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15).png"/>
                          <pic:cNvPicPr/>
                        </pic:nvPicPr>
                        <pic:blipFill>
                          <a:blip r:embed="rId14">
                            <a:extLst>
                              <a:ext uri="{28A0092B-C50C-407E-A947-70E740481C1C}">
                                <a14:useLocalDpi xmlns:a14="http://schemas.microsoft.com/office/drawing/2010/main" val="0"/>
                              </a:ext>
                            </a:extLst>
                          </a:blip>
                          <a:stretch>
                            <a:fillRect/>
                          </a:stretch>
                        </pic:blipFill>
                        <pic:spPr>
                          <a:xfrm>
                            <a:off x="0" y="0"/>
                            <a:ext cx="2887980" cy="1294765"/>
                          </a:xfrm>
                          <a:prstGeom prst="rect">
                            <a:avLst/>
                          </a:prstGeom>
                        </pic:spPr>
                      </pic:pic>
                    </a:graphicData>
                  </a:graphic>
                </wp:inline>
              </w:drawing>
            </w: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0"/>
                <w:szCs w:val="20"/>
              </w:rPr>
            </w:pPr>
            <w:r w:rsidRPr="006537FA">
              <w:rPr>
                <w:color w:val="000000" w:themeColor="text1"/>
                <w:sz w:val="20"/>
                <w:szCs w:val="20"/>
              </w:rPr>
              <w:t>Aceste module sunt specificate în detaliu în Decizia 2010/713/UE.</w:t>
            </w:r>
          </w:p>
          <w:p w:rsidR="00F71739" w:rsidRPr="006537FA" w:rsidRDefault="00F71739" w:rsidP="00F71739">
            <w:pPr>
              <w:jc w:val="both"/>
              <w:rPr>
                <w:color w:val="000000" w:themeColor="text1"/>
                <w:sz w:val="20"/>
                <w:szCs w:val="20"/>
              </w:rPr>
            </w:pPr>
            <w:r w:rsidRPr="006537FA">
              <w:rPr>
                <w:color w:val="000000" w:themeColor="text1"/>
                <w:sz w:val="20"/>
                <w:szCs w:val="20"/>
              </w:rPr>
              <w:t>6.2.2. Proceduri de verificare CE</w:t>
            </w:r>
          </w:p>
          <w:p w:rsidR="00F71739" w:rsidRPr="006537FA" w:rsidRDefault="00F71739" w:rsidP="00F71739">
            <w:pPr>
              <w:jc w:val="both"/>
              <w:rPr>
                <w:color w:val="000000" w:themeColor="text1"/>
                <w:sz w:val="20"/>
                <w:szCs w:val="20"/>
              </w:rPr>
            </w:pPr>
            <w:r w:rsidRPr="006537FA">
              <w:rPr>
                <w:color w:val="000000" w:themeColor="text1"/>
                <w:sz w:val="20"/>
                <w:szCs w:val="20"/>
              </w:rPr>
              <w:t>Solicitantul trebuie să aleagă una dintre următoarele combinaţii de module sau următorul modul pentru verificarea CE a subsistemului:</w:t>
            </w:r>
          </w:p>
          <w:p w:rsidR="00F71739" w:rsidRPr="006537FA" w:rsidRDefault="00F71739" w:rsidP="00F71739">
            <w:pPr>
              <w:jc w:val="both"/>
              <w:rPr>
                <w:color w:val="000000" w:themeColor="text1"/>
                <w:sz w:val="20"/>
                <w:szCs w:val="20"/>
              </w:rPr>
            </w:pPr>
            <w:r w:rsidRPr="006537FA">
              <w:rPr>
                <w:color w:val="000000" w:themeColor="text1"/>
                <w:sz w:val="20"/>
                <w:szCs w:val="20"/>
              </w:rPr>
              <w:t>— (SB + SD); sau</w:t>
            </w:r>
          </w:p>
          <w:p w:rsidR="00F71739" w:rsidRPr="006537FA" w:rsidRDefault="00F71739" w:rsidP="00F71739">
            <w:pPr>
              <w:jc w:val="both"/>
              <w:rPr>
                <w:color w:val="000000" w:themeColor="text1"/>
                <w:sz w:val="20"/>
                <w:szCs w:val="20"/>
              </w:rPr>
            </w:pPr>
            <w:r w:rsidRPr="006537FA">
              <w:rPr>
                <w:color w:val="000000" w:themeColor="text1"/>
                <w:sz w:val="20"/>
                <w:szCs w:val="20"/>
              </w:rPr>
              <w:t>— (SB + SF); sau</w:t>
            </w:r>
          </w:p>
          <w:p w:rsidR="00F71739" w:rsidRPr="006537FA" w:rsidRDefault="00F71739" w:rsidP="00F71739">
            <w:pPr>
              <w:jc w:val="both"/>
              <w:rPr>
                <w:color w:val="000000" w:themeColor="text1"/>
                <w:sz w:val="20"/>
                <w:szCs w:val="20"/>
              </w:rPr>
            </w:pPr>
            <w:r w:rsidRPr="006537FA">
              <w:rPr>
                <w:color w:val="000000" w:themeColor="text1"/>
                <w:sz w:val="20"/>
                <w:szCs w:val="20"/>
              </w:rPr>
              <w:t>— (SH1).</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În cadrul aplicării modulului sau combinaţiei de module alese, subsistemul trebuie evaluat pe baza cerinţelor menţionate în secţiunea 4.2. Dacă este necesar, în clauzele următoare sunt prezentate cerinţe suplimentare referitoare la evaluarea anumitor elemente constitutive.</w:t>
            </w:r>
          </w:p>
          <w:p w:rsidR="00F71739" w:rsidRPr="006537FA" w:rsidRDefault="00F71739" w:rsidP="00F71739">
            <w:pPr>
              <w:jc w:val="both"/>
              <w:rPr>
                <w:color w:val="000000" w:themeColor="text1"/>
                <w:sz w:val="20"/>
                <w:szCs w:val="20"/>
              </w:rPr>
            </w:pPr>
            <w:r w:rsidRPr="006537FA">
              <w:rPr>
                <w:color w:val="000000" w:themeColor="text1"/>
                <w:sz w:val="20"/>
                <w:szCs w:val="20"/>
              </w:rPr>
              <w:t>6.2.2.1. R e z i s t e n ţ a u n i t ă ţ i i</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trebuie să se efectueze în conformitate cu una dintre specificaţiile menţionate în apendicele D, indicele [3] sau indicele [1].</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În ceea ce privește articulaţiile, trebuie să existe o procedură de verificare care să asigure, în faza de producţie, că niciun defect nu poate diminua caracteristicile mecanice pe care trebuie să le aibă structura.</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6.2.2.2. S i g u r a n ţ a î m p o t r i v a d e r a i e r i i l a r u l a r e a p e c ă i f e r a t e t o r s i o n a t e</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Demonstrarea conformităţii trebuie să se efectueze în conformitate cu specificaţia menţionată în apendicele D, indicele [7].</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6.2.2.3. C o m p o r t a m e n t u l d i n a m i c d e r u l a r e</w:t>
            </w:r>
          </w:p>
          <w:p w:rsidR="00F71739" w:rsidRPr="006537FA" w:rsidRDefault="00F71739" w:rsidP="00F71739">
            <w:pPr>
              <w:jc w:val="both"/>
              <w:rPr>
                <w:color w:val="000000" w:themeColor="text1"/>
                <w:sz w:val="20"/>
                <w:szCs w:val="20"/>
              </w:rPr>
            </w:pPr>
            <w:r w:rsidRPr="006537FA">
              <w:rPr>
                <w:color w:val="000000" w:themeColor="text1"/>
                <w:sz w:val="20"/>
                <w:szCs w:val="20"/>
              </w:rPr>
              <w:t>Î n c e r c ă r i p e c a l e a f e r a t ă</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trebuie să se efectueze în conformitate cu specificaţia menţionată în apendicele D, indicele [7].</w:t>
            </w:r>
          </w:p>
          <w:p w:rsidR="00F71739" w:rsidRPr="006537FA" w:rsidRDefault="00F71739" w:rsidP="00F71739">
            <w:pPr>
              <w:jc w:val="both"/>
              <w:rPr>
                <w:color w:val="000000" w:themeColor="text1"/>
                <w:sz w:val="20"/>
                <w:szCs w:val="20"/>
              </w:rPr>
            </w:pPr>
            <w:r w:rsidRPr="006537FA">
              <w:rPr>
                <w:color w:val="000000" w:themeColor="text1"/>
                <w:sz w:val="20"/>
                <w:szCs w:val="20"/>
              </w:rPr>
              <w:t>Pentru unităţile exploatate pe reţeaua cu ecartament de 1 668 mm, evaluarea valorii estimate pentru forţa de ghidare normalizată la raza Rm = 350 m în conformitate cu specificaţia respectivă trebuie calculată utilizând următoarea formulă:</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Ya,nf,qst = Ya,f,qst – (11 550 m/Rm – 33) kN.</w:t>
            </w:r>
          </w:p>
          <w:p w:rsidR="00F71739" w:rsidRPr="006537FA" w:rsidRDefault="00F71739" w:rsidP="00F71739">
            <w:pPr>
              <w:jc w:val="both"/>
              <w:rPr>
                <w:color w:val="000000" w:themeColor="text1"/>
                <w:sz w:val="20"/>
                <w:szCs w:val="20"/>
              </w:rPr>
            </w:pPr>
            <w:r w:rsidRPr="006537FA">
              <w:rPr>
                <w:color w:val="000000" w:themeColor="text1"/>
                <w:sz w:val="20"/>
                <w:szCs w:val="20"/>
              </w:rPr>
              <w:t>Valoarea limită a forţei de ghidare cvasistatice Yj,a,qst trebuie să fie de 66 kN.</w:t>
            </w:r>
          </w:p>
          <w:p w:rsidR="00F71739" w:rsidRPr="006537FA" w:rsidRDefault="00F71739" w:rsidP="00F71739">
            <w:pPr>
              <w:jc w:val="both"/>
              <w:rPr>
                <w:color w:val="000000" w:themeColor="text1"/>
                <w:sz w:val="20"/>
                <w:szCs w:val="20"/>
              </w:rPr>
            </w:pPr>
            <w:r w:rsidRPr="006537FA">
              <w:rPr>
                <w:color w:val="000000" w:themeColor="text1"/>
                <w:sz w:val="20"/>
                <w:szCs w:val="20"/>
              </w:rPr>
              <w:t>Valorile insuficienţei de supraînălţare pot fi adaptate la ecartamentul de 1 668 mm prin înmulţirea valorilor parametrilor corespondenţi pentru ecartamentul de 1 435 mm cu următorul factor de conversie: 1 733/1 500.</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Combinaţia dintre cea mai mare conicitate echivalentă și viteză pentru care unitatea îndeplinește criteriul de stabilitate din specificaţia menţionată în apendicele D, indicele [7] trebuie consemnată în raport.</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6.2.2.4. L a g ă r e / C u t i e d e o s i e</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Demonstrarea conformităţii pentru rezistenţa mecanică și caracteristicile de oboseală ale lagărului cu rulmenţi trebuie să fie în conformitate cu specificaţia menţionată în apendicele D, indicele [13].</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În cazul în care standardele EN nu se referă la soluţia tehnică propusă, se permite utilizarea altor standarde pentru demonstrarea conformităţii menţionată mai sus; în acest caz, organismul notificat trebuie să verifice ca standardele alternative să facă parte dintr-un set de standarde consecvente din punct de vedere tehnic care sunt aplicabile proiectării, construcţiei și încercării lagărelor.</w:t>
            </w:r>
          </w:p>
          <w:p w:rsidR="00F71739" w:rsidRPr="006537FA" w:rsidRDefault="00F71739" w:rsidP="00F71739">
            <w:pPr>
              <w:jc w:val="both"/>
              <w:rPr>
                <w:color w:val="000000" w:themeColor="text1"/>
                <w:sz w:val="20"/>
                <w:szCs w:val="20"/>
              </w:rPr>
            </w:pPr>
            <w:r w:rsidRPr="006537FA">
              <w:rPr>
                <w:color w:val="000000" w:themeColor="text1"/>
                <w:sz w:val="20"/>
                <w:szCs w:val="20"/>
              </w:rPr>
              <w:t>Numai standardele care sunt disponibile public pot fi menţionate în demonstraţia impusă mai sus.</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În cazul lagărelor fabricate pe baza unui proiect elaborat și deja utilizat pentru a introduce produse pe piaţă înainte de intrarea în vigoare a STI-urilor relevante aplicabile produselor respective, solicitantului i se permite să se abată de la demonstrarea conformităţii menţionată mai sus și să facă în schimb trimitere la analiza proiectului și la examinarea tipului efectuate pentru solicitări anterioare în condiţii comparabile; această demonstraţie trebuie să fie documentată și se consideră că oferă același nivel de dovadă ca examinarea tipului în conformitate cu modulul SB sau ca examinarea proiectului în conformitate cu modulul SH1.</w:t>
            </w:r>
          </w:p>
          <w:p w:rsidR="00F71739" w:rsidRPr="006537FA" w:rsidRDefault="00F71739" w:rsidP="00F71739">
            <w:pPr>
              <w:jc w:val="both"/>
              <w:rPr>
                <w:color w:val="000000" w:themeColor="text1"/>
                <w:sz w:val="20"/>
                <w:szCs w:val="20"/>
              </w:rPr>
            </w:pPr>
            <w:r w:rsidRPr="006537FA">
              <w:rPr>
                <w:color w:val="000000" w:themeColor="text1"/>
                <w:sz w:val="20"/>
                <w:szCs w:val="20"/>
              </w:rPr>
              <w:t>6.2.2.4a. S i s t e m e a u t o m a t e c u e c a r t a m e n t v a r i a b i l</w:t>
            </w:r>
          </w:p>
          <w:p w:rsidR="00F71739" w:rsidRPr="006537FA" w:rsidRDefault="00F71739" w:rsidP="00F71739">
            <w:pPr>
              <w:jc w:val="both"/>
              <w:rPr>
                <w:color w:val="000000" w:themeColor="text1"/>
                <w:sz w:val="20"/>
                <w:szCs w:val="20"/>
              </w:rPr>
            </w:pPr>
            <w:r w:rsidRPr="006537FA">
              <w:rPr>
                <w:color w:val="000000" w:themeColor="text1"/>
                <w:sz w:val="20"/>
                <w:szCs w:val="20"/>
              </w:rPr>
              <w:t>Analiza de siguranţă impusă de punctul 4.2.3.6.6 și realizată la nivel de ECI trebuie consolidată la nivelul unităţii; în special, trebuie să se reexamineze ipotezele formulate în conformitate cu punctul 6.1.2.6, pentru a se ţine seama de unitate și de profilul de exploatare al acesteia.</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6.2.2.5. A p a r a t d e r u l a r e p e n t r u s c h i m b a r e a m a n u a l ă a o s i i l o r m o n t a t e</w:t>
            </w:r>
          </w:p>
          <w:p w:rsidR="00F71739" w:rsidRPr="006537FA" w:rsidRDefault="00F71739" w:rsidP="00F71739">
            <w:pPr>
              <w:jc w:val="both"/>
              <w:rPr>
                <w:color w:val="000000" w:themeColor="text1"/>
                <w:sz w:val="20"/>
                <w:szCs w:val="20"/>
              </w:rPr>
            </w:pPr>
            <w:r w:rsidRPr="006537FA">
              <w:rPr>
                <w:color w:val="000000" w:themeColor="text1"/>
                <w:sz w:val="20"/>
                <w:szCs w:val="20"/>
              </w:rPr>
              <w:t>C o m u t a r e a î n t r e e c a r t a m e n t e l e d e 1 4 3 5 m m ș i 1 6 6 8 m m</w:t>
            </w:r>
          </w:p>
          <w:p w:rsidR="00F71739" w:rsidRPr="006537FA" w:rsidRDefault="00F71739" w:rsidP="00F71739">
            <w:pPr>
              <w:jc w:val="both"/>
              <w:rPr>
                <w:color w:val="000000" w:themeColor="text1"/>
                <w:sz w:val="20"/>
                <w:szCs w:val="20"/>
              </w:rPr>
            </w:pPr>
            <w:r w:rsidRPr="006537FA">
              <w:rPr>
                <w:color w:val="000000" w:themeColor="text1"/>
                <w:sz w:val="20"/>
                <w:szCs w:val="20"/>
              </w:rPr>
              <w:t>Soluţiile tehnice descrise în specificaţia menţionată în apendicele D, indicele [14] pentru unităţile cu osii și unităţile cu boghiuri sunt considerate conforme cu cerinţele de la punctul 4.2.3.6.7.</w:t>
            </w:r>
          </w:p>
          <w:p w:rsidR="00F71739" w:rsidRPr="006537FA" w:rsidRDefault="00F71739" w:rsidP="00F71739">
            <w:pPr>
              <w:jc w:val="both"/>
              <w:rPr>
                <w:color w:val="000000" w:themeColor="text1"/>
                <w:sz w:val="20"/>
                <w:szCs w:val="20"/>
              </w:rPr>
            </w:pPr>
            <w:r w:rsidRPr="006537FA">
              <w:rPr>
                <w:color w:val="000000" w:themeColor="text1"/>
                <w:sz w:val="20"/>
                <w:szCs w:val="20"/>
              </w:rPr>
              <w:t>Comutarea între ecartamentele de 1 435 mm și 1 524 mm</w:t>
            </w:r>
          </w:p>
          <w:p w:rsidR="00F71739" w:rsidRPr="006537FA" w:rsidRDefault="00F71739" w:rsidP="00F71739">
            <w:pPr>
              <w:jc w:val="both"/>
              <w:rPr>
                <w:color w:val="000000" w:themeColor="text1"/>
                <w:sz w:val="20"/>
                <w:szCs w:val="20"/>
              </w:rPr>
            </w:pPr>
            <w:r w:rsidRPr="006537FA">
              <w:rPr>
                <w:color w:val="000000" w:themeColor="text1"/>
                <w:sz w:val="20"/>
                <w:szCs w:val="20"/>
              </w:rPr>
              <w:t>Soluţia tehnică descrisă în specificaţia menţionată în apendicele D, indicele [15] este considerată conformă cu cerinţele de la punctul 4.2.3.6.7.</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6.2.2.6. C a p a c i t a t e a t e r m i c ă</w:t>
            </w:r>
          </w:p>
          <w:p w:rsidR="00F71739" w:rsidRPr="006537FA" w:rsidRDefault="00F71739" w:rsidP="00F71739">
            <w:pPr>
              <w:jc w:val="both"/>
              <w:rPr>
                <w:color w:val="000000" w:themeColor="text1"/>
                <w:sz w:val="20"/>
                <w:szCs w:val="20"/>
              </w:rPr>
            </w:pPr>
            <w:r w:rsidRPr="006537FA">
              <w:rPr>
                <w:color w:val="000000" w:themeColor="text1"/>
                <w:sz w:val="20"/>
                <w:szCs w:val="20"/>
              </w:rPr>
              <w:t>Trebuie să se demonstreze, prin calcule, simulări sau încercări, că temperatura sabotului de frână, a plăcuţei de frână sau a discului de frână nu depășește capacitatea termică a acestora. Trebuie să se ia în considerare următoarele:</w:t>
            </w:r>
          </w:p>
          <w:p w:rsidR="00F71739" w:rsidRPr="006537FA" w:rsidRDefault="00F71739" w:rsidP="00F71739">
            <w:pPr>
              <w:jc w:val="both"/>
              <w:rPr>
                <w:color w:val="000000" w:themeColor="text1"/>
                <w:sz w:val="20"/>
                <w:szCs w:val="20"/>
              </w:rPr>
            </w:pPr>
            <w:r w:rsidRPr="006537FA">
              <w:rPr>
                <w:color w:val="000000" w:themeColor="text1"/>
                <w:sz w:val="20"/>
                <w:szCs w:val="20"/>
              </w:rPr>
              <w:t>(a) în ceea ce privește acţionarea frânei de urgenţă: combinaţia critică de viteză și sarcină utilă, luând în considerare o cale ferată dreaptă și fără supraînălţare, cu șine uscate și condiţii de vânt minime;</w:t>
            </w:r>
          </w:p>
          <w:p w:rsidR="00F71739" w:rsidRPr="006537FA" w:rsidRDefault="00F71739" w:rsidP="00F71739">
            <w:pPr>
              <w:jc w:val="both"/>
              <w:rPr>
                <w:color w:val="000000" w:themeColor="text1"/>
                <w:sz w:val="20"/>
                <w:szCs w:val="20"/>
              </w:rPr>
            </w:pPr>
            <w:r w:rsidRPr="006537FA">
              <w:rPr>
                <w:color w:val="000000" w:themeColor="text1"/>
                <w:sz w:val="20"/>
                <w:szCs w:val="20"/>
              </w:rPr>
              <w:t>(b) în ceea ce privește acţionarea continuă a frânei:</w:t>
            </w:r>
          </w:p>
          <w:p w:rsidR="00F71739" w:rsidRPr="006537FA" w:rsidRDefault="00F71739" w:rsidP="00F71739">
            <w:pPr>
              <w:jc w:val="both"/>
              <w:rPr>
                <w:color w:val="000000" w:themeColor="text1"/>
                <w:sz w:val="20"/>
                <w:szCs w:val="20"/>
              </w:rPr>
            </w:pPr>
            <w:r w:rsidRPr="006537FA">
              <w:rPr>
                <w:color w:val="000000" w:themeColor="text1"/>
                <w:sz w:val="20"/>
                <w:szCs w:val="20"/>
              </w:rPr>
              <w:t>— intervalul de putere de frânare până la puterea maximă;</w:t>
            </w:r>
          </w:p>
          <w:p w:rsidR="00F71739" w:rsidRPr="006537FA" w:rsidRDefault="00F71739" w:rsidP="00F71739">
            <w:pPr>
              <w:jc w:val="both"/>
              <w:rPr>
                <w:color w:val="000000" w:themeColor="text1"/>
                <w:sz w:val="20"/>
                <w:szCs w:val="20"/>
              </w:rPr>
            </w:pPr>
            <w:r w:rsidRPr="006537FA">
              <w:rPr>
                <w:color w:val="000000" w:themeColor="text1"/>
                <w:sz w:val="20"/>
                <w:szCs w:val="20"/>
              </w:rPr>
              <w:t>— intervalul de viteză până la viteza maximă; și</w:t>
            </w:r>
          </w:p>
          <w:p w:rsidR="00F71739" w:rsidRPr="006537FA" w:rsidRDefault="00F71739" w:rsidP="00F71739">
            <w:pPr>
              <w:jc w:val="both"/>
              <w:rPr>
                <w:color w:val="000000" w:themeColor="text1"/>
                <w:sz w:val="20"/>
                <w:szCs w:val="20"/>
              </w:rPr>
            </w:pPr>
            <w:r w:rsidRPr="006537FA">
              <w:rPr>
                <w:color w:val="000000" w:themeColor="text1"/>
                <w:sz w:val="20"/>
                <w:szCs w:val="20"/>
              </w:rPr>
              <w:t>— timpul corespunzător de acţionare a frânei.</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▼B</w:t>
            </w:r>
          </w:p>
          <w:p w:rsidR="00F71739" w:rsidRPr="006537FA" w:rsidRDefault="00F71739" w:rsidP="00F71739">
            <w:pPr>
              <w:jc w:val="both"/>
              <w:rPr>
                <w:color w:val="000000" w:themeColor="text1"/>
                <w:sz w:val="20"/>
                <w:szCs w:val="20"/>
              </w:rPr>
            </w:pPr>
            <w:r w:rsidRPr="006537FA">
              <w:rPr>
                <w:color w:val="000000" w:themeColor="text1"/>
                <w:sz w:val="20"/>
                <w:szCs w:val="20"/>
              </w:rPr>
              <w:t>6.2.2.7. C o n d i ţ i i d e m e d i u</w:t>
            </w:r>
          </w:p>
          <w:p w:rsidR="00F71739" w:rsidRPr="006537FA" w:rsidRDefault="00F71739" w:rsidP="00F71739">
            <w:pPr>
              <w:jc w:val="both"/>
              <w:rPr>
                <w:color w:val="000000" w:themeColor="text1"/>
                <w:sz w:val="20"/>
                <w:szCs w:val="20"/>
              </w:rPr>
            </w:pPr>
            <w:r w:rsidRPr="006537FA">
              <w:rPr>
                <w:color w:val="000000" w:themeColor="text1"/>
                <w:sz w:val="20"/>
                <w:szCs w:val="20"/>
              </w:rPr>
              <w:t>Materialele din oţel sunt considerate conforme cu toate intervalele indicate la punctul 4.2.5 dacă proprietăţile lor sunt determinate până la o temperatură de - 20 °C.</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r w:rsidRPr="006537FA">
              <w:rPr>
                <w:color w:val="000000" w:themeColor="text1"/>
                <w:sz w:val="20"/>
                <w:szCs w:val="20"/>
              </w:rPr>
              <w:t>6.2.2.8. P r o t e c ţ i a î m p o t r i v a i n c e n d i i l o r</w:t>
            </w:r>
          </w:p>
          <w:p w:rsidR="00F71739" w:rsidRPr="006537FA" w:rsidRDefault="00F71739" w:rsidP="00F71739">
            <w:pPr>
              <w:jc w:val="both"/>
              <w:rPr>
                <w:color w:val="000000" w:themeColor="text1"/>
                <w:sz w:val="20"/>
                <w:szCs w:val="20"/>
              </w:rPr>
            </w:pPr>
            <w:r w:rsidRPr="006537FA">
              <w:rPr>
                <w:color w:val="000000" w:themeColor="text1"/>
                <w:sz w:val="20"/>
                <w:szCs w:val="20"/>
              </w:rPr>
              <w:t>6.2.2.8.1. B a r i e r e</w:t>
            </w:r>
          </w:p>
          <w:p w:rsidR="00F71739" w:rsidRPr="006537FA" w:rsidRDefault="00F71739" w:rsidP="00F71739">
            <w:pPr>
              <w:jc w:val="both"/>
              <w:rPr>
                <w:color w:val="000000" w:themeColor="text1"/>
                <w:sz w:val="20"/>
                <w:szCs w:val="20"/>
              </w:rPr>
            </w:pPr>
            <w:r w:rsidRPr="006537FA">
              <w:rPr>
                <w:color w:val="000000" w:themeColor="text1"/>
                <w:sz w:val="20"/>
                <w:szCs w:val="20"/>
              </w:rPr>
              <w:t>►M5 Barierele trebuie încercate în conformitate cu specificaţia menţionată în apendicele D, indicele [19]. ◄ Tablele din oţel de cel puţin 2 mm grosime și tablele din aluminiu de cel puţin 5 mm grosime sunt considerate conforme cu cerinţele de integritate fără a fi necesare încercări.</w:t>
            </w:r>
          </w:p>
          <w:p w:rsidR="00F71739" w:rsidRPr="006537FA" w:rsidRDefault="00F71739" w:rsidP="00F71739">
            <w:pPr>
              <w:jc w:val="both"/>
              <w:rPr>
                <w:color w:val="000000" w:themeColor="text1"/>
                <w:sz w:val="20"/>
                <w:szCs w:val="20"/>
              </w:rPr>
            </w:pPr>
            <w:r w:rsidRPr="006537FA">
              <w:rPr>
                <w:color w:val="000000" w:themeColor="text1"/>
                <w:sz w:val="20"/>
                <w:szCs w:val="20"/>
              </w:rPr>
              <w:t>6.2.2.8.2. M a t e r i a l e</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Încercarea proprietăţilor ignifuge și de limitare a propagării focului ale materialelor se efectuează în conformitate cu specificaţia menţionată în apendicele D, indicele [20], pentru care valoarea limită este CFE ≥ 18 kW/m2.</w:t>
            </w:r>
          </w:p>
          <w:p w:rsidR="00F71739" w:rsidRPr="006537FA" w:rsidRDefault="00F71739" w:rsidP="00F71739">
            <w:pPr>
              <w:jc w:val="both"/>
              <w:rPr>
                <w:color w:val="000000" w:themeColor="text1"/>
                <w:sz w:val="20"/>
                <w:szCs w:val="20"/>
              </w:rPr>
            </w:pPr>
            <w:r w:rsidRPr="006537FA">
              <w:rPr>
                <w:color w:val="000000" w:themeColor="text1"/>
                <w:sz w:val="20"/>
                <w:szCs w:val="20"/>
              </w:rPr>
              <w:t>Pentru părţile din cauciuc ale boghiurilor, încercarea se efectuează în conformitate cu specificaţia menţionată în apendicele D, indicele [23], pentru care valoarea limită este MARHE ≤ 90 kW/m2 în condiţiile de încercare prevăzute în specificaţia menţionată în apendicele D, indicele [22].</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Pentru următoarele materiale și componente, cerinţele de protecţie împotriva incendiilor sunt considerate conforme cu proprietăţile inflamabile și de propagare a flăcării necesare:</w:t>
            </w:r>
          </w:p>
          <w:p w:rsidR="00F71739" w:rsidRPr="006537FA" w:rsidRDefault="00F71739" w:rsidP="00F71739">
            <w:pPr>
              <w:jc w:val="both"/>
              <w:rPr>
                <w:color w:val="000000" w:themeColor="text1"/>
                <w:sz w:val="20"/>
                <w:szCs w:val="20"/>
              </w:rPr>
            </w:pPr>
            <w:r w:rsidRPr="006537FA">
              <w:rPr>
                <w:color w:val="000000" w:themeColor="text1"/>
                <w:sz w:val="20"/>
                <w:szCs w:val="20"/>
              </w:rPr>
              <w:t>— osii montate, acoperite sau neacoperite;</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 metale și aliaje cu învelișuri anorganice (cum ar fi, dar fără a se limita la: acoperire galvanizată, acoperire anodică, peliculă cromată, acoperire prin conversie cu fosfat);</w:t>
            </w:r>
          </w:p>
          <w:p w:rsidR="00F71739" w:rsidRPr="006537FA" w:rsidRDefault="00F71739" w:rsidP="00F71739">
            <w:pPr>
              <w:jc w:val="both"/>
              <w:rPr>
                <w:color w:val="000000" w:themeColor="text1"/>
                <w:sz w:val="20"/>
                <w:szCs w:val="20"/>
              </w:rPr>
            </w:pPr>
            <w:r w:rsidRPr="006537FA">
              <w:rPr>
                <w:color w:val="000000" w:themeColor="text1"/>
                <w:sz w:val="20"/>
                <w:szCs w:val="20"/>
              </w:rPr>
              <w:t>— metale și aliaje cu învelișuri organice cu grosime nominală mai mică de 0,3 mm (cum ar fi, dar fără a se limita la: vopsele, înveliș plastic, înveliș asfaltic);</w:t>
            </w:r>
          </w:p>
          <w:p w:rsidR="00F71739" w:rsidRPr="006537FA" w:rsidRDefault="00F71739" w:rsidP="00F71739">
            <w:pPr>
              <w:jc w:val="both"/>
              <w:rPr>
                <w:color w:val="000000" w:themeColor="text1"/>
                <w:sz w:val="20"/>
                <w:szCs w:val="20"/>
              </w:rPr>
            </w:pPr>
            <w:r w:rsidRPr="006537FA">
              <w:rPr>
                <w:color w:val="000000" w:themeColor="text1"/>
                <w:sz w:val="20"/>
                <w:szCs w:val="20"/>
              </w:rPr>
              <w:t>— metale și aliaje cu un înveliș combinat organic și anorganic, în cadrul căruia grosimea nominală a stratului organic este mai mică de 0,3 mm;</w:t>
            </w:r>
          </w:p>
          <w:p w:rsidR="00F71739" w:rsidRPr="006537FA" w:rsidRDefault="00F71739" w:rsidP="00F71739">
            <w:pPr>
              <w:jc w:val="both"/>
              <w:rPr>
                <w:color w:val="000000" w:themeColor="text1"/>
                <w:sz w:val="20"/>
                <w:szCs w:val="20"/>
              </w:rPr>
            </w:pPr>
            <w:r w:rsidRPr="006537FA">
              <w:rPr>
                <w:color w:val="000000" w:themeColor="text1"/>
                <w:sz w:val="20"/>
                <w:szCs w:val="20"/>
              </w:rPr>
              <w:t>— sticlă, produse ceramice și produse din piatră naturală;</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 materiale care îndeplinesc cerinţele pentru categoria C-s3, d2 sau mai mare, în conformitate cu specificaţia menţionată în apendicele D, indicele [21].</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6.2.2.8.3. C a b l u r i</w:t>
            </w:r>
          </w:p>
          <w:p w:rsidR="00F71739" w:rsidRPr="006537FA" w:rsidRDefault="00F71739" w:rsidP="00F71739">
            <w:pPr>
              <w:jc w:val="both"/>
              <w:rPr>
                <w:color w:val="000000" w:themeColor="text1"/>
                <w:sz w:val="20"/>
                <w:szCs w:val="20"/>
              </w:rPr>
            </w:pPr>
            <w:r w:rsidRPr="006537FA">
              <w:rPr>
                <w:color w:val="000000" w:themeColor="text1"/>
                <w:sz w:val="20"/>
                <w:szCs w:val="20"/>
              </w:rPr>
              <w:t>Cablurile electrice trebuie să fie selectate și instalate în conformitate cu specificaţia menţionată în apendicele D, indicii [24] și [25].</w:t>
            </w:r>
          </w:p>
          <w:p w:rsidR="00F71739" w:rsidRPr="006537FA" w:rsidRDefault="00F71739" w:rsidP="00F71739">
            <w:pPr>
              <w:jc w:val="both"/>
              <w:rPr>
                <w:color w:val="000000" w:themeColor="text1"/>
                <w:sz w:val="20"/>
                <w:szCs w:val="20"/>
              </w:rPr>
            </w:pPr>
            <w:r w:rsidRPr="006537FA">
              <w:rPr>
                <w:color w:val="000000" w:themeColor="text1"/>
                <w:sz w:val="20"/>
                <w:szCs w:val="20"/>
              </w:rPr>
              <w:t>6.2.2.8.4. L i c h i d e i n f l a m a b i l e</w:t>
            </w:r>
          </w:p>
          <w:p w:rsidR="00F71739" w:rsidRPr="006537FA" w:rsidRDefault="00F71739" w:rsidP="00F71739">
            <w:pPr>
              <w:jc w:val="both"/>
              <w:rPr>
                <w:color w:val="000000" w:themeColor="text1"/>
                <w:sz w:val="20"/>
                <w:szCs w:val="20"/>
              </w:rPr>
            </w:pPr>
            <w:r w:rsidRPr="006537FA">
              <w:rPr>
                <w:color w:val="000000" w:themeColor="text1"/>
                <w:sz w:val="20"/>
                <w:szCs w:val="20"/>
              </w:rPr>
              <w:t>Măsurile luate trebuie să fie conforme cu specificaţia menţionată în apendicele D, indicele [26].</w:t>
            </w:r>
          </w:p>
          <w:p w:rsidR="00F71739" w:rsidRPr="006537FA" w:rsidRDefault="00F71739" w:rsidP="00F71739">
            <w:pPr>
              <w:jc w:val="both"/>
              <w:rPr>
                <w:color w:val="000000" w:themeColor="text1"/>
                <w:sz w:val="20"/>
                <w:szCs w:val="20"/>
              </w:rPr>
            </w:pPr>
            <w:r w:rsidRPr="006537FA">
              <w:rPr>
                <w:color w:val="000000" w:themeColor="text1"/>
                <w:sz w:val="20"/>
                <w:szCs w:val="20"/>
              </w:rPr>
              <w:t>▼M2</w:t>
            </w:r>
          </w:p>
          <w:p w:rsidR="00F71739" w:rsidRPr="006537FA" w:rsidRDefault="00F71739" w:rsidP="00F71739">
            <w:pPr>
              <w:jc w:val="both"/>
              <w:rPr>
                <w:color w:val="000000" w:themeColor="text1"/>
                <w:sz w:val="20"/>
                <w:szCs w:val="20"/>
              </w:rPr>
            </w:pPr>
            <w:r w:rsidRPr="006537FA">
              <w:rPr>
                <w:color w:val="000000" w:themeColor="text1"/>
                <w:sz w:val="20"/>
                <w:szCs w:val="20"/>
              </w:rPr>
              <w:t>6.2.3. Soluţii inovatoare</w:t>
            </w:r>
          </w:p>
          <w:p w:rsidR="00F71739" w:rsidRPr="006537FA" w:rsidRDefault="00F71739" w:rsidP="00F71739">
            <w:pPr>
              <w:jc w:val="both"/>
              <w:rPr>
                <w:color w:val="000000" w:themeColor="text1"/>
                <w:sz w:val="20"/>
                <w:szCs w:val="20"/>
              </w:rPr>
            </w:pPr>
            <w:r w:rsidRPr="006537FA">
              <w:rPr>
                <w:color w:val="000000" w:themeColor="text1"/>
                <w:sz w:val="20"/>
                <w:szCs w:val="20"/>
              </w:rPr>
              <w:t>Dacă pentru subsistemul „material rulant – vagoane de marfă” se propune o soluţie inovatoare menţionată la articolul 10a., solicitantul trebuie să aplice procedura prevăzută la articolul 10a.</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6.3. Subsistemul care conţine componente care corespund elementelor constitutive de interoperabilitate care nu fac obiectul unei declaraţii CE</w:t>
            </w:r>
          </w:p>
          <w:p w:rsidR="00F71739" w:rsidRPr="006537FA" w:rsidRDefault="00F71739" w:rsidP="00F71739">
            <w:pPr>
              <w:jc w:val="both"/>
              <w:rPr>
                <w:color w:val="000000" w:themeColor="text1"/>
                <w:sz w:val="20"/>
                <w:szCs w:val="20"/>
              </w:rPr>
            </w:pPr>
            <w:r w:rsidRPr="006537FA">
              <w:rPr>
                <w:color w:val="000000" w:themeColor="text1"/>
                <w:sz w:val="20"/>
                <w:szCs w:val="20"/>
              </w:rPr>
              <w:t>▼M1</w:t>
            </w:r>
          </w:p>
          <w:p w:rsidR="00F71739" w:rsidRPr="006537FA" w:rsidRDefault="00F71739" w:rsidP="00F71739">
            <w:pPr>
              <w:jc w:val="both"/>
              <w:rPr>
                <w:color w:val="000000" w:themeColor="text1"/>
                <w:sz w:val="20"/>
                <w:szCs w:val="20"/>
              </w:rPr>
            </w:pPr>
            <w:r w:rsidRPr="006537FA">
              <w:rPr>
                <w:color w:val="000000" w:themeColor="text1"/>
                <w:sz w:val="20"/>
                <w:szCs w:val="20"/>
              </w:rPr>
              <w:t>Unui organism notificat i se permite să emită un certificat CE de verificare pentru un subsistem chiar dacă una sau mai multe dintre componentele care corespund elementelor constitutive de interoperabilitate încorporate în subsistem nu sunt acoperite de o declaraţie CE de conformitate relevantă în conformitate cu prezenta STI (ECI necertificate), în cazul în care elementul constitutiv a fost fabricat înainte de data intrării în vigoare a prezentelor STI și tipul de element constitutiv a fost:</w:t>
            </w:r>
          </w:p>
          <w:p w:rsidR="00F71739" w:rsidRPr="006537FA" w:rsidRDefault="00F71739" w:rsidP="00F71739">
            <w:pPr>
              <w:jc w:val="both"/>
              <w:rPr>
                <w:color w:val="000000" w:themeColor="text1"/>
                <w:sz w:val="20"/>
                <w:szCs w:val="20"/>
              </w:rPr>
            </w:pPr>
            <w:r w:rsidRPr="006537FA">
              <w:rPr>
                <w:color w:val="000000" w:themeColor="text1"/>
                <w:sz w:val="20"/>
                <w:szCs w:val="20"/>
              </w:rPr>
              <w:t>— utilizat într-un subsistem deja aprobat; și</w:t>
            </w:r>
          </w:p>
          <w:p w:rsidR="00F71739" w:rsidRPr="006537FA" w:rsidRDefault="00F71739" w:rsidP="00F71739">
            <w:pPr>
              <w:jc w:val="both"/>
              <w:rPr>
                <w:color w:val="000000" w:themeColor="text1"/>
                <w:sz w:val="20"/>
                <w:szCs w:val="20"/>
              </w:rPr>
            </w:pPr>
            <w:r w:rsidRPr="006537FA">
              <w:rPr>
                <w:color w:val="000000" w:themeColor="text1"/>
                <w:sz w:val="20"/>
                <w:szCs w:val="20"/>
              </w:rPr>
              <w:t>— dat în exploatare în cel puţin un stat membru înainte de intrarea în vigoare a prezentelor STI.</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Verificarea CE a subsistemului trebuie să fie efectuată de organismul notificat pe baza cerinţelor din capitolul 4, folosind cerinţele corespunzătoare referitoare la evaluare din capitolul 6, împreună cu capitolul 7, cu excepţia anumitor cazuri specifice. Pentru această verificare CE se aplică modulele subsistemului prevăzute la punctul 6.2.2.</w:t>
            </w:r>
          </w:p>
          <w:p w:rsidR="00F71739" w:rsidRPr="006537FA" w:rsidRDefault="00F71739" w:rsidP="00F71739">
            <w:pPr>
              <w:jc w:val="both"/>
              <w:rPr>
                <w:color w:val="000000" w:themeColor="text1"/>
                <w:sz w:val="20"/>
                <w:szCs w:val="20"/>
              </w:rPr>
            </w:pPr>
            <w:r w:rsidRPr="006537FA">
              <w:rPr>
                <w:color w:val="000000" w:themeColor="text1"/>
                <w:sz w:val="20"/>
                <w:szCs w:val="20"/>
              </w:rPr>
              <w:t>Pentru componentele evaluate în acest mod nu se vor redacta declaraţii CE de conformitate sau de adecvare pentru utilizare.</w:t>
            </w:r>
          </w:p>
          <w:p w:rsidR="00F71739" w:rsidRPr="006537FA" w:rsidRDefault="00F71739" w:rsidP="00F71739">
            <w:pPr>
              <w:jc w:val="both"/>
              <w:rPr>
                <w:color w:val="000000" w:themeColor="text1"/>
                <w:sz w:val="20"/>
                <w:szCs w:val="20"/>
              </w:rPr>
            </w:pPr>
            <w:r w:rsidRPr="006537FA">
              <w:rPr>
                <w:color w:val="000000" w:themeColor="text1"/>
                <w:sz w:val="20"/>
                <w:szCs w:val="20"/>
              </w:rPr>
              <w:t>6.4. Etape de proiect în care este necesară evaluarea</w:t>
            </w:r>
          </w:p>
          <w:p w:rsidR="00F71739" w:rsidRPr="006537FA" w:rsidRDefault="00F71739" w:rsidP="00F71739">
            <w:pPr>
              <w:jc w:val="both"/>
              <w:rPr>
                <w:color w:val="000000" w:themeColor="text1"/>
                <w:sz w:val="20"/>
                <w:szCs w:val="20"/>
              </w:rPr>
            </w:pPr>
            <w:r w:rsidRPr="006537FA">
              <w:rPr>
                <w:color w:val="000000" w:themeColor="text1"/>
                <w:sz w:val="20"/>
                <w:szCs w:val="20"/>
              </w:rPr>
              <w:t>Evaluarea trebuie să cuprindă următoarele două etape, identificate prin „X” în tabelul F.1 din apendicele F la prezenta STI. În  special, acolo unde este identificată o încercare de tip trebuie luate în considerare condiţiile și cerinţele de la punctul 4.2:</w:t>
            </w:r>
          </w:p>
          <w:p w:rsidR="00F71739" w:rsidRPr="006537FA" w:rsidRDefault="00F71739" w:rsidP="00F71739">
            <w:pPr>
              <w:jc w:val="both"/>
              <w:rPr>
                <w:color w:val="000000" w:themeColor="text1"/>
                <w:sz w:val="20"/>
                <w:szCs w:val="20"/>
              </w:rPr>
            </w:pPr>
            <w:r w:rsidRPr="006537FA">
              <w:rPr>
                <w:color w:val="000000" w:themeColor="text1"/>
                <w:sz w:val="20"/>
                <w:szCs w:val="20"/>
              </w:rPr>
              <w:t>(a) etapa de proiectare și dezvoltare:</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 analiza și/sau examinarea proiectului,</w:t>
            </w:r>
          </w:p>
          <w:p w:rsidR="00F71739" w:rsidRPr="006537FA" w:rsidRDefault="00F71739" w:rsidP="00F71739">
            <w:pPr>
              <w:jc w:val="both"/>
              <w:rPr>
                <w:color w:val="000000" w:themeColor="text1"/>
                <w:sz w:val="20"/>
                <w:szCs w:val="20"/>
              </w:rPr>
            </w:pPr>
            <w:r w:rsidRPr="006537FA">
              <w:rPr>
                <w:color w:val="000000" w:themeColor="text1"/>
                <w:sz w:val="20"/>
                <w:szCs w:val="20"/>
              </w:rPr>
              <w:t>— încercarea de tip: o încercare prin care se verifică proiectul, dacă acesta este definit în secţiunea 4.2 și este în conformitate cu aceasta;</w:t>
            </w:r>
          </w:p>
          <w:p w:rsidR="00F71739" w:rsidRPr="006537FA" w:rsidRDefault="00F71739" w:rsidP="00F71739">
            <w:pPr>
              <w:jc w:val="both"/>
              <w:rPr>
                <w:color w:val="000000" w:themeColor="text1"/>
                <w:sz w:val="20"/>
                <w:szCs w:val="20"/>
              </w:rPr>
            </w:pPr>
            <w:r w:rsidRPr="006537FA">
              <w:rPr>
                <w:color w:val="000000" w:themeColor="text1"/>
                <w:sz w:val="20"/>
                <w:szCs w:val="20"/>
              </w:rPr>
              <w:t>(b) etapa de producţie:</w:t>
            </w:r>
          </w:p>
          <w:p w:rsidR="00F71739" w:rsidRPr="006537FA" w:rsidRDefault="00F71739" w:rsidP="00F71739">
            <w:pPr>
              <w:jc w:val="both"/>
              <w:rPr>
                <w:color w:val="000000" w:themeColor="text1"/>
                <w:sz w:val="20"/>
                <w:szCs w:val="20"/>
              </w:rPr>
            </w:pPr>
            <w:r w:rsidRPr="006537FA">
              <w:rPr>
                <w:color w:val="000000" w:themeColor="text1"/>
                <w:sz w:val="20"/>
                <w:szCs w:val="20"/>
              </w:rPr>
              <w:t>— verificarea printr-o încercare de rutină a conformităţii producţiei. Entitatea responsabilă cu evaluarea încercărilor de rutină se determină în funcţie de modulul de evaluare ales.</w:t>
            </w:r>
          </w:p>
          <w:p w:rsidR="00F71739" w:rsidRPr="006537FA" w:rsidRDefault="00F71739" w:rsidP="00F71739">
            <w:pPr>
              <w:jc w:val="both"/>
              <w:rPr>
                <w:color w:val="000000" w:themeColor="text1"/>
                <w:sz w:val="20"/>
                <w:szCs w:val="20"/>
              </w:rPr>
            </w:pPr>
            <w:r w:rsidRPr="006537FA">
              <w:rPr>
                <w:color w:val="000000" w:themeColor="text1"/>
                <w:sz w:val="20"/>
                <w:szCs w:val="20"/>
              </w:rPr>
              <w:t>Apendicele F este structurat pe baza secţiunii 4.2. Acolo unde este cazul, se face trimitere la punctele secţiunilor 6.1 și 6.2.</w:t>
            </w:r>
          </w:p>
          <w:p w:rsidR="00F71739" w:rsidRPr="006537FA" w:rsidRDefault="00F71739" w:rsidP="00F71739">
            <w:pPr>
              <w:jc w:val="both"/>
              <w:rPr>
                <w:color w:val="000000" w:themeColor="text1"/>
                <w:sz w:val="20"/>
                <w:szCs w:val="20"/>
              </w:rPr>
            </w:pPr>
            <w:r w:rsidRPr="006537FA">
              <w:rPr>
                <w:color w:val="000000" w:themeColor="text1"/>
                <w:sz w:val="20"/>
                <w:szCs w:val="20"/>
              </w:rPr>
              <w:t>6.5. Elemente constitutive care deţin o declaraţie de conformitate CE</w:t>
            </w:r>
          </w:p>
          <w:p w:rsidR="00F71739" w:rsidRPr="006537FA" w:rsidRDefault="00F71739" w:rsidP="00F71739">
            <w:pPr>
              <w:jc w:val="both"/>
              <w:rPr>
                <w:color w:val="000000" w:themeColor="text1"/>
                <w:sz w:val="20"/>
                <w:szCs w:val="20"/>
              </w:rPr>
            </w:pPr>
            <w:r w:rsidRPr="006537FA">
              <w:rPr>
                <w:color w:val="000000" w:themeColor="text1"/>
                <w:sz w:val="20"/>
                <w:szCs w:val="20"/>
              </w:rPr>
              <w:t>În cazul în care un element constitutiv a fost identificat ca ECI și deţinea o declaraţie de conformitate CE înainte de intrarea în vigoare a prezentei STI, tratarea sa în temeiul prezentei STI se stabilește după cum urmează:</w:t>
            </w:r>
          </w:p>
          <w:p w:rsidR="00F71739" w:rsidRPr="006537FA" w:rsidRDefault="00F71739" w:rsidP="00F71739">
            <w:pPr>
              <w:jc w:val="both"/>
              <w:rPr>
                <w:color w:val="000000" w:themeColor="text1"/>
                <w:sz w:val="20"/>
                <w:szCs w:val="20"/>
              </w:rPr>
            </w:pPr>
            <w:r w:rsidRPr="006537FA">
              <w:rPr>
                <w:color w:val="000000" w:themeColor="text1"/>
                <w:sz w:val="20"/>
                <w:szCs w:val="20"/>
              </w:rPr>
              <w:t>(a) în cazul în care acest element constitutiv nu este recunoscut ca ECI în prezenta STI, nici certificatul și nici declaraţia nu sunt valabile pentru procedura de verificare CE aferentă prezentei STI;</w:t>
            </w:r>
          </w:p>
          <w:p w:rsidR="00F71739" w:rsidRPr="006537FA" w:rsidRDefault="00F71739" w:rsidP="00F71739">
            <w:pPr>
              <w:jc w:val="both"/>
              <w:rPr>
                <w:color w:val="000000" w:themeColor="text1"/>
                <w:sz w:val="20"/>
                <w:szCs w:val="20"/>
              </w:rPr>
            </w:pPr>
            <w:r w:rsidRPr="006537FA">
              <w:rPr>
                <w:color w:val="000000" w:themeColor="text1"/>
                <w:sz w:val="20"/>
                <w:szCs w:val="20"/>
              </w:rPr>
              <w:t>▼M1</w:t>
            </w:r>
          </w:p>
          <w:p w:rsidR="00F71739" w:rsidRPr="006537FA" w:rsidRDefault="00F71739" w:rsidP="00F71739">
            <w:pPr>
              <w:jc w:val="both"/>
              <w:rPr>
                <w:color w:val="000000" w:themeColor="text1"/>
                <w:sz w:val="20"/>
                <w:szCs w:val="20"/>
              </w:rPr>
            </w:pPr>
            <w:r w:rsidRPr="006537FA">
              <w:rPr>
                <w:color w:val="000000" w:themeColor="text1"/>
                <w:sz w:val="20"/>
                <w:szCs w:val="20"/>
              </w:rPr>
              <w:t>(b) certificatele de conformitate CE, certificatul de examinare CE de tip și certificatele de examinare CE a proiectului pentru următoarele ECI rămân valabile, în temeiul prezentelor STI, până la expirarea lor:</w:t>
            </w:r>
          </w:p>
          <w:p w:rsidR="00F71739" w:rsidRPr="006537FA" w:rsidRDefault="00F71739" w:rsidP="00F71739">
            <w:pPr>
              <w:jc w:val="both"/>
              <w:rPr>
                <w:color w:val="000000" w:themeColor="text1"/>
                <w:sz w:val="20"/>
                <w:szCs w:val="20"/>
              </w:rPr>
            </w:pPr>
            <w:r w:rsidRPr="006537FA">
              <w:rPr>
                <w:color w:val="000000" w:themeColor="text1"/>
                <w:sz w:val="20"/>
                <w:szCs w:val="20"/>
              </w:rPr>
              <w:t>— osie montată;</w:t>
            </w:r>
          </w:p>
          <w:p w:rsidR="00F71739" w:rsidRPr="006537FA" w:rsidRDefault="00F71739" w:rsidP="00F71739">
            <w:pPr>
              <w:jc w:val="both"/>
              <w:rPr>
                <w:color w:val="000000" w:themeColor="text1"/>
                <w:sz w:val="20"/>
                <w:szCs w:val="20"/>
              </w:rPr>
            </w:pPr>
            <w:r w:rsidRPr="006537FA">
              <w:rPr>
                <w:color w:val="000000" w:themeColor="text1"/>
                <w:sz w:val="20"/>
                <w:szCs w:val="20"/>
              </w:rPr>
              <w:t>— roată;</w:t>
            </w:r>
          </w:p>
          <w:p w:rsidR="00F71739" w:rsidRPr="006537FA" w:rsidRDefault="00F71739" w:rsidP="00F71739">
            <w:pPr>
              <w:jc w:val="both"/>
              <w:rPr>
                <w:color w:val="000000" w:themeColor="text1"/>
                <w:sz w:val="20"/>
                <w:szCs w:val="20"/>
              </w:rPr>
            </w:pPr>
            <w:r w:rsidRPr="006537FA">
              <w:rPr>
                <w:color w:val="000000" w:themeColor="text1"/>
                <w:sz w:val="20"/>
                <w:szCs w:val="20"/>
              </w:rPr>
              <w:t>— osie.</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7. IMPLEMENTARE</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7.1. Autorizaţia de introducere pe piaţă</w:t>
            </w:r>
          </w:p>
          <w:p w:rsidR="00F71739" w:rsidRPr="006537FA" w:rsidRDefault="00F71739" w:rsidP="00F71739">
            <w:pPr>
              <w:jc w:val="both"/>
              <w:rPr>
                <w:color w:val="000000" w:themeColor="text1"/>
                <w:sz w:val="20"/>
                <w:szCs w:val="20"/>
              </w:rPr>
            </w:pPr>
            <w:r w:rsidRPr="006537FA">
              <w:rPr>
                <w:color w:val="000000" w:themeColor="text1"/>
                <w:sz w:val="20"/>
                <w:szCs w:val="20"/>
              </w:rPr>
              <w:t>1. Prezenta STI este aplicabilă subsistemelor „material rulant – vagoane de marfă”, în limitele domeniului stabilit la punctele 1.1, 1.2 și 2.1, care sunt introduse pe piaţă după data de aplicare a prezentei STI, cu excepţia cazurilor în care se aplică punctul 7.1.1 „Aplicarea în cazul proiectelor în curs”.</w:t>
            </w:r>
          </w:p>
          <w:p w:rsidR="00F71739" w:rsidRPr="006537FA" w:rsidRDefault="00F71739" w:rsidP="00F71739">
            <w:pPr>
              <w:jc w:val="both"/>
              <w:rPr>
                <w:color w:val="000000" w:themeColor="text1"/>
                <w:sz w:val="20"/>
                <w:szCs w:val="20"/>
              </w:rPr>
            </w:pPr>
            <w:r w:rsidRPr="006537FA">
              <w:rPr>
                <w:color w:val="000000" w:themeColor="text1"/>
                <w:sz w:val="20"/>
                <w:szCs w:val="20"/>
              </w:rPr>
              <w:t>2. De asemenea, prezenta STI se aplică, pe bază de voluntariat, și următoarelor:</w:t>
            </w:r>
          </w:p>
          <w:p w:rsidR="00F71739" w:rsidRPr="006537FA" w:rsidRDefault="00F71739" w:rsidP="00F71739">
            <w:pPr>
              <w:jc w:val="both"/>
              <w:rPr>
                <w:color w:val="000000" w:themeColor="text1"/>
                <w:sz w:val="20"/>
                <w:szCs w:val="20"/>
              </w:rPr>
            </w:pPr>
            <w:r w:rsidRPr="006537FA">
              <w:rPr>
                <w:color w:val="000000" w:themeColor="text1"/>
                <w:sz w:val="20"/>
                <w:szCs w:val="20"/>
              </w:rPr>
              <w:t>— unităţilor menţionate la punctul 2.1 litera (a) în regimul de funcţionare, în cazul în care corespund unei „unităţi”, astfel cum este definită în prezenta STI; și</w:t>
            </w:r>
          </w:p>
          <w:p w:rsidR="00F71739" w:rsidRPr="006537FA" w:rsidRDefault="00F71739" w:rsidP="00F71739">
            <w:pPr>
              <w:jc w:val="both"/>
              <w:rPr>
                <w:color w:val="000000" w:themeColor="text1"/>
                <w:sz w:val="20"/>
                <w:szCs w:val="20"/>
              </w:rPr>
            </w:pPr>
            <w:r w:rsidRPr="006537FA">
              <w:rPr>
                <w:color w:val="000000" w:themeColor="text1"/>
                <w:sz w:val="20"/>
                <w:szCs w:val="20"/>
              </w:rPr>
              <w:t>— unităţilor definite la punctul 2.1 litera (c), în cazul în care sunt în configuraţie goală.</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Dacă solicitantul alege să aplice prezenta STI, declaraţia de verificare CE corespunzătoare trebuie recunoscută ca atare de statele membre.</w:t>
            </w:r>
          </w:p>
          <w:p w:rsidR="00F71739" w:rsidRPr="006537FA" w:rsidRDefault="00F71739" w:rsidP="00F71739">
            <w:pPr>
              <w:jc w:val="both"/>
              <w:rPr>
                <w:color w:val="000000" w:themeColor="text1"/>
                <w:sz w:val="20"/>
                <w:szCs w:val="20"/>
              </w:rPr>
            </w:pPr>
            <w:r w:rsidRPr="006537FA">
              <w:rPr>
                <w:color w:val="000000" w:themeColor="text1"/>
                <w:sz w:val="20"/>
                <w:szCs w:val="20"/>
              </w:rPr>
              <w:t>3. Conformitatea cu prezenta anexă în versiunea sa aplicabilă înainte de 28 septembrie 2023 este considerată echivalentă cu conformitatea cu prezenta STI, cu excepţia modificărilor enumerate în apendicele A.</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r w:rsidRPr="006537FA">
              <w:rPr>
                <w:color w:val="000000" w:themeColor="text1"/>
                <w:sz w:val="20"/>
                <w:szCs w:val="20"/>
              </w:rPr>
              <w:t>7.1.1. Aplicarea în cazul proiectelor în curs</w:t>
            </w:r>
          </w:p>
          <w:p w:rsidR="00F71739" w:rsidRPr="006537FA" w:rsidRDefault="00F71739" w:rsidP="00F71739">
            <w:pPr>
              <w:jc w:val="both"/>
              <w:rPr>
                <w:color w:val="000000" w:themeColor="text1"/>
                <w:sz w:val="20"/>
                <w:szCs w:val="20"/>
              </w:rPr>
            </w:pPr>
            <w:r w:rsidRPr="006537FA">
              <w:rPr>
                <w:color w:val="000000" w:themeColor="text1"/>
                <w:sz w:val="20"/>
                <w:szCs w:val="20"/>
              </w:rPr>
              <w:t>1. Aplicarea prezentei STI aplicabile de la 28 septembrie 2023 nu este obligatorie pentru proiectele care, la data respectivă, se află în faza A sau în faza B, astfel cum sunt definite la punctele 7.2.3.1.1 și 7.2.3.1.2 din „STI anterioară” [și anume, prezentul regulament, astfel cum a fost modificat prin Regulamentul de punere în aplicare (UE) 2020/387 al Comisiei (1)].</w:t>
            </w:r>
          </w:p>
          <w:p w:rsidR="00F71739" w:rsidRPr="006537FA" w:rsidRDefault="00F71739" w:rsidP="00F71739">
            <w:pPr>
              <w:jc w:val="both"/>
              <w:rPr>
                <w:color w:val="000000" w:themeColor="text1"/>
                <w:sz w:val="20"/>
                <w:szCs w:val="20"/>
              </w:rPr>
            </w:pPr>
            <w:r w:rsidRPr="006537FA">
              <w:rPr>
                <w:color w:val="000000" w:themeColor="text1"/>
                <w:sz w:val="20"/>
                <w:szCs w:val="20"/>
              </w:rPr>
              <w:t>2. Fără a aduce atingere tabelului A.2 din apendicele A, aplicarea cerinţelor de la capitolele 4, 5 și 6 proiectelor menţionate la punctul 1 este posibilă în mod voluntar.</w:t>
            </w:r>
          </w:p>
          <w:p w:rsidR="00F71739" w:rsidRPr="006537FA" w:rsidRDefault="00F71739" w:rsidP="00F71739">
            <w:pPr>
              <w:jc w:val="both"/>
              <w:rPr>
                <w:color w:val="000000" w:themeColor="text1"/>
                <w:sz w:val="20"/>
                <w:szCs w:val="20"/>
              </w:rPr>
            </w:pPr>
            <w:r w:rsidRPr="006537FA">
              <w:rPr>
                <w:color w:val="000000" w:themeColor="text1"/>
                <w:sz w:val="20"/>
                <w:szCs w:val="20"/>
              </w:rPr>
              <w:t>3. În cazul în care solicitantul alege să nu aplice prezenta versiune a STI unui proiect în curs, versiunea prezentei STI aplicabilă la începutul fazei A, astfel cum se menţionează la punctul 1, rămâne aplicabilă.</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7.1.2. Recunoașterea reciprocă a primei autorizaţii de introducere pe piaţă</w:t>
            </w:r>
          </w:p>
          <w:p w:rsidR="00F71739" w:rsidRPr="006537FA" w:rsidRDefault="00F71739" w:rsidP="00F71739">
            <w:pPr>
              <w:jc w:val="both"/>
              <w:rPr>
                <w:color w:val="000000" w:themeColor="text1"/>
                <w:sz w:val="20"/>
                <w:szCs w:val="20"/>
              </w:rPr>
            </w:pPr>
            <w:r w:rsidRPr="006537FA">
              <w:rPr>
                <w:color w:val="000000" w:themeColor="text1"/>
                <w:sz w:val="20"/>
                <w:szCs w:val="20"/>
              </w:rPr>
              <w:t>În conformitate cu articolul 21 alineatul (3) litera (b) din Directiva (UE) 2016/797, autorizaţia de introducere pe piaţă a unui vehicul (astfel cum este definit în prezenta</w:t>
            </w:r>
            <w:r w:rsidR="00AC5908" w:rsidRPr="006537FA">
              <w:rPr>
                <w:color w:val="000000" w:themeColor="text1"/>
                <w:sz w:val="20"/>
                <w:szCs w:val="20"/>
              </w:rPr>
              <w:t xml:space="preserve"> STI) </w:t>
            </w:r>
            <w:r w:rsidRPr="006537FA">
              <w:rPr>
                <w:color w:val="000000" w:themeColor="text1"/>
                <w:sz w:val="20"/>
                <w:szCs w:val="20"/>
              </w:rPr>
              <w:t>se acordă pe baza următoarelor:</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 în conformitate cu articolul 21 alineatul (3) litera (a): declaraţia de verificare „CE” prevăzută la articolul 15 din directiva menţionată; și</w:t>
            </w:r>
          </w:p>
          <w:p w:rsidR="00F71739" w:rsidRPr="006537FA" w:rsidRDefault="00F71739" w:rsidP="00F71739">
            <w:pPr>
              <w:jc w:val="both"/>
              <w:rPr>
                <w:color w:val="000000" w:themeColor="text1"/>
                <w:sz w:val="20"/>
                <w:szCs w:val="20"/>
              </w:rPr>
            </w:pPr>
            <w:r w:rsidRPr="006537FA">
              <w:rPr>
                <w:color w:val="000000" w:themeColor="text1"/>
                <w:sz w:val="20"/>
                <w:szCs w:val="20"/>
              </w:rPr>
              <w:t>— în conformitate cu articolul 21 alineatul (3) litera (d): dovada compatibilităţii tehnice a unităţii cu reţeaua în zona de utilizare care acoperă reţeaua UE.</w:t>
            </w:r>
          </w:p>
          <w:p w:rsidR="00F71739" w:rsidRPr="006537FA" w:rsidRDefault="00F71739" w:rsidP="00F71739">
            <w:pPr>
              <w:jc w:val="both"/>
              <w:rPr>
                <w:color w:val="000000" w:themeColor="text1"/>
                <w:sz w:val="20"/>
                <w:szCs w:val="20"/>
              </w:rPr>
            </w:pPr>
            <w:r w:rsidRPr="006537FA">
              <w:rPr>
                <w:color w:val="000000" w:themeColor="text1"/>
                <w:sz w:val="20"/>
                <w:szCs w:val="20"/>
              </w:rPr>
              <w:t>Articolul 21 alineatul (3) literele (b) și (c) din Directiva (UE) 2016/797 nu reprezintă nicio cerinţă suplimentară. Întrucât compatibilitatea tehnică a vehiculului cu reţeaua face obiectul unor norme (STI-uri sau norme naţionale), acest aspect este de asemenea luat în considerare la nivelul verificării „CE”.</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Prin urmare, condiţiile pentru deţinerea unei zone de utilizare care să nu fie limitată la anumite reţele naţionale sunt specificate mai jos ca cerinţe suplimentare care trebuie incluse în cadrul verificării CE a subsistemului „material rulant”. </w:t>
            </w:r>
            <w:r w:rsidRPr="006537FA">
              <w:rPr>
                <w:color w:val="000000" w:themeColor="text1"/>
                <w:sz w:val="20"/>
                <w:szCs w:val="20"/>
              </w:rPr>
              <w:lastRenderedPageBreak/>
              <w:t>Aceste condiţii trebuie considerate ca fiind complementare cerinţelor din secţiunea 4.2 și trebuie îndeplinite integral:</w:t>
            </w:r>
          </w:p>
          <w:p w:rsidR="00F71739" w:rsidRPr="006537FA" w:rsidRDefault="00F71739" w:rsidP="00F71739">
            <w:pPr>
              <w:jc w:val="both"/>
              <w:rPr>
                <w:color w:val="000000" w:themeColor="text1"/>
                <w:sz w:val="20"/>
                <w:szCs w:val="20"/>
              </w:rPr>
            </w:pPr>
            <w:r w:rsidRPr="006537FA">
              <w:rPr>
                <w:color w:val="000000" w:themeColor="text1"/>
                <w:sz w:val="20"/>
                <w:szCs w:val="20"/>
              </w:rPr>
              <w:t>(a) unitatea trebuie să fie echipată cu roţi forjate și laminate evaluate în conformitate cu punctul 6.1.2.3 litera (a);</w:t>
            </w:r>
          </w:p>
          <w:p w:rsidR="00F71739" w:rsidRPr="006537FA" w:rsidRDefault="00F71739" w:rsidP="00F71739">
            <w:pPr>
              <w:jc w:val="both"/>
              <w:rPr>
                <w:color w:val="000000" w:themeColor="text1"/>
                <w:sz w:val="20"/>
                <w:szCs w:val="20"/>
              </w:rPr>
            </w:pPr>
            <w:r w:rsidRPr="006537FA">
              <w:rPr>
                <w:color w:val="000000" w:themeColor="text1"/>
                <w:sz w:val="20"/>
                <w:szCs w:val="20"/>
              </w:rPr>
              <w:t>(b) respectarea/nerespectarea cerinţelor privind monitorizarea stării lagărului de osie de către echipamentele de cale, stabilite la punctul 7.3.2.2 litera (a), trebuie înregistrată în dosarul tehnic;</w:t>
            </w:r>
          </w:p>
          <w:p w:rsidR="00F71739" w:rsidRPr="006537FA" w:rsidRDefault="00F71739" w:rsidP="00F71739">
            <w:pPr>
              <w:jc w:val="both"/>
              <w:rPr>
                <w:color w:val="000000" w:themeColor="text1"/>
                <w:sz w:val="20"/>
                <w:szCs w:val="20"/>
              </w:rPr>
            </w:pPr>
            <w:r w:rsidRPr="006537FA">
              <w:rPr>
                <w:color w:val="000000" w:themeColor="text1"/>
                <w:sz w:val="20"/>
                <w:szCs w:val="20"/>
              </w:rPr>
              <w:t>(c) profilul de referinţă stabilit pentru unitate conform punctului 4.2.3.1 trebuie atribuit unuia dintre profilurile de referinţă ţintă G1, GA, GB și GC, inclusiv celor utilizate pentru partea inferioară – GI1 și GI2;</w:t>
            </w:r>
          </w:p>
          <w:p w:rsidR="00F71739" w:rsidRPr="006537FA" w:rsidRDefault="00F71739" w:rsidP="00F71739">
            <w:pPr>
              <w:jc w:val="both"/>
              <w:rPr>
                <w:color w:val="000000" w:themeColor="text1"/>
                <w:sz w:val="20"/>
                <w:szCs w:val="20"/>
              </w:rPr>
            </w:pPr>
            <w:r w:rsidRPr="006537FA">
              <w:rPr>
                <w:color w:val="000000" w:themeColor="text1"/>
                <w:sz w:val="20"/>
                <w:szCs w:val="20"/>
              </w:rPr>
              <w:t>(d) unitatea trebuie să fie compatibilă cu sistemele de detectare a trenurilor bazate pe circuite de cale, pe numărătoare de osii și pe echipamente cu bucle de detecţie, conform specificaţiilor din clauza 4.2.3.3 literele (a), (b) și (c);</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(d1) dacă unitatea are la bord echipamente electronice care emit curent perturbator prin intermediul șinei, „unitatea de influenţă” (astfel cum este definită în documentul tehnic menţionat în apendicele D.2, indicele [A]) din care unitatea este prevăzută să facă parte trebuie să fie conformă cu cazurile specifice pentru circuitele de cale notificate în temeiul articolului 13 din STI CCS, prin aplicarea metodelor armonizate de încercare a vehiculelor și a impedanţei vehiculului menţionate în documentul tehnic indicat în apendicele D.2, indicele [A]. Conformitatea unităţii poate fi demonstrată pe baza documentului tehnic menţionat la articolul 13 din STI CCS și este verificată de organismul notificat în cadrul verificării CE;</w:t>
            </w:r>
          </w:p>
          <w:p w:rsidR="00F71739" w:rsidRPr="006537FA" w:rsidRDefault="00F71739" w:rsidP="00F71739">
            <w:pPr>
              <w:jc w:val="both"/>
              <w:rPr>
                <w:color w:val="000000" w:themeColor="text1"/>
                <w:sz w:val="20"/>
                <w:szCs w:val="20"/>
              </w:rPr>
            </w:pPr>
            <w:r w:rsidRPr="006537FA">
              <w:rPr>
                <w:color w:val="000000" w:themeColor="text1"/>
                <w:sz w:val="20"/>
                <w:szCs w:val="20"/>
              </w:rPr>
              <w:t>(d2) dacă unitatea are la bord echipamente electrice sau electronice care emit câmpuri electromagnetice perturbatoare:</w:t>
            </w:r>
          </w:p>
          <w:p w:rsidR="00F71739" w:rsidRPr="006537FA" w:rsidRDefault="00F71739" w:rsidP="00F71739">
            <w:pPr>
              <w:jc w:val="both"/>
              <w:rPr>
                <w:color w:val="000000" w:themeColor="text1"/>
                <w:sz w:val="20"/>
                <w:szCs w:val="20"/>
              </w:rPr>
            </w:pPr>
            <w:r w:rsidRPr="006537FA">
              <w:rPr>
                <w:color w:val="000000" w:themeColor="text1"/>
                <w:sz w:val="20"/>
                <w:szCs w:val="20"/>
              </w:rPr>
              <w:t>— în apropierea senzorului de roată al unui numărător de osii; sau</w:t>
            </w:r>
          </w:p>
          <w:p w:rsidR="00F71739" w:rsidRPr="006537FA" w:rsidRDefault="00F71739" w:rsidP="00F71739">
            <w:pPr>
              <w:jc w:val="both"/>
              <w:rPr>
                <w:color w:val="000000" w:themeColor="text1"/>
                <w:sz w:val="20"/>
                <w:szCs w:val="20"/>
              </w:rPr>
            </w:pPr>
            <w:r w:rsidRPr="006537FA">
              <w:rPr>
                <w:color w:val="000000" w:themeColor="text1"/>
                <w:sz w:val="20"/>
                <w:szCs w:val="20"/>
              </w:rPr>
              <w:t>— induse de curentul de întoarcere prin intermediul șinei, dacă este cazul.</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 „Unitatea de influenţă” (astfel cum este definită în documentul tehnic menţionat în apendicele D.2, indicele [A]) din care unitatea este prevăzută să facă parte trebuie să fie conformă cu cazurile specifice pentru numărătoarele de osii notificate în temeiul articolului 13 din STI CCS. Conformitatea unităţii trebuie demonstrată prin aplicarea metodelor armonizate de încercare a vehiculelor menţionate în documentul tehnic specificat în apendicele D.2 indexul [A] </w:t>
            </w:r>
            <w:r w:rsidRPr="006537FA">
              <w:rPr>
                <w:color w:val="000000" w:themeColor="text1"/>
                <w:sz w:val="20"/>
                <w:szCs w:val="20"/>
              </w:rPr>
              <w:lastRenderedPageBreak/>
              <w:t>sau, în mod alternativ, pe baza documentului tehnic menţionat la articolul 13 din STI CCS. Aceasta este verificată de organismul notificat în cadrul verificării CE.</w:t>
            </w:r>
          </w:p>
          <w:p w:rsidR="00F71739" w:rsidRPr="006537FA" w:rsidRDefault="00F71739" w:rsidP="00F71739">
            <w:pPr>
              <w:jc w:val="both"/>
              <w:rPr>
                <w:color w:val="000000" w:themeColor="text1"/>
                <w:sz w:val="20"/>
                <w:szCs w:val="20"/>
              </w:rPr>
            </w:pPr>
            <w:r w:rsidRPr="006537FA">
              <w:rPr>
                <w:color w:val="000000" w:themeColor="text1"/>
                <w:sz w:val="20"/>
                <w:szCs w:val="20"/>
              </w:rPr>
              <w:t>(e) unitatea trebuie să fie echipată cu sistem de cuplare manual în conformitate cu prescripţiile stabilite în apendicele C secţiunea 1, inclusiv îndeplinind cerinţele din secţiunea 8, sau cu orice sistem de cuplare semiautomat sau automat standardizat.</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(f) sistemul de frânare trebuie să fie în conformitate cu condiţiile din apendicele C secţiunile 9, 14 și 15 la aplicarea cazului de referinţă stabilit la punctul 4.2.4.2;</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(g) unitatea trebuie să fie marcată cu toate marcajele aplicabile în conformitate cu specificaţia menţionată în apendicele D, indicele [2].</w:t>
            </w:r>
          </w:p>
          <w:p w:rsidR="00F71739" w:rsidRPr="006537FA" w:rsidRDefault="00F71739" w:rsidP="00F71739">
            <w:pPr>
              <w:jc w:val="both"/>
              <w:rPr>
                <w:color w:val="000000" w:themeColor="text1"/>
                <w:sz w:val="20"/>
                <w:szCs w:val="20"/>
              </w:rPr>
            </w:pPr>
            <w:r w:rsidRPr="006537FA">
              <w:rPr>
                <w:color w:val="000000" w:themeColor="text1"/>
                <w:sz w:val="20"/>
                <w:szCs w:val="20"/>
              </w:rPr>
              <w:t>(h) Forţa minimă și, după caz, cea maximă a frânei de staţionare, numărul osiilor montate (N) și numărul osiilor montate asupra cărora acţionează frâna de staţionare (n) trebuie marcate astfel cum se indică în figura 1:</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F71739">
            <w:pPr>
              <w:jc w:val="center"/>
              <w:rPr>
                <w:color w:val="000000" w:themeColor="text1"/>
                <w:sz w:val="20"/>
                <w:szCs w:val="20"/>
              </w:rPr>
            </w:pPr>
            <w:r w:rsidRPr="006537FA">
              <w:rPr>
                <w:color w:val="000000" w:themeColor="text1"/>
                <w:sz w:val="20"/>
                <w:szCs w:val="20"/>
              </w:rPr>
              <w:t>Figura 1</w:t>
            </w:r>
          </w:p>
          <w:p w:rsidR="00F71739" w:rsidRPr="006537FA" w:rsidRDefault="00F71739" w:rsidP="00F71739">
            <w:pPr>
              <w:jc w:val="center"/>
              <w:rPr>
                <w:color w:val="000000" w:themeColor="text1"/>
                <w:sz w:val="20"/>
                <w:szCs w:val="20"/>
              </w:rPr>
            </w:pPr>
            <w:r w:rsidRPr="006537FA">
              <w:rPr>
                <w:color w:val="000000" w:themeColor="text1"/>
                <w:sz w:val="20"/>
                <w:szCs w:val="20"/>
              </w:rPr>
              <w:t>Marcarea forţei frânei de staţionare</w:t>
            </w:r>
          </w:p>
          <w:p w:rsidR="00F71739" w:rsidRPr="006537FA" w:rsidRDefault="00F71739" w:rsidP="00F71739">
            <w:pPr>
              <w:jc w:val="center"/>
              <w:rPr>
                <w:color w:val="000000" w:themeColor="text1"/>
                <w:sz w:val="22"/>
              </w:rPr>
            </w:pPr>
          </w:p>
          <w:p w:rsidR="00F71739" w:rsidRPr="006537FA" w:rsidRDefault="00F71739" w:rsidP="00F71739">
            <w:pPr>
              <w:jc w:val="both"/>
              <w:rPr>
                <w:b/>
                <w:color w:val="000000" w:themeColor="text1"/>
                <w:sz w:val="24"/>
              </w:rPr>
            </w:pPr>
            <w:r w:rsidRPr="006537FA">
              <w:rPr>
                <w:b/>
                <w:noProof/>
                <w:color w:val="000000" w:themeColor="text1"/>
                <w:sz w:val="24"/>
                <w:lang w:val="en-US"/>
              </w:rPr>
              <w:drawing>
                <wp:inline distT="0" distB="0" distL="0" distR="0">
                  <wp:extent cx="2895600" cy="800100"/>
                  <wp:effectExtent l="0" t="0" r="0" b="0"/>
                  <wp:docPr id="15" name="Picture 15" descr="Screensho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5600" cy="800100"/>
                          </a:xfrm>
                          <a:prstGeom prst="rect">
                            <a:avLst/>
                          </a:prstGeom>
                          <a:noFill/>
                          <a:ln>
                            <a:noFill/>
                          </a:ln>
                        </pic:spPr>
                      </pic:pic>
                    </a:graphicData>
                  </a:graphic>
                </wp:inline>
              </w:drawing>
            </w:r>
          </w:p>
          <w:p w:rsidR="00F71739" w:rsidRPr="006537FA" w:rsidRDefault="00F71739" w:rsidP="00F71739">
            <w:pPr>
              <w:jc w:val="both"/>
              <w:rPr>
                <w:b/>
                <w:color w:val="000000" w:themeColor="text1"/>
                <w:sz w:val="24"/>
              </w:rPr>
            </w:pP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7.2. Norme generale de implementare</w:t>
            </w:r>
          </w:p>
          <w:p w:rsidR="00F71739" w:rsidRPr="006537FA" w:rsidRDefault="00F71739" w:rsidP="00F71739">
            <w:pPr>
              <w:jc w:val="both"/>
              <w:rPr>
                <w:color w:val="000000" w:themeColor="text1"/>
                <w:sz w:val="20"/>
                <w:szCs w:val="20"/>
              </w:rPr>
            </w:pPr>
            <w:r w:rsidRPr="006537FA">
              <w:rPr>
                <w:color w:val="000000" w:themeColor="text1"/>
                <w:sz w:val="20"/>
                <w:szCs w:val="20"/>
              </w:rPr>
              <w:t>7.2.1. Înlocuirea elementelor constitutive</w:t>
            </w:r>
          </w:p>
          <w:p w:rsidR="00F71739" w:rsidRPr="006537FA" w:rsidRDefault="00F71739" w:rsidP="00F71739">
            <w:pPr>
              <w:jc w:val="both"/>
              <w:rPr>
                <w:color w:val="000000" w:themeColor="text1"/>
                <w:sz w:val="20"/>
                <w:szCs w:val="20"/>
              </w:rPr>
            </w:pPr>
            <w:r w:rsidRPr="006537FA">
              <w:rPr>
                <w:color w:val="000000" w:themeColor="text1"/>
                <w:sz w:val="20"/>
                <w:szCs w:val="20"/>
              </w:rPr>
              <w:t>Prezenta secţiune se referă la înlocuirea elementelor constitutive menţionate la articolul 2 din Directiva (UE) 2016/797.</w:t>
            </w:r>
          </w:p>
          <w:p w:rsidR="00F71739" w:rsidRPr="006537FA" w:rsidRDefault="00F71739" w:rsidP="00F71739">
            <w:pPr>
              <w:jc w:val="both"/>
              <w:rPr>
                <w:color w:val="000000" w:themeColor="text1"/>
                <w:sz w:val="20"/>
                <w:szCs w:val="20"/>
              </w:rPr>
            </w:pPr>
            <w:r w:rsidRPr="006537FA">
              <w:rPr>
                <w:color w:val="000000" w:themeColor="text1"/>
                <w:sz w:val="20"/>
                <w:szCs w:val="20"/>
              </w:rPr>
              <w:t>Trebuie luate în considerare următoarele categorii:</w:t>
            </w:r>
          </w:p>
          <w:p w:rsidR="00F71739" w:rsidRPr="006537FA" w:rsidRDefault="00F71739" w:rsidP="00F71739">
            <w:pPr>
              <w:jc w:val="both"/>
              <w:rPr>
                <w:color w:val="000000" w:themeColor="text1"/>
                <w:sz w:val="20"/>
                <w:szCs w:val="20"/>
              </w:rPr>
            </w:pPr>
            <w:r w:rsidRPr="006537FA">
              <w:rPr>
                <w:color w:val="000000" w:themeColor="text1"/>
                <w:sz w:val="20"/>
                <w:szCs w:val="20"/>
              </w:rPr>
              <w:t>ECI certificate: componente care corespund unui ECI din capitolul 5 și care deţin un certificat de conformitate.</w:t>
            </w:r>
          </w:p>
          <w:p w:rsidR="00F71739" w:rsidRPr="006537FA" w:rsidRDefault="00F71739" w:rsidP="00F71739">
            <w:pPr>
              <w:jc w:val="both"/>
              <w:rPr>
                <w:color w:val="000000" w:themeColor="text1"/>
                <w:sz w:val="20"/>
                <w:szCs w:val="20"/>
              </w:rPr>
            </w:pPr>
            <w:r w:rsidRPr="006537FA">
              <w:rPr>
                <w:color w:val="000000" w:themeColor="text1"/>
                <w:sz w:val="20"/>
                <w:szCs w:val="20"/>
              </w:rPr>
              <w:t>Alte componente: orice componentă care nu corespunde unui ECI din capitolul 5.</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ECI necertificate: componente care corespund unui ECI din capitolul 5, dar nu deţin un certificat de conformitate, și care sunt produse înainte de expirarea perioadei de tranziţie menţionate la articolul 8.</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Tabelul 11 prezintă permutaţiile posibile.</w:t>
            </w:r>
          </w:p>
          <w:p w:rsidR="00F71739" w:rsidRPr="006537FA" w:rsidRDefault="00F71739" w:rsidP="00F71739">
            <w:pPr>
              <w:jc w:val="both"/>
              <w:rPr>
                <w:color w:val="000000" w:themeColor="text1"/>
                <w:sz w:val="20"/>
                <w:szCs w:val="20"/>
              </w:rPr>
            </w:pPr>
          </w:p>
          <w:p w:rsidR="00F71739" w:rsidRPr="006537FA" w:rsidRDefault="00F71739" w:rsidP="00F71739">
            <w:pPr>
              <w:jc w:val="center"/>
              <w:rPr>
                <w:color w:val="000000" w:themeColor="text1"/>
                <w:sz w:val="20"/>
                <w:szCs w:val="20"/>
              </w:rPr>
            </w:pPr>
            <w:r w:rsidRPr="006537FA">
              <w:rPr>
                <w:color w:val="000000" w:themeColor="text1"/>
                <w:sz w:val="20"/>
                <w:szCs w:val="20"/>
              </w:rPr>
              <w:t>Tabelul 11</w:t>
            </w:r>
          </w:p>
          <w:p w:rsidR="00F71739" w:rsidRPr="006537FA" w:rsidRDefault="00F71739" w:rsidP="00F71739">
            <w:pPr>
              <w:jc w:val="center"/>
              <w:rPr>
                <w:color w:val="000000" w:themeColor="text1"/>
                <w:sz w:val="20"/>
                <w:szCs w:val="20"/>
              </w:rPr>
            </w:pPr>
            <w:r w:rsidRPr="006537FA">
              <w:rPr>
                <w:color w:val="000000" w:themeColor="text1"/>
                <w:sz w:val="20"/>
                <w:szCs w:val="20"/>
              </w:rPr>
              <w:t>Tabel de permutaţii pentru înlocuire</w:t>
            </w:r>
          </w:p>
          <w:p w:rsidR="00F71739" w:rsidRPr="006537FA" w:rsidRDefault="00F71739" w:rsidP="00F71739">
            <w:pPr>
              <w:jc w:val="center"/>
              <w:rPr>
                <w:color w:val="000000" w:themeColor="text1"/>
                <w:sz w:val="22"/>
              </w:rPr>
            </w:pPr>
          </w:p>
          <w:p w:rsidR="00F71739" w:rsidRPr="006537FA" w:rsidRDefault="00F71739" w:rsidP="00F71739">
            <w:pPr>
              <w:jc w:val="center"/>
              <w:rPr>
                <w:color w:val="000000" w:themeColor="text1"/>
                <w:sz w:val="22"/>
              </w:rPr>
            </w:pPr>
            <w:r w:rsidRPr="006537FA">
              <w:rPr>
                <w:noProof/>
                <w:color w:val="000000" w:themeColor="text1"/>
                <w:sz w:val="22"/>
                <w:lang w:val="en-US"/>
              </w:rPr>
              <w:drawing>
                <wp:inline distT="0" distB="0" distL="0" distR="0">
                  <wp:extent cx="2876550" cy="1123950"/>
                  <wp:effectExtent l="0" t="0" r="0" b="0"/>
                  <wp:docPr id="14" name="Picture 14" descr="Screensho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6550" cy="1123950"/>
                          </a:xfrm>
                          <a:prstGeom prst="rect">
                            <a:avLst/>
                          </a:prstGeom>
                          <a:noFill/>
                          <a:ln>
                            <a:noFill/>
                          </a:ln>
                        </pic:spPr>
                      </pic:pic>
                    </a:graphicData>
                  </a:graphic>
                </wp:inline>
              </w:drawing>
            </w:r>
          </w:p>
          <w:p w:rsidR="00F71739" w:rsidRPr="006537FA" w:rsidRDefault="00F71739" w:rsidP="00F71739">
            <w:pPr>
              <w:jc w:val="both"/>
              <w:rPr>
                <w:color w:val="000000" w:themeColor="text1"/>
              </w:rPr>
            </w:pPr>
          </w:p>
          <w:p w:rsidR="00F71739" w:rsidRPr="006537FA" w:rsidRDefault="00F71739" w:rsidP="00F71739">
            <w:pPr>
              <w:jc w:val="both"/>
              <w:rPr>
                <w:color w:val="000000" w:themeColor="text1"/>
                <w:sz w:val="20"/>
                <w:szCs w:val="20"/>
              </w:rPr>
            </w:pPr>
            <w:r w:rsidRPr="006537FA">
              <w:rPr>
                <w:color w:val="000000" w:themeColor="text1"/>
                <w:sz w:val="20"/>
                <w:szCs w:val="20"/>
              </w:rPr>
              <w:t>Cuvântul „da” din tabelul 11 înseamnă că entitatea responsabilă cu întreţinerea (ERI) poate înlocui, sub responsabilitatea sa, o componentă cu alta care are aceeași funcţie și cel puţin aceeași performanţă în conformitate cu cerinţele STI relevante, ţinând seama ca aceste componente:</w:t>
            </w:r>
          </w:p>
          <w:p w:rsidR="00F71739" w:rsidRPr="006537FA" w:rsidRDefault="00F71739" w:rsidP="00F71739">
            <w:pPr>
              <w:jc w:val="both"/>
              <w:rPr>
                <w:color w:val="000000" w:themeColor="text1"/>
                <w:sz w:val="20"/>
                <w:szCs w:val="20"/>
              </w:rPr>
            </w:pPr>
            <w:r w:rsidRPr="006537FA">
              <w:rPr>
                <w:color w:val="000000" w:themeColor="text1"/>
                <w:sz w:val="20"/>
                <w:szCs w:val="20"/>
              </w:rPr>
              <w:t>— să fie adecvate, adică să fie conforme cu STI sau STI-urile relevante;</w:t>
            </w:r>
          </w:p>
          <w:p w:rsidR="00F71739" w:rsidRPr="006537FA" w:rsidRDefault="00F71739" w:rsidP="00F71739">
            <w:pPr>
              <w:jc w:val="both"/>
              <w:rPr>
                <w:color w:val="000000" w:themeColor="text1"/>
                <w:sz w:val="20"/>
                <w:szCs w:val="20"/>
              </w:rPr>
            </w:pPr>
            <w:r w:rsidRPr="006537FA">
              <w:rPr>
                <w:color w:val="000000" w:themeColor="text1"/>
                <w:sz w:val="20"/>
                <w:szCs w:val="20"/>
              </w:rPr>
              <w:t>— să fie utilizate în zonele lor de utilizare;</w:t>
            </w:r>
          </w:p>
          <w:p w:rsidR="00F71739" w:rsidRPr="006537FA" w:rsidRDefault="00F71739" w:rsidP="00F71739">
            <w:pPr>
              <w:jc w:val="both"/>
              <w:rPr>
                <w:color w:val="000000" w:themeColor="text1"/>
                <w:sz w:val="20"/>
                <w:szCs w:val="20"/>
              </w:rPr>
            </w:pPr>
            <w:r w:rsidRPr="006537FA">
              <w:rPr>
                <w:color w:val="000000" w:themeColor="text1"/>
                <w:sz w:val="20"/>
                <w:szCs w:val="20"/>
              </w:rPr>
              <w:t>— să permită interoperabilitatea;</w:t>
            </w:r>
          </w:p>
          <w:p w:rsidR="00F71739" w:rsidRPr="006537FA" w:rsidRDefault="00F71739" w:rsidP="00F71739">
            <w:pPr>
              <w:jc w:val="both"/>
              <w:rPr>
                <w:color w:val="000000" w:themeColor="text1"/>
                <w:sz w:val="20"/>
                <w:szCs w:val="20"/>
              </w:rPr>
            </w:pPr>
            <w:r w:rsidRPr="006537FA">
              <w:rPr>
                <w:color w:val="000000" w:themeColor="text1"/>
                <w:sz w:val="20"/>
                <w:szCs w:val="20"/>
              </w:rPr>
              <w:t>— să îndeplinească cerinţele esenţiale; și</w:t>
            </w:r>
          </w:p>
          <w:p w:rsidR="00F71739" w:rsidRPr="006537FA" w:rsidRDefault="00F71739" w:rsidP="00F71739">
            <w:pPr>
              <w:jc w:val="both"/>
              <w:rPr>
                <w:color w:val="000000" w:themeColor="text1"/>
                <w:sz w:val="20"/>
                <w:szCs w:val="20"/>
              </w:rPr>
            </w:pPr>
            <w:r w:rsidRPr="006537FA">
              <w:rPr>
                <w:color w:val="000000" w:themeColor="text1"/>
                <w:sz w:val="20"/>
                <w:szCs w:val="20"/>
              </w:rPr>
              <w:t>— să fie în conformitate cu restricţiile menţionate în dosarul tehnic.</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7.2.2. Modificări aduse unei unităţi aflate în exploatare sau unui tip de unitate existent</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7.2.2.1. I n t r o d u c e r e</w:t>
            </w:r>
          </w:p>
          <w:p w:rsidR="00F71739" w:rsidRPr="006537FA" w:rsidRDefault="00F71739" w:rsidP="00F71739">
            <w:pPr>
              <w:jc w:val="both"/>
              <w:rPr>
                <w:color w:val="000000" w:themeColor="text1"/>
                <w:sz w:val="20"/>
                <w:szCs w:val="20"/>
              </w:rPr>
            </w:pPr>
            <w:r w:rsidRPr="006537FA">
              <w:rPr>
                <w:color w:val="000000" w:themeColor="text1"/>
                <w:sz w:val="20"/>
                <w:szCs w:val="20"/>
              </w:rPr>
              <w:t>Prezentul punct 7.2.2 definește principiile care trebuie aplicate de entităţile ce gestionează modificarea și de entităţile de autorizare în conformitate cu procedura de verificare CE descrisă la articolul 15 alineatul (9) și la articolul 21 alineatul (12) din Directiva (UE) 2016/797 și în anexa IV la aceasta. Această procedură este dezvoltată în detaliu la articolele 13, 15 și 16 din Regulamentul de punere în aplicare (UE) 2018/545 al Comisiei (1) și în Decizia 2010/713/CE al Comisiei (2).</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►M5 Prezentul punct 7.2.2 se aplică în cazul oricărei (oricăror) modificări aduse unei unităţi în exploatare sau unui tip de unitate existent, inclusiv în cazul reînnoirii sau modernizării. ◄ El nu se aplică în cazul modificărilor:</w:t>
            </w:r>
          </w:p>
          <w:p w:rsidR="00F71739" w:rsidRPr="006537FA" w:rsidRDefault="00F71739" w:rsidP="00F71739">
            <w:pPr>
              <w:jc w:val="both"/>
              <w:rPr>
                <w:color w:val="000000" w:themeColor="text1"/>
                <w:sz w:val="20"/>
                <w:szCs w:val="20"/>
              </w:rPr>
            </w:pPr>
            <w:r w:rsidRPr="006537FA">
              <w:rPr>
                <w:color w:val="000000" w:themeColor="text1"/>
                <w:sz w:val="20"/>
                <w:szCs w:val="20"/>
              </w:rPr>
              <w:t>— care nu introduc o abatere de la dosarele tehnice ce însoţesc declaraţiile de verificare CE pentru subsistemele respective, dacă există; și</w:t>
            </w:r>
          </w:p>
          <w:p w:rsidR="00F71739" w:rsidRPr="006537FA" w:rsidRDefault="00F71739" w:rsidP="00F71739">
            <w:pPr>
              <w:jc w:val="both"/>
              <w:rPr>
                <w:color w:val="000000" w:themeColor="text1"/>
                <w:sz w:val="20"/>
                <w:szCs w:val="20"/>
              </w:rPr>
            </w:pPr>
            <w:r w:rsidRPr="006537FA">
              <w:rPr>
                <w:color w:val="000000" w:themeColor="text1"/>
                <w:sz w:val="20"/>
                <w:szCs w:val="20"/>
              </w:rPr>
              <w:t>— care nu afectează parametri de bază ce nu fac obiectul declaraţiei CE, dacă există.</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Titularul autorizaţiei de tip a vehiculului trebuie să furnizeze entităţii care gestionează modificarea, în condiţii rezonabile, informaţiile necesare pentru evaluarea modificărilor.</w:t>
            </w:r>
          </w:p>
          <w:p w:rsidR="00F71739" w:rsidRPr="006537FA" w:rsidRDefault="00F71739" w:rsidP="00F71739">
            <w:pPr>
              <w:jc w:val="both"/>
              <w:rPr>
                <w:color w:val="000000" w:themeColor="text1"/>
                <w:sz w:val="20"/>
                <w:szCs w:val="20"/>
              </w:rPr>
            </w:pPr>
            <w:r w:rsidRPr="006537FA">
              <w:rPr>
                <w:color w:val="000000" w:themeColor="text1"/>
                <w:sz w:val="20"/>
                <w:szCs w:val="20"/>
              </w:rPr>
              <w:t>7.2.2.2. N o r m e p r i v i n d g e s t i o n a r e a m o d i f i c ă r i l o r a t â t î n c a z u l u n e i u n i t ă ţ i , c â t ș i î n c a z u l u n u i t i p d e u n i t a t e</w:t>
            </w:r>
          </w:p>
          <w:p w:rsidR="00F71739" w:rsidRPr="006537FA" w:rsidRDefault="00F71739" w:rsidP="00F71739">
            <w:pPr>
              <w:jc w:val="both"/>
              <w:rPr>
                <w:color w:val="000000" w:themeColor="text1"/>
                <w:sz w:val="20"/>
                <w:szCs w:val="20"/>
              </w:rPr>
            </w:pPr>
            <w:r w:rsidRPr="006537FA">
              <w:rPr>
                <w:color w:val="000000" w:themeColor="text1"/>
                <w:sz w:val="20"/>
                <w:szCs w:val="20"/>
              </w:rPr>
              <w:t>Piesele și parametrii de bază ai unităţii care nu sunt afectate (afectaţi) de modificare (modificări) sunt scutite (scutiţi) de evaluarea conformităţii cu dispoziţiile prezentei STI.</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Fără a aduce atingere punctului 7.2.2.3, conformitatea cu cerinţele prezentei STI sau ale Regulamentului (UE) nr. 1304/2014 al Comisiei (1) („STI NOI”) (a se vedea punctul 7.2 din STI NOI) este necesară numai pentru parametrii de bază din prezenta STI care pot fi afectaţi de modificare (modificări).</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În conformitate cu articolele 15 și 16 din Regulamentul de punere în aplicare (UE) 2018/545 și cu Decizia 2010/713/UE și prin aplicarea modulelor SB, SD/SF sau SH1 pentru verificarea CE și, dacă este relevant, în conformitate cu articolul 15 alineatul (5) din Directiva (UE) 2016/797, entitatea care gestionează modificarea trebuie să informeze un organism notificat cu privire la toate modificările care afectează conformitatea subsistemului cu cerinţele STI(-urilor) relevante și care impun noi verificări de către un organism notificat. Aceste informaţii trebuie transmise de entitatea care gestionează modificarea împreună cu trimiterile corespunzătoare la documentaţia tehnică legată de certificatul existent de examinare CE de tip sau de examinare CE a proiectului.</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Fără a aduce atingere raţionamentului general privind siguranţa prevăzut la articolul 21 alineatul (12) litera (b) din Directiva (UE) 2016/797, în cazul unor modificări care impun reevaluarea cerinţelor de siguranţă prevăzute în clauza 4.2.4.2 pentru sistemul de frânare, va fi necesară o nouă autorizaţie de </w:t>
            </w:r>
            <w:r w:rsidRPr="006537FA">
              <w:rPr>
                <w:color w:val="000000" w:themeColor="text1"/>
                <w:sz w:val="20"/>
                <w:szCs w:val="20"/>
              </w:rPr>
              <w:lastRenderedPageBreak/>
              <w:t>introducere pe piaţă, cu excepţia cazului în care este îndeplinită una dintre următoarele condiţii:</w:t>
            </w:r>
          </w:p>
          <w:p w:rsidR="00F71739" w:rsidRPr="006537FA" w:rsidRDefault="00F71739" w:rsidP="00F71739">
            <w:pPr>
              <w:jc w:val="both"/>
              <w:rPr>
                <w:color w:val="000000" w:themeColor="text1"/>
                <w:sz w:val="20"/>
                <w:szCs w:val="20"/>
              </w:rPr>
            </w:pPr>
            <w:r w:rsidRPr="006537FA">
              <w:rPr>
                <w:color w:val="000000" w:themeColor="text1"/>
                <w:sz w:val="20"/>
                <w:szCs w:val="20"/>
              </w:rPr>
              <w:t>— sistemul de frânare îndeplinește condiţiile de la punctele C.9 și C.14 din apendicele C după modificare; sau</w:t>
            </w:r>
          </w:p>
          <w:p w:rsidR="00F71739" w:rsidRPr="006537FA" w:rsidRDefault="00F71739" w:rsidP="00F71739">
            <w:pPr>
              <w:jc w:val="both"/>
              <w:rPr>
                <w:color w:val="000000" w:themeColor="text1"/>
                <w:sz w:val="20"/>
                <w:szCs w:val="20"/>
              </w:rPr>
            </w:pPr>
            <w:r w:rsidRPr="006537FA">
              <w:rPr>
                <w:color w:val="000000" w:themeColor="text1"/>
                <w:sz w:val="20"/>
                <w:szCs w:val="20"/>
              </w:rPr>
              <w:t>— atât sistemul de frânare iniţial, cât și cel modificat îndeplinesc cerinţele de siguranţă prevăzute în clauza 4.2.4.2.</w:t>
            </w:r>
          </w:p>
          <w:p w:rsidR="00F71739" w:rsidRPr="006537FA" w:rsidRDefault="00F71739" w:rsidP="00F71739">
            <w:pPr>
              <w:jc w:val="both"/>
              <w:rPr>
                <w:color w:val="000000" w:themeColor="text1"/>
                <w:sz w:val="20"/>
                <w:szCs w:val="20"/>
              </w:rPr>
            </w:pPr>
            <w:r w:rsidRPr="006537FA">
              <w:rPr>
                <w:color w:val="000000" w:themeColor="text1"/>
                <w:sz w:val="20"/>
                <w:szCs w:val="20"/>
              </w:rPr>
              <w:t>Atunci când se definește în ce măsură trebuie aplicate STI-urile privind materialul rulant, trebuie să se ţină seama de strategiile naţionale de migrare legate de implementarea altor STI-uri (de exemplu STI-urile referitoare la instalaţiile fixe).</w:t>
            </w:r>
          </w:p>
          <w:p w:rsidR="00F71739" w:rsidRPr="006537FA" w:rsidRDefault="00F71739" w:rsidP="00F71739">
            <w:pPr>
              <w:jc w:val="both"/>
              <w:rPr>
                <w:color w:val="000000" w:themeColor="text1"/>
                <w:sz w:val="20"/>
                <w:szCs w:val="20"/>
              </w:rPr>
            </w:pPr>
            <w:r w:rsidRPr="006537FA">
              <w:rPr>
                <w:color w:val="000000" w:themeColor="text1"/>
                <w:sz w:val="20"/>
                <w:szCs w:val="20"/>
              </w:rPr>
              <w:t>Caracteristicile de proiectare de bază ale materialului rulant sunt definite în tabelul 11a. Pe baza acestor tabele și a raţionamentului privind siguranţa prevăzut la articolul 21 alineatul (12) litera (b) din Directiva (UE) 2016/797, modificările se clasifică după cum urmează:</w:t>
            </w:r>
          </w:p>
          <w:p w:rsidR="00F71739" w:rsidRPr="006537FA" w:rsidRDefault="00F71739" w:rsidP="00F71739">
            <w:pPr>
              <w:jc w:val="both"/>
              <w:rPr>
                <w:color w:val="000000" w:themeColor="text1"/>
                <w:sz w:val="20"/>
                <w:szCs w:val="20"/>
              </w:rPr>
            </w:pPr>
            <w:r w:rsidRPr="006537FA">
              <w:rPr>
                <w:color w:val="000000" w:themeColor="text1"/>
                <w:sz w:val="20"/>
                <w:szCs w:val="20"/>
              </w:rPr>
              <w:t>—la articolul 15 alineatul (1) litera (c) din Regulamentul de punere în aplicare (UE) 2018/545 dacă depășesc pragurile stabilite în coloana 3 și dacă sunt inferioare pragurilor stabilite în coloana 4, cu excepţia cazului în care raţionamentul privind siguranţa prevăzut la articolul 21 alineatul (12) litera (b) din Directiva (UE) 2016/797 impune clasificarea acestor modificări la articolul 15 alineatul (1) litera (d); sau</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 la articolul 15 alineatul (1) litera (d) din Regulamentul de punere în aplicare (UE) 2018/545 dacă depășesc pragurile stabilite în coloana 4 sau dacă raţionamentul privind siguranţa prevăzut la articolul 21 alineatul (12) litera (b) din Directiva (UE) 2016/797 impune clasificarea acestor modificări la articolul 15 alineatul (1) litera (d).</w:t>
            </w:r>
          </w:p>
          <w:p w:rsidR="00F71739" w:rsidRPr="006537FA" w:rsidRDefault="00F71739" w:rsidP="00F71739">
            <w:pPr>
              <w:jc w:val="both"/>
              <w:rPr>
                <w:color w:val="000000" w:themeColor="text1"/>
                <w:sz w:val="20"/>
                <w:szCs w:val="20"/>
              </w:rPr>
            </w:pPr>
            <w:r w:rsidRPr="006537FA">
              <w:rPr>
                <w:color w:val="000000" w:themeColor="text1"/>
                <w:sz w:val="20"/>
                <w:szCs w:val="20"/>
              </w:rPr>
              <w:t>Stabilirea faptului dacă modificările depășesc pragurile menţionate mai sus sau sunt inferioare acestora trebuie să se facă în raport cu valorile parametrilor la data ultimei autorizări a materialului rulant sau a tipului de material rulant.</w:t>
            </w:r>
          </w:p>
          <w:p w:rsidR="00F71739" w:rsidRPr="006537FA" w:rsidRDefault="00F71739" w:rsidP="00F71739">
            <w:pPr>
              <w:jc w:val="both"/>
              <w:rPr>
                <w:color w:val="000000" w:themeColor="text1"/>
                <w:sz w:val="20"/>
                <w:szCs w:val="20"/>
              </w:rPr>
            </w:pPr>
            <w:r w:rsidRPr="006537FA">
              <w:rPr>
                <w:color w:val="000000" w:themeColor="text1"/>
                <w:sz w:val="20"/>
                <w:szCs w:val="20"/>
              </w:rPr>
              <w:t>Se consideră că modificările care nu sunt menţionate în paragraful de mai sus nu au niciun impact asupra caracteristicilor de proiectare de bază și vor fi clasificate la articolul 15 alineatul (1) litera (a) sau litera (b) din Regulamentul de punere în aplicare (UE) 2018/545, cu excepţia cazului în care raţionamentul privind siguranţa prevăzut la articolul 21 alineatul (12) litera (b) din Directiva (UE) 2016/797 impune clasificarea lor la articolul 15 alineatul (1) litera (d).</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Raţionamentul privind siguranţa prevăzut la articolul 21 alineatul (12) litera (b) din Directiva (UE) 2016/797 trebuie să includă toate modificările privind parametrii de bază din </w:t>
            </w:r>
            <w:r w:rsidRPr="006537FA">
              <w:rPr>
                <w:color w:val="000000" w:themeColor="text1"/>
                <w:sz w:val="20"/>
                <w:szCs w:val="20"/>
              </w:rPr>
              <w:lastRenderedPageBreak/>
              <w:t>tabelul 1, în legătură cu toate cerinţele esenţiale, în special cu cerinţele „Siguranţă” și „Compatibilitate tehnică”.</w:t>
            </w:r>
          </w:p>
          <w:p w:rsidR="00F71739" w:rsidRPr="006537FA" w:rsidRDefault="00F71739" w:rsidP="00F71739">
            <w:pPr>
              <w:jc w:val="both"/>
              <w:rPr>
                <w:color w:val="000000" w:themeColor="text1"/>
                <w:sz w:val="20"/>
                <w:szCs w:val="20"/>
              </w:rPr>
            </w:pPr>
            <w:r w:rsidRPr="006537FA">
              <w:rPr>
                <w:color w:val="000000" w:themeColor="text1"/>
                <w:sz w:val="20"/>
                <w:szCs w:val="20"/>
              </w:rPr>
              <w:t>Fără a aduce atingere clauzei 7.2.2.3, toate modificările trebuie să rămână conforme cu STI-urile aplicabile indiferent de clasificarea lor.</w:t>
            </w:r>
          </w:p>
          <w:p w:rsidR="00F71739" w:rsidRPr="006537FA" w:rsidRDefault="00F71739" w:rsidP="00705521">
            <w:pPr>
              <w:jc w:val="both"/>
              <w:rPr>
                <w:color w:val="000000" w:themeColor="text1"/>
                <w:sz w:val="20"/>
                <w:szCs w:val="20"/>
              </w:rPr>
            </w:pPr>
            <w:r w:rsidRPr="006537FA">
              <w:rPr>
                <w:color w:val="000000" w:themeColor="text1"/>
                <w:sz w:val="20"/>
                <w:szCs w:val="20"/>
              </w:rPr>
              <w:t>Înlocuirea unui element întreg cu o garnitură de elemente conectate permanent în urma unei deteriorări grave nu necesită o evaluare a conformităţii în raport cu prezenta STI, atât timp cât elementul este identic cu cel pe care îl înlocuiește. Astfel de elemente trebuie să poată fi urmărite și certificate în conformitate cu orice normă naţională sau internaţională sau cu orice cod de practică recunoscut pe scară largă în domeniul căilor ferate.</w:t>
            </w:r>
          </w:p>
          <w:p w:rsidR="00F71739" w:rsidRPr="006537FA" w:rsidRDefault="00F71739" w:rsidP="00F71739">
            <w:pPr>
              <w:jc w:val="center"/>
              <w:rPr>
                <w:color w:val="000000" w:themeColor="text1"/>
                <w:sz w:val="20"/>
                <w:szCs w:val="20"/>
              </w:rPr>
            </w:pPr>
          </w:p>
          <w:p w:rsidR="00F71739" w:rsidRPr="006537FA" w:rsidRDefault="00F71739" w:rsidP="00F71739">
            <w:pPr>
              <w:jc w:val="center"/>
              <w:rPr>
                <w:color w:val="000000" w:themeColor="text1"/>
                <w:sz w:val="20"/>
                <w:szCs w:val="20"/>
              </w:rPr>
            </w:pPr>
            <w:r w:rsidRPr="006537FA">
              <w:rPr>
                <w:color w:val="000000" w:themeColor="text1"/>
                <w:sz w:val="20"/>
                <w:szCs w:val="20"/>
              </w:rPr>
              <w:t>Tabelul 11a</w:t>
            </w:r>
          </w:p>
          <w:p w:rsidR="00F71739" w:rsidRPr="006537FA" w:rsidRDefault="00F71739" w:rsidP="00F71739">
            <w:pPr>
              <w:jc w:val="center"/>
              <w:rPr>
                <w:color w:val="000000" w:themeColor="text1"/>
                <w:sz w:val="20"/>
                <w:szCs w:val="20"/>
              </w:rPr>
            </w:pPr>
            <w:r w:rsidRPr="006537FA">
              <w:rPr>
                <w:color w:val="000000" w:themeColor="text1"/>
                <w:sz w:val="20"/>
                <w:szCs w:val="20"/>
              </w:rPr>
              <w:t>Caracteristicile de proiectare de bază legate de parametrii de bază stabiliţi în STI WAG</w:t>
            </w:r>
          </w:p>
          <w:p w:rsidR="00705521" w:rsidRPr="006537FA" w:rsidRDefault="00705521" w:rsidP="00F71739">
            <w:pPr>
              <w:jc w:val="center"/>
              <w:rPr>
                <w:color w:val="000000" w:themeColor="text1"/>
                <w:sz w:val="20"/>
                <w:szCs w:val="20"/>
              </w:rPr>
            </w:pPr>
          </w:p>
          <w:p w:rsidR="00705521" w:rsidRPr="006537FA" w:rsidRDefault="00705521" w:rsidP="00F71739">
            <w:pPr>
              <w:jc w:val="center"/>
              <w:rPr>
                <w:color w:val="000000" w:themeColor="text1"/>
                <w:sz w:val="20"/>
                <w:szCs w:val="20"/>
              </w:rPr>
            </w:pPr>
          </w:p>
          <w:tbl>
            <w:tblPr>
              <w:tblStyle w:val="TableGrid"/>
              <w:tblW w:w="0" w:type="auto"/>
              <w:jc w:val="center"/>
              <w:tblLayout w:type="fixed"/>
              <w:tblLook w:val="04A0" w:firstRow="1" w:lastRow="0" w:firstColumn="1" w:lastColumn="0" w:noHBand="0" w:noVBand="1"/>
            </w:tblPr>
            <w:tblGrid>
              <w:gridCol w:w="895"/>
              <w:gridCol w:w="810"/>
              <w:gridCol w:w="1350"/>
              <w:gridCol w:w="1170"/>
            </w:tblGrid>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1. Clauza din STI</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2. Caracteristica (caracteristicile) de proiectare de bază aferente</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3. Modificări care afectează caracteristicile de proiectare de bază și care nu sunt clasificate la articolul 21 alineatul (12) litera (a) din Directiva (UE) 2016/797</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 Modificări care afectează caracteristicile de proiectare de bază și care sunt clasificate la articolul 21 alineatul (12) litera (a) din Directiva (UE) 2016/797</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4.2.2.1.1. Cupla finală</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Tip de cuplă finală</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tipului de cuplă finală</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4.2.3.1. Gabarit</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Profil de referinţă</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profilului de referinţă cu care este conform vehiculul</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Capacitatea privind raza minimă a curbei convexe pe verticală</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cu peste 10 % a capacităţii privind raza minimă a curbei convexe pe verticală cu care este compatibilă unitatea</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Capacitatea privind raza minimă a curbei concave pe verticală</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cu peste 10 % a capacităţii privind raza minimă a curbei concave pe verticală cu care este compatibilă unitatea</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4.2.3.2. Compatibilitatea cu capacitatea de încărcare a liniilor</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Sarcină utilă admisă pentru diferite categorii de linie</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(1) oricăreia dintre caracteristicile de încărcare verticală, care duce la o modificare a categoriei (categoriilor) de linie cu care este compatibil vagonul</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4.2.3.3. Compatibilitatea cu sistemele de detectare a trenurilor</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Compatibilitatea cu sistemele de detectare a trenurilor</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 xml:space="preserve">Modificarea compatibilităţii declarate cu una sau mai multe dintre cele trei sisteme de detectare a </w:t>
                  </w:r>
                  <w:r w:rsidRPr="006537FA">
                    <w:rPr>
                      <w:color w:val="000000" w:themeColor="text1"/>
                      <w:sz w:val="12"/>
                      <w:szCs w:val="10"/>
                    </w:rPr>
                    <w:lastRenderedPageBreak/>
                    <w:t>trenurilor: circuite de cale numărătoare de osii echipament cu bucle de detecţie</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lastRenderedPageBreak/>
                    <w:t>4.2.3.4 Monitorizarea stării lagărului de osie</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Sistem de detectare la bord</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Instalarea/Înlăturarea sistemului de detectare la bord</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4.2.3.5 Siguranţa rulării</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Combinaţia de viteză maximă și de insuficienţă de supraînălţare maximă pentru care a fost evaluată unitatea</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Sporirea vitezei maxime cu peste 15 km/h sau modificarea cu mai mult de ± 10 % a insuficienţei de supraînălţare admisibile maxime</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4.2.3.5.3. Funcţia de detectare și prevenire a deraierii</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Prezenţa și tipul funcţiei (funcţiilor) de detectare și prevenire a deraierii</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Instalarea/înlăturarea funcţiei de prevenire/detectare</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Înclinaţia șinei</w:t>
                  </w:r>
                </w:p>
              </w:tc>
              <w:tc>
                <w:tcPr>
                  <w:tcW w:w="1350" w:type="dxa"/>
                </w:tcPr>
                <w:p w:rsidR="00D465E8" w:rsidRPr="006537FA" w:rsidRDefault="00D465E8" w:rsidP="00DD430B">
                  <w:pPr>
                    <w:framePr w:hSpace="180" w:wrap="around" w:vAnchor="text" w:hAnchor="text" w:y="1"/>
                    <w:ind w:firstLine="708"/>
                    <w:suppressOverlap/>
                    <w:jc w:val="both"/>
                    <w:rPr>
                      <w:color w:val="000000" w:themeColor="text1"/>
                      <w:sz w:val="12"/>
                      <w:szCs w:val="10"/>
                    </w:rPr>
                  </w:pPr>
                  <w:r w:rsidRPr="006537FA">
                    <w:rPr>
                      <w:color w:val="000000" w:themeColor="text1"/>
                      <w:sz w:val="12"/>
                      <w:szCs w:val="10"/>
                    </w:rPr>
                    <w:t>Nu se aplică</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înclinaţiei șinei cu care este conform vehiculul (2)</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4.2.3.6.2. Caracteristicile osiilor montate</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Ecartamentul osiei montate</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ecartamentului cu care este compatibilă osia montată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4.2.3.6.3. Caracteristicile roţilor</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Diametrul minim obligatoriu al roţilor în exploatare</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diametrului minim obligatoriu în exploatare cu mai mult de 10 mm</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4.2.3.6.6. Sisteme automate cu ecartament variabil</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Instalaţie de comutare a ecartamentului osiei montate</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 a unităţii care conduce la o modificare a instalaţiei (instalaţiilor) de comutare cu care este compatibilă osia montată</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ecartamentului (ecartamentelor) cu care este compatibilă osia montată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4.2.4.3.2.1. Frâna de serviciu</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Distanţa de oprire</w:t>
                  </w: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 xml:space="preserve">Deceleraţia maximă pentru condiţia de sarcină </w:t>
                  </w:r>
                  <w:r w:rsidRPr="006537FA">
                    <w:rPr>
                      <w:color w:val="000000" w:themeColor="text1"/>
                      <w:sz w:val="12"/>
                      <w:szCs w:val="10"/>
                    </w:rPr>
                    <w:lastRenderedPageBreak/>
                    <w:t>„masa proiectată în cazul unei sarcini utile normale” la viteza maximă proiectată</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lastRenderedPageBreak/>
                    <w:t>Modificarea cu mai mult de ± 10 % a distanţei de oprire Notă: procentul de greutate frânată (denumit și „lambda” sau „procentul de masă frânată”) sau masa frânată pot fi de asemenea utilizate și pot fi derivate prin calcul (direct sau prin intermediul distanţei de oprire) din profilurile de decelerare. Modificarea admisă este aceeași (± 10 %)</w:t>
                  </w: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cu mai mult de ± 10 % a deceleraţiei medii maxime a frânei</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p>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4.2.4.3.2.2. Frâna de staţionare</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Frâna de staţionare</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Instalarea/Înlăturarea funcţiei de frână de staţionare</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4.2.4.3.3. Capacitatea termică</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Capacitatea termică exprimată ca viteză declivitate distanţă de frânare</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Declararea unui nou caz de referinţă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4.2.4.3.4. Protecţia antipatinare a roţilor (WSP)</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Protecţia antipatinare a roţilor</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Instalarea/Înlăturarea funcţiei WSP</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4.2.5 Condiţii de mediu</w:t>
                  </w: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Intervalul de temperatură</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intervalului de temperatură (T1, T2, T3)</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D465E8" w:rsidRPr="006537FA" w:rsidTr="00D465E8">
              <w:trPr>
                <w:jc w:val="center"/>
              </w:trPr>
              <w:tc>
                <w:tcPr>
                  <w:tcW w:w="895" w:type="dxa"/>
                </w:tcPr>
                <w:p w:rsidR="00D465E8" w:rsidRPr="006537FA" w:rsidRDefault="00D465E8" w:rsidP="00DD430B">
                  <w:pPr>
                    <w:framePr w:hSpace="180" w:wrap="around" w:vAnchor="text" w:hAnchor="text" w:y="1"/>
                    <w:suppressOverlap/>
                    <w:jc w:val="both"/>
                    <w:rPr>
                      <w:color w:val="000000" w:themeColor="text1"/>
                      <w:sz w:val="12"/>
                      <w:szCs w:val="10"/>
                    </w:rPr>
                  </w:pPr>
                </w:p>
              </w:tc>
              <w:tc>
                <w:tcPr>
                  <w:tcW w:w="81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Condiţii de zăpadă, gheaţă și grindină</w:t>
                  </w:r>
                </w:p>
              </w:tc>
              <w:tc>
                <w:tcPr>
                  <w:tcW w:w="135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intervalului selectat „zăpadă, gheaţă și grindină” (nominal sau sever)</w:t>
                  </w:r>
                </w:p>
              </w:tc>
              <w:tc>
                <w:tcPr>
                  <w:tcW w:w="1170" w:type="dxa"/>
                </w:tcPr>
                <w:p w:rsidR="00D465E8" w:rsidRPr="006537FA" w:rsidRDefault="00D465E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bl>
          <w:p w:rsidR="00705521" w:rsidRPr="006537FA" w:rsidRDefault="00705521" w:rsidP="00B40BE4">
            <w:pPr>
              <w:rPr>
                <w:color w:val="000000" w:themeColor="text1"/>
                <w:sz w:val="20"/>
                <w:szCs w:val="20"/>
              </w:rPr>
            </w:pPr>
          </w:p>
          <w:p w:rsidR="00705521" w:rsidRPr="006537FA" w:rsidRDefault="00705521" w:rsidP="00F71739">
            <w:pPr>
              <w:jc w:val="center"/>
              <w:rPr>
                <w:color w:val="000000" w:themeColor="text1"/>
                <w:sz w:val="20"/>
                <w:szCs w:val="20"/>
              </w:rPr>
            </w:pPr>
          </w:p>
          <w:p w:rsidR="00705521" w:rsidRPr="006537FA" w:rsidRDefault="00705521" w:rsidP="00F71739">
            <w:pPr>
              <w:jc w:val="center"/>
              <w:rPr>
                <w:color w:val="000000" w:themeColor="text1"/>
                <w:sz w:val="20"/>
                <w:szCs w:val="20"/>
              </w:rPr>
            </w:pPr>
          </w:p>
          <w:p w:rsidR="00F71739" w:rsidRPr="006537FA" w:rsidRDefault="00F71739" w:rsidP="00F71739">
            <w:pPr>
              <w:jc w:val="both"/>
              <w:rPr>
                <w:b/>
                <w:color w:val="000000" w:themeColor="text1"/>
                <w:sz w:val="22"/>
              </w:rPr>
            </w:pPr>
          </w:p>
          <w:p w:rsidR="00F71739" w:rsidRPr="006537FA" w:rsidRDefault="00F71739" w:rsidP="00F71739">
            <w:pPr>
              <w:jc w:val="both"/>
              <w:rPr>
                <w:color w:val="000000" w:themeColor="text1"/>
                <w:sz w:val="20"/>
              </w:rPr>
            </w:pPr>
            <w:r w:rsidRPr="006537FA">
              <w:rPr>
                <w:color w:val="000000" w:themeColor="text1"/>
                <w:sz w:val="20"/>
              </w:rPr>
              <w:t>▼M5</w:t>
            </w:r>
          </w:p>
          <w:p w:rsidR="00F71739" w:rsidRPr="006537FA" w:rsidRDefault="00F71739" w:rsidP="00F71739">
            <w:pPr>
              <w:jc w:val="both"/>
              <w:rPr>
                <w:color w:val="000000" w:themeColor="text1"/>
                <w:sz w:val="20"/>
              </w:rPr>
            </w:pPr>
            <w:r w:rsidRPr="006537FA">
              <w:rPr>
                <w:color w:val="000000" w:themeColor="text1"/>
                <w:sz w:val="20"/>
              </w:rPr>
              <w:t>Pentru a întocmi certificatul de examinare CE de tip sau de examinare CE a proiectului, organismul notificat ales de entitatea care gestionează modificarea poate să facă trimitere la:</w:t>
            </w:r>
          </w:p>
          <w:p w:rsidR="00F71739" w:rsidRPr="006537FA" w:rsidRDefault="00F71739" w:rsidP="00F71739">
            <w:pPr>
              <w:jc w:val="both"/>
              <w:rPr>
                <w:color w:val="000000" w:themeColor="text1"/>
                <w:sz w:val="20"/>
              </w:rPr>
            </w:pPr>
            <w:r w:rsidRPr="006537FA">
              <w:rPr>
                <w:color w:val="000000" w:themeColor="text1"/>
                <w:sz w:val="20"/>
              </w:rPr>
              <w:t>— certificatul iniţial de examinare CE de tip sau de examinare CE a proiectului pentru componentele proiectului care nu sunt modificate sau pentru cele care sunt modificate dar nu afectează conformitatea subsistemului, în măsura în care acesta este încă valabil;</w:t>
            </w:r>
          </w:p>
          <w:p w:rsidR="00F71739" w:rsidRPr="006537FA" w:rsidRDefault="00F71739" w:rsidP="00F71739">
            <w:pPr>
              <w:jc w:val="both"/>
              <w:rPr>
                <w:color w:val="000000" w:themeColor="text1"/>
                <w:sz w:val="20"/>
              </w:rPr>
            </w:pPr>
            <w:r w:rsidRPr="006537FA">
              <w:rPr>
                <w:color w:val="000000" w:themeColor="text1"/>
                <w:sz w:val="20"/>
              </w:rPr>
              <w:t>— un certificat suplimentar de examinare CE de tip sau de examinare CE a proiectului (care modifică certificatul iniţial) pentru componentele modificate ale proiectului care afectează conformitatea subsistemului cu STI menţionată în cadrul de certificare definit la punctul 7.2.3.1.1.</w:t>
            </w:r>
          </w:p>
          <w:p w:rsidR="00F71739" w:rsidRPr="006537FA" w:rsidRDefault="00F71739" w:rsidP="00F71739">
            <w:pPr>
              <w:jc w:val="both"/>
              <w:rPr>
                <w:color w:val="000000" w:themeColor="text1"/>
                <w:sz w:val="20"/>
              </w:rPr>
            </w:pPr>
            <w:r w:rsidRPr="006537FA">
              <w:rPr>
                <w:color w:val="000000" w:themeColor="text1"/>
                <w:sz w:val="20"/>
              </w:rPr>
              <w:t xml:space="preserve">În cazul în care perioada de valabilitate a certificatului de examinare CE de tip sau de examinare CE a proiectului pentru tipul iniţial este limitată la 10 ani (ca urmare a aplicării conceptului anterior privind etapa A/B), perioada de valabilitate a certificatului de examinare CE de tip sau de examinare CE a proiectului pentru tipul modificat, varianta de tip sau versiunea de tip modificată este limitată la 14 ani de la </w:t>
            </w:r>
            <w:r w:rsidRPr="006537FA">
              <w:rPr>
                <w:color w:val="000000" w:themeColor="text1"/>
                <w:sz w:val="20"/>
              </w:rPr>
              <w:lastRenderedPageBreak/>
              <w:t>data numirii unui organism notificat de către solicitant pentru tipul de material rulant iniţial (începutul etapei A certificatului iniţial de examinare CE de tip sau de examinare CE a proiectului).</w:t>
            </w:r>
          </w:p>
          <w:p w:rsidR="00F71739" w:rsidRPr="006537FA" w:rsidRDefault="00F71739" w:rsidP="00F71739">
            <w:pPr>
              <w:jc w:val="both"/>
              <w:rPr>
                <w:color w:val="000000" w:themeColor="text1"/>
                <w:sz w:val="20"/>
              </w:rPr>
            </w:pPr>
            <w:r w:rsidRPr="006537FA">
              <w:rPr>
                <w:color w:val="000000" w:themeColor="text1"/>
                <w:sz w:val="20"/>
              </w:rPr>
              <w:t>7.2.2.3. N o r m e s p e c i a l e p e n t r u u n i t ă ţ i l e a f l a t e î n e x p l o a t a r e c a r e n u f a c o b i e c t u l u n e i d e c l a r a ţ i i d e v e r i f i c a r e C E ș i c a r e d e ţ i n o p r i m ă a u t o ­r i z a ţ i e d e d a r e î n e x p l o a t a r e î n a i n t e d e 1 i a n u a r i e 2 0 1 5</w:t>
            </w:r>
          </w:p>
          <w:p w:rsidR="00F71739" w:rsidRPr="006537FA" w:rsidRDefault="00F71739" w:rsidP="00F71739">
            <w:pPr>
              <w:jc w:val="both"/>
              <w:rPr>
                <w:color w:val="000000" w:themeColor="text1"/>
                <w:sz w:val="20"/>
              </w:rPr>
            </w:pPr>
            <w:r w:rsidRPr="006537FA">
              <w:rPr>
                <w:color w:val="000000" w:themeColor="text1"/>
                <w:sz w:val="20"/>
              </w:rPr>
              <w:t>Următoarele norme se aplică, pe lângă punctul 7.2.2.2, unităţilor aflate în exploatare care deţin o primă autorizaţie de dare în exploatare înainte de 1 ianuarie 2015, în cazul în care domeniul de aplicare al modificării afectează parametri de bază ce nu fac obiectul declaraţiei CE.</w:t>
            </w:r>
          </w:p>
          <w:p w:rsidR="00F71739" w:rsidRPr="006537FA" w:rsidRDefault="00F71739" w:rsidP="00F71739">
            <w:pPr>
              <w:jc w:val="both"/>
              <w:rPr>
                <w:color w:val="000000" w:themeColor="text1"/>
                <w:sz w:val="20"/>
              </w:rPr>
            </w:pPr>
            <w:r w:rsidRPr="006537FA">
              <w:rPr>
                <w:color w:val="000000" w:themeColor="text1"/>
                <w:sz w:val="20"/>
              </w:rPr>
              <w:t>▼M3</w:t>
            </w:r>
          </w:p>
          <w:p w:rsidR="00F71739" w:rsidRPr="006537FA" w:rsidRDefault="00F71739" w:rsidP="00F71739">
            <w:pPr>
              <w:jc w:val="both"/>
              <w:rPr>
                <w:color w:val="000000" w:themeColor="text1"/>
                <w:sz w:val="20"/>
              </w:rPr>
            </w:pPr>
            <w:r w:rsidRPr="006537FA">
              <w:rPr>
                <w:color w:val="000000" w:themeColor="text1"/>
                <w:sz w:val="20"/>
              </w:rPr>
              <w:t>Conformitatea cu cerinţele tehnice din prezenta STI se consideră a fi stabilită atunci când un parametru de bază este ameliorat în direcţia performanţei definite în STI și entitatea care gestionează modificarea demonstrează că cerinţele esenţiale corespunzătoare sunt îndeplinite și că nivelul de siguranţă este menţinut și, acolo unde este posibil practic în mod rezonabil, îmbunătăţit. În acest caz, entitatea care gestionează modificarea trebuie să justifice motivele pentru care performanţa definită în STI nu a fost atinsă, ţinând seama de strategiile de migrare ale altor STI-uri, după cum se menţionează în secţiunea 7.2.2.2. Această justificare trebuie să fie inclusă în dosarul tehnic, dacă există, sau în documentaţia tehnică iniţială a unităţii.</w:t>
            </w:r>
          </w:p>
          <w:p w:rsidR="00F71739" w:rsidRPr="006537FA" w:rsidRDefault="00F71739" w:rsidP="00F71739">
            <w:pPr>
              <w:jc w:val="both"/>
              <w:rPr>
                <w:color w:val="000000" w:themeColor="text1"/>
                <w:sz w:val="20"/>
              </w:rPr>
            </w:pPr>
            <w:r w:rsidRPr="006537FA">
              <w:rPr>
                <w:color w:val="000000" w:themeColor="text1"/>
                <w:sz w:val="20"/>
              </w:rPr>
              <w:t>▼M4</w:t>
            </w:r>
          </w:p>
          <w:p w:rsidR="00F71739" w:rsidRPr="006537FA" w:rsidRDefault="00F71739" w:rsidP="00F71739">
            <w:pPr>
              <w:jc w:val="both"/>
              <w:rPr>
                <w:color w:val="000000" w:themeColor="text1"/>
                <w:sz w:val="20"/>
              </w:rPr>
            </w:pPr>
            <w:r w:rsidRPr="006537FA">
              <w:rPr>
                <w:color w:val="000000" w:themeColor="text1"/>
                <w:sz w:val="20"/>
              </w:rPr>
              <w:t xml:space="preserve">Norma specială prevăzută în paragraful de mai sus nu se aplică în cazul modificărilor care afectează parametrii de bază și sunt clasificate la articolul 21 alineatul (12) litera (a) conform tabelului 11b. </w:t>
            </w:r>
          </w:p>
          <w:p w:rsidR="00F71739" w:rsidRPr="006537FA" w:rsidRDefault="00F71739" w:rsidP="00F71739">
            <w:pPr>
              <w:jc w:val="both"/>
              <w:rPr>
                <w:color w:val="000000" w:themeColor="text1"/>
                <w:sz w:val="20"/>
              </w:rPr>
            </w:pPr>
            <w:r w:rsidRPr="006537FA">
              <w:rPr>
                <w:color w:val="000000" w:themeColor="text1"/>
                <w:sz w:val="20"/>
              </w:rPr>
              <w:t xml:space="preserve">Pentru aceste modificări, este obligatorie </w:t>
            </w:r>
            <w:r w:rsidR="002B128D" w:rsidRPr="006537FA">
              <w:rPr>
                <w:color w:val="000000" w:themeColor="text1"/>
                <w:sz w:val="20"/>
              </w:rPr>
              <w:t>conformitatea cu cerinţele STI.</w:t>
            </w:r>
          </w:p>
          <w:p w:rsidR="00F71739" w:rsidRPr="006537FA" w:rsidRDefault="00F71739" w:rsidP="00F71739">
            <w:pPr>
              <w:jc w:val="both"/>
              <w:rPr>
                <w:color w:val="000000" w:themeColor="text1"/>
                <w:sz w:val="20"/>
              </w:rPr>
            </w:pPr>
            <w:r w:rsidRPr="006537FA">
              <w:rPr>
                <w:color w:val="000000" w:themeColor="text1"/>
                <w:sz w:val="20"/>
              </w:rPr>
              <w:t>▼M3</w:t>
            </w:r>
          </w:p>
          <w:p w:rsidR="002B128D" w:rsidRPr="006537FA" w:rsidRDefault="002B128D" w:rsidP="00F71739">
            <w:pPr>
              <w:jc w:val="both"/>
              <w:rPr>
                <w:color w:val="000000" w:themeColor="text1"/>
                <w:sz w:val="20"/>
              </w:rPr>
            </w:pPr>
          </w:p>
          <w:p w:rsidR="002B128D" w:rsidRPr="006537FA" w:rsidRDefault="002B128D" w:rsidP="00F71739">
            <w:pPr>
              <w:jc w:val="both"/>
              <w:rPr>
                <w:color w:val="000000" w:themeColor="text1"/>
                <w:sz w:val="20"/>
              </w:rPr>
            </w:pPr>
          </w:p>
          <w:p w:rsidR="002B128D" w:rsidRPr="006537FA" w:rsidRDefault="002B128D" w:rsidP="00F71739">
            <w:pPr>
              <w:jc w:val="both"/>
              <w:rPr>
                <w:color w:val="000000" w:themeColor="text1"/>
                <w:sz w:val="20"/>
              </w:rPr>
            </w:pPr>
          </w:p>
          <w:p w:rsidR="002B128D" w:rsidRPr="006537FA" w:rsidRDefault="002B128D" w:rsidP="00F71739">
            <w:pPr>
              <w:jc w:val="both"/>
              <w:rPr>
                <w:color w:val="000000" w:themeColor="text1"/>
                <w:sz w:val="20"/>
              </w:rPr>
            </w:pPr>
          </w:p>
          <w:p w:rsidR="002B128D" w:rsidRPr="006537FA" w:rsidRDefault="002B128D" w:rsidP="00F71739">
            <w:pPr>
              <w:jc w:val="both"/>
              <w:rPr>
                <w:color w:val="000000" w:themeColor="text1"/>
                <w:sz w:val="20"/>
              </w:rPr>
            </w:pPr>
          </w:p>
          <w:p w:rsidR="002B128D" w:rsidRPr="006537FA" w:rsidRDefault="002B128D" w:rsidP="00F71739">
            <w:pPr>
              <w:jc w:val="both"/>
              <w:rPr>
                <w:color w:val="000000" w:themeColor="text1"/>
                <w:sz w:val="20"/>
              </w:rPr>
            </w:pPr>
          </w:p>
          <w:p w:rsidR="002B128D" w:rsidRPr="006537FA" w:rsidRDefault="002B128D" w:rsidP="00F71739">
            <w:pPr>
              <w:jc w:val="both"/>
              <w:rPr>
                <w:color w:val="000000" w:themeColor="text1"/>
                <w:sz w:val="20"/>
              </w:rPr>
            </w:pPr>
          </w:p>
          <w:p w:rsidR="002B128D" w:rsidRPr="006537FA" w:rsidRDefault="002B128D" w:rsidP="00F71739">
            <w:pPr>
              <w:jc w:val="both"/>
              <w:rPr>
                <w:color w:val="000000" w:themeColor="text1"/>
                <w:sz w:val="20"/>
              </w:rPr>
            </w:pPr>
          </w:p>
          <w:p w:rsidR="002B128D" w:rsidRPr="006537FA" w:rsidRDefault="002B128D" w:rsidP="00F71739">
            <w:pPr>
              <w:jc w:val="both"/>
              <w:rPr>
                <w:color w:val="000000" w:themeColor="text1"/>
                <w:sz w:val="20"/>
              </w:rPr>
            </w:pPr>
          </w:p>
          <w:p w:rsidR="00F71739" w:rsidRPr="006537FA" w:rsidRDefault="00F71739" w:rsidP="002B128D">
            <w:pPr>
              <w:rPr>
                <w:color w:val="000000" w:themeColor="text1"/>
                <w:sz w:val="20"/>
              </w:rPr>
            </w:pPr>
            <w:r w:rsidRPr="006537FA">
              <w:rPr>
                <w:color w:val="000000" w:themeColor="text1"/>
                <w:sz w:val="20"/>
              </w:rPr>
              <w:lastRenderedPageBreak/>
              <w:t>Tabelul 11b</w:t>
            </w:r>
          </w:p>
          <w:p w:rsidR="00F71739" w:rsidRPr="006537FA" w:rsidRDefault="00F71739" w:rsidP="002B128D">
            <w:pPr>
              <w:rPr>
                <w:color w:val="000000" w:themeColor="text1"/>
                <w:sz w:val="20"/>
              </w:rPr>
            </w:pPr>
            <w:r w:rsidRPr="006537FA">
              <w:rPr>
                <w:color w:val="000000" w:themeColor="text1"/>
                <w:sz w:val="20"/>
              </w:rPr>
              <w:t>Modificări ale parametrilor de bază în cazul cărora conformitatea cu cerinţele STI este obligatorie pentru materialul rulant care nu deţine un certificat de examinare CE de tip sau de examinare CE a proiectului</w:t>
            </w:r>
          </w:p>
          <w:p w:rsidR="00F71739" w:rsidRPr="006537FA" w:rsidRDefault="00F71739" w:rsidP="00F71739">
            <w:pPr>
              <w:jc w:val="center"/>
              <w:rPr>
                <w:color w:val="000000" w:themeColor="text1"/>
                <w:sz w:val="22"/>
              </w:rPr>
            </w:pPr>
          </w:p>
          <w:tbl>
            <w:tblPr>
              <w:tblStyle w:val="TableGrid"/>
              <w:tblW w:w="4898" w:type="dxa"/>
              <w:tblLayout w:type="fixed"/>
              <w:tblLook w:val="04A0" w:firstRow="1" w:lastRow="0" w:firstColumn="1" w:lastColumn="0" w:noHBand="0" w:noVBand="1"/>
            </w:tblPr>
            <w:tblGrid>
              <w:gridCol w:w="1512"/>
              <w:gridCol w:w="1513"/>
              <w:gridCol w:w="1513"/>
              <w:gridCol w:w="360"/>
            </w:tblGrid>
            <w:tr w:rsidR="00F71739" w:rsidRPr="006537FA" w:rsidTr="00F71739">
              <w:tc>
                <w:tcPr>
                  <w:tcW w:w="1512" w:type="dxa"/>
                </w:tcPr>
                <w:p w:rsidR="00F71739" w:rsidRPr="006537FA" w:rsidRDefault="00F71739" w:rsidP="00DD430B">
                  <w:pPr>
                    <w:framePr w:hSpace="180" w:wrap="around" w:vAnchor="text" w:hAnchor="text" w:y="1"/>
                    <w:suppressOverlap/>
                    <w:jc w:val="center"/>
                    <w:rPr>
                      <w:color w:val="000000" w:themeColor="text1"/>
                      <w:sz w:val="12"/>
                      <w:szCs w:val="12"/>
                    </w:rPr>
                  </w:pPr>
                </w:p>
                <w:p w:rsidR="00F71739" w:rsidRPr="006537FA" w:rsidRDefault="00F71739" w:rsidP="00DD430B">
                  <w:pPr>
                    <w:framePr w:hSpace="180" w:wrap="around" w:vAnchor="text" w:hAnchor="text" w:y="1"/>
                    <w:suppressOverlap/>
                    <w:jc w:val="center"/>
                    <w:rPr>
                      <w:color w:val="000000" w:themeColor="text1"/>
                      <w:sz w:val="12"/>
                      <w:szCs w:val="12"/>
                    </w:rPr>
                  </w:pPr>
                </w:p>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Clauza din STI</w:t>
                  </w:r>
                </w:p>
              </w:tc>
              <w:tc>
                <w:tcPr>
                  <w:tcW w:w="1513" w:type="dxa"/>
                </w:tcPr>
                <w:p w:rsidR="00F71739" w:rsidRPr="006537FA" w:rsidRDefault="00F71739" w:rsidP="00DD430B">
                  <w:pPr>
                    <w:framePr w:hSpace="180" w:wrap="around" w:vAnchor="text" w:hAnchor="text" w:y="1"/>
                    <w:suppressOverlap/>
                    <w:jc w:val="center"/>
                    <w:rPr>
                      <w:color w:val="000000" w:themeColor="text1"/>
                      <w:sz w:val="12"/>
                      <w:szCs w:val="12"/>
                    </w:rPr>
                  </w:pPr>
                </w:p>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Caracteristica (caracteristicile) de proiectare de bază aferente</w:t>
                  </w:r>
                </w:p>
              </w:tc>
              <w:tc>
                <w:tcPr>
                  <w:tcW w:w="1513"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Modificări care afectează caracteristicile de proiectare de bază și care sunt clasificate la articolul 21 alineatul (12) litera (a) din Directiva (UE) 2016/797</w:t>
                  </w:r>
                </w:p>
              </w:tc>
              <w:tc>
                <w:tcPr>
                  <w:tcW w:w="360" w:type="dxa"/>
                  <w:tcBorders>
                    <w:top w:val="nil"/>
                    <w:bottom w:val="nil"/>
                    <w:right w:val="nil"/>
                  </w:tcBorders>
                </w:tcPr>
                <w:p w:rsidR="00F71739" w:rsidRPr="006537FA" w:rsidRDefault="00F71739" w:rsidP="00DD430B">
                  <w:pPr>
                    <w:framePr w:hSpace="180" w:wrap="around" w:vAnchor="text" w:hAnchor="text" w:y="1"/>
                    <w:spacing w:line="259" w:lineRule="auto"/>
                    <w:suppressOverlap/>
                    <w:rPr>
                      <w:color w:val="000000" w:themeColor="text1"/>
                      <w:sz w:val="22"/>
                    </w:rPr>
                  </w:pPr>
                  <w:r w:rsidRPr="006537FA">
                    <w:rPr>
                      <w:color w:val="000000" w:themeColor="text1"/>
                      <w:sz w:val="22"/>
                    </w:rPr>
                    <w:tab/>
                  </w:r>
                  <w:r w:rsidRPr="006537FA">
                    <w:rPr>
                      <w:color w:val="000000" w:themeColor="text1"/>
                      <w:sz w:val="22"/>
                    </w:rPr>
                    <w:tab/>
                  </w:r>
                  <w:r w:rsidRPr="006537FA">
                    <w:rPr>
                      <w:color w:val="000000" w:themeColor="text1"/>
                      <w:sz w:val="22"/>
                    </w:rPr>
                    <w:tab/>
                  </w:r>
                </w:p>
              </w:tc>
            </w:tr>
            <w:tr w:rsidR="00F71739" w:rsidRPr="006537FA" w:rsidTr="00F71739">
              <w:trPr>
                <w:gridAfter w:val="1"/>
                <w:wAfter w:w="360" w:type="dxa"/>
              </w:trPr>
              <w:tc>
                <w:tcPr>
                  <w:tcW w:w="1512"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4.2.3.1. Gabarit</w:t>
                  </w:r>
                </w:p>
              </w:tc>
              <w:tc>
                <w:tcPr>
                  <w:tcW w:w="1513"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Profil de referinţă</w:t>
                  </w:r>
                </w:p>
              </w:tc>
              <w:tc>
                <w:tcPr>
                  <w:tcW w:w="1513"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Modificarea profilului de referinţă cu care este conformă unitatea</w:t>
                  </w:r>
                </w:p>
              </w:tc>
            </w:tr>
            <w:tr w:rsidR="00F71739" w:rsidRPr="006537FA" w:rsidTr="00F71739">
              <w:trPr>
                <w:gridAfter w:val="1"/>
                <w:wAfter w:w="360" w:type="dxa"/>
              </w:trPr>
              <w:tc>
                <w:tcPr>
                  <w:tcW w:w="1512"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4.2.3.3. Compatibilitatea cu sistemele de detectare a trenurilor</w:t>
                  </w:r>
                </w:p>
              </w:tc>
              <w:tc>
                <w:tcPr>
                  <w:tcW w:w="1513"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Compatibilitatea cu sistemele de detectare a trenurilor</w:t>
                  </w:r>
                </w:p>
              </w:tc>
              <w:tc>
                <w:tcPr>
                  <w:tcW w:w="1513"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Modificarea compatibilităţii declarate cu una sau mai multe dintre cele trei sisteme de detectare a trenurilor: circuite de cale numărătoare de osii echipament cu bucle de detecţie</w:t>
                  </w:r>
                </w:p>
              </w:tc>
            </w:tr>
            <w:tr w:rsidR="00F71739" w:rsidRPr="006537FA" w:rsidTr="00F71739">
              <w:trPr>
                <w:gridAfter w:val="1"/>
                <w:wAfter w:w="360" w:type="dxa"/>
              </w:trPr>
              <w:tc>
                <w:tcPr>
                  <w:tcW w:w="1512"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4.2.3.4. Monitorizarea stării lagărului de osie</w:t>
                  </w:r>
                </w:p>
              </w:tc>
              <w:tc>
                <w:tcPr>
                  <w:tcW w:w="1513"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Sistem de detectare la bord</w:t>
                  </w:r>
                </w:p>
              </w:tc>
              <w:tc>
                <w:tcPr>
                  <w:tcW w:w="1513"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Instalarea/Înlăturarea sistemului de detectare la bord</w:t>
                  </w:r>
                </w:p>
              </w:tc>
            </w:tr>
            <w:tr w:rsidR="00F71739" w:rsidRPr="006537FA" w:rsidTr="00F71739">
              <w:trPr>
                <w:gridAfter w:val="1"/>
                <w:wAfter w:w="360" w:type="dxa"/>
              </w:trPr>
              <w:tc>
                <w:tcPr>
                  <w:tcW w:w="1512"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4.2.3.6.2. Caracteristicile osiilor montate</w:t>
                  </w:r>
                </w:p>
              </w:tc>
              <w:tc>
                <w:tcPr>
                  <w:tcW w:w="1513"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Ecartamentul osiei montate</w:t>
                  </w:r>
                </w:p>
              </w:tc>
              <w:tc>
                <w:tcPr>
                  <w:tcW w:w="1513"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Modificarea ecartamentului cu care este compatibilă osia montată</w:t>
                  </w:r>
                </w:p>
              </w:tc>
            </w:tr>
            <w:tr w:rsidR="00F71739" w:rsidRPr="006537FA" w:rsidTr="00F71739">
              <w:trPr>
                <w:trHeight w:val="638"/>
              </w:trPr>
              <w:tc>
                <w:tcPr>
                  <w:tcW w:w="1512"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4.2.3.6.6. Sisteme automate cu ecartament variabil</w:t>
                  </w:r>
                </w:p>
              </w:tc>
              <w:tc>
                <w:tcPr>
                  <w:tcW w:w="1513"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Instalaţie de comutare a ecartamentului osiei montate</w:t>
                  </w:r>
                </w:p>
              </w:tc>
              <w:tc>
                <w:tcPr>
                  <w:tcW w:w="1513" w:type="dxa"/>
                </w:tcPr>
                <w:p w:rsidR="00F71739" w:rsidRPr="006537FA" w:rsidRDefault="00F71739" w:rsidP="00DD430B">
                  <w:pPr>
                    <w:framePr w:hSpace="180" w:wrap="around" w:vAnchor="text" w:hAnchor="text" w:y="1"/>
                    <w:suppressOverlap/>
                    <w:rPr>
                      <w:color w:val="000000" w:themeColor="text1"/>
                      <w:sz w:val="12"/>
                      <w:szCs w:val="12"/>
                    </w:rPr>
                  </w:pPr>
                  <w:r w:rsidRPr="006537FA">
                    <w:rPr>
                      <w:color w:val="000000" w:themeColor="text1"/>
                      <w:sz w:val="12"/>
                      <w:szCs w:val="12"/>
                    </w:rPr>
                    <w:t>Modificarea ecartamentului (ecartamentelor) cu care este compatibilă osia montată</w:t>
                  </w:r>
                </w:p>
                <w:p w:rsidR="00F71739" w:rsidRPr="006537FA" w:rsidRDefault="00F71739" w:rsidP="00DD430B">
                  <w:pPr>
                    <w:framePr w:hSpace="180" w:wrap="around" w:vAnchor="text" w:hAnchor="text" w:y="1"/>
                    <w:suppressOverlap/>
                    <w:rPr>
                      <w:color w:val="000000" w:themeColor="text1"/>
                      <w:sz w:val="12"/>
                      <w:szCs w:val="12"/>
                    </w:rPr>
                  </w:pPr>
                </w:p>
                <w:p w:rsidR="00F71739" w:rsidRPr="006537FA" w:rsidRDefault="00F71739" w:rsidP="00DD430B">
                  <w:pPr>
                    <w:framePr w:hSpace="180" w:wrap="around" w:vAnchor="text" w:hAnchor="text" w:y="1"/>
                    <w:suppressOverlap/>
                    <w:rPr>
                      <w:color w:val="000000" w:themeColor="text1"/>
                      <w:sz w:val="12"/>
                      <w:szCs w:val="12"/>
                    </w:rPr>
                  </w:pPr>
                </w:p>
              </w:tc>
              <w:tc>
                <w:tcPr>
                  <w:tcW w:w="360" w:type="dxa"/>
                  <w:tcBorders>
                    <w:top w:val="nil"/>
                    <w:bottom w:val="nil"/>
                    <w:right w:val="nil"/>
                  </w:tcBorders>
                </w:tcPr>
                <w:p w:rsidR="00F71739" w:rsidRPr="006537FA" w:rsidRDefault="00F71739" w:rsidP="00DD430B">
                  <w:pPr>
                    <w:framePr w:hSpace="180" w:wrap="around" w:vAnchor="text" w:hAnchor="text" w:y="1"/>
                    <w:spacing w:line="259" w:lineRule="auto"/>
                    <w:suppressOverlap/>
                    <w:rPr>
                      <w:color w:val="000000" w:themeColor="text1"/>
                      <w:sz w:val="22"/>
                    </w:rPr>
                  </w:pPr>
                  <w:r w:rsidRPr="006537FA">
                    <w:rPr>
                      <w:color w:val="000000" w:themeColor="text1"/>
                      <w:sz w:val="22"/>
                    </w:rPr>
                    <w:tab/>
                  </w:r>
                  <w:r w:rsidRPr="006537FA">
                    <w:rPr>
                      <w:color w:val="000000" w:themeColor="text1"/>
                      <w:sz w:val="22"/>
                    </w:rPr>
                    <w:tab/>
                  </w:r>
                </w:p>
              </w:tc>
            </w:tr>
          </w:tbl>
          <w:p w:rsidR="00F71739" w:rsidRPr="006537FA" w:rsidRDefault="00F71739" w:rsidP="002B128D">
            <w:pPr>
              <w:rPr>
                <w:color w:val="000000" w:themeColor="text1"/>
                <w:sz w:val="22"/>
              </w:rPr>
            </w:pP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7.2.2.4. N o r m e p e n t r u e x t i n d e r e a z o n e i d e u t i l i z a r e a u n i t ă ţ i l o r a f l a t e î n e x p l o a t a r e c a r e d e ţ i n o a u t o ­r i z a ţ i e î n c o n f o r m i t a t e c u D i r e c t i v a 2 0 0 8 / 5 7 / C E s a u c a r e e r a u î n e x p l o a t a r e î n a i n t e d e 1 9 i u l i e 2 0 1 0</w:t>
            </w:r>
          </w:p>
          <w:p w:rsidR="00F71739" w:rsidRPr="006537FA" w:rsidRDefault="00F71739" w:rsidP="00F71739">
            <w:pPr>
              <w:jc w:val="both"/>
              <w:rPr>
                <w:color w:val="000000" w:themeColor="text1"/>
                <w:sz w:val="20"/>
                <w:szCs w:val="20"/>
              </w:rPr>
            </w:pPr>
            <w:r w:rsidRPr="006537FA">
              <w:rPr>
                <w:color w:val="000000" w:themeColor="text1"/>
                <w:sz w:val="20"/>
                <w:szCs w:val="20"/>
              </w:rPr>
              <w:t>▼M4</w:t>
            </w:r>
          </w:p>
          <w:p w:rsidR="00F71739" w:rsidRPr="006537FA" w:rsidRDefault="00F71739" w:rsidP="00F71739">
            <w:pPr>
              <w:jc w:val="both"/>
              <w:rPr>
                <w:color w:val="000000" w:themeColor="text1"/>
                <w:sz w:val="20"/>
                <w:szCs w:val="20"/>
              </w:rPr>
            </w:pPr>
            <w:r w:rsidRPr="006537FA">
              <w:rPr>
                <w:color w:val="000000" w:themeColor="text1"/>
                <w:sz w:val="20"/>
                <w:szCs w:val="20"/>
              </w:rPr>
              <w:t>1. În absenţa conformităţii depline cu prezenta STI, punctul 2 se aplică unităţilor care îndeplinesc următoarele condiţii atunci când se solicită o extindere a zonei lor de utilizare în conformitate cu articolul 21 alineatul (13) din Directiva (UE) 2016/797:</w:t>
            </w:r>
          </w:p>
          <w:p w:rsidR="00F71739" w:rsidRPr="006537FA" w:rsidRDefault="00F71739" w:rsidP="00F71739">
            <w:pPr>
              <w:jc w:val="both"/>
              <w:rPr>
                <w:color w:val="000000" w:themeColor="text1"/>
                <w:sz w:val="20"/>
                <w:szCs w:val="20"/>
              </w:rPr>
            </w:pPr>
            <w:r w:rsidRPr="006537FA">
              <w:rPr>
                <w:color w:val="000000" w:themeColor="text1"/>
                <w:sz w:val="20"/>
                <w:szCs w:val="20"/>
              </w:rPr>
              <w:t>1. au fost autorizate în conformitate cu Directiva 2008/57/CE sau au fost date în exploatare înainte de 19 iulie 2010;</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2. sunt înregistrate cu codul de înregistrare „Valid” „00” în Registrul naţional al vehiculelor în conformitate cu Decizia 2007/756/CE a Comisiei (1) sau în Registrul european al vehiculelor în conformitate cu Decizia de punere în aplicare </w:t>
            </w:r>
            <w:r w:rsidRPr="006537FA">
              <w:rPr>
                <w:color w:val="000000" w:themeColor="text1"/>
                <w:sz w:val="20"/>
                <w:szCs w:val="20"/>
              </w:rPr>
              <w:lastRenderedPageBreak/>
              <w:t>(UE) 2018/1614 a Comisiei (2) și sunt menţinute în stare sigură de funcţionare în conformitate cu Regulamentul de punere în aplicare (UE) 2019/779 al Comisiei (3).</w:t>
            </w:r>
          </w:p>
          <w:p w:rsidR="00F71739" w:rsidRPr="006537FA" w:rsidRDefault="00F71739" w:rsidP="00F71739">
            <w:pPr>
              <w:jc w:val="both"/>
              <w:rPr>
                <w:color w:val="000000" w:themeColor="text1"/>
                <w:sz w:val="20"/>
                <w:szCs w:val="20"/>
              </w:rPr>
            </w:pPr>
            <w:r w:rsidRPr="006537FA">
              <w:rPr>
                <w:color w:val="000000" w:themeColor="text1"/>
                <w:sz w:val="20"/>
                <w:szCs w:val="20"/>
              </w:rPr>
              <w:t>Următoarele dispoziţii privind extinderea zonei de utilizare se aplică, de asemenea, în combinaţie cu o nouă autorizaţie, în sensul articolului 14 alineatul (3) litera (a) din Regulamentul (UE) 2018/545.</w:t>
            </w:r>
          </w:p>
          <w:p w:rsidR="00F71739" w:rsidRPr="006537FA" w:rsidRDefault="00F71739" w:rsidP="00F71739">
            <w:pPr>
              <w:jc w:val="both"/>
              <w:rPr>
                <w:color w:val="000000" w:themeColor="text1"/>
                <w:sz w:val="20"/>
                <w:szCs w:val="20"/>
              </w:rPr>
            </w:pPr>
            <w:r w:rsidRPr="006537FA">
              <w:rPr>
                <w:color w:val="000000" w:themeColor="text1"/>
                <w:sz w:val="20"/>
                <w:szCs w:val="20"/>
              </w:rPr>
              <w:t>2. Autorizaţia pentru o zonă extinsă de utilizare a unităţilor menţionate la punctul 1 se bazează pe autorizaţia existentă, dacă este cazul, pe compatibilitatea tehnică dintre unitate și reţea în conformitate cu articolul 21 alineatul (3) litera (d) din Directiva (UE) 2016/797 și pe conformitatea cu caracteristicile de proiectare de bază din tabelul 11a din prezenta STI, ţinând seama de orice restricţii sau limitări.</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Solicitantul trebuie să prezinte o declaraţie de verificare „CE” însoţită de dosare tehnice care atestă conformitatea cu cerinţele din prezenta STI sau cu dispoziţii cu efect echivalent, pentru fiecare parametru de bază menţionat în coloana 1 a tabelului 11a din prezenta STI, în unul dintre următoarele moduri sau o </w:t>
            </w:r>
          </w:p>
          <w:p w:rsidR="00F71739" w:rsidRPr="006537FA" w:rsidRDefault="00F71739" w:rsidP="00F71739">
            <w:pPr>
              <w:jc w:val="both"/>
              <w:rPr>
                <w:color w:val="000000" w:themeColor="text1"/>
                <w:sz w:val="20"/>
                <w:szCs w:val="20"/>
              </w:rPr>
            </w:pPr>
            <w:r w:rsidRPr="006537FA">
              <w:rPr>
                <w:color w:val="000000" w:themeColor="text1"/>
                <w:sz w:val="20"/>
                <w:szCs w:val="20"/>
              </w:rPr>
              <w:t>combinaţie a acestora:</w:t>
            </w:r>
          </w:p>
          <w:p w:rsidR="00F71739" w:rsidRPr="006537FA" w:rsidRDefault="00F71739" w:rsidP="00F71739">
            <w:pPr>
              <w:jc w:val="both"/>
              <w:rPr>
                <w:color w:val="000000" w:themeColor="text1"/>
                <w:sz w:val="20"/>
                <w:szCs w:val="20"/>
              </w:rPr>
            </w:pPr>
            <w:r w:rsidRPr="006537FA">
              <w:rPr>
                <w:color w:val="000000" w:themeColor="text1"/>
                <w:sz w:val="20"/>
                <w:szCs w:val="20"/>
              </w:rPr>
              <w:t>(a) conformitatea cu cerinţele prezentei STI menţionate mai sus;</w:t>
            </w:r>
          </w:p>
          <w:p w:rsidR="00F71739" w:rsidRPr="006537FA" w:rsidRDefault="00F71739" w:rsidP="00F71739">
            <w:pPr>
              <w:jc w:val="both"/>
              <w:rPr>
                <w:color w:val="000000" w:themeColor="text1"/>
                <w:sz w:val="20"/>
                <w:szCs w:val="20"/>
              </w:rPr>
            </w:pPr>
            <w:r w:rsidRPr="006537FA">
              <w:rPr>
                <w:color w:val="000000" w:themeColor="text1"/>
                <w:sz w:val="20"/>
                <w:szCs w:val="20"/>
              </w:rPr>
              <w:t>(b) conformitatea cu cerinţele corespunzătoare stabilite într-o STI anterioară, astfel cum se menţionează mai sus;</w:t>
            </w:r>
          </w:p>
          <w:p w:rsidR="00F71739" w:rsidRPr="006537FA" w:rsidRDefault="00F71739" w:rsidP="00F71739">
            <w:pPr>
              <w:jc w:val="both"/>
              <w:rPr>
                <w:color w:val="000000" w:themeColor="text1"/>
                <w:sz w:val="20"/>
                <w:szCs w:val="20"/>
              </w:rPr>
            </w:pPr>
            <w:r w:rsidRPr="006537FA">
              <w:rPr>
                <w:color w:val="000000" w:themeColor="text1"/>
                <w:sz w:val="20"/>
                <w:szCs w:val="20"/>
              </w:rPr>
              <w:t>(c) conformitatea cu specificaţii alternative considerate ca având efect echivalent cu cerinţele relevante prevăzute în prezenta STI, astfel cum se menţionează mai sus;</w:t>
            </w:r>
          </w:p>
          <w:p w:rsidR="00F71739" w:rsidRPr="006537FA" w:rsidRDefault="00F71739" w:rsidP="00F71739">
            <w:pPr>
              <w:jc w:val="both"/>
              <w:rPr>
                <w:color w:val="000000" w:themeColor="text1"/>
                <w:sz w:val="20"/>
                <w:szCs w:val="20"/>
              </w:rPr>
            </w:pPr>
            <w:r w:rsidRPr="006537FA">
              <w:rPr>
                <w:color w:val="000000" w:themeColor="text1"/>
                <w:sz w:val="20"/>
                <w:szCs w:val="20"/>
              </w:rPr>
              <w:t>(d) dovezi că cerinţele privind compatibilitatea tehnică cu reţeaua zonei de utilizare extinse sunt echivalente cu cerinţele privind compatibilitatea tehnică cu reţeaua pentru care unitatea este deja autorizată sau în exploatare. Aceste dovezi trebuie furnizate de către solicitant și se pot baza pe informaţiile din registrul de infrastructură feroviară (RINF).</w:t>
            </w:r>
          </w:p>
          <w:p w:rsidR="00F71739" w:rsidRPr="006537FA" w:rsidRDefault="00F71739" w:rsidP="00F71739">
            <w:pPr>
              <w:jc w:val="both"/>
              <w:rPr>
                <w:color w:val="000000" w:themeColor="text1"/>
                <w:sz w:val="20"/>
                <w:szCs w:val="20"/>
              </w:rPr>
            </w:pPr>
            <w:r w:rsidRPr="006537FA">
              <w:rPr>
                <w:color w:val="000000" w:themeColor="text1"/>
                <w:sz w:val="20"/>
                <w:szCs w:val="20"/>
              </w:rPr>
              <w:t>3. Efectul echivalent al specificaţiilor alternative la cerinţele prezentei STI [punctul 2 litera (c)] și echivalenţa cerinţelor de compatibilitate tehnică cu reţeaua [punctul 2 litera (d)] trebuie justificate și documentate de către solicitant prin aplicarea procesului de management al riscurilor prevăzut în anexa I la Regulamentul (UE) nr. 402/2013. Solicitantul trebuie să prezinte o evaluare pozitivă efectuată de un organism de evaluare (MSC ER).</w:t>
            </w:r>
          </w:p>
          <w:p w:rsidR="00F71739" w:rsidRPr="006537FA" w:rsidRDefault="00F71739" w:rsidP="00F71739">
            <w:pPr>
              <w:jc w:val="both"/>
              <w:rPr>
                <w:color w:val="000000" w:themeColor="text1"/>
                <w:sz w:val="20"/>
                <w:szCs w:val="20"/>
              </w:rPr>
            </w:pPr>
            <w:r w:rsidRPr="006537FA">
              <w:rPr>
                <w:color w:val="000000" w:themeColor="text1"/>
                <w:sz w:val="20"/>
                <w:szCs w:val="20"/>
              </w:rPr>
              <w:t>4. În plus faţă de cerinţele menţionate la punctul 2 și dacă este cazul, solicitantul trebuie să prezinte o declaraţie de verificare „CE” însoţită de dosare tehnice care atestă conformitatea cu următoarele:</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▼M5</w:t>
            </w:r>
          </w:p>
          <w:p w:rsidR="00F71739" w:rsidRPr="006537FA" w:rsidRDefault="00F71739" w:rsidP="00F71739">
            <w:pPr>
              <w:jc w:val="both"/>
              <w:rPr>
                <w:color w:val="000000" w:themeColor="text1"/>
                <w:sz w:val="20"/>
                <w:szCs w:val="20"/>
              </w:rPr>
            </w:pPr>
            <w:r w:rsidRPr="006537FA">
              <w:rPr>
                <w:color w:val="000000" w:themeColor="text1"/>
                <w:sz w:val="20"/>
                <w:szCs w:val="20"/>
              </w:rPr>
              <w:t>(a) cazurile specifice referitoare la orice parte a zonei de utilizare extinse, enumerate în prezenta STI, în STI NOI și în STI CCS;</w:t>
            </w:r>
          </w:p>
          <w:p w:rsidR="00F71739" w:rsidRPr="006537FA" w:rsidRDefault="00F71739" w:rsidP="00F71739">
            <w:pPr>
              <w:jc w:val="both"/>
              <w:rPr>
                <w:color w:val="000000" w:themeColor="text1"/>
                <w:sz w:val="20"/>
                <w:szCs w:val="20"/>
              </w:rPr>
            </w:pPr>
            <w:r w:rsidRPr="006537FA">
              <w:rPr>
                <w:color w:val="000000" w:themeColor="text1"/>
                <w:sz w:val="20"/>
                <w:szCs w:val="20"/>
              </w:rPr>
              <w:t>▼M4</w:t>
            </w:r>
          </w:p>
          <w:p w:rsidR="00F71739" w:rsidRPr="006537FA" w:rsidRDefault="00F71739" w:rsidP="00F71739">
            <w:pPr>
              <w:jc w:val="both"/>
              <w:rPr>
                <w:color w:val="000000" w:themeColor="text1"/>
                <w:sz w:val="20"/>
                <w:szCs w:val="20"/>
              </w:rPr>
            </w:pPr>
            <w:r w:rsidRPr="006537FA">
              <w:rPr>
                <w:color w:val="000000" w:themeColor="text1"/>
                <w:sz w:val="20"/>
                <w:szCs w:val="20"/>
              </w:rPr>
              <w:t>(b) normele naţionale menţionate la articolul 13 alineatul (2) literele (a), (c) și (d) din Directiva (UE) 2016/797, astfel cum au fost notificate în conformitate cu articolul 14 din directiva respectivă.</w:t>
            </w:r>
          </w:p>
          <w:p w:rsidR="00F71739" w:rsidRPr="006537FA" w:rsidRDefault="00F71739" w:rsidP="00F71739">
            <w:pPr>
              <w:jc w:val="both"/>
              <w:rPr>
                <w:color w:val="000000" w:themeColor="text1"/>
                <w:sz w:val="20"/>
                <w:szCs w:val="20"/>
              </w:rPr>
            </w:pPr>
            <w:r w:rsidRPr="006537FA">
              <w:rPr>
                <w:color w:val="000000" w:themeColor="text1"/>
                <w:sz w:val="20"/>
                <w:szCs w:val="20"/>
              </w:rPr>
              <w:t>5. Entitatea care acordă autorizaţia pune la dispoziţia publicului, prin intermediul site-ului web al agenţiei, detaliile specificaţiilor alternative menţionate la punctul 2 litera (c) și ale cerinţelor de compatibilitate tehnică cu reţeaua menţionate la punctul 2 litera (d) pe baza cărora a acordat autorizaţii pentru zona de utilizare extinsă.</w:t>
            </w:r>
          </w:p>
          <w:p w:rsidR="00F71739" w:rsidRPr="006537FA" w:rsidRDefault="00F71739" w:rsidP="00F71739">
            <w:pPr>
              <w:jc w:val="both"/>
              <w:rPr>
                <w:color w:val="000000" w:themeColor="text1"/>
                <w:sz w:val="20"/>
                <w:szCs w:val="20"/>
              </w:rPr>
            </w:pPr>
            <w:r w:rsidRPr="006537FA">
              <w:rPr>
                <w:color w:val="000000" w:themeColor="text1"/>
                <w:sz w:val="20"/>
                <w:szCs w:val="20"/>
              </w:rPr>
              <w:t>6. În cazul în care un vehicul autorizat a beneficiat de neaplicarea STI-urilor sau a unei părţi a acestora în temeiul articolului 9 din Directiva 2008/57/CE, solicitantul trebuie să ceară una sau mai multe derogări în statele membre ale zonei de utilizare extinse, în conformitate cu articolul 7 din Directiva (UE) 2016/797.</w:t>
            </w:r>
          </w:p>
          <w:p w:rsidR="00F71739" w:rsidRPr="006537FA" w:rsidRDefault="00F71739" w:rsidP="00F71739">
            <w:pPr>
              <w:jc w:val="both"/>
              <w:rPr>
                <w:color w:val="000000" w:themeColor="text1"/>
                <w:sz w:val="20"/>
                <w:szCs w:val="20"/>
              </w:rPr>
            </w:pPr>
            <w:r w:rsidRPr="006537FA">
              <w:rPr>
                <w:color w:val="000000" w:themeColor="text1"/>
                <w:sz w:val="20"/>
                <w:szCs w:val="20"/>
              </w:rPr>
              <w:t>▼M4</w:t>
            </w:r>
          </w:p>
          <w:p w:rsidR="00F71739" w:rsidRPr="006537FA" w:rsidRDefault="00F71739" w:rsidP="00F71739">
            <w:pPr>
              <w:jc w:val="both"/>
              <w:rPr>
                <w:color w:val="000000" w:themeColor="text1"/>
                <w:sz w:val="20"/>
                <w:szCs w:val="20"/>
              </w:rPr>
            </w:pPr>
            <w:r w:rsidRPr="006537FA">
              <w:rPr>
                <w:color w:val="000000" w:themeColor="text1"/>
                <w:sz w:val="20"/>
                <w:szCs w:val="20"/>
              </w:rPr>
              <w:t>7. În conformitate cu articolul 54 alineatul (2) din Directiva (UE) 2016/797, vagoanele utilizate în temeiul Regolamento Internazionale Veicoli (RIV) sunt considerate autorizate în conformitate cu condiţiile în baza cărora au fost utilizate, inclusiv zona de utilizare în care sunt exploatate. Ca urmare a unei modificări care necesită o nouă autorizaţie de introducere pe piaţă în conformitate cu articolul 21 alineatul (12) din Directiva (UE) 2016/797, vagoanele acceptate în temeiul celui mai recent acord RIV își păstrează zona de utilizare în care au fost exploatate, fără verificări suplimentare asupra părţilor nemodificate.</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7.2.3. Norme privind certificatele de examinare CE de tip sau de examinare CE a proiectului</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7.2.3.1. S u b s i s t e m u l „ m a t e r i a l r u l a n t ”</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Prezentul punct se referă la un tip de material rulant (tip de unitate în contextul prezentei STI), astfel cum este definit la articolul 2 punctul 26 din Directiva (UE) 2016/797, care face obiectul unei proceduri de verificare CE de tip sau de verificare CE a proiectului în conformitate cu punctul 6.2 din prezenta STI. De asemenea, el se aplică procedurii de verificare CE de tip sau de verificare CE a proiectului în </w:t>
            </w:r>
            <w:r w:rsidRPr="006537FA">
              <w:rPr>
                <w:color w:val="000000" w:themeColor="text1"/>
                <w:sz w:val="20"/>
                <w:szCs w:val="20"/>
              </w:rPr>
              <w:lastRenderedPageBreak/>
              <w:t>conformitate cu STI NOI, care face trimitere la prezenta STI pentru domeniul său de aplicare în cazul unităţilor de transport de marfă.</w:t>
            </w:r>
          </w:p>
          <w:p w:rsidR="00F71739" w:rsidRPr="006537FA" w:rsidRDefault="00F71739" w:rsidP="00F71739">
            <w:pPr>
              <w:jc w:val="both"/>
              <w:rPr>
                <w:color w:val="000000" w:themeColor="text1"/>
                <w:sz w:val="20"/>
                <w:szCs w:val="20"/>
              </w:rPr>
            </w:pPr>
            <w:r w:rsidRPr="006537FA">
              <w:rPr>
                <w:color w:val="000000" w:themeColor="text1"/>
                <w:sz w:val="20"/>
                <w:szCs w:val="20"/>
              </w:rPr>
              <w:t>Baza de evaluare a STI pentru o examinare CE de tip sau o examinare CE a proiectului este definită în coloanele „Analiza proiectului” și „Încercare de tip” din apendicele F la prezenta STI și din apendicele C la STI NOI.</w:t>
            </w:r>
          </w:p>
          <w:p w:rsidR="00F71739" w:rsidRPr="006537FA" w:rsidRDefault="00F71739" w:rsidP="00F71739">
            <w:pPr>
              <w:jc w:val="both"/>
              <w:rPr>
                <w:color w:val="000000" w:themeColor="text1"/>
                <w:sz w:val="20"/>
                <w:szCs w:val="20"/>
              </w:rPr>
            </w:pPr>
            <w:r w:rsidRPr="006537FA">
              <w:rPr>
                <w:color w:val="000000" w:themeColor="text1"/>
                <w:sz w:val="20"/>
                <w:szCs w:val="20"/>
              </w:rPr>
              <w:t>7.2.3.1.1. D e f i n i ţ i i</w:t>
            </w:r>
          </w:p>
          <w:p w:rsidR="00F71739" w:rsidRPr="006537FA" w:rsidRDefault="00F71739" w:rsidP="00F71739">
            <w:pPr>
              <w:jc w:val="both"/>
              <w:rPr>
                <w:color w:val="000000" w:themeColor="text1"/>
                <w:sz w:val="20"/>
                <w:szCs w:val="20"/>
              </w:rPr>
            </w:pPr>
            <w:r w:rsidRPr="006537FA">
              <w:rPr>
                <w:color w:val="000000" w:themeColor="text1"/>
                <w:sz w:val="20"/>
                <w:szCs w:val="20"/>
              </w:rPr>
              <w:t>1. Cadrul de evaluare iniţială</w:t>
            </w:r>
          </w:p>
          <w:p w:rsidR="00F71739" w:rsidRPr="006537FA" w:rsidRDefault="00F71739" w:rsidP="00F71739">
            <w:pPr>
              <w:jc w:val="both"/>
              <w:rPr>
                <w:color w:val="000000" w:themeColor="text1"/>
                <w:sz w:val="20"/>
                <w:szCs w:val="20"/>
              </w:rPr>
            </w:pPr>
            <w:r w:rsidRPr="006537FA">
              <w:rPr>
                <w:color w:val="000000" w:themeColor="text1"/>
                <w:sz w:val="20"/>
                <w:szCs w:val="20"/>
              </w:rPr>
              <w:t>Cadrul de evaluare iniţială este setul de STI-uri (prezenta STI și STI NOI) aplicabile la începutul etapei de proiectare atunci când organismul notificat este contractat de solicitant.</w:t>
            </w:r>
          </w:p>
          <w:p w:rsidR="00F71739" w:rsidRPr="006537FA" w:rsidRDefault="00F71739" w:rsidP="00F71739">
            <w:pPr>
              <w:jc w:val="both"/>
              <w:rPr>
                <w:color w:val="000000" w:themeColor="text1"/>
                <w:sz w:val="20"/>
                <w:szCs w:val="20"/>
              </w:rPr>
            </w:pPr>
            <w:r w:rsidRPr="006537FA">
              <w:rPr>
                <w:color w:val="000000" w:themeColor="text1"/>
                <w:sz w:val="20"/>
                <w:szCs w:val="20"/>
              </w:rPr>
              <w:t>2. Cadrul de certificare</w:t>
            </w:r>
          </w:p>
          <w:p w:rsidR="00F71739" w:rsidRPr="006537FA" w:rsidRDefault="00F71739" w:rsidP="00F71739">
            <w:pPr>
              <w:jc w:val="both"/>
              <w:rPr>
                <w:color w:val="000000" w:themeColor="text1"/>
                <w:sz w:val="20"/>
                <w:szCs w:val="20"/>
              </w:rPr>
            </w:pPr>
            <w:r w:rsidRPr="006537FA">
              <w:rPr>
                <w:color w:val="000000" w:themeColor="text1"/>
                <w:sz w:val="20"/>
                <w:szCs w:val="20"/>
              </w:rPr>
              <w:t>Cadrul de certificare este setul de STI-uri (prezenta STI și STI NOI) aplicabile la momentul emiterii certificatului de examinare CE de tip sau de examinare CE a proiectului. Cadrul de evaluareiniţială, modificat prin revizuirile STI-urilor, este cel care a intrat în vigoare în etapa de proiectare.</w:t>
            </w:r>
          </w:p>
          <w:p w:rsidR="00F71739" w:rsidRPr="006537FA" w:rsidRDefault="00F71739" w:rsidP="00F71739">
            <w:pPr>
              <w:jc w:val="both"/>
              <w:rPr>
                <w:color w:val="000000" w:themeColor="text1"/>
                <w:sz w:val="20"/>
                <w:szCs w:val="20"/>
              </w:rPr>
            </w:pPr>
            <w:r w:rsidRPr="006537FA">
              <w:rPr>
                <w:color w:val="000000" w:themeColor="text1"/>
                <w:sz w:val="20"/>
                <w:szCs w:val="20"/>
              </w:rPr>
              <w:t>3. Etapa de proiectare</w:t>
            </w:r>
          </w:p>
          <w:p w:rsidR="00F71739" w:rsidRPr="006537FA" w:rsidRDefault="00F71739" w:rsidP="00F71739">
            <w:pPr>
              <w:jc w:val="both"/>
              <w:rPr>
                <w:color w:val="000000" w:themeColor="text1"/>
                <w:sz w:val="20"/>
                <w:szCs w:val="20"/>
              </w:rPr>
            </w:pPr>
            <w:r w:rsidRPr="006537FA">
              <w:rPr>
                <w:color w:val="000000" w:themeColor="text1"/>
                <w:sz w:val="20"/>
                <w:szCs w:val="20"/>
              </w:rPr>
              <w:t>Etapa de proiectare este perioada care începe imediat ce solicitantul contractează un organism notificat responsabil pentru verificarea CE și care se încheie odată cu eliberarea certificatului de examinare CE de tip sau de examinare CE a proiectului.</w:t>
            </w:r>
          </w:p>
          <w:p w:rsidR="00F71739" w:rsidRPr="006537FA" w:rsidRDefault="00F71739" w:rsidP="00F71739">
            <w:pPr>
              <w:jc w:val="both"/>
              <w:rPr>
                <w:color w:val="000000" w:themeColor="text1"/>
                <w:sz w:val="20"/>
                <w:szCs w:val="20"/>
              </w:rPr>
            </w:pPr>
            <w:r w:rsidRPr="006537FA">
              <w:rPr>
                <w:color w:val="000000" w:themeColor="text1"/>
                <w:sz w:val="20"/>
                <w:szCs w:val="20"/>
              </w:rPr>
              <w:t>Etapa de proiectare poate viza un tip, precum și una sau mai multe variante de tip și una mai multe versiuni de tip. Pentru toate variantele de tip și toate versiunile de tip, se consideră că etapa de proiectare începe în același timp ca pentru tipul principal.</w:t>
            </w:r>
          </w:p>
          <w:p w:rsidR="00F71739" w:rsidRPr="006537FA" w:rsidRDefault="00F71739" w:rsidP="00F71739">
            <w:pPr>
              <w:jc w:val="both"/>
              <w:rPr>
                <w:color w:val="000000" w:themeColor="text1"/>
                <w:sz w:val="20"/>
                <w:szCs w:val="20"/>
              </w:rPr>
            </w:pPr>
            <w:r w:rsidRPr="006537FA">
              <w:rPr>
                <w:color w:val="000000" w:themeColor="text1"/>
                <w:sz w:val="20"/>
                <w:szCs w:val="20"/>
              </w:rPr>
              <w:t>4. Etapa de producţie</w:t>
            </w:r>
          </w:p>
          <w:p w:rsidR="00F71739" w:rsidRPr="006537FA" w:rsidRDefault="00F71739" w:rsidP="00F71739">
            <w:pPr>
              <w:jc w:val="both"/>
              <w:rPr>
                <w:color w:val="000000" w:themeColor="text1"/>
                <w:sz w:val="20"/>
                <w:szCs w:val="20"/>
              </w:rPr>
            </w:pPr>
            <w:r w:rsidRPr="006537FA">
              <w:rPr>
                <w:color w:val="000000" w:themeColor="text1"/>
                <w:sz w:val="20"/>
                <w:szCs w:val="20"/>
              </w:rPr>
              <w:t>Etapa de producţie este perioada în care unităţile pot fi introduse pe piaţă pe baza unei declaraţii de verificare CE referitoare la un certificat valabil de examinare CE de tip sau de examinare CE aproiectului.</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5. Unitate aflată în exploatare</w:t>
            </w:r>
          </w:p>
          <w:p w:rsidR="00F71739" w:rsidRPr="006537FA" w:rsidRDefault="00F71739" w:rsidP="00F71739">
            <w:pPr>
              <w:jc w:val="both"/>
              <w:rPr>
                <w:color w:val="000000" w:themeColor="text1"/>
                <w:sz w:val="20"/>
                <w:szCs w:val="20"/>
              </w:rPr>
            </w:pPr>
            <w:r w:rsidRPr="006537FA">
              <w:rPr>
                <w:color w:val="000000" w:themeColor="text1"/>
                <w:sz w:val="20"/>
                <w:szCs w:val="20"/>
              </w:rPr>
              <w:t>O unitate este în exploatare atunci când este înregistrată cu codul de înregistrare „Valid” „00” în Registrul naţional al vehiculelor în conformitate cu Decizia 2007/756/CE sau în Registrul european al vehiculelor în conformitate cu Decizia de punere în aplicare (UE) 2018/1614 și este menţinută în stare sigură de funcţionare în conformitate cu Regulamentul de punere în aplicare (UE) 2019/779.</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7.2.3.1.2. N o r m e p r i v i n d c e r t i f i c a t u l d e e x a m i n a r e C E d e t i p s a u d e e x a m i n a r e C E a p r o i e c t u l u i</w:t>
            </w:r>
          </w:p>
          <w:p w:rsidR="00F71739" w:rsidRPr="006537FA" w:rsidRDefault="00F71739" w:rsidP="00F71739">
            <w:pPr>
              <w:jc w:val="both"/>
              <w:rPr>
                <w:color w:val="000000" w:themeColor="text1"/>
                <w:sz w:val="20"/>
                <w:szCs w:val="20"/>
              </w:rPr>
            </w:pPr>
            <w:r w:rsidRPr="006537FA">
              <w:rPr>
                <w:color w:val="000000" w:themeColor="text1"/>
                <w:sz w:val="20"/>
                <w:szCs w:val="20"/>
              </w:rPr>
              <w:t>1. Organismul notificat trebuie să emită certificatul de examinare CE de tip sau a proiectului prin trimitere la cadrul de certificare.</w:t>
            </w:r>
          </w:p>
          <w:p w:rsidR="00F71739" w:rsidRPr="006537FA" w:rsidRDefault="00F71739" w:rsidP="00F71739">
            <w:pPr>
              <w:jc w:val="both"/>
              <w:rPr>
                <w:color w:val="000000" w:themeColor="text1"/>
                <w:sz w:val="20"/>
                <w:szCs w:val="20"/>
              </w:rPr>
            </w:pPr>
            <w:r w:rsidRPr="006537FA">
              <w:rPr>
                <w:color w:val="000000" w:themeColor="text1"/>
                <w:sz w:val="20"/>
                <w:szCs w:val="20"/>
              </w:rPr>
              <w:t>2. Atunci când o revizuire a prezentei STI sau a STI NOI intră în vigoare în etapa de proiectare, organismul notificat eliberează certificatul de examinare CE de tip sau de examinare CE a proiectului în conformitate cu următoarele norme:</w:t>
            </w:r>
          </w:p>
          <w:p w:rsidR="00F71739" w:rsidRPr="006537FA" w:rsidRDefault="00F71739" w:rsidP="00F71739">
            <w:pPr>
              <w:jc w:val="both"/>
              <w:rPr>
                <w:color w:val="000000" w:themeColor="text1"/>
                <w:sz w:val="20"/>
                <w:szCs w:val="20"/>
              </w:rPr>
            </w:pPr>
            <w:r w:rsidRPr="006537FA">
              <w:rPr>
                <w:color w:val="000000" w:themeColor="text1"/>
                <w:sz w:val="20"/>
                <w:szCs w:val="20"/>
              </w:rPr>
              <w:t>— Pentru modificările aduse STI-urilor care nu sunt menţionate în apendicele A, conformitatea cu cadrul de evaluare iniţială conduce la conformitatea cu cadrul de certificare. Organismul notificat eliberează certificatul de examinare CE de tip sau de examinare CE a proiectului prin referire la cadrul de certificare fără o evaluare suplimentară.</w:t>
            </w:r>
          </w:p>
          <w:p w:rsidR="00F71739" w:rsidRPr="006537FA" w:rsidRDefault="00F71739" w:rsidP="00F71739">
            <w:pPr>
              <w:jc w:val="both"/>
              <w:rPr>
                <w:color w:val="000000" w:themeColor="text1"/>
                <w:sz w:val="20"/>
                <w:szCs w:val="20"/>
              </w:rPr>
            </w:pPr>
            <w:r w:rsidRPr="006537FA">
              <w:rPr>
                <w:color w:val="000000" w:themeColor="text1"/>
                <w:sz w:val="20"/>
                <w:szCs w:val="20"/>
              </w:rPr>
              <w:t>— Pentru modificările aduse STI-urilor menţionate în apendicele A, aplicarea acestora este obligatorie în conformitate cu regimul de tranziţie definit în apendicele respectiv. În cursul perioadei de tranziţie, organismul notificat poate elibera certificatul de examinare CE de tip sau de examinare CE a proiectului prin referire la cadrul de certificare fără o evaluare suplimentară. Organismul notificat trebuie să enumere în certificatul de examinare CE de tip sau de examinare CE a proiectului toate punctele evaluate în conformitate cu cadrul de evaluare iniţială.</w:t>
            </w:r>
          </w:p>
          <w:p w:rsidR="00F71739" w:rsidRPr="006537FA" w:rsidRDefault="00F71739" w:rsidP="00F71739">
            <w:pPr>
              <w:jc w:val="both"/>
              <w:rPr>
                <w:color w:val="000000" w:themeColor="text1"/>
                <w:sz w:val="20"/>
                <w:szCs w:val="20"/>
              </w:rPr>
            </w:pPr>
            <w:r w:rsidRPr="006537FA">
              <w:rPr>
                <w:color w:val="000000" w:themeColor="text1"/>
                <w:sz w:val="20"/>
                <w:szCs w:val="20"/>
              </w:rPr>
              <w:t>3. Atunci când mai multe revizuiri ale prezentei STI sau ale STI NOI intră în vigoare în etapa de proiectare, subpunctul 2 se aplică tuturor revizuirilor în mod succesiv.</w:t>
            </w:r>
          </w:p>
          <w:p w:rsidR="00F71739" w:rsidRPr="006537FA" w:rsidRDefault="00F71739" w:rsidP="00F71739">
            <w:pPr>
              <w:jc w:val="both"/>
              <w:rPr>
                <w:color w:val="000000" w:themeColor="text1"/>
                <w:sz w:val="20"/>
                <w:szCs w:val="20"/>
              </w:rPr>
            </w:pPr>
            <w:r w:rsidRPr="006537FA">
              <w:rPr>
                <w:color w:val="000000" w:themeColor="text1"/>
                <w:sz w:val="20"/>
                <w:szCs w:val="20"/>
              </w:rPr>
              <w:t>4. Este întotdeauna permis (dar nu obligatoriu) să se utilizeze cea mai recentă versiune a oricărei STI, fie integral, fie pentru anumite secţiuni, cu excepţia cazului în care se specifică altfel în mod explicit în revizuirea STI-urilor respective; în cazul aplicării limitate la anumite secţiuni, solicitantul trebuie să justifice și să documenteze faptul că cerinţele aplicabile rămân consecvente, iar acest lucru trebuie aprobat de organismul notificat.</w:t>
            </w:r>
          </w:p>
          <w:p w:rsidR="00F71739" w:rsidRPr="006537FA" w:rsidRDefault="00F71739" w:rsidP="00F71739">
            <w:pPr>
              <w:jc w:val="both"/>
              <w:rPr>
                <w:color w:val="000000" w:themeColor="text1"/>
                <w:sz w:val="20"/>
                <w:szCs w:val="20"/>
              </w:rPr>
            </w:pPr>
            <w:r w:rsidRPr="006537FA">
              <w:rPr>
                <w:color w:val="000000" w:themeColor="text1"/>
                <w:sz w:val="20"/>
                <w:szCs w:val="20"/>
              </w:rPr>
              <w:t>7.2.3.1.3. V a l a b i l i t a t e a c e r t i f i c a t u l u i d e e x a m i n a r e C E d e t i p s a u d e e x a m i n a r e C E a p r o i e c t u l u i</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1. Atunci când o revizuire a prezentei STI sau a STI NOI intră în vigoare, certificatul de examinare CE de tip sau de examinare CE a proiectului pentru subsistemul respectiv rămâne valabil, cu excepţia cazului în care este necesară </w:t>
            </w:r>
            <w:r w:rsidRPr="006537FA">
              <w:rPr>
                <w:color w:val="000000" w:themeColor="text1"/>
                <w:sz w:val="20"/>
                <w:szCs w:val="20"/>
              </w:rPr>
              <w:lastRenderedPageBreak/>
              <w:t>revizuirea acestuia în conformitate cu regimul de tranziţie specific al unei modificări a STI.</w:t>
            </w:r>
          </w:p>
          <w:p w:rsidR="00F71739" w:rsidRPr="006537FA" w:rsidRDefault="00F71739" w:rsidP="00F71739">
            <w:pPr>
              <w:jc w:val="both"/>
              <w:rPr>
                <w:color w:val="000000" w:themeColor="text1"/>
                <w:sz w:val="20"/>
                <w:szCs w:val="20"/>
              </w:rPr>
            </w:pPr>
            <w:r w:rsidRPr="006537FA">
              <w:rPr>
                <w:color w:val="000000" w:themeColor="text1"/>
                <w:sz w:val="20"/>
                <w:szCs w:val="20"/>
              </w:rPr>
              <w:t>2. Numai modificările aduse STI-urilor cu un regim de tranziţie specific se pot aplica unităţilor aflate în etapa de producţie sau unităţilor în exploatare.</w:t>
            </w:r>
          </w:p>
          <w:p w:rsidR="00F71739" w:rsidRPr="006537FA" w:rsidRDefault="00F71739" w:rsidP="00F71739">
            <w:pPr>
              <w:jc w:val="both"/>
              <w:rPr>
                <w:color w:val="000000" w:themeColor="text1"/>
                <w:sz w:val="20"/>
                <w:szCs w:val="20"/>
              </w:rPr>
            </w:pPr>
            <w:r w:rsidRPr="006537FA">
              <w:rPr>
                <w:color w:val="000000" w:themeColor="text1"/>
                <w:sz w:val="20"/>
                <w:szCs w:val="20"/>
              </w:rPr>
              <w:t>7.2.3.2. E l e m e n t e c o n s t i t u t i v e d e i n t e r o p e r a b i l i t a t e</w:t>
            </w:r>
          </w:p>
          <w:p w:rsidR="00F71739" w:rsidRPr="006537FA" w:rsidRDefault="00F71739" w:rsidP="00F71739">
            <w:pPr>
              <w:jc w:val="both"/>
              <w:rPr>
                <w:color w:val="000000" w:themeColor="text1"/>
                <w:sz w:val="20"/>
                <w:szCs w:val="20"/>
              </w:rPr>
            </w:pPr>
            <w:r w:rsidRPr="006537FA">
              <w:rPr>
                <w:color w:val="000000" w:themeColor="text1"/>
                <w:sz w:val="20"/>
                <w:szCs w:val="20"/>
              </w:rPr>
              <w:t>1. Prezentul punct se referă la elementele constitutive de interoperabilitate care sunt supuse examinării de tip sau a proiectului sau examinării adecvării pentru utilizare.</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2. Examinarea de tip sau a proiectului sau examinarea adecvării pentru utilizare rămâne valabilă chiar dacă intră în vigoare o revizuire a prezentei STI sau a STI NOI, cu excepţia cazului în care se prevede altfel în revizuirea STI-urilor respective.</w:t>
            </w:r>
          </w:p>
          <w:p w:rsidR="00F71739" w:rsidRPr="006537FA" w:rsidRDefault="00F71739" w:rsidP="00F71739">
            <w:pPr>
              <w:jc w:val="both"/>
              <w:rPr>
                <w:color w:val="000000" w:themeColor="text1"/>
                <w:sz w:val="20"/>
                <w:szCs w:val="20"/>
              </w:rPr>
            </w:pPr>
            <w:r w:rsidRPr="006537FA">
              <w:rPr>
                <w:color w:val="000000" w:themeColor="text1"/>
                <w:sz w:val="20"/>
                <w:szCs w:val="20"/>
              </w:rPr>
              <w:t>În decursul acestei perioade, este permisă introducerea pe piaţă a unor noi elemente constitutive de același tip fără o nouă evaluare a tipului.</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7.3. Cazuri specifice</w:t>
            </w:r>
          </w:p>
          <w:p w:rsidR="00F71739" w:rsidRPr="006537FA" w:rsidRDefault="00F71739" w:rsidP="00F71739">
            <w:pPr>
              <w:jc w:val="both"/>
              <w:rPr>
                <w:color w:val="000000" w:themeColor="text1"/>
                <w:sz w:val="20"/>
                <w:szCs w:val="20"/>
              </w:rPr>
            </w:pPr>
            <w:r w:rsidRPr="006537FA">
              <w:rPr>
                <w:color w:val="000000" w:themeColor="text1"/>
                <w:sz w:val="20"/>
                <w:szCs w:val="20"/>
              </w:rPr>
              <w:t>7.3.1. Introducere</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Cazurile specifice enumerate la punctul 7.3.2 sunt clasificate drept:</w:t>
            </w:r>
          </w:p>
          <w:p w:rsidR="00F71739" w:rsidRPr="006537FA" w:rsidRDefault="00F71739" w:rsidP="00F71739">
            <w:pPr>
              <w:jc w:val="both"/>
              <w:rPr>
                <w:color w:val="000000" w:themeColor="text1"/>
                <w:sz w:val="20"/>
                <w:szCs w:val="20"/>
              </w:rPr>
            </w:pPr>
            <w:r w:rsidRPr="006537FA">
              <w:rPr>
                <w:color w:val="000000" w:themeColor="text1"/>
                <w:sz w:val="20"/>
                <w:szCs w:val="20"/>
              </w:rPr>
              <w:t>— cazuri „P”: cazuri „permanente”;</w:t>
            </w:r>
          </w:p>
          <w:p w:rsidR="00F71739" w:rsidRPr="006537FA" w:rsidRDefault="00F71739" w:rsidP="00F71739">
            <w:pPr>
              <w:jc w:val="both"/>
              <w:rPr>
                <w:color w:val="000000" w:themeColor="text1"/>
                <w:sz w:val="20"/>
                <w:szCs w:val="20"/>
              </w:rPr>
            </w:pPr>
            <w:r w:rsidRPr="006537FA">
              <w:rPr>
                <w:color w:val="000000" w:themeColor="text1"/>
                <w:sz w:val="20"/>
                <w:szCs w:val="20"/>
              </w:rPr>
              <w:t>— „T0”: cazuri „temporare” cu durată nedeterminată, în care sistemul ţintă trebuie realizat până la o dată care urmează să fie stabilită;</w:t>
            </w:r>
          </w:p>
          <w:p w:rsidR="00F71739" w:rsidRPr="006537FA" w:rsidRDefault="00F71739" w:rsidP="00F71739">
            <w:pPr>
              <w:jc w:val="both"/>
              <w:rPr>
                <w:color w:val="000000" w:themeColor="text1"/>
                <w:sz w:val="20"/>
                <w:szCs w:val="20"/>
              </w:rPr>
            </w:pPr>
            <w:r w:rsidRPr="006537FA">
              <w:rPr>
                <w:color w:val="000000" w:themeColor="text1"/>
                <w:sz w:val="20"/>
                <w:szCs w:val="20"/>
              </w:rPr>
              <w:t>— cazuri „T2”: cazuri „temporare” în care sistemul ţintă trebuie realizat până la 31 decembrie 2035.</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Toate cazurile specifice și datele lor relevante trebuie reexaminate în cursul viitoarelor revizuiri ale STI, pentru a limita domeniul lor de aplicare tehnic și geografic pe baza unei evaluări a impactului lor asupra siguranţei, interoperabilităţii, serviciilor transfrontaliere, coridoarelor TEN-T, precum și a impacturilor practice și economice ale menţinerii sau eliminării lor. Trebuie să se acorde o atenţie specială disponibilităţii finanţării din partea UE.</w:t>
            </w:r>
          </w:p>
          <w:p w:rsidR="00F71739" w:rsidRPr="006537FA" w:rsidRDefault="00F71739" w:rsidP="00F71739">
            <w:pPr>
              <w:jc w:val="both"/>
              <w:rPr>
                <w:color w:val="000000" w:themeColor="text1"/>
                <w:sz w:val="20"/>
                <w:szCs w:val="20"/>
              </w:rPr>
            </w:pPr>
            <w:r w:rsidRPr="006537FA">
              <w:rPr>
                <w:color w:val="000000" w:themeColor="text1"/>
                <w:sz w:val="20"/>
                <w:szCs w:val="20"/>
              </w:rPr>
              <w:t>Cazurile specifice trebuie limitate la ruta sau la reţeaua unde sunt strict necesare și trebuie luate în considerare prin intermediul unor proceduri privind compatibilitatea cu ruta.</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În situaţia unui caz specific aplicabil unei componente definite drept element constitutiv de interoperabilitate în secţiunea 5.3 </w:t>
            </w:r>
            <w:r w:rsidRPr="006537FA">
              <w:rPr>
                <w:color w:val="000000" w:themeColor="text1"/>
                <w:sz w:val="20"/>
                <w:szCs w:val="20"/>
              </w:rPr>
              <w:lastRenderedPageBreak/>
              <w:t>din prezenta STI, evaluarea conformităţii trebuie să fie efectuată în conformitate cu punctul 6.1.2.</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7.3.2. Lista cazurilor specifice</w:t>
            </w:r>
          </w:p>
          <w:p w:rsidR="00F71739" w:rsidRPr="006537FA" w:rsidRDefault="00F71739" w:rsidP="00F71739">
            <w:pPr>
              <w:jc w:val="both"/>
              <w:rPr>
                <w:color w:val="000000" w:themeColor="text1"/>
                <w:sz w:val="20"/>
                <w:szCs w:val="20"/>
              </w:rPr>
            </w:pPr>
            <w:r w:rsidRPr="006537FA">
              <w:rPr>
                <w:color w:val="000000" w:themeColor="text1"/>
                <w:sz w:val="20"/>
                <w:szCs w:val="20"/>
              </w:rPr>
              <w:t>7.3.2.1. C a z u r i s p e c i f i c e g e n e r a l e</w:t>
            </w:r>
          </w:p>
          <w:p w:rsidR="00F71739" w:rsidRPr="006537FA" w:rsidRDefault="00F71739" w:rsidP="00F71739">
            <w:pPr>
              <w:jc w:val="both"/>
              <w:rPr>
                <w:color w:val="000000" w:themeColor="text1"/>
                <w:sz w:val="20"/>
                <w:szCs w:val="20"/>
              </w:rPr>
            </w:pPr>
            <w:r w:rsidRPr="006537FA">
              <w:rPr>
                <w:color w:val="000000" w:themeColor="text1"/>
                <w:sz w:val="20"/>
                <w:szCs w:val="20"/>
              </w:rPr>
              <w:t>▼M4</w:t>
            </w:r>
          </w:p>
          <w:p w:rsidR="00F71739" w:rsidRPr="006537FA" w:rsidRDefault="00F71739" w:rsidP="00F71739">
            <w:pPr>
              <w:jc w:val="both"/>
              <w:rPr>
                <w:color w:val="000000" w:themeColor="text1"/>
                <w:sz w:val="20"/>
                <w:szCs w:val="20"/>
              </w:rPr>
            </w:pPr>
            <w:r w:rsidRPr="006537FA">
              <w:rPr>
                <w:color w:val="000000" w:themeColor="text1"/>
                <w:sz w:val="20"/>
                <w:szCs w:val="20"/>
              </w:rPr>
              <w:t>Unităţile care circulă între un stat membru și o ţară terţă a cărei reţea are un ecartament de 1 520 mm: Caz specific pentru Finlanda, Polonia, Republica Slovacă și Suedia</w:t>
            </w:r>
          </w:p>
          <w:p w:rsidR="00F71739" w:rsidRPr="006537FA" w:rsidRDefault="00F71739" w:rsidP="00F71739">
            <w:pPr>
              <w:jc w:val="both"/>
              <w:rPr>
                <w:color w:val="000000" w:themeColor="text1"/>
                <w:sz w:val="20"/>
                <w:szCs w:val="20"/>
              </w:rPr>
            </w:pPr>
            <w:r w:rsidRPr="006537FA">
              <w:rPr>
                <w:color w:val="000000" w:themeColor="text1"/>
                <w:sz w:val="20"/>
                <w:szCs w:val="20"/>
              </w:rPr>
              <w:t>(„P”) Aplicarea normelor tehnice naţionale în locul cerinţelor prezentei STI este permisă în cazul materialului rulant din ţări terţe.</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7.3.2.1a. G a b a r i t ( p u n c t u l 4 . 2 . 3 . 1 )</w:t>
            </w:r>
          </w:p>
          <w:p w:rsidR="00F71739" w:rsidRPr="006537FA" w:rsidRDefault="00F71739" w:rsidP="00F71739">
            <w:pPr>
              <w:jc w:val="both"/>
              <w:rPr>
                <w:color w:val="000000" w:themeColor="text1"/>
                <w:sz w:val="20"/>
                <w:szCs w:val="20"/>
              </w:rPr>
            </w:pPr>
            <w:r w:rsidRPr="006537FA">
              <w:rPr>
                <w:color w:val="000000" w:themeColor="text1"/>
                <w:sz w:val="20"/>
                <w:szCs w:val="20"/>
              </w:rPr>
              <w:t>C a z s p e c i f i c p e n t r u I r l a n d a ș i R e g a t u l U n i t – I r l a n d a d e N o r d</w:t>
            </w:r>
          </w:p>
          <w:p w:rsidR="00F71739" w:rsidRPr="006537FA" w:rsidRDefault="00F71739" w:rsidP="00F71739">
            <w:pPr>
              <w:jc w:val="both"/>
              <w:rPr>
                <w:color w:val="000000" w:themeColor="text1"/>
                <w:sz w:val="20"/>
                <w:szCs w:val="20"/>
              </w:rPr>
            </w:pPr>
            <w:r w:rsidRPr="006537FA">
              <w:rPr>
                <w:color w:val="000000" w:themeColor="text1"/>
                <w:sz w:val="20"/>
                <w:szCs w:val="20"/>
              </w:rPr>
              <w:t>(„P”) Este permis ca profilul de referinţă al părţii superioare și al părţii inferioare ale unităţii să fie stabilit în conformitate cu normele tehnice naţionale notificate în acest scop</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Acest caz specific nu împiedică accesul niciunui material rulant conform cu STI atât timp cât acesta este de asemenea compatibil cu un ecartament IRL (sistem de ecartament de 1 600 mm).</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7.3.2.2. M o n i t o r i z a r e a s t ă r i i l a g ă r u l u i d e o s i e ( p u n c t u l 4 . 2 . 3 . 4 ) </w:t>
            </w:r>
          </w:p>
          <w:p w:rsidR="00F71739" w:rsidRPr="006537FA" w:rsidRDefault="00F71739" w:rsidP="00F71739">
            <w:pPr>
              <w:jc w:val="both"/>
              <w:rPr>
                <w:color w:val="000000" w:themeColor="text1"/>
                <w:sz w:val="20"/>
                <w:szCs w:val="20"/>
              </w:rPr>
            </w:pPr>
            <w:r w:rsidRPr="006537FA">
              <w:rPr>
                <w:color w:val="000000" w:themeColor="text1"/>
                <w:sz w:val="20"/>
                <w:szCs w:val="20"/>
              </w:rPr>
              <w:t>(a) C a z s p e c i f i c p e n t r u S u e d i a</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(„T2”) Unităţile care urmează să circule pe reţeaua feroviară suedeză trebuie să respecte zonele de interdicţie și ţintă prevăzute în tabelul 12.</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Cele două zone de dedesubtul cutiei/fusului de osie prevăzute în tabelul 12, care fac referire la parametrii din standardul ►M5 EN 15437-1:2009+A1:2022 ◄, trebuie să fie neobstrucţionate, pentru a facilita monitorizarea verticală de către sistemul de detect</w:t>
            </w:r>
            <w:r w:rsidR="00D465E8" w:rsidRPr="006537FA">
              <w:rPr>
                <w:color w:val="000000" w:themeColor="text1"/>
                <w:sz w:val="20"/>
                <w:szCs w:val="20"/>
              </w:rPr>
              <w:t>are a cutiilor de osie de cale:</w:t>
            </w:r>
          </w:p>
          <w:p w:rsidR="00D465E8" w:rsidRPr="006537FA" w:rsidRDefault="00D465E8" w:rsidP="00F71739">
            <w:pPr>
              <w:jc w:val="both"/>
              <w:rPr>
                <w:color w:val="000000" w:themeColor="text1"/>
                <w:sz w:val="20"/>
                <w:szCs w:val="20"/>
              </w:rPr>
            </w:pPr>
          </w:p>
          <w:p w:rsidR="00D465E8" w:rsidRPr="006537FA" w:rsidRDefault="00D465E8" w:rsidP="00F71739">
            <w:pPr>
              <w:jc w:val="both"/>
              <w:rPr>
                <w:color w:val="000000" w:themeColor="text1"/>
                <w:sz w:val="20"/>
                <w:szCs w:val="20"/>
              </w:rPr>
            </w:pPr>
          </w:p>
          <w:p w:rsidR="00D465E8" w:rsidRPr="006537FA" w:rsidRDefault="00D465E8" w:rsidP="00F71739">
            <w:pPr>
              <w:jc w:val="both"/>
              <w:rPr>
                <w:color w:val="000000" w:themeColor="text1"/>
                <w:sz w:val="20"/>
                <w:szCs w:val="20"/>
              </w:rPr>
            </w:pPr>
          </w:p>
          <w:p w:rsidR="00D465E8" w:rsidRPr="006537FA" w:rsidRDefault="00D465E8" w:rsidP="00F71739">
            <w:pPr>
              <w:jc w:val="both"/>
              <w:rPr>
                <w:color w:val="000000" w:themeColor="text1"/>
                <w:sz w:val="20"/>
                <w:szCs w:val="20"/>
              </w:rPr>
            </w:pPr>
          </w:p>
          <w:p w:rsidR="00F71739" w:rsidRPr="006537FA" w:rsidRDefault="00F71739" w:rsidP="00F71739">
            <w:pPr>
              <w:jc w:val="center"/>
              <w:rPr>
                <w:color w:val="000000" w:themeColor="text1"/>
                <w:sz w:val="20"/>
                <w:szCs w:val="20"/>
              </w:rPr>
            </w:pPr>
            <w:r w:rsidRPr="006537FA">
              <w:rPr>
                <w:color w:val="000000" w:themeColor="text1"/>
                <w:sz w:val="20"/>
                <w:szCs w:val="20"/>
              </w:rPr>
              <w:t>Tabelul 12</w:t>
            </w:r>
          </w:p>
          <w:p w:rsidR="00F71739" w:rsidRPr="006537FA" w:rsidRDefault="00F71739" w:rsidP="00F71739">
            <w:pPr>
              <w:jc w:val="center"/>
              <w:rPr>
                <w:b/>
                <w:color w:val="000000" w:themeColor="text1"/>
                <w:sz w:val="20"/>
                <w:szCs w:val="20"/>
              </w:rPr>
            </w:pPr>
            <w:r w:rsidRPr="006537FA">
              <w:rPr>
                <w:b/>
                <w:color w:val="000000" w:themeColor="text1"/>
                <w:sz w:val="20"/>
                <w:szCs w:val="20"/>
              </w:rPr>
              <w:t>Zona ţintă și de interdicţie pentru unităţile destinate exploatării în Suedia</w:t>
            </w:r>
          </w:p>
          <w:p w:rsidR="00F71739" w:rsidRPr="006537FA" w:rsidRDefault="00F71739" w:rsidP="00F71739">
            <w:pPr>
              <w:jc w:val="center"/>
              <w:rPr>
                <w:b/>
                <w:color w:val="000000" w:themeColor="text1"/>
                <w:sz w:val="22"/>
              </w:rPr>
            </w:pPr>
          </w:p>
          <w:tbl>
            <w:tblPr>
              <w:tblStyle w:val="TableGrid"/>
              <w:tblW w:w="5168" w:type="dxa"/>
              <w:tblLayout w:type="fixed"/>
              <w:tblLook w:val="04A0" w:firstRow="1" w:lastRow="0" w:firstColumn="1" w:lastColumn="0" w:noHBand="0" w:noVBand="1"/>
            </w:tblPr>
            <w:tblGrid>
              <w:gridCol w:w="805"/>
              <w:gridCol w:w="568"/>
              <w:gridCol w:w="687"/>
              <w:gridCol w:w="687"/>
              <w:gridCol w:w="687"/>
              <w:gridCol w:w="687"/>
              <w:gridCol w:w="687"/>
              <w:gridCol w:w="360"/>
            </w:tblGrid>
            <w:tr w:rsidR="00F71739" w:rsidRPr="006537FA" w:rsidTr="00F71739">
              <w:trPr>
                <w:gridAfter w:val="1"/>
                <w:wAfter w:w="360" w:type="dxa"/>
              </w:trPr>
              <w:tc>
                <w:tcPr>
                  <w:tcW w:w="805" w:type="dxa"/>
                </w:tcPr>
                <w:p w:rsidR="00F71739" w:rsidRPr="006537FA" w:rsidRDefault="00F71739" w:rsidP="00DD430B">
                  <w:pPr>
                    <w:framePr w:hSpace="180" w:wrap="around" w:vAnchor="text" w:hAnchor="text" w:y="1"/>
                    <w:suppressOverlap/>
                    <w:jc w:val="center"/>
                    <w:rPr>
                      <w:color w:val="000000" w:themeColor="text1"/>
                      <w:sz w:val="22"/>
                    </w:rPr>
                  </w:pPr>
                </w:p>
              </w:tc>
              <w:tc>
                <w:tcPr>
                  <w:tcW w:w="568"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Y</m:t>
                          </m:r>
                        </m:e>
                        <m:sub>
                          <m:r>
                            <m:rPr>
                              <m:sty m:val="p"/>
                            </m:rPr>
                            <w:rPr>
                              <w:rFonts w:ascii="Cambria Math" w:hAnsi="Cambria Math"/>
                              <w:color w:val="000000" w:themeColor="text1"/>
                              <w:sz w:val="12"/>
                              <w:szCs w:val="12"/>
                            </w:rPr>
                            <m:t>TA</m:t>
                          </m:r>
                        </m:sub>
                      </m:sSub>
                    </m:oMath>
                  </m:oMathPara>
                </w:p>
                <w:p w:rsidR="00F71739" w:rsidRPr="006537FA" w:rsidRDefault="00F71739" w:rsidP="00DD430B">
                  <w:pPr>
                    <w:framePr w:hSpace="180" w:wrap="around" w:vAnchor="text" w:hAnchor="text" w:y="1"/>
                    <w:suppressOverlap/>
                    <w:jc w:val="center"/>
                    <w:rPr>
                      <w:color w:val="000000" w:themeColor="text1"/>
                      <w:sz w:val="12"/>
                      <w:szCs w:val="12"/>
                      <w:lang w:val="en-US"/>
                    </w:rPr>
                  </w:pPr>
                  <w:r w:rsidRPr="006537FA">
                    <w:rPr>
                      <w:color w:val="000000" w:themeColor="text1"/>
                      <w:sz w:val="12"/>
                      <w:szCs w:val="12"/>
                      <w:lang w:val="en-US"/>
                    </w:rPr>
                    <w:t>[mm]</w:t>
                  </w:r>
                </w:p>
              </w:tc>
              <w:tc>
                <w:tcPr>
                  <w:tcW w:w="687"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W</m:t>
                          </m:r>
                        </m:e>
                        <m:sub>
                          <m:r>
                            <m:rPr>
                              <m:sty m:val="p"/>
                            </m:rPr>
                            <w:rPr>
                              <w:rFonts w:ascii="Cambria Math" w:hAnsi="Cambria Math"/>
                              <w:color w:val="000000" w:themeColor="text1"/>
                              <w:sz w:val="12"/>
                              <w:szCs w:val="12"/>
                            </w:rPr>
                            <m:t>TA</m:t>
                          </m:r>
                        </m:sub>
                      </m:sSub>
                    </m:oMath>
                  </m:oMathPara>
                </w:p>
                <w:p w:rsidR="00F71739" w:rsidRPr="006537FA" w:rsidRDefault="00F71739" w:rsidP="00DD430B">
                  <w:pPr>
                    <w:framePr w:hSpace="180" w:wrap="around" w:vAnchor="text" w:hAnchor="text" w:y="1"/>
                    <w:suppressOverlap/>
                    <w:jc w:val="center"/>
                    <w:rPr>
                      <w:color w:val="000000" w:themeColor="text1"/>
                      <w:sz w:val="22"/>
                    </w:rPr>
                  </w:pPr>
                  <w:r w:rsidRPr="006537FA">
                    <w:rPr>
                      <w:color w:val="000000" w:themeColor="text1"/>
                      <w:sz w:val="12"/>
                      <w:szCs w:val="12"/>
                      <w:lang w:val="en-US"/>
                    </w:rPr>
                    <w:t>[mm]</w:t>
                  </w:r>
                </w:p>
              </w:tc>
              <w:tc>
                <w:tcPr>
                  <w:tcW w:w="687"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L</m:t>
                          </m:r>
                        </m:e>
                        <m:sub>
                          <m:r>
                            <m:rPr>
                              <m:sty m:val="p"/>
                            </m:rPr>
                            <w:rPr>
                              <w:rFonts w:ascii="Cambria Math" w:hAnsi="Cambria Math"/>
                              <w:color w:val="000000" w:themeColor="text1"/>
                              <w:sz w:val="12"/>
                              <w:szCs w:val="12"/>
                            </w:rPr>
                            <m:t>TA</m:t>
                          </m:r>
                        </m:sub>
                      </m:sSub>
                    </m:oMath>
                  </m:oMathPara>
                </w:p>
                <w:p w:rsidR="00F71739" w:rsidRPr="006537FA" w:rsidRDefault="00F71739" w:rsidP="00DD430B">
                  <w:pPr>
                    <w:framePr w:hSpace="180" w:wrap="around" w:vAnchor="text" w:hAnchor="text" w:y="1"/>
                    <w:suppressOverlap/>
                    <w:jc w:val="center"/>
                    <w:rPr>
                      <w:color w:val="000000" w:themeColor="text1"/>
                      <w:sz w:val="22"/>
                    </w:rPr>
                  </w:pPr>
                  <w:r w:rsidRPr="006537FA">
                    <w:rPr>
                      <w:color w:val="000000" w:themeColor="text1"/>
                      <w:sz w:val="12"/>
                      <w:szCs w:val="12"/>
                      <w:lang w:val="en-US"/>
                    </w:rPr>
                    <w:t>[mm]</w:t>
                  </w:r>
                </w:p>
              </w:tc>
              <w:tc>
                <w:tcPr>
                  <w:tcW w:w="687"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Y</m:t>
                          </m:r>
                        </m:e>
                        <m:sub>
                          <m:r>
                            <m:rPr>
                              <m:sty m:val="p"/>
                            </m:rPr>
                            <w:rPr>
                              <w:rFonts w:ascii="Cambria Math" w:hAnsi="Cambria Math"/>
                              <w:color w:val="000000" w:themeColor="text1"/>
                              <w:sz w:val="12"/>
                              <w:szCs w:val="12"/>
                            </w:rPr>
                            <m:t>PZ</m:t>
                          </m:r>
                        </m:sub>
                      </m:sSub>
                    </m:oMath>
                  </m:oMathPara>
                </w:p>
                <w:p w:rsidR="00F71739" w:rsidRPr="006537FA" w:rsidRDefault="00F71739" w:rsidP="00DD430B">
                  <w:pPr>
                    <w:framePr w:hSpace="180" w:wrap="around" w:vAnchor="text" w:hAnchor="text" w:y="1"/>
                    <w:suppressOverlap/>
                    <w:jc w:val="center"/>
                    <w:rPr>
                      <w:color w:val="000000" w:themeColor="text1"/>
                      <w:sz w:val="22"/>
                    </w:rPr>
                  </w:pPr>
                  <w:r w:rsidRPr="006537FA">
                    <w:rPr>
                      <w:color w:val="000000" w:themeColor="text1"/>
                      <w:sz w:val="12"/>
                      <w:szCs w:val="12"/>
                      <w:lang w:val="en-US"/>
                    </w:rPr>
                    <w:t>[mm]</w:t>
                  </w:r>
                </w:p>
              </w:tc>
              <w:tc>
                <w:tcPr>
                  <w:tcW w:w="687"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W</m:t>
                          </m:r>
                        </m:e>
                        <m:sub>
                          <m:r>
                            <m:rPr>
                              <m:sty m:val="p"/>
                            </m:rPr>
                            <w:rPr>
                              <w:rFonts w:ascii="Cambria Math" w:hAnsi="Cambria Math"/>
                              <w:color w:val="000000" w:themeColor="text1"/>
                              <w:sz w:val="12"/>
                              <w:szCs w:val="12"/>
                            </w:rPr>
                            <m:t>PZ</m:t>
                          </m:r>
                        </m:sub>
                      </m:sSub>
                    </m:oMath>
                  </m:oMathPara>
                </w:p>
                <w:p w:rsidR="00F71739" w:rsidRPr="006537FA" w:rsidRDefault="00F71739" w:rsidP="00DD430B">
                  <w:pPr>
                    <w:framePr w:hSpace="180" w:wrap="around" w:vAnchor="text" w:hAnchor="text" w:y="1"/>
                    <w:suppressOverlap/>
                    <w:jc w:val="center"/>
                    <w:rPr>
                      <w:color w:val="000000" w:themeColor="text1"/>
                      <w:sz w:val="22"/>
                    </w:rPr>
                  </w:pPr>
                  <w:r w:rsidRPr="006537FA">
                    <w:rPr>
                      <w:color w:val="000000" w:themeColor="text1"/>
                      <w:sz w:val="12"/>
                      <w:szCs w:val="12"/>
                      <w:lang w:val="en-US"/>
                    </w:rPr>
                    <w:t>[mm]</w:t>
                  </w:r>
                </w:p>
              </w:tc>
              <w:tc>
                <w:tcPr>
                  <w:tcW w:w="687" w:type="dxa"/>
                </w:tcPr>
                <w:p w:rsidR="00F71739"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L</m:t>
                          </m:r>
                        </m:e>
                        <m:sub>
                          <m:r>
                            <m:rPr>
                              <m:sty m:val="p"/>
                            </m:rPr>
                            <w:rPr>
                              <w:rFonts w:ascii="Cambria Math" w:hAnsi="Cambria Math"/>
                              <w:color w:val="000000" w:themeColor="text1"/>
                              <w:sz w:val="12"/>
                              <w:szCs w:val="12"/>
                            </w:rPr>
                            <m:t>PZ</m:t>
                          </m:r>
                        </m:sub>
                      </m:sSub>
                    </m:oMath>
                  </m:oMathPara>
                </w:p>
                <w:p w:rsidR="00F71739" w:rsidRPr="006537FA" w:rsidRDefault="00F71739" w:rsidP="00DD430B">
                  <w:pPr>
                    <w:framePr w:hSpace="180" w:wrap="around" w:vAnchor="text" w:hAnchor="text" w:y="1"/>
                    <w:suppressOverlap/>
                    <w:jc w:val="center"/>
                    <w:rPr>
                      <w:color w:val="000000" w:themeColor="text1"/>
                      <w:sz w:val="22"/>
                    </w:rPr>
                  </w:pPr>
                  <w:r w:rsidRPr="006537FA">
                    <w:rPr>
                      <w:color w:val="000000" w:themeColor="text1"/>
                      <w:sz w:val="12"/>
                      <w:szCs w:val="12"/>
                      <w:lang w:val="en-US"/>
                    </w:rPr>
                    <w:t>[mm]</w:t>
                  </w:r>
                </w:p>
              </w:tc>
            </w:tr>
            <w:tr w:rsidR="00F71739" w:rsidRPr="006537FA" w:rsidTr="00F71739">
              <w:trPr>
                <w:gridAfter w:val="1"/>
                <w:wAfter w:w="360" w:type="dxa"/>
              </w:trPr>
              <w:tc>
                <w:tcPr>
                  <w:tcW w:w="805" w:type="dxa"/>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Sistemul1</w:t>
                  </w:r>
                </w:p>
              </w:tc>
              <w:tc>
                <w:tcPr>
                  <w:tcW w:w="568"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862</w:t>
                  </w:r>
                </w:p>
              </w:tc>
              <w:tc>
                <w:tcPr>
                  <w:tcW w:w="687"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 40</w:t>
                  </w:r>
                </w:p>
              </w:tc>
              <w:tc>
                <w:tcPr>
                  <w:tcW w:w="687"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tot</w:t>
                  </w:r>
                </w:p>
              </w:tc>
              <w:tc>
                <w:tcPr>
                  <w:tcW w:w="687"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862</w:t>
                  </w:r>
                </w:p>
              </w:tc>
              <w:tc>
                <w:tcPr>
                  <w:tcW w:w="687"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 60</w:t>
                  </w:r>
                </w:p>
              </w:tc>
              <w:tc>
                <w:tcPr>
                  <w:tcW w:w="687"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 500</w:t>
                  </w:r>
                </w:p>
              </w:tc>
            </w:tr>
            <w:tr w:rsidR="00F71739" w:rsidRPr="006537FA" w:rsidTr="00F71739">
              <w:tc>
                <w:tcPr>
                  <w:tcW w:w="805" w:type="dxa"/>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Sistemul 2</w:t>
                  </w:r>
                </w:p>
              </w:tc>
              <w:tc>
                <w:tcPr>
                  <w:tcW w:w="568"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905 ± 20</w:t>
                  </w:r>
                </w:p>
              </w:tc>
              <w:tc>
                <w:tcPr>
                  <w:tcW w:w="687"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 40</w:t>
                  </w:r>
                </w:p>
              </w:tc>
              <w:tc>
                <w:tcPr>
                  <w:tcW w:w="687"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tot</w:t>
                  </w:r>
                </w:p>
              </w:tc>
              <w:tc>
                <w:tcPr>
                  <w:tcW w:w="687"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905</w:t>
                  </w:r>
                </w:p>
              </w:tc>
              <w:tc>
                <w:tcPr>
                  <w:tcW w:w="687"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 100</w:t>
                  </w:r>
                </w:p>
                <w:p w:rsidR="00F71739" w:rsidRPr="006537FA" w:rsidRDefault="00F71739" w:rsidP="00DD430B">
                  <w:pPr>
                    <w:framePr w:hSpace="180" w:wrap="around" w:vAnchor="text" w:hAnchor="text" w:y="1"/>
                    <w:suppressOverlap/>
                    <w:jc w:val="center"/>
                    <w:rPr>
                      <w:color w:val="000000" w:themeColor="text1"/>
                      <w:sz w:val="12"/>
                      <w:szCs w:val="12"/>
                    </w:rPr>
                  </w:pPr>
                </w:p>
              </w:tc>
              <w:tc>
                <w:tcPr>
                  <w:tcW w:w="687" w:type="dxa"/>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 500</w:t>
                  </w:r>
                </w:p>
              </w:tc>
              <w:tc>
                <w:tcPr>
                  <w:tcW w:w="360" w:type="dxa"/>
                  <w:tcBorders>
                    <w:top w:val="nil"/>
                    <w:bottom w:val="nil"/>
                  </w:tcBorders>
                </w:tcPr>
                <w:p w:rsidR="00F71739" w:rsidRPr="006537FA" w:rsidRDefault="00F71739" w:rsidP="00DD430B">
                  <w:pPr>
                    <w:framePr w:hSpace="180" w:wrap="around" w:vAnchor="text" w:hAnchor="text" w:y="1"/>
                    <w:spacing w:line="259" w:lineRule="auto"/>
                    <w:suppressOverlap/>
                    <w:rPr>
                      <w:color w:val="000000" w:themeColor="text1"/>
                      <w:sz w:val="22"/>
                    </w:rPr>
                  </w:pPr>
                  <w:r w:rsidRPr="006537FA">
                    <w:rPr>
                      <w:color w:val="000000" w:themeColor="text1"/>
                      <w:sz w:val="22"/>
                    </w:rPr>
                    <w:tab/>
                  </w:r>
                </w:p>
              </w:tc>
            </w:tr>
          </w:tbl>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0"/>
                <w:szCs w:val="20"/>
              </w:rPr>
            </w:pPr>
            <w:r w:rsidRPr="006537FA">
              <w:rPr>
                <w:color w:val="000000" w:themeColor="text1"/>
                <w:sz w:val="20"/>
                <w:szCs w:val="20"/>
              </w:rPr>
              <w:t>Unităţile recunoscute reciproc în conformitate cu punctul 7.1.2 și unităţile dotate cu echipament de monitorizare la bord a stării lagărului de osie sunt exceptate de la acest caz specific. Exceptarea unităţilor în conformitate cu punctul 7.1.2 nu se aplică atunci când se utilizează alte metode de evaluare a conformităţii în conformitate cu punct</w:t>
            </w:r>
            <w:r w:rsidR="009055CD" w:rsidRPr="006537FA">
              <w:rPr>
                <w:color w:val="000000" w:themeColor="text1"/>
                <w:sz w:val="20"/>
                <w:szCs w:val="20"/>
              </w:rPr>
              <w:t>ul 6.1.2.4a.</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(b) C a z s p e c i f i c p e n t r u F r a n ţ a ( „ T 0 ” )</w:t>
            </w:r>
          </w:p>
          <w:p w:rsidR="00F71739" w:rsidRPr="006537FA" w:rsidRDefault="00F71739" w:rsidP="00F71739">
            <w:pPr>
              <w:jc w:val="both"/>
              <w:rPr>
                <w:color w:val="000000" w:themeColor="text1"/>
                <w:sz w:val="20"/>
                <w:szCs w:val="20"/>
              </w:rPr>
            </w:pPr>
            <w:r w:rsidRPr="006537FA">
              <w:rPr>
                <w:color w:val="000000" w:themeColor="text1"/>
                <w:sz w:val="20"/>
                <w:szCs w:val="20"/>
              </w:rPr>
              <w:t>Acest caz specific se aplică tuturor unităţilor destinate să circule pe reţeaua feroviară franceză.</w:t>
            </w:r>
          </w:p>
          <w:p w:rsidR="00F71739" w:rsidRPr="006537FA" w:rsidRDefault="00F71739" w:rsidP="00F71739">
            <w:pPr>
              <w:jc w:val="both"/>
              <w:rPr>
                <w:color w:val="000000" w:themeColor="text1"/>
                <w:sz w:val="20"/>
                <w:szCs w:val="20"/>
              </w:rPr>
            </w:pPr>
            <w:r w:rsidRPr="006537FA">
              <w:rPr>
                <w:color w:val="000000" w:themeColor="text1"/>
                <w:sz w:val="20"/>
                <w:szCs w:val="20"/>
              </w:rPr>
              <w:t>Punctele 5.1 și 5.2 din standardul EN 15437-1:2009+A1:2022 se aplică cu următoarele particularităţi. Notaţiile sunt cele utilizate în imaginea 3 a standardului.</w:t>
            </w:r>
          </w:p>
          <w:p w:rsidR="00F71739" w:rsidRPr="006537FA" w:rsidRDefault="00F71739" w:rsidP="00F71739">
            <w:pPr>
              <w:jc w:val="both"/>
              <w:rPr>
                <w:color w:val="000000" w:themeColor="text1"/>
                <w:sz w:val="20"/>
                <w:szCs w:val="20"/>
              </w:rPr>
            </w:pPr>
            <w:r w:rsidRPr="006537FA">
              <w:rPr>
                <w:color w:val="000000" w:themeColor="text1"/>
                <w:sz w:val="20"/>
                <w:szCs w:val="20"/>
              </w:rPr>
              <w:t>WTA = 70 mm</w:t>
            </w:r>
          </w:p>
          <w:p w:rsidR="00F71739" w:rsidRPr="006537FA" w:rsidRDefault="00F71739" w:rsidP="00F71739">
            <w:pPr>
              <w:jc w:val="both"/>
              <w:rPr>
                <w:color w:val="000000" w:themeColor="text1"/>
                <w:sz w:val="20"/>
                <w:szCs w:val="20"/>
              </w:rPr>
            </w:pPr>
            <w:r w:rsidRPr="006537FA">
              <w:rPr>
                <w:color w:val="000000" w:themeColor="text1"/>
                <w:sz w:val="20"/>
                <w:szCs w:val="20"/>
              </w:rPr>
              <w:t>YTA = 1 092,5 mm</w:t>
            </w:r>
          </w:p>
          <w:p w:rsidR="00F71739" w:rsidRPr="006537FA" w:rsidRDefault="00F71739" w:rsidP="00F71739">
            <w:pPr>
              <w:jc w:val="both"/>
              <w:rPr>
                <w:color w:val="000000" w:themeColor="text1"/>
                <w:sz w:val="20"/>
                <w:szCs w:val="20"/>
              </w:rPr>
            </w:pPr>
            <w:r w:rsidRPr="006537FA">
              <w:rPr>
                <w:color w:val="000000" w:themeColor="text1"/>
                <w:sz w:val="20"/>
                <w:szCs w:val="20"/>
              </w:rPr>
              <w:t>LTA = Vmax x 0,56 [Vmax fiind viteza maximă pe linie la nivelul detectorului de cutii de osii supraîncălzite (HABD), exprimată în km/h].</w:t>
            </w:r>
          </w:p>
          <w:p w:rsidR="00F71739" w:rsidRPr="006537FA" w:rsidRDefault="00F71739" w:rsidP="00F71739">
            <w:pPr>
              <w:jc w:val="both"/>
              <w:rPr>
                <w:color w:val="000000" w:themeColor="text1"/>
                <w:sz w:val="20"/>
                <w:szCs w:val="20"/>
              </w:rPr>
            </w:pPr>
            <w:r w:rsidRPr="006537FA">
              <w:rPr>
                <w:color w:val="000000" w:themeColor="text1"/>
                <w:sz w:val="20"/>
                <w:szCs w:val="20"/>
              </w:rPr>
              <w:t>Unităţile recunoscute reciproc în conformitate cu punctul 7.1.2 și unităţile dotate cu echipament de monitorizare la bord a stării lagărului de osie sunt exceptate de la acest caz specific. Exceptarea unităţilor în conformitate cu punctul 7.1.2 nu se aplică atunci când se utilizează alte metode de evaluare a conformităţii în conformitate cu punctul 6.1.2.4a.</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7.3.2.3. S i g u r a n ţ a î m p o t r i v a d e r a i e r i i l a r u l a r e a p e c ă i f e r a t e t o r s i o n a t e ( p u n c t u l 4 . 2 . 3 . 5 . 1 )</w:t>
            </w:r>
          </w:p>
          <w:p w:rsidR="00F71739" w:rsidRPr="006537FA" w:rsidRDefault="00F71739" w:rsidP="00F71739">
            <w:pPr>
              <w:jc w:val="both"/>
              <w:rPr>
                <w:color w:val="000000" w:themeColor="text1"/>
                <w:sz w:val="20"/>
                <w:szCs w:val="20"/>
              </w:rPr>
            </w:pPr>
            <w:r w:rsidRPr="006537FA">
              <w:rPr>
                <w:color w:val="000000" w:themeColor="text1"/>
                <w:sz w:val="20"/>
                <w:szCs w:val="20"/>
              </w:rPr>
              <w:t>C a z s p e c i f i c p e n t r u R e g a t u l U n i t — R e g a t u l U n i t</w:t>
            </w:r>
          </w:p>
          <w:p w:rsidR="00F71739" w:rsidRPr="006537FA" w:rsidRDefault="00F71739" w:rsidP="00F71739">
            <w:pPr>
              <w:jc w:val="both"/>
              <w:rPr>
                <w:color w:val="000000" w:themeColor="text1"/>
                <w:sz w:val="20"/>
                <w:szCs w:val="20"/>
              </w:rPr>
            </w:pPr>
            <w:r w:rsidRPr="006537FA">
              <w:rPr>
                <w:color w:val="000000" w:themeColor="text1"/>
                <w:sz w:val="20"/>
                <w:szCs w:val="20"/>
              </w:rPr>
              <w:t>(„P”) Limitările utilizării metodei 3 descrise ►M3 în clauza 6.1.5.3.1 din EN 14363:2016 ◄ nu sunt aplicabile unităţilor destinate exclusiv utilizării la nivel naţional pe reţeaua principală din Regatul Unit.</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Acest caz specific nu împiedică accesul materialului rulant conform cu STI la reţeaua naţională.</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7.3.2.4. C o m p o r t a m e n t u l d i n a m i c d e r u l a r e ( p u n c t u l 4 . 2 . 3 . 5 . 2 )</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▼M5 __________</w:t>
            </w:r>
          </w:p>
          <w:p w:rsidR="00F71739" w:rsidRPr="006537FA" w:rsidRDefault="00F71739" w:rsidP="00F71739">
            <w:pPr>
              <w:jc w:val="both"/>
              <w:rPr>
                <w:color w:val="000000" w:themeColor="text1"/>
                <w:sz w:val="20"/>
                <w:szCs w:val="20"/>
              </w:rPr>
            </w:pPr>
            <w:r w:rsidRPr="006537FA">
              <w:rPr>
                <w:color w:val="000000" w:themeColor="text1"/>
                <w:sz w:val="20"/>
                <w:szCs w:val="20"/>
              </w:rPr>
              <w:t>▼M3</w:t>
            </w:r>
          </w:p>
          <w:p w:rsidR="00F71739" w:rsidRPr="006537FA" w:rsidRDefault="00F71739" w:rsidP="00F71739">
            <w:pPr>
              <w:jc w:val="both"/>
              <w:rPr>
                <w:color w:val="000000" w:themeColor="text1"/>
                <w:sz w:val="20"/>
                <w:szCs w:val="20"/>
              </w:rPr>
            </w:pPr>
            <w:r w:rsidRPr="006537FA">
              <w:rPr>
                <w:color w:val="000000" w:themeColor="text1"/>
                <w:sz w:val="20"/>
                <w:szCs w:val="20"/>
              </w:rPr>
              <w:t>C a z s p e c i f i c p e n t r u I r l a n d a ș i R e g a t u l U n i t – I r l a n d a d e N o r d</w:t>
            </w:r>
          </w:p>
          <w:p w:rsidR="00F71739" w:rsidRPr="006537FA" w:rsidRDefault="00F71739" w:rsidP="00F71739">
            <w:pPr>
              <w:jc w:val="both"/>
              <w:rPr>
                <w:color w:val="000000" w:themeColor="text1"/>
                <w:sz w:val="20"/>
                <w:szCs w:val="20"/>
              </w:rPr>
            </w:pPr>
            <w:r w:rsidRPr="006537FA">
              <w:rPr>
                <w:color w:val="000000" w:themeColor="text1"/>
                <w:sz w:val="20"/>
                <w:szCs w:val="20"/>
              </w:rPr>
              <w:t xml:space="preserve">(„P”) Pentru compatibilitatea tehnică cu reţeaua existentă cu ecartament de 1 600 mm, este permisă utilizarea unor norme tehnice naţionale notificate în scopul evaluării comportamentului dinamic </w:t>
            </w:r>
          </w:p>
          <w:p w:rsidR="00F71739" w:rsidRPr="006537FA" w:rsidRDefault="00F71739" w:rsidP="00F71739">
            <w:pPr>
              <w:jc w:val="both"/>
              <w:rPr>
                <w:color w:val="000000" w:themeColor="text1"/>
                <w:sz w:val="20"/>
                <w:szCs w:val="20"/>
              </w:rPr>
            </w:pPr>
            <w:r w:rsidRPr="006537FA">
              <w:rPr>
                <w:color w:val="000000" w:themeColor="text1"/>
                <w:sz w:val="20"/>
                <w:szCs w:val="20"/>
              </w:rPr>
              <w:t>de rulare.</w:t>
            </w:r>
          </w:p>
          <w:p w:rsidR="00F71739" w:rsidRPr="006537FA" w:rsidRDefault="00F71739" w:rsidP="00F71739">
            <w:pPr>
              <w:jc w:val="both"/>
              <w:rPr>
                <w:color w:val="000000" w:themeColor="text1"/>
                <w:sz w:val="20"/>
                <w:szCs w:val="20"/>
              </w:rPr>
            </w:pPr>
            <w:r w:rsidRPr="006537FA">
              <w:rPr>
                <w:color w:val="000000" w:themeColor="text1"/>
                <w:sz w:val="20"/>
                <w:szCs w:val="20"/>
              </w:rPr>
              <w:t>Acest caz specific nu împiedică accesul materialului rulant conform cu STI la reţeaua naţională.</w:t>
            </w: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7.3.2.5. C e r i n ţ e p r i v i n d s i g u r a n ţ a f r â n ă r i i ( p u n c t u l 4 . 2 . 4 . 2 )</w:t>
            </w:r>
          </w:p>
          <w:p w:rsidR="00F71739" w:rsidRPr="006537FA" w:rsidRDefault="00F71739" w:rsidP="00F71739">
            <w:pPr>
              <w:jc w:val="both"/>
              <w:rPr>
                <w:color w:val="000000" w:themeColor="text1"/>
                <w:sz w:val="20"/>
                <w:szCs w:val="20"/>
              </w:rPr>
            </w:pPr>
            <w:r w:rsidRPr="006537FA">
              <w:rPr>
                <w:color w:val="000000" w:themeColor="text1"/>
                <w:sz w:val="20"/>
                <w:szCs w:val="20"/>
              </w:rPr>
              <w:t>C a z s p e c i f i c p e n t r u F i n l a n d a</w:t>
            </w:r>
          </w:p>
          <w:p w:rsidR="00F71739" w:rsidRPr="006537FA" w:rsidRDefault="00F71739" w:rsidP="00F71739">
            <w:pPr>
              <w:jc w:val="both"/>
              <w:rPr>
                <w:color w:val="000000" w:themeColor="text1"/>
                <w:sz w:val="20"/>
                <w:szCs w:val="20"/>
              </w:rPr>
            </w:pPr>
            <w:r w:rsidRPr="006537FA">
              <w:rPr>
                <w:color w:val="000000" w:themeColor="text1"/>
                <w:sz w:val="20"/>
                <w:szCs w:val="20"/>
              </w:rPr>
              <w:t>În cazul vagoanelor de marfă destinate să circule numai pe o reţea de 1 524 mm, cerinţa de siguranţă definită la punctul 4.2.4.2 se consideră îndeplinită dacă unitatea respectă condiţiile definite la punctul 9 din apendicele C, cu următoarele modificări:</w:t>
            </w:r>
          </w:p>
          <w:p w:rsidR="00F71739" w:rsidRPr="006537FA" w:rsidRDefault="00F71739" w:rsidP="00F71739">
            <w:pPr>
              <w:jc w:val="both"/>
              <w:rPr>
                <w:color w:val="000000" w:themeColor="text1"/>
                <w:sz w:val="20"/>
                <w:szCs w:val="20"/>
              </w:rPr>
            </w:pPr>
            <w:r w:rsidRPr="006537FA">
              <w:rPr>
                <w:color w:val="000000" w:themeColor="text1"/>
                <w:sz w:val="20"/>
                <w:szCs w:val="20"/>
              </w:rPr>
              <w:t>1. [punctul 9 litera (d) din apendicele C] performanţa de frânare se determină pe baza distanţei minime de 1 200 m între semnalele din reţeaua finlandeză. Procentul minim de masă frânată este de 55 % pentru 100 km/h și de 85 % pentru 120 km/h;</w:t>
            </w:r>
          </w:p>
          <w:p w:rsidR="00F71739" w:rsidRPr="006537FA" w:rsidRDefault="00F71739" w:rsidP="00F71739">
            <w:pPr>
              <w:jc w:val="both"/>
              <w:rPr>
                <w:color w:val="000000" w:themeColor="text1"/>
                <w:sz w:val="20"/>
                <w:szCs w:val="20"/>
              </w:rPr>
            </w:pPr>
            <w:r w:rsidRPr="006537FA">
              <w:rPr>
                <w:color w:val="000000" w:themeColor="text1"/>
                <w:sz w:val="20"/>
                <w:szCs w:val="20"/>
              </w:rPr>
              <w:t>2. [punctul 9 litera (l) din apendicele C] dacă sistemul de frânare necesită un element constitutiv de interoperabilitate „element de frecare pentru frânele care acţionează pe suprafaţa de rulare a roţii”, elementul constitutiv de interoperabilitate trebuie să respecte cerinţele de la punctul 6.1.2.5 sau să fie fabricat din fontă.</w:t>
            </w:r>
          </w:p>
          <w:p w:rsidR="00F71739" w:rsidRPr="006537FA" w:rsidRDefault="00F71739" w:rsidP="00F71739">
            <w:pPr>
              <w:jc w:val="both"/>
              <w:rPr>
                <w:color w:val="000000" w:themeColor="text1"/>
                <w:sz w:val="20"/>
                <w:szCs w:val="20"/>
              </w:rPr>
            </w:pPr>
            <w:r w:rsidRPr="006537FA">
              <w:rPr>
                <w:color w:val="000000" w:themeColor="text1"/>
                <w:sz w:val="20"/>
                <w:szCs w:val="20"/>
              </w:rPr>
              <w:t>▼M3 __________</w:t>
            </w:r>
          </w:p>
          <w:p w:rsidR="00F71739" w:rsidRPr="006537FA" w:rsidRDefault="00F71739" w:rsidP="00F71739">
            <w:pPr>
              <w:jc w:val="both"/>
              <w:rPr>
                <w:color w:val="000000" w:themeColor="text1"/>
                <w:sz w:val="20"/>
                <w:szCs w:val="20"/>
              </w:rPr>
            </w:pPr>
            <w:r w:rsidRPr="006537FA">
              <w:rPr>
                <w:color w:val="000000" w:themeColor="text1"/>
                <w:sz w:val="20"/>
                <w:szCs w:val="20"/>
              </w:rPr>
              <w:t>7.3.2.6. D i s p o z i t i v e d e f i x a r e p e n t r u s e m n a l e l e d e f i n e d e t r e n ( p u n c t u l 4 . 2 . 6 . 3 )</w:t>
            </w:r>
          </w:p>
          <w:p w:rsidR="00F71739" w:rsidRPr="006537FA" w:rsidRDefault="00F71739" w:rsidP="00F71739">
            <w:pPr>
              <w:jc w:val="both"/>
              <w:rPr>
                <w:color w:val="000000" w:themeColor="text1"/>
                <w:sz w:val="20"/>
                <w:szCs w:val="20"/>
              </w:rPr>
            </w:pPr>
            <w:r w:rsidRPr="006537FA">
              <w:rPr>
                <w:color w:val="000000" w:themeColor="text1"/>
                <w:sz w:val="20"/>
                <w:szCs w:val="20"/>
              </w:rPr>
              <w:t>C a z s p e c i f i c p e n t r u I r l a n d a ș i R e g a t u l U n i t – I r l a n d a d e N o r d</w:t>
            </w:r>
          </w:p>
          <w:p w:rsidR="00F71739" w:rsidRPr="006537FA" w:rsidRDefault="00F71739" w:rsidP="00F71739">
            <w:pPr>
              <w:jc w:val="both"/>
              <w:rPr>
                <w:color w:val="000000" w:themeColor="text1"/>
                <w:sz w:val="20"/>
                <w:szCs w:val="20"/>
              </w:rPr>
            </w:pPr>
            <w:r w:rsidRPr="006537FA">
              <w:rPr>
                <w:color w:val="000000" w:themeColor="text1"/>
                <w:sz w:val="20"/>
                <w:szCs w:val="20"/>
              </w:rPr>
              <w:t>(„P”) Dispozitivele de fixare pentru semnalele de fine de tren de pe unităţile care sunt destinate să fie exploatate numai pe reţele cu ecartament de 1 600 mm trebuie să respecte normele naţionale notificate în acest scop.</w:t>
            </w:r>
          </w:p>
          <w:p w:rsidR="00F71739" w:rsidRPr="006537FA" w:rsidRDefault="00F71739" w:rsidP="00F71739">
            <w:pPr>
              <w:jc w:val="both"/>
              <w:rPr>
                <w:color w:val="000000" w:themeColor="text1"/>
                <w:sz w:val="20"/>
                <w:szCs w:val="20"/>
              </w:rPr>
            </w:pPr>
            <w:r w:rsidRPr="006537FA">
              <w:rPr>
                <w:color w:val="000000" w:themeColor="text1"/>
                <w:sz w:val="20"/>
                <w:szCs w:val="20"/>
              </w:rPr>
              <w:t>Acest caz specific nu împiedică accesul materialului rulant conform cu STI la reţeaua naţională.</w:t>
            </w:r>
          </w:p>
          <w:p w:rsidR="00F71739" w:rsidRPr="006537FA" w:rsidRDefault="00F71739" w:rsidP="00F71739">
            <w:pPr>
              <w:jc w:val="both"/>
              <w:rPr>
                <w:color w:val="000000" w:themeColor="text1"/>
                <w:sz w:val="20"/>
                <w:szCs w:val="20"/>
              </w:rPr>
            </w:pPr>
            <w:r w:rsidRPr="006537FA">
              <w:rPr>
                <w:color w:val="000000" w:themeColor="text1"/>
                <w:sz w:val="20"/>
                <w:szCs w:val="20"/>
              </w:rPr>
              <w:t>▼M5 _________</w:t>
            </w:r>
          </w:p>
          <w:p w:rsidR="00F71739" w:rsidRPr="006537FA" w:rsidRDefault="00F71739" w:rsidP="00F71739">
            <w:pPr>
              <w:jc w:val="both"/>
              <w:rPr>
                <w:color w:val="000000" w:themeColor="text1"/>
                <w:sz w:val="20"/>
                <w:szCs w:val="20"/>
              </w:rPr>
            </w:pPr>
            <w:r w:rsidRPr="006537FA">
              <w:rPr>
                <w:color w:val="000000" w:themeColor="text1"/>
                <w:sz w:val="20"/>
                <w:szCs w:val="20"/>
              </w:rPr>
              <w:t>▼B</w:t>
            </w:r>
          </w:p>
          <w:p w:rsidR="00F71739" w:rsidRPr="006537FA" w:rsidRDefault="00F71739" w:rsidP="00F71739">
            <w:pPr>
              <w:jc w:val="both"/>
              <w:rPr>
                <w:color w:val="000000" w:themeColor="text1"/>
                <w:sz w:val="20"/>
                <w:szCs w:val="20"/>
              </w:rPr>
            </w:pPr>
            <w:r w:rsidRPr="006537FA">
              <w:rPr>
                <w:color w:val="000000" w:themeColor="text1"/>
                <w:sz w:val="20"/>
                <w:szCs w:val="20"/>
              </w:rPr>
              <w:t>7.4. Condiţii de mediu specifice</w:t>
            </w:r>
          </w:p>
          <w:p w:rsidR="00F71739" w:rsidRPr="006537FA" w:rsidRDefault="00F71739" w:rsidP="00F71739">
            <w:pPr>
              <w:jc w:val="both"/>
              <w:rPr>
                <w:color w:val="000000" w:themeColor="text1"/>
                <w:sz w:val="20"/>
                <w:szCs w:val="20"/>
              </w:rPr>
            </w:pPr>
            <w:r w:rsidRPr="006537FA">
              <w:rPr>
                <w:color w:val="000000" w:themeColor="text1"/>
                <w:sz w:val="20"/>
                <w:szCs w:val="20"/>
              </w:rPr>
              <w:lastRenderedPageBreak/>
              <w:t>Condiţii specifice pentru Finlanda și Suedia</w:t>
            </w:r>
          </w:p>
          <w:p w:rsidR="00F71739" w:rsidRPr="006537FA" w:rsidRDefault="00F71739" w:rsidP="00F71739">
            <w:pPr>
              <w:jc w:val="both"/>
              <w:rPr>
                <w:color w:val="000000" w:themeColor="text1"/>
                <w:sz w:val="20"/>
                <w:szCs w:val="20"/>
              </w:rPr>
            </w:pPr>
            <w:r w:rsidRPr="006537FA">
              <w:rPr>
                <w:color w:val="000000" w:themeColor="text1"/>
                <w:sz w:val="20"/>
                <w:szCs w:val="20"/>
              </w:rPr>
              <w:t>Pentru a se permite accesul nerestricţionat al materialului rulant pe reţeaua finlandeză și pe cea suedeză în condiţii de iarnă, trebuie să se demonstreze că materialul rulant îndeplinește următoarele cerinţe:</w:t>
            </w:r>
          </w:p>
          <w:p w:rsidR="00F71739" w:rsidRPr="006537FA" w:rsidRDefault="00F71739" w:rsidP="00F71739">
            <w:pPr>
              <w:jc w:val="both"/>
              <w:rPr>
                <w:color w:val="000000" w:themeColor="text1"/>
                <w:sz w:val="20"/>
                <w:szCs w:val="20"/>
              </w:rPr>
            </w:pPr>
            <w:r w:rsidRPr="006537FA">
              <w:rPr>
                <w:color w:val="000000" w:themeColor="text1"/>
                <w:sz w:val="20"/>
                <w:szCs w:val="20"/>
              </w:rPr>
              <w:t>— trebuie selectată zona de temperatură T2, astfel cum este specificată la punctul 4.2.5;</w:t>
            </w:r>
          </w:p>
          <w:p w:rsidR="00F71739" w:rsidRPr="006537FA" w:rsidRDefault="00F71739" w:rsidP="00F71739">
            <w:pPr>
              <w:jc w:val="both"/>
              <w:rPr>
                <w:color w:val="000000" w:themeColor="text1"/>
                <w:sz w:val="20"/>
                <w:szCs w:val="20"/>
              </w:rPr>
            </w:pPr>
            <w:r w:rsidRPr="006537FA">
              <w:rPr>
                <w:color w:val="000000" w:themeColor="text1"/>
                <w:sz w:val="20"/>
                <w:szCs w:val="20"/>
              </w:rPr>
              <w:t>— trebuie selectate condiţii severe de ninsoare, gheaţă și grindină, astfel cum sunt specificate la punctul 4.2.5.</w:t>
            </w:r>
          </w:p>
          <w:p w:rsidR="00F71739" w:rsidRPr="006537FA" w:rsidRDefault="00F71739" w:rsidP="00F71739">
            <w:pPr>
              <w:jc w:val="both"/>
              <w:rPr>
                <w:color w:val="000000" w:themeColor="text1"/>
                <w:sz w:val="20"/>
                <w:szCs w:val="20"/>
              </w:rPr>
            </w:pPr>
            <w:r w:rsidRPr="006537FA">
              <w:rPr>
                <w:color w:val="000000" w:themeColor="text1"/>
                <w:sz w:val="20"/>
                <w:szCs w:val="20"/>
              </w:rPr>
              <w:t>Condiţii specifice pentru Portugalia și Spania Pentru a se permite accesul nerestricţionat al materialului rulant pe reţeaua portugheză și pe cea spaniolă în condiţii de vară, trebuie selectată zona de temperatură T3 specificată la punctul 4.2.5.</w:t>
            </w:r>
          </w:p>
          <w:p w:rsidR="00F71739" w:rsidRPr="006537FA" w:rsidRDefault="00F71739" w:rsidP="00F71739">
            <w:pPr>
              <w:jc w:val="both"/>
              <w:rPr>
                <w:color w:val="000000" w:themeColor="text1"/>
                <w:sz w:val="20"/>
                <w:szCs w:val="20"/>
              </w:rPr>
            </w:pPr>
            <w:r w:rsidRPr="006537FA">
              <w:rPr>
                <w:color w:val="000000" w:themeColor="text1"/>
                <w:sz w:val="20"/>
                <w:szCs w:val="20"/>
              </w:rPr>
              <w:t>7.5. Vagoane de marfă care circulă în temeiul unor acorduri naţionale, bilaterale, multilaterale sau internaţionale</w:t>
            </w:r>
          </w:p>
          <w:p w:rsidR="00F71739" w:rsidRPr="006537FA" w:rsidRDefault="00F71739" w:rsidP="00F71739">
            <w:pPr>
              <w:jc w:val="both"/>
              <w:rPr>
                <w:color w:val="000000" w:themeColor="text1"/>
                <w:sz w:val="20"/>
                <w:szCs w:val="20"/>
              </w:rPr>
            </w:pPr>
            <w:r w:rsidRPr="006537FA">
              <w:rPr>
                <w:color w:val="000000" w:themeColor="text1"/>
                <w:sz w:val="20"/>
                <w:szCs w:val="20"/>
              </w:rPr>
              <w:t>A se vedea articolul 6.</w:t>
            </w:r>
          </w:p>
          <w:p w:rsidR="00F71739" w:rsidRPr="006537FA" w:rsidRDefault="00F71739" w:rsidP="00F71739">
            <w:pPr>
              <w:jc w:val="both"/>
              <w:rPr>
                <w:color w:val="000000" w:themeColor="text1"/>
                <w:sz w:val="20"/>
                <w:szCs w:val="20"/>
              </w:rPr>
            </w:pPr>
            <w:r w:rsidRPr="006537FA">
              <w:rPr>
                <w:color w:val="000000" w:themeColor="text1"/>
                <w:sz w:val="20"/>
                <w:szCs w:val="20"/>
              </w:rPr>
              <w:t>▼M5 _________</w:t>
            </w: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F71739" w:rsidRPr="006537FA" w:rsidRDefault="00F71739"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DB1196" w:rsidRPr="006537FA" w:rsidRDefault="00DB1196" w:rsidP="00F71739">
            <w:pPr>
              <w:jc w:val="both"/>
              <w:rPr>
                <w:color w:val="000000" w:themeColor="text1"/>
                <w:sz w:val="20"/>
                <w:szCs w:val="20"/>
              </w:rPr>
            </w:pPr>
          </w:p>
          <w:p w:rsidR="00F71739" w:rsidRPr="006537FA" w:rsidRDefault="00F71739" w:rsidP="00F71739">
            <w:pPr>
              <w:jc w:val="both"/>
              <w:rPr>
                <w:color w:val="000000" w:themeColor="text1"/>
                <w:sz w:val="20"/>
                <w:szCs w:val="20"/>
              </w:rPr>
            </w:pPr>
            <w:r w:rsidRPr="006537FA">
              <w:rPr>
                <w:color w:val="000000" w:themeColor="text1"/>
                <w:sz w:val="20"/>
                <w:szCs w:val="20"/>
              </w:rPr>
              <w:t>▼M5</w:t>
            </w:r>
          </w:p>
          <w:p w:rsidR="00F71739" w:rsidRPr="006537FA" w:rsidRDefault="00F71739" w:rsidP="00F71739">
            <w:pPr>
              <w:jc w:val="both"/>
              <w:rPr>
                <w:color w:val="000000" w:themeColor="text1"/>
                <w:sz w:val="20"/>
                <w:szCs w:val="20"/>
              </w:rPr>
            </w:pPr>
            <w:r w:rsidRPr="006537FA">
              <w:rPr>
                <w:color w:val="000000" w:themeColor="text1"/>
                <w:sz w:val="20"/>
                <w:szCs w:val="20"/>
              </w:rPr>
              <w:t>Apendicele A</w:t>
            </w:r>
          </w:p>
          <w:p w:rsidR="00F71739" w:rsidRPr="006537FA" w:rsidRDefault="00F71739" w:rsidP="00F71739">
            <w:pPr>
              <w:jc w:val="both"/>
              <w:rPr>
                <w:color w:val="000000" w:themeColor="text1"/>
                <w:sz w:val="20"/>
                <w:szCs w:val="20"/>
              </w:rPr>
            </w:pPr>
            <w:r w:rsidRPr="006537FA">
              <w:rPr>
                <w:color w:val="000000" w:themeColor="text1"/>
                <w:sz w:val="20"/>
                <w:szCs w:val="20"/>
              </w:rPr>
              <w:t>Modificări ale cerinţelor și regimuri de tranziţie</w:t>
            </w:r>
          </w:p>
          <w:p w:rsidR="00F71739" w:rsidRPr="006537FA" w:rsidRDefault="00F71739" w:rsidP="00F71739">
            <w:pPr>
              <w:jc w:val="both"/>
              <w:rPr>
                <w:color w:val="000000" w:themeColor="text1"/>
                <w:sz w:val="20"/>
                <w:szCs w:val="20"/>
              </w:rPr>
            </w:pPr>
            <w:r w:rsidRPr="006537FA">
              <w:rPr>
                <w:color w:val="000000" w:themeColor="text1"/>
                <w:sz w:val="20"/>
                <w:szCs w:val="20"/>
              </w:rPr>
              <w:t>Pentru alte puncte STI decât cele enumerate în tabelele A.1 și A.2, conformitatea cu „STI anterioară” [și anume, prezentul regulament, astfel cum a fost modificat prin Regulamentul de punere în aplicare (UE) 2020/387 al Comisiei (*)] implică conformitatea cu prezenta STI aplicabilă de la 28 septembrie 2023.</w:t>
            </w:r>
          </w:p>
          <w:p w:rsidR="00F71739" w:rsidRPr="006537FA" w:rsidRDefault="00F71739" w:rsidP="00F71739">
            <w:pPr>
              <w:jc w:val="both"/>
              <w:rPr>
                <w:color w:val="000000" w:themeColor="text1"/>
                <w:sz w:val="20"/>
                <w:szCs w:val="20"/>
              </w:rPr>
            </w:pPr>
            <w:r w:rsidRPr="006537FA">
              <w:rPr>
                <w:color w:val="000000" w:themeColor="text1"/>
                <w:sz w:val="20"/>
                <w:szCs w:val="20"/>
              </w:rPr>
              <w:t>Modificări cu un regim de tranziţie generic de 7 ani</w:t>
            </w:r>
          </w:p>
          <w:p w:rsidR="00F71739" w:rsidRPr="006537FA" w:rsidRDefault="00F71739" w:rsidP="00F71739">
            <w:pPr>
              <w:jc w:val="both"/>
              <w:rPr>
                <w:color w:val="000000" w:themeColor="text1"/>
                <w:sz w:val="20"/>
                <w:szCs w:val="20"/>
              </w:rPr>
            </w:pPr>
            <w:r w:rsidRPr="006537FA">
              <w:rPr>
                <w:color w:val="000000" w:themeColor="text1"/>
                <w:sz w:val="20"/>
                <w:szCs w:val="20"/>
              </w:rPr>
              <w:t>Pentru punctele STI enumerate în tabelul A.1, conformitatea cu STI anterioară nu implică conformitatea cu versiunea prezentei STI aplicabilă de la 28 septembrie 2023.</w:t>
            </w:r>
          </w:p>
          <w:p w:rsidR="00F71739" w:rsidRPr="006537FA" w:rsidRDefault="00F71739" w:rsidP="00F71739">
            <w:pPr>
              <w:jc w:val="both"/>
              <w:rPr>
                <w:color w:val="000000" w:themeColor="text1"/>
                <w:sz w:val="20"/>
                <w:szCs w:val="20"/>
              </w:rPr>
            </w:pPr>
            <w:r w:rsidRPr="006537FA">
              <w:rPr>
                <w:color w:val="000000" w:themeColor="text1"/>
                <w:sz w:val="20"/>
                <w:szCs w:val="20"/>
              </w:rPr>
              <w:t>Proiectele aflate deja în faza de proiectare la 28 septembrie 2023 trebuie să respecte cerinţa din prezenta STI de la 28 septembrie 2030.</w:t>
            </w:r>
          </w:p>
          <w:p w:rsidR="00F71739" w:rsidRPr="006537FA" w:rsidRDefault="00F71739" w:rsidP="00F71739">
            <w:pPr>
              <w:jc w:val="both"/>
              <w:rPr>
                <w:color w:val="000000" w:themeColor="text1"/>
                <w:sz w:val="20"/>
                <w:szCs w:val="20"/>
              </w:rPr>
            </w:pPr>
            <w:r w:rsidRPr="006537FA">
              <w:rPr>
                <w:color w:val="000000" w:themeColor="text1"/>
                <w:sz w:val="20"/>
                <w:szCs w:val="20"/>
              </w:rPr>
              <w:t>Proiectele aflate în etapa de producţie și unităţile în exploatare nu sunt afectate de cerinţel</w:t>
            </w:r>
            <w:r w:rsidR="00DB1196" w:rsidRPr="006537FA">
              <w:rPr>
                <w:color w:val="000000" w:themeColor="text1"/>
                <w:sz w:val="20"/>
                <w:szCs w:val="20"/>
              </w:rPr>
              <w:t>e STI enumerate în tabelul A.1.</w:t>
            </w:r>
          </w:p>
          <w:p w:rsidR="00F71739" w:rsidRPr="006537FA" w:rsidRDefault="00F71739" w:rsidP="00F71739">
            <w:pPr>
              <w:jc w:val="both"/>
              <w:rPr>
                <w:color w:val="000000" w:themeColor="text1"/>
                <w:sz w:val="20"/>
                <w:szCs w:val="20"/>
              </w:rPr>
            </w:pPr>
          </w:p>
          <w:p w:rsidR="00F71739" w:rsidRPr="006537FA" w:rsidRDefault="00F71739" w:rsidP="008F15D1">
            <w:pPr>
              <w:rPr>
                <w:color w:val="000000" w:themeColor="text1"/>
                <w:sz w:val="20"/>
                <w:szCs w:val="20"/>
              </w:rPr>
            </w:pPr>
            <w:r w:rsidRPr="006537FA">
              <w:rPr>
                <w:color w:val="000000" w:themeColor="text1"/>
                <w:sz w:val="20"/>
                <w:szCs w:val="20"/>
              </w:rPr>
              <w:t>Tabelul A.1</w:t>
            </w:r>
          </w:p>
          <w:p w:rsidR="00F71739" w:rsidRPr="006537FA" w:rsidRDefault="00F71739" w:rsidP="008F15D1">
            <w:pPr>
              <w:rPr>
                <w:color w:val="000000" w:themeColor="text1"/>
                <w:sz w:val="20"/>
                <w:szCs w:val="20"/>
              </w:rPr>
            </w:pPr>
            <w:r w:rsidRPr="006537FA">
              <w:rPr>
                <w:color w:val="000000" w:themeColor="text1"/>
                <w:sz w:val="20"/>
                <w:szCs w:val="20"/>
              </w:rPr>
              <w:t>Regimul de tranziţie de 7 ani</w:t>
            </w:r>
          </w:p>
          <w:p w:rsidR="00F71739" w:rsidRPr="006537FA" w:rsidRDefault="00F71739" w:rsidP="00DB1196">
            <w:pPr>
              <w:rPr>
                <w:b/>
                <w:color w:val="000000" w:themeColor="text1"/>
                <w:sz w:val="22"/>
              </w:rPr>
            </w:pPr>
          </w:p>
          <w:tbl>
            <w:tblPr>
              <w:tblStyle w:val="TableGrid"/>
              <w:tblW w:w="0" w:type="auto"/>
              <w:tblLayout w:type="fixed"/>
              <w:tblLook w:val="04A0" w:firstRow="1" w:lastRow="0" w:firstColumn="1" w:lastColumn="0" w:noHBand="0" w:noVBand="1"/>
            </w:tblPr>
            <w:tblGrid>
              <w:gridCol w:w="1602"/>
              <w:gridCol w:w="1603"/>
              <w:gridCol w:w="1603"/>
            </w:tblGrid>
            <w:tr w:rsidR="00F71739" w:rsidRPr="006537FA" w:rsidTr="00F71739">
              <w:tc>
                <w:tcPr>
                  <w:tcW w:w="1602"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Punctul (punctele) din STI</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Punctul (punctele) din STI anterioară</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Explicarea modificării STI</w:t>
                  </w:r>
                </w:p>
              </w:tc>
            </w:tr>
            <w:tr w:rsidR="00F71739" w:rsidRPr="006537FA" w:rsidTr="00F71739">
              <w:tc>
                <w:tcPr>
                  <w:tcW w:w="1602"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4.2.2.3 al doilea paragraf</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Cerinţă nouă</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Includerea unei cerinţe privind dispozitivele de asigurare</w:t>
                  </w:r>
                </w:p>
              </w:tc>
            </w:tr>
            <w:tr w:rsidR="00F71739" w:rsidRPr="006537FA" w:rsidTr="00F71739">
              <w:tc>
                <w:tcPr>
                  <w:tcW w:w="1602"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4.2.3.5.3 Funcţia de detectare și prevenire a deraierii</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Niciun punct</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Includerea unor cerinţe pentru funcţia de detectare și prevenire a deraierii</w:t>
                  </w:r>
                </w:p>
              </w:tc>
            </w:tr>
            <w:tr w:rsidR="00F71739" w:rsidRPr="006537FA" w:rsidTr="00F71739">
              <w:tc>
                <w:tcPr>
                  <w:tcW w:w="1602"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4.2.4.3.2.1 Frâna de serviciu</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4.2.4.3.2.1 Frâna de serviciu</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Evoluţia specificaţiei menţionate în apendicele D.1, indicii [16] și [17]</w:t>
                  </w:r>
                </w:p>
              </w:tc>
            </w:tr>
            <w:tr w:rsidR="00F71739" w:rsidRPr="006537FA" w:rsidTr="00F71739">
              <w:tc>
                <w:tcPr>
                  <w:tcW w:w="1602"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4.2.4.3.2.2 Frâna de staţionare</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4.2.4.3.2.2 Frâna de staţionare</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Evoluţia specificaţiei menţionate în apendicele D.1, indicele [17]</w:t>
                  </w:r>
                </w:p>
              </w:tc>
            </w:tr>
            <w:tr w:rsidR="00F71739" w:rsidRPr="006537FA" w:rsidTr="00F71739">
              <w:tc>
                <w:tcPr>
                  <w:tcW w:w="1602"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4.2.4.3.2.2 Frâna de staţionare</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4.2.4.3.2.2 Frâna de staţionare</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Modificarea calculului parametrilor frânei de staţionare</w:t>
                  </w:r>
                </w:p>
              </w:tc>
            </w:tr>
            <w:tr w:rsidR="00F71739" w:rsidRPr="006537FA" w:rsidTr="00F71739">
              <w:tc>
                <w:tcPr>
                  <w:tcW w:w="1602"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6.2.2.8.1 Încercarea barierelor</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6.2.2.8.1 Încercarea barierelor</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Evoluţia specificaţiei menţionate în apendicele D.1, indicele [19]</w:t>
                  </w:r>
                </w:p>
              </w:tc>
            </w:tr>
            <w:tr w:rsidR="00F71739" w:rsidRPr="006537FA" w:rsidTr="00F71739">
              <w:tc>
                <w:tcPr>
                  <w:tcW w:w="1602"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7.1.2 (h) Marcarea frânei de staţionare</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7.1.2 (h) Marcarea frânei de staţionare</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Modificarea marcajului obligatoriu</w:t>
                  </w:r>
                </w:p>
              </w:tc>
            </w:tr>
            <w:tr w:rsidR="00F71739" w:rsidRPr="006537FA" w:rsidTr="00F71739">
              <w:tc>
                <w:tcPr>
                  <w:tcW w:w="1602"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Punctul 9 din apendicele C</w:t>
                  </w:r>
                </w:p>
              </w:tc>
              <w:tc>
                <w:tcPr>
                  <w:tcW w:w="1603" w:type="dxa"/>
                </w:tcPr>
                <w:p w:rsidR="00F71739" w:rsidRPr="006537FA" w:rsidRDefault="00F71739" w:rsidP="00DD430B">
                  <w:pPr>
                    <w:framePr w:hSpace="180" w:wrap="around" w:vAnchor="text" w:hAnchor="text" w:y="1"/>
                    <w:suppressOverlap/>
                    <w:jc w:val="both"/>
                    <w:rPr>
                      <w:color w:val="000000" w:themeColor="text1"/>
                      <w:sz w:val="14"/>
                      <w:szCs w:val="16"/>
                    </w:rPr>
                  </w:pPr>
                  <w:r w:rsidRPr="006537FA">
                    <w:rPr>
                      <w:color w:val="000000" w:themeColor="text1"/>
                      <w:sz w:val="14"/>
                      <w:szCs w:val="16"/>
                    </w:rPr>
                    <w:t>Punctul 9 din apendicele C</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Evoluţia specificaţiei menţionate în apendicele D.1, indicii [38], [39], [46], [48], [49], [58]</w:t>
                  </w:r>
                </w:p>
              </w:tc>
            </w:tr>
            <w:tr w:rsidR="00F71739" w:rsidRPr="006537FA" w:rsidTr="00F71739">
              <w:tc>
                <w:tcPr>
                  <w:tcW w:w="1602"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Punctele care fac referire la apendicele H și la apendicele D.2, indicele [B]</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Cerinţă nouă</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 xml:space="preserve">Includerea cerinţelor privind codificarea unităţilor destinate a fi </w:t>
                  </w:r>
                  <w:r w:rsidRPr="006537FA">
                    <w:rPr>
                      <w:color w:val="000000" w:themeColor="text1"/>
                      <w:sz w:val="14"/>
                      <w:szCs w:val="16"/>
                    </w:rPr>
                    <w:lastRenderedPageBreak/>
                    <w:t>utilizate în transportul combinat</w:t>
                  </w:r>
                </w:p>
              </w:tc>
            </w:tr>
            <w:tr w:rsidR="00F71739" w:rsidRPr="006537FA" w:rsidTr="00F71739">
              <w:tc>
                <w:tcPr>
                  <w:tcW w:w="1602"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lastRenderedPageBreak/>
                    <w:t>Punctele care fac referire la apendicele D.2, indicele [A], cu excepţia punctului 3.2.2</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Punctele care fac referire la ERA/ ERTMS/033281 V4, cu excepţia punctului 3.2.2</w:t>
                  </w:r>
                </w:p>
              </w:tc>
              <w:tc>
                <w:tcPr>
                  <w:tcW w:w="1603" w:type="dxa"/>
                </w:tcPr>
                <w:p w:rsidR="00F71739" w:rsidRPr="006537FA" w:rsidRDefault="00F71739" w:rsidP="00DD430B">
                  <w:pPr>
                    <w:framePr w:hSpace="180" w:wrap="around" w:vAnchor="text" w:hAnchor="text" w:y="1"/>
                    <w:suppressOverlap/>
                    <w:jc w:val="both"/>
                    <w:rPr>
                      <w:b/>
                      <w:color w:val="000000" w:themeColor="text1"/>
                      <w:sz w:val="14"/>
                      <w:szCs w:val="16"/>
                    </w:rPr>
                  </w:pPr>
                  <w:r w:rsidRPr="006537FA">
                    <w:rPr>
                      <w:color w:val="000000" w:themeColor="text1"/>
                      <w:sz w:val="14"/>
                      <w:szCs w:val="16"/>
                    </w:rPr>
                    <w:t>ERA/ERTMS/033281 V5 înlocuiește ERA/ ERTMS/033281 V4, principalele modificări vizând gestionarea frecvenţelor pentru limitele curentului perturbator și închiderea punctelor deschise</w:t>
                  </w:r>
                </w:p>
              </w:tc>
            </w:tr>
          </w:tbl>
          <w:p w:rsidR="00F71739" w:rsidRPr="006537FA" w:rsidRDefault="00F71739" w:rsidP="00F71739">
            <w:pPr>
              <w:rPr>
                <w:b/>
                <w:color w:val="000000" w:themeColor="text1"/>
                <w:sz w:val="22"/>
              </w:rPr>
            </w:pPr>
          </w:p>
          <w:p w:rsidR="00F71739" w:rsidRPr="006537FA" w:rsidRDefault="00F71739" w:rsidP="00F71739">
            <w:pPr>
              <w:jc w:val="both"/>
              <w:rPr>
                <w:color w:val="000000" w:themeColor="text1"/>
                <w:sz w:val="20"/>
              </w:rPr>
            </w:pPr>
            <w:r w:rsidRPr="006537FA">
              <w:rPr>
                <w:color w:val="000000" w:themeColor="text1"/>
                <w:sz w:val="20"/>
              </w:rPr>
              <w:t xml:space="preserve">Modificări cu un regim de tranziţie specific: Pentru punctele STI enumerate în tabelul A.2, conformitatea cu STI anterioară nu implică conformitatea cu prezenta STI aplicabilă de la 28 septembrie 2023. Proiectele aflate deja în faza de proiectare la 28 septembrie 2023, proiectele aflate în faza de producţie și unităţile în exploatare trebuie să respecte cerinţa prezentei STI în conformitate cu regimul de tranziţie corespunzător stabilit în tabelul A.2 începând cu 28 septembrie 2023. </w:t>
            </w:r>
          </w:p>
          <w:p w:rsidR="00F71739" w:rsidRPr="006537FA" w:rsidRDefault="00F71739" w:rsidP="008F15D1">
            <w:pPr>
              <w:rPr>
                <w:color w:val="000000" w:themeColor="text1"/>
                <w:sz w:val="20"/>
              </w:rPr>
            </w:pPr>
          </w:p>
          <w:p w:rsidR="00F71739" w:rsidRPr="006537FA" w:rsidRDefault="00F71739" w:rsidP="008F15D1">
            <w:pPr>
              <w:rPr>
                <w:color w:val="000000" w:themeColor="text1"/>
                <w:sz w:val="20"/>
              </w:rPr>
            </w:pPr>
            <w:r w:rsidRPr="006537FA">
              <w:rPr>
                <w:color w:val="000000" w:themeColor="text1"/>
                <w:sz w:val="20"/>
              </w:rPr>
              <w:t>Tabelul A.2</w:t>
            </w:r>
          </w:p>
          <w:p w:rsidR="00F71739" w:rsidRPr="006537FA" w:rsidRDefault="008F15D1" w:rsidP="008F15D1">
            <w:pPr>
              <w:rPr>
                <w:color w:val="000000" w:themeColor="text1"/>
                <w:sz w:val="20"/>
              </w:rPr>
            </w:pPr>
            <w:r w:rsidRPr="006537FA">
              <w:rPr>
                <w:color w:val="000000" w:themeColor="text1"/>
                <w:sz w:val="20"/>
              </w:rPr>
              <w:t>Regim de tranziţie specific</w:t>
            </w:r>
          </w:p>
          <w:p w:rsidR="00F71739" w:rsidRPr="006537FA" w:rsidRDefault="00F71739" w:rsidP="00F71739">
            <w:pPr>
              <w:jc w:val="center"/>
              <w:rPr>
                <w:color w:val="000000" w:themeColor="text1"/>
                <w:sz w:val="22"/>
              </w:rPr>
            </w:pPr>
          </w:p>
          <w:tbl>
            <w:tblPr>
              <w:tblStyle w:val="TableGrid"/>
              <w:tblW w:w="0" w:type="auto"/>
              <w:tblLayout w:type="fixed"/>
              <w:tblLook w:val="04A0" w:firstRow="1" w:lastRow="0" w:firstColumn="1" w:lastColumn="0" w:noHBand="0" w:noVBand="1"/>
            </w:tblPr>
            <w:tblGrid>
              <w:gridCol w:w="686"/>
              <w:gridCol w:w="687"/>
              <w:gridCol w:w="687"/>
              <w:gridCol w:w="687"/>
              <w:gridCol w:w="687"/>
              <w:gridCol w:w="687"/>
              <w:gridCol w:w="687"/>
            </w:tblGrid>
            <w:tr w:rsidR="00F71739" w:rsidRPr="006537FA" w:rsidTr="00F71739">
              <w:tc>
                <w:tcPr>
                  <w:tcW w:w="686" w:type="dxa"/>
                  <w:vMerge w:val="restart"/>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Punctul (punctele) din STI</w:t>
                  </w:r>
                </w:p>
              </w:tc>
              <w:tc>
                <w:tcPr>
                  <w:tcW w:w="687" w:type="dxa"/>
                  <w:vMerge w:val="restart"/>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Punctul (punctele) din STI anterioară</w:t>
                  </w:r>
                </w:p>
              </w:tc>
              <w:tc>
                <w:tcPr>
                  <w:tcW w:w="687" w:type="dxa"/>
                  <w:vMerge w:val="restart"/>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Explicarea modificării STI</w:t>
                  </w:r>
                </w:p>
              </w:tc>
              <w:tc>
                <w:tcPr>
                  <w:tcW w:w="2748" w:type="dxa"/>
                  <w:gridSpan w:val="4"/>
                </w:tcPr>
                <w:p w:rsidR="00F71739" w:rsidRPr="006537FA" w:rsidRDefault="00F71739"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Regim de tranziţie</w:t>
                  </w:r>
                </w:p>
              </w:tc>
            </w:tr>
            <w:tr w:rsidR="00F71739" w:rsidRPr="006537FA" w:rsidTr="00F71739">
              <w:trPr>
                <w:trHeight w:val="983"/>
              </w:trPr>
              <w:tc>
                <w:tcPr>
                  <w:tcW w:w="686"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687"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687" w:type="dxa"/>
                  <w:vMerge/>
                </w:tcPr>
                <w:p w:rsidR="00F71739" w:rsidRPr="006537FA" w:rsidRDefault="00F71739" w:rsidP="00DD430B">
                  <w:pPr>
                    <w:framePr w:hSpace="180" w:wrap="around" w:vAnchor="text" w:hAnchor="text" w:y="1"/>
                    <w:suppressOverlap/>
                    <w:jc w:val="both"/>
                    <w:rPr>
                      <w:color w:val="000000" w:themeColor="text1"/>
                      <w:sz w:val="12"/>
                      <w:szCs w:val="12"/>
                    </w:rPr>
                  </w:pPr>
                </w:p>
              </w:tc>
              <w:tc>
                <w:tcPr>
                  <w:tcW w:w="687" w:type="dxa"/>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Etapa de proiectare nu a început</w:t>
                  </w:r>
                </w:p>
              </w:tc>
              <w:tc>
                <w:tcPr>
                  <w:tcW w:w="687" w:type="dxa"/>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Etapa de proiectare a început</w:t>
                  </w:r>
                </w:p>
              </w:tc>
              <w:tc>
                <w:tcPr>
                  <w:tcW w:w="687" w:type="dxa"/>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Etapa de producţie</w:t>
                  </w:r>
                </w:p>
              </w:tc>
              <w:tc>
                <w:tcPr>
                  <w:tcW w:w="687" w:type="dxa"/>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Unităţi aflate în exploatare</w:t>
                  </w:r>
                </w:p>
              </w:tc>
            </w:tr>
            <w:tr w:rsidR="00F71739" w:rsidRPr="006537FA" w:rsidTr="00F71739">
              <w:tc>
                <w:tcPr>
                  <w:tcW w:w="686" w:type="dxa"/>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Punctele care fac referire la punctul 3.2.2 din apendicele D.2, indicele [A]</w:t>
                  </w:r>
                </w:p>
              </w:tc>
              <w:tc>
                <w:tcPr>
                  <w:tcW w:w="687" w:type="dxa"/>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Punctele care fac referire la punctul 3.2.2 din ERA/ ERTMS/ 033281 V4</w:t>
                  </w:r>
                </w:p>
              </w:tc>
              <w:tc>
                <w:tcPr>
                  <w:tcW w:w="687" w:type="dxa"/>
                </w:tcPr>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ERA/ERTMS/ 033281 V5 înlocuiește ERA/ ERTMS/ 033281 V4</w:t>
                  </w:r>
                </w:p>
              </w:tc>
              <w:tc>
                <w:tcPr>
                  <w:tcW w:w="2748" w:type="dxa"/>
                  <w:gridSpan w:val="4"/>
                </w:tcPr>
                <w:p w:rsidR="00F71739" w:rsidRPr="006537FA" w:rsidRDefault="00F71739" w:rsidP="00DD430B">
                  <w:pPr>
                    <w:framePr w:hSpace="180" w:wrap="around" w:vAnchor="text" w:hAnchor="text" w:y="1"/>
                    <w:suppressOverlap/>
                    <w:jc w:val="both"/>
                    <w:rPr>
                      <w:color w:val="000000" w:themeColor="text1"/>
                      <w:sz w:val="12"/>
                      <w:szCs w:val="12"/>
                    </w:rPr>
                  </w:pPr>
                </w:p>
                <w:p w:rsidR="00F71739" w:rsidRPr="006537FA" w:rsidRDefault="00F71739" w:rsidP="00DD430B">
                  <w:pPr>
                    <w:framePr w:hSpace="180" w:wrap="around" w:vAnchor="text" w:hAnchor="text" w:y="1"/>
                    <w:suppressOverlap/>
                    <w:jc w:val="both"/>
                    <w:rPr>
                      <w:color w:val="000000" w:themeColor="text1"/>
                      <w:sz w:val="12"/>
                      <w:szCs w:val="12"/>
                    </w:rPr>
                  </w:pPr>
                  <w:r w:rsidRPr="006537FA">
                    <w:rPr>
                      <w:color w:val="000000" w:themeColor="text1"/>
                      <w:sz w:val="12"/>
                      <w:szCs w:val="12"/>
                    </w:rPr>
                    <w:t>Regimul de tranziţie este definit în tabelul B1 din apendicele B la STI CCS</w:t>
                  </w:r>
                </w:p>
              </w:tc>
            </w:tr>
          </w:tbl>
          <w:p w:rsidR="00F71739" w:rsidRPr="006537FA" w:rsidRDefault="00F71739" w:rsidP="00F71739">
            <w:pPr>
              <w:jc w:val="center"/>
              <w:rPr>
                <w:color w:val="000000" w:themeColor="text1"/>
                <w:sz w:val="22"/>
              </w:rPr>
            </w:pPr>
          </w:p>
          <w:p w:rsidR="00F71739" w:rsidRPr="006537FA" w:rsidRDefault="00F71739" w:rsidP="00F71739">
            <w:pPr>
              <w:rPr>
                <w:color w:val="000000" w:themeColor="text1"/>
                <w:sz w:val="22"/>
              </w:rPr>
            </w:pPr>
          </w:p>
          <w:p w:rsidR="00F71739" w:rsidRPr="006537FA" w:rsidRDefault="00F71739" w:rsidP="00F71739">
            <w:pPr>
              <w:rPr>
                <w:color w:val="000000" w:themeColor="text1"/>
                <w:sz w:val="20"/>
                <w:szCs w:val="20"/>
              </w:rPr>
            </w:pPr>
            <w:r w:rsidRPr="006537FA">
              <w:rPr>
                <w:color w:val="000000" w:themeColor="text1"/>
                <w:sz w:val="20"/>
                <w:szCs w:val="20"/>
              </w:rPr>
              <w:t>M1 Apendicele B</w:t>
            </w:r>
          </w:p>
          <w:p w:rsidR="00F71739" w:rsidRPr="006537FA" w:rsidRDefault="00F71739" w:rsidP="00F71739">
            <w:pPr>
              <w:rPr>
                <w:color w:val="000000" w:themeColor="text1"/>
                <w:sz w:val="20"/>
                <w:szCs w:val="20"/>
              </w:rPr>
            </w:pPr>
            <w:r w:rsidRPr="006537FA">
              <w:rPr>
                <w:color w:val="000000" w:themeColor="text1"/>
                <w:sz w:val="20"/>
                <w:szCs w:val="20"/>
              </w:rPr>
              <w:t xml:space="preserve"> Neutilizat</w:t>
            </w:r>
          </w:p>
          <w:p w:rsidR="00F71739" w:rsidRPr="006537FA" w:rsidRDefault="00F71739" w:rsidP="00F71739">
            <w:pPr>
              <w:rPr>
                <w:color w:val="000000" w:themeColor="text1"/>
                <w:sz w:val="20"/>
                <w:szCs w:val="20"/>
              </w:rPr>
            </w:pPr>
          </w:p>
          <w:p w:rsidR="00F71739" w:rsidRPr="006537FA" w:rsidRDefault="00F71739" w:rsidP="00F71739">
            <w:pPr>
              <w:rPr>
                <w:color w:val="000000" w:themeColor="text1"/>
                <w:sz w:val="20"/>
                <w:szCs w:val="20"/>
              </w:rPr>
            </w:pPr>
          </w:p>
          <w:p w:rsidR="00A96219" w:rsidRPr="006537FA" w:rsidRDefault="00A96219" w:rsidP="00F71739">
            <w:pPr>
              <w:rPr>
                <w:color w:val="000000" w:themeColor="text1"/>
                <w:sz w:val="20"/>
                <w:szCs w:val="20"/>
              </w:rPr>
            </w:pPr>
          </w:p>
          <w:p w:rsidR="00A96219" w:rsidRPr="006537FA" w:rsidRDefault="00A96219" w:rsidP="00F71739">
            <w:pPr>
              <w:rPr>
                <w:color w:val="000000" w:themeColor="text1"/>
                <w:sz w:val="20"/>
                <w:szCs w:val="20"/>
              </w:rPr>
            </w:pPr>
          </w:p>
          <w:p w:rsidR="00A96219" w:rsidRPr="006537FA" w:rsidRDefault="00A96219" w:rsidP="00F71739">
            <w:pPr>
              <w:rPr>
                <w:color w:val="000000" w:themeColor="text1"/>
                <w:sz w:val="20"/>
                <w:szCs w:val="20"/>
              </w:rPr>
            </w:pPr>
          </w:p>
          <w:p w:rsidR="00A96219" w:rsidRPr="006537FA" w:rsidRDefault="00A96219" w:rsidP="00F71739">
            <w:pPr>
              <w:rPr>
                <w:color w:val="000000" w:themeColor="text1"/>
                <w:sz w:val="20"/>
                <w:szCs w:val="20"/>
              </w:rPr>
            </w:pPr>
          </w:p>
          <w:p w:rsidR="00A96219" w:rsidRPr="006537FA" w:rsidRDefault="00A96219" w:rsidP="00F71739">
            <w:pPr>
              <w:rPr>
                <w:color w:val="000000" w:themeColor="text1"/>
                <w:sz w:val="20"/>
                <w:szCs w:val="20"/>
              </w:rPr>
            </w:pPr>
          </w:p>
          <w:p w:rsidR="00A96219" w:rsidRPr="006537FA" w:rsidRDefault="00A96219" w:rsidP="00F71739">
            <w:pPr>
              <w:rPr>
                <w:color w:val="000000" w:themeColor="text1"/>
                <w:sz w:val="20"/>
                <w:szCs w:val="20"/>
              </w:rPr>
            </w:pPr>
          </w:p>
          <w:p w:rsidR="00F71739" w:rsidRPr="006537FA" w:rsidRDefault="00F71739" w:rsidP="00F71739">
            <w:pPr>
              <w:rPr>
                <w:color w:val="000000" w:themeColor="text1"/>
                <w:sz w:val="20"/>
                <w:szCs w:val="20"/>
              </w:rPr>
            </w:pPr>
          </w:p>
          <w:p w:rsidR="00F71739" w:rsidRPr="006537FA" w:rsidRDefault="00F71739" w:rsidP="00F71739">
            <w:pPr>
              <w:rPr>
                <w:color w:val="000000" w:themeColor="text1"/>
                <w:sz w:val="20"/>
                <w:szCs w:val="20"/>
              </w:rPr>
            </w:pPr>
            <w:r w:rsidRPr="006537FA">
              <w:rPr>
                <w:color w:val="000000" w:themeColor="text1"/>
                <w:sz w:val="20"/>
                <w:szCs w:val="20"/>
              </w:rPr>
              <w:lastRenderedPageBreak/>
              <w:t>▼ B</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Apendicele C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Condiţii suplimentare opţionale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Respectarea următorului set de condiţii, de la C.1 la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 M5 C.20 ◄, este opţională. Dacă solicitantul alege această opţiune, un organism notificat trebuie să evalueze conformitatea în cadrul procedurii de verificare CE.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1. Sistem de cuplare manual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Sistemul de cuplare manual trebuie să respecte următoarele cerinţe: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 sistemul de cuplare cu șurub, excluzând cârligul de tracţiune, precum și cârligul de tracţiune în sine trebuie să respecte cerinţele privind vagoanele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de marfă definite în apendicele D, indicele [31];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 vagonul trebuie să respecte cerinţele referitoare la vagoanele de marfă definite în apendicele D, indicele [59];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 tamponul trebuie să respecte cerinţele privind vagoanele de marfă definite în apendicele D, indicele [32].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Atunci când este instalată o cuplă combinată, automată și cu șurub, capul cuplei automate poate încălca spaţiul pentru personalul de manevră pe partea stângă, atunci când este strâns deoparte și se utilizează cupla cu șurub. În acest caz, marcajul definit în specificaţia menţionată în apendicele D, indicele [2] este obligatoriu.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Pentru a asigura această compatibilitate deplină, este autorizată o valoare diferită a distanţei între liniile mediane ale tampoanelor, 1 790 mm (Finlanda) și 1 850 mm (Portugalia și Spania), ţinând seama de specificaţia menţionată în apendicele D, indicele [32].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2. Trepte și balustrade UIC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Unitatea trebuie să fie echipată cu trepte și cu balustrade în conformitate cu specificaţia menţionată în apendicele D, indicele [28] și cu spaţii libere în conformitate cu aceeași specificaţie.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3. Capacitatea de manevră pe cocoașă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În plus faţă de cerinţele de la punctul 4.2.2.2, unitatea trebuie evaluată în conformitate cu specificaţia menţionată în apendicele D, indicele [1] și clasificată în categoria F-I în conformitate cu aceeași specificaţie, cu următoarea excepţie: pentru unităţile destinate să transporte autovehicule sau unităţile de transport combinat fără amortizoare cu cursă lungă, se poate folosi categoria F-II. Se aplică cerinţele privind încercările tampoanelor din aceeași specificaţie. </w:t>
            </w:r>
          </w:p>
          <w:p w:rsidR="00F71739" w:rsidRPr="006537FA" w:rsidRDefault="00F71739" w:rsidP="00F71739">
            <w:pPr>
              <w:jc w:val="both"/>
              <w:rPr>
                <w:color w:val="000000" w:themeColor="text1"/>
                <w:sz w:val="20"/>
                <w:szCs w:val="20"/>
                <w:lang w:val="en-US"/>
              </w:rPr>
            </w:pPr>
            <w:r w:rsidRPr="006537FA">
              <w:rPr>
                <w:color w:val="000000" w:themeColor="text1"/>
                <w:sz w:val="20"/>
                <w:szCs w:val="20"/>
              </w:rPr>
              <w:t>▼ B</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4. Spaţiul liber de sub punctele de ridicare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lastRenderedPageBreak/>
              <w:t>Unitatea trebuie să respecte figura C.2 în ceea ce privește spaţiul liber de sub punctele de repunere pe șine:</w:t>
            </w:r>
          </w:p>
          <w:p w:rsidR="00F71739" w:rsidRPr="006537FA" w:rsidRDefault="00F71739" w:rsidP="00F71739">
            <w:pPr>
              <w:jc w:val="both"/>
              <w:rPr>
                <w:color w:val="000000" w:themeColor="text1"/>
                <w:sz w:val="20"/>
                <w:szCs w:val="20"/>
              </w:rPr>
            </w:pPr>
            <w:r w:rsidRPr="006537FA">
              <w:rPr>
                <w:color w:val="000000" w:themeColor="text1"/>
                <w:sz w:val="20"/>
                <w:szCs w:val="20"/>
              </w:rPr>
              <w:t>▼ B</w:t>
            </w:r>
          </w:p>
          <w:p w:rsidR="00F71739" w:rsidRPr="006537FA" w:rsidRDefault="00F71739" w:rsidP="00F71739">
            <w:pPr>
              <w:jc w:val="both"/>
              <w:rPr>
                <w:color w:val="000000" w:themeColor="text1"/>
                <w:sz w:val="20"/>
                <w:szCs w:val="20"/>
              </w:rPr>
            </w:pPr>
            <w:r w:rsidRPr="006537FA">
              <w:rPr>
                <w:color w:val="000000" w:themeColor="text1"/>
                <w:sz w:val="20"/>
                <w:szCs w:val="20"/>
              </w:rPr>
              <w:t>Figura C.2</w:t>
            </w:r>
          </w:p>
          <w:p w:rsidR="00F71739" w:rsidRPr="006537FA" w:rsidRDefault="00F71739" w:rsidP="00F71739">
            <w:pPr>
              <w:jc w:val="both"/>
              <w:rPr>
                <w:color w:val="000000" w:themeColor="text1"/>
                <w:sz w:val="24"/>
              </w:rPr>
            </w:pPr>
            <w:r w:rsidRPr="006537FA">
              <w:rPr>
                <w:color w:val="000000" w:themeColor="text1"/>
                <w:sz w:val="20"/>
                <w:szCs w:val="20"/>
              </w:rPr>
              <w:t>Spaţii libere sub punctele de repunere pe șine</w:t>
            </w:r>
          </w:p>
          <w:p w:rsidR="00F71739" w:rsidRPr="006537FA" w:rsidRDefault="00F71739" w:rsidP="00F71739">
            <w:pPr>
              <w:jc w:val="both"/>
              <w:rPr>
                <w:color w:val="000000" w:themeColor="text1"/>
              </w:rPr>
            </w:pPr>
          </w:p>
          <w:p w:rsidR="00F71739" w:rsidRPr="006537FA" w:rsidRDefault="00F71739" w:rsidP="00F71739">
            <w:pPr>
              <w:jc w:val="both"/>
              <w:rPr>
                <w:color w:val="000000" w:themeColor="text1"/>
              </w:rPr>
            </w:pPr>
          </w:p>
          <w:p w:rsidR="00F71739" w:rsidRPr="006537FA" w:rsidRDefault="00F71739" w:rsidP="00F71739">
            <w:pPr>
              <w:jc w:val="both"/>
              <w:rPr>
                <w:color w:val="000000" w:themeColor="text1"/>
              </w:rPr>
            </w:pPr>
            <w:r w:rsidRPr="006537FA">
              <w:rPr>
                <w:noProof/>
                <w:color w:val="000000" w:themeColor="text1"/>
                <w:lang w:val="en-US"/>
              </w:rPr>
              <w:drawing>
                <wp:inline distT="0" distB="0" distL="0" distR="0">
                  <wp:extent cx="3048000" cy="1209675"/>
                  <wp:effectExtent l="0" t="0" r="0" b="9525"/>
                  <wp:docPr id="34" name="Picture 34" descr="Screensho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1209675"/>
                          </a:xfrm>
                          <a:prstGeom prst="rect">
                            <a:avLst/>
                          </a:prstGeom>
                          <a:noFill/>
                          <a:ln>
                            <a:noFill/>
                          </a:ln>
                        </pic:spPr>
                      </pic:pic>
                    </a:graphicData>
                  </a:graphic>
                </wp:inline>
              </w:drawing>
            </w:r>
          </w:p>
          <w:p w:rsidR="00F71739" w:rsidRPr="006537FA" w:rsidRDefault="00F71739" w:rsidP="00F71739">
            <w:pPr>
              <w:jc w:val="both"/>
              <w:rPr>
                <w:color w:val="000000" w:themeColor="text1"/>
              </w:rPr>
            </w:pP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Legendă: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 cric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2 utilaj repunere pe șine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3 traversă de ripare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5. Marcarea unităţilor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__________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Unităţile care respectă toate cerinţele stabilite în secţiunea 4.2 și care îndeplinesc toate condiţiile stabilite la punctul 7.1.2 și toate condiţiile stabilite în apendicele C pot primi marcajul „GE”.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Unităţile care respectă toate cerinţele stabilite în secţiunea 4.2 și care îndeplinesc toate condiţiile de la punctul 7.1.2 și condiţiile stabilite în apendicele C, dar nu și cele prevăzute în apendicele C punctele 3 și/sau 6 și/sau 7.b, pot primi marcajul „CW”. </w:t>
            </w:r>
          </w:p>
          <w:p w:rsidR="00F71739" w:rsidRPr="006537FA" w:rsidRDefault="00F71739" w:rsidP="00F71739">
            <w:pPr>
              <w:jc w:val="both"/>
              <w:rPr>
                <w:color w:val="000000" w:themeColor="text1"/>
                <w:sz w:val="20"/>
                <w:lang w:val="en-US"/>
              </w:rPr>
            </w:pPr>
            <w:r w:rsidRPr="006537FA">
              <w:rPr>
                <w:color w:val="000000" w:themeColor="text1"/>
                <w:sz w:val="20"/>
                <w:lang w:val="en-US"/>
              </w:rPr>
              <w:t>Dacă se folosesc marcajele suplimentare, acesta se înscriu p</w:t>
            </w:r>
            <w:r w:rsidR="0020263D" w:rsidRPr="006537FA">
              <w:rPr>
                <w:color w:val="000000" w:themeColor="text1"/>
                <w:sz w:val="20"/>
                <w:lang w:val="en-US"/>
              </w:rPr>
              <w:t xml:space="preserve">e unitate conform figurii C.3. </w:t>
            </w:r>
          </w:p>
          <w:p w:rsidR="00F71739" w:rsidRPr="006537FA" w:rsidRDefault="00F71739" w:rsidP="00F71739">
            <w:pPr>
              <w:jc w:val="both"/>
              <w:rPr>
                <w:color w:val="000000" w:themeColor="text1"/>
                <w:sz w:val="20"/>
                <w:lang w:val="en-US"/>
              </w:rPr>
            </w:pPr>
          </w:p>
          <w:p w:rsidR="00F71739" w:rsidRPr="006537FA" w:rsidRDefault="00F71739" w:rsidP="00F71739">
            <w:pPr>
              <w:jc w:val="both"/>
              <w:rPr>
                <w:color w:val="000000" w:themeColor="text1"/>
                <w:sz w:val="20"/>
                <w:lang w:val="en-US"/>
              </w:rPr>
            </w:pPr>
            <w:r w:rsidRPr="006537FA">
              <w:rPr>
                <w:color w:val="000000" w:themeColor="text1"/>
                <w:sz w:val="20"/>
                <w:lang w:val="en-US"/>
              </w:rPr>
              <w:t>Figura C.3</w:t>
            </w:r>
          </w:p>
          <w:p w:rsidR="00F71739" w:rsidRPr="006537FA" w:rsidRDefault="00F71739" w:rsidP="00F71739">
            <w:pPr>
              <w:jc w:val="both"/>
              <w:rPr>
                <w:color w:val="000000" w:themeColor="text1"/>
                <w:sz w:val="20"/>
                <w:lang w:val="en-US"/>
              </w:rPr>
            </w:pPr>
            <w:r w:rsidRPr="006537FA">
              <w:rPr>
                <w:color w:val="000000" w:themeColor="text1"/>
                <w:sz w:val="20"/>
                <w:lang w:val="en-US"/>
              </w:rPr>
              <w:t>Marcajele suplimentare „GE” și „CW”</w:t>
            </w:r>
          </w:p>
          <w:p w:rsidR="00F71739" w:rsidRPr="006537FA" w:rsidRDefault="00F71739" w:rsidP="00F71739">
            <w:pPr>
              <w:jc w:val="both"/>
              <w:rPr>
                <w:color w:val="000000" w:themeColor="text1"/>
                <w:sz w:val="22"/>
                <w:lang w:val="en-US"/>
              </w:rPr>
            </w:pPr>
          </w:p>
          <w:p w:rsidR="00F71739" w:rsidRPr="006537FA" w:rsidRDefault="00F71739" w:rsidP="00F71739">
            <w:pPr>
              <w:jc w:val="both"/>
              <w:rPr>
                <w:color w:val="000000" w:themeColor="text1"/>
                <w:sz w:val="22"/>
                <w:lang w:val="en-US"/>
              </w:rPr>
            </w:pPr>
            <w:r w:rsidRPr="006537FA">
              <w:rPr>
                <w:noProof/>
                <w:color w:val="000000" w:themeColor="text1"/>
                <w:sz w:val="22"/>
                <w:lang w:val="en-US"/>
              </w:rPr>
              <w:drawing>
                <wp:inline distT="0" distB="0" distL="0" distR="0">
                  <wp:extent cx="2790825" cy="811084"/>
                  <wp:effectExtent l="0" t="0" r="0" b="8255"/>
                  <wp:docPr id="33" name="Picture 33" descr="Screensho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eenshot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5032" cy="815213"/>
                          </a:xfrm>
                          <a:prstGeom prst="rect">
                            <a:avLst/>
                          </a:prstGeom>
                          <a:noFill/>
                          <a:ln>
                            <a:noFill/>
                          </a:ln>
                        </pic:spPr>
                      </pic:pic>
                    </a:graphicData>
                  </a:graphic>
                </wp:inline>
              </w:drawing>
            </w:r>
          </w:p>
          <w:p w:rsidR="00F71739" w:rsidRPr="006537FA" w:rsidRDefault="00F71739" w:rsidP="00F71739">
            <w:pPr>
              <w:jc w:val="both"/>
              <w:rPr>
                <w:color w:val="000000" w:themeColor="text1"/>
                <w:sz w:val="22"/>
                <w:lang w:val="en-US"/>
              </w:rPr>
            </w:pP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lastRenderedPageBreak/>
              <w:t xml:space="preserve">Literele trebuie să fie scrise cu același tip de caracter ca marcajul TEN.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Dimensiunea literelor trebuie să fie de cel puţin 100 mm înălţime. Măsurile exterioare ale cadrului trebuie să fie de cel puţin 275 mm lăţime și 140 mm înălţime, iar cadrul trebuie să aibă o grosime de 7 mm.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Marcajul trebuie amplasat în partea dreaptă a zonei care conţine numărul european de vehicul și marcajul TEN.</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6. Gabaritul G1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Conturul de referinţă pe care îl respectă unitatea trebuie să fie G1 și M3 GI1 ◄, determinat conform definiţiei de la punctul 4.2.3.1.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7. Compatibilitatea cu sistemele de detectare a trenurilor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(a) Unitatea trebuie să fie compatibilă cu sistemele de detectare a trenurilor bazate pe circuite de cale, pe numărătoare de osii și pe echipamente cu bucle de detecţie, conform specificaţiilor din clauza 4.2.3.3 literele (a), (b) și (c).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(b) Distanţa între două osii adiacente ale unităţii nu trebuie să depășească 17 500 mm.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(c) dacă unitatea are la bord echipamente electronice care emit curent perturbator prin intermediul șinei, „unitatea de influenţă” (astfel cum este definită în documentul tehnic menţionat în apendicele D.2, indicele [A]) din care unitatea este prevăzută să facă parte trebuie să fie conformă cu cazurile specifice pentru circuitele de cale notificate în temeiul articolului 13 din STI CCS, prin aplicarea metodelor armonizate de încercare a vehiculelor și a impedanţei vehiculului menţionate în documentul tehnic indicat în apendicele D.2, indicele [A]. Conformitatea unităţii poate fi demonstrată pe baza documentului tehnic menţionat la articolul 13 din STI CCS și este verificată de organismul notificat în cadrul verificării CE.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(d) Dacă unitatea are la bord echipamente electrice sau electronice care emit câmpuri electromagnetice perturbatoare: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 în apropierea senzorului de roată al unui numărător de osii; sau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 induse de curentul de întoarcere prin intermediul șinei, dacă este cazul.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„Unitatea de influenţă” (astfel cum este definită în documentul tehnic menţionat în apendicele D.2, indicele [A]) din care unitatea este prevăzută să facă parte trebuie să fie conformă cu cazurile specifice pentru numărătoarele de osii notificate în temeiul articolului 13 din STI CCS, prin aplicarea metodelor armonizate de încercare a vehiculelor menţionate în </w:t>
            </w:r>
            <w:r w:rsidRPr="006537FA">
              <w:rPr>
                <w:color w:val="000000" w:themeColor="text1"/>
                <w:sz w:val="20"/>
                <w:szCs w:val="20"/>
                <w:lang w:val="en-US"/>
              </w:rPr>
              <w:lastRenderedPageBreak/>
              <w:t xml:space="preserve">documentul tehnic indicat în apendicele D.2, indicele [A]. Conformitatea unităţii poate fi demonstrată pe baza documentului tehnic menţionat la articolul 13 din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STI CCS și este verificată de organismul notificat în cadrul verificării CE.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8. Încercări privind forţele de compresie longitudinale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Verificarea rulării în siguranţă sub acţiunea unor forţe de compresie longitudinale trebuie efectuată în conformitate cu specificaţia menţionată în apendicele D, indicele [33].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9. Frâna UIC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Sistemul de frânare trebuie să fie compatibil cu vehiculele echipate cu sisteme de frânare aprobate de UIC. Sistemul de frânare al unei unităţi este compatibil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cu sistemul de frânare UIC dacă îndeplinește următoarele cerinţe: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(a) unitatea trebuie să fie echipată cu o conductă de frână pneumatică având diametru interior de 32 mm;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(b) regimurile de frânare au timpuri diferite de acţionare și de eliberare a frânei și procente de masă frânată specifice;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(c) ►M5 Fiecare unitate trebuie să fie echipată cu un sistem de frânare care să aibă cel puţin regimurile de frânare G și P. Regimurile de frânare G și P trebuie evaluate în conformitate cu specificaţia menţionată în apendicele D, indicele [36]; ◄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(d) performanţa minimă de frânare pentru regimurile de frânare G și P trebuie să fie în conformitate cu tabelul C.3;</w:t>
            </w:r>
          </w:p>
          <w:p w:rsidR="00F71739" w:rsidRPr="006537FA" w:rsidRDefault="00F71739" w:rsidP="00F71739">
            <w:pPr>
              <w:jc w:val="both"/>
              <w:rPr>
                <w:color w:val="000000" w:themeColor="text1"/>
                <w:sz w:val="20"/>
                <w:szCs w:val="20"/>
                <w:lang w:val="en-US"/>
              </w:rPr>
            </w:pPr>
            <w:r w:rsidRPr="006537FA">
              <w:rPr>
                <w:color w:val="000000" w:themeColor="text1"/>
                <w:sz w:val="20"/>
                <w:szCs w:val="20"/>
              </w:rPr>
              <w:t>▼ B</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(e) dacă o unitate este echipată cu un sistem de frânare care are în plus și alte regimuri de frânare, pentru aceste regimuri de frânare suplimentare trebuie realizată procedura de evaluare descrisă la punctul 4.2.4.3.2.1.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 M5 Timpul de acţionare a frânei în regimul P în conformitate cu specificaţia menţionată în apendicele D, indicele [36] este valabil, de asemenea, și pentru alte regimuri de frânare; ◄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(f) stocarea de energie trebuie concepută în așa fel încât după o acţionare a frânei cu presiunea maximă în cilindrul de frână și cu cursa maximă în cilindrul de frână specifică unităţii în orice stare de încărcare, presiunea din rezervorul auxiliar trebuie să fie cu cel puţin 0,3 bari mai mare decât presiunea din cilindrul de frână, fără adăugarea de energie suplimentară.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 M5 Detalii privind rezervoarele de aer standardizate sunt stabilite în specificaţiile menţionate în apendicele D, indicele [40] și indicele [41]; ◄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lastRenderedPageBreak/>
              <w:t xml:space="preserve">(g) energia pneumatică a sistemului de frânare nu trebuie să fie utilizată în alte scopuri decât cele legate de frânare;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(h) ►M5 distribuitorul și dispozitivul de izolare al distribuitorului trebuie să fie în conformitate cu specificaţia menţionată în apendicele D, indicele [34]. ◄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Trebuie să fie instalat cel puţin un distribuitor pe fiecare 31 m de lungime a unităţii;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(i) semicupla pneumatică și furtunul său: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(i) interfaţa conductei de frână trebuie să fie conformă cu specificaţia menţionată în apendicele D, indicele [42];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(ii) deschiderea racordului de cuplare al frânei pneumatice automate trebuie orientată spre stânga, privind spre finele vehiculului;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(iii) deschiderea racordului de cuplare al rezervorului principal trebuie orientată spre dreapta, privind spre finele vehiculului;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(iv) robineţii de închidere trebuie să fie conformi cu specificaţia menţionată în apendicele D, indicele [43];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(j) dispozitivul de schimbare a regimului de frână trebuie să fie conform cu specificaţia menţionată în apendicele D, indicele [44];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(k) suporţii saboţilor de frână trebuie să fie conformi cu specificaţia menţionată în apendicele D, indicele [45];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(l) ►M5 dacă sistemul de frânare necesită un element constitutiv de interoperabilitate „element de frecare pentru frânele care acţionează pe suprafaţa de rulare a roţii”, elementul constitutiv de interoperabilitate trebuie, pe lângă cerinţele de la punctul 6.1.2.5, să respecte și specificaţia menţionată în apendicele D, indicele [46] sau indicele [47]; ◄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(m) ►M5 dispozitivele de eliminare a jocului trebuie să fie conforme cu specificaţia menţionată în apendicele D, indicele [48]. Evaluarea conformităţii trebuie să se efectueze în conformitate cu aceeași specificaţie. ◄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În plus, trebuie efectuată o încercare privind durata de viaţă pentru a demonstra adecvarea dispozitivului de eliminare a jocului în vederea funcţionării în cadrul unităţii și pentru a verifica cerinţele de întreţinere pe parcursul duratei de viaţă utilă proiectate. Această încercare trebuie realizată la sarcina nominală maximă, trecând prin întreaga gamă de ajustări;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(n) dacă unitatea este echipată cu un sistem de protecţie antipatinare pentru roţi (WSP), acesta trebuie să fie conform cu specificaţia menţionată în apendicele D, indicele [49].</w:t>
            </w:r>
          </w:p>
          <w:p w:rsidR="00F71739" w:rsidRPr="006537FA" w:rsidRDefault="00F71739" w:rsidP="00F71739">
            <w:pPr>
              <w:jc w:val="both"/>
              <w:rPr>
                <w:color w:val="000000" w:themeColor="text1"/>
                <w:sz w:val="20"/>
                <w:szCs w:val="20"/>
                <w:lang w:val="en-US"/>
              </w:rPr>
            </w:pPr>
          </w:p>
          <w:p w:rsidR="00F71739" w:rsidRPr="006537FA" w:rsidRDefault="00F71739" w:rsidP="00F71739">
            <w:pPr>
              <w:jc w:val="both"/>
              <w:rPr>
                <w:color w:val="000000" w:themeColor="text1"/>
                <w:sz w:val="20"/>
                <w:szCs w:val="20"/>
              </w:rPr>
            </w:pPr>
            <w:r w:rsidRPr="006537FA">
              <w:rPr>
                <w:color w:val="000000" w:themeColor="text1"/>
                <w:sz w:val="20"/>
                <w:szCs w:val="20"/>
              </w:rPr>
              <w:t xml:space="preserve">Tabelul C.3 </w:t>
            </w:r>
          </w:p>
          <w:p w:rsidR="00F71739" w:rsidRPr="006537FA" w:rsidRDefault="00F71739" w:rsidP="00F71739">
            <w:pPr>
              <w:jc w:val="both"/>
              <w:rPr>
                <w:color w:val="000000" w:themeColor="text1"/>
                <w:sz w:val="20"/>
                <w:szCs w:val="20"/>
              </w:rPr>
            </w:pPr>
            <w:r w:rsidRPr="006537FA">
              <w:rPr>
                <w:color w:val="000000" w:themeColor="text1"/>
                <w:sz w:val="20"/>
                <w:szCs w:val="20"/>
              </w:rPr>
              <w:t>Performanţa minimă de frânare pentru regimurile de frânare G și P</w:t>
            </w:r>
          </w:p>
          <w:p w:rsidR="00F71739" w:rsidRPr="006537FA" w:rsidRDefault="00F71739" w:rsidP="00F71739">
            <w:pPr>
              <w:jc w:val="both"/>
              <w:rPr>
                <w:color w:val="000000" w:themeColor="text1"/>
                <w:sz w:val="22"/>
              </w:rPr>
            </w:pPr>
          </w:p>
          <w:p w:rsidR="00F71739" w:rsidRPr="006537FA" w:rsidRDefault="002A2DA3" w:rsidP="002A2DA3">
            <w:pPr>
              <w:jc w:val="center"/>
              <w:rPr>
                <w:color w:val="000000" w:themeColor="text1"/>
                <w:sz w:val="22"/>
              </w:rPr>
            </w:pPr>
            <w:r w:rsidRPr="006537FA">
              <w:rPr>
                <w:noProof/>
                <w:color w:val="000000" w:themeColor="text1"/>
                <w:sz w:val="22"/>
                <w:lang w:val="en-US"/>
              </w:rPr>
              <w:drawing>
                <wp:inline distT="0" distB="0" distL="0" distR="0" wp14:anchorId="26DF907A" wp14:editId="69B66592">
                  <wp:extent cx="3122763" cy="4869558"/>
                  <wp:effectExtent l="0" t="0" r="1905" b="7620"/>
                  <wp:docPr id="32" name="Picture 32" descr="Screensho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eenshot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5719" cy="4920949"/>
                          </a:xfrm>
                          <a:prstGeom prst="rect">
                            <a:avLst/>
                          </a:prstGeom>
                          <a:noFill/>
                          <a:ln>
                            <a:noFill/>
                          </a:ln>
                        </pic:spPr>
                      </pic:pic>
                    </a:graphicData>
                  </a:graphic>
                </wp:inline>
              </w:drawing>
            </w: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2A2DA3" w:rsidP="00F71739">
            <w:pPr>
              <w:jc w:val="both"/>
              <w:rPr>
                <w:color w:val="000000" w:themeColor="text1"/>
                <w:sz w:val="22"/>
              </w:rPr>
            </w:pPr>
            <w:r w:rsidRPr="006537FA">
              <w:rPr>
                <w:noProof/>
                <w:color w:val="000000" w:themeColor="text1"/>
                <w:sz w:val="24"/>
                <w:lang w:val="en-US"/>
              </w:rPr>
              <w:lastRenderedPageBreak/>
              <w:drawing>
                <wp:inline distT="0" distB="0" distL="0" distR="0" wp14:anchorId="696301AA" wp14:editId="1643B698">
                  <wp:extent cx="3191774" cy="4787662"/>
                  <wp:effectExtent l="0" t="0" r="8890" b="0"/>
                  <wp:docPr id="31" name="Picture 31" descr="Screensho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shot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8625" cy="4812939"/>
                          </a:xfrm>
                          <a:prstGeom prst="rect">
                            <a:avLst/>
                          </a:prstGeom>
                          <a:noFill/>
                          <a:ln>
                            <a:noFill/>
                          </a:ln>
                        </pic:spPr>
                      </pic:pic>
                    </a:graphicData>
                  </a:graphic>
                </wp:inline>
              </w:drawing>
            </w: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2"/>
              </w:rPr>
            </w:pPr>
          </w:p>
          <w:p w:rsidR="00F71739" w:rsidRPr="006537FA" w:rsidRDefault="00F71739" w:rsidP="00F71739">
            <w:pPr>
              <w:jc w:val="both"/>
              <w:rPr>
                <w:color w:val="000000" w:themeColor="text1"/>
                <w:sz w:val="24"/>
              </w:rPr>
            </w:pPr>
          </w:p>
          <w:p w:rsidR="00F71739" w:rsidRPr="006537FA" w:rsidRDefault="00F71739" w:rsidP="00F71739">
            <w:pPr>
              <w:jc w:val="both"/>
              <w:rPr>
                <w:color w:val="000000" w:themeColor="text1"/>
                <w:sz w:val="20"/>
              </w:rPr>
            </w:pPr>
            <w:r w:rsidRPr="006537FA">
              <w:rPr>
                <w:color w:val="000000" w:themeColor="text1"/>
                <w:sz w:val="20"/>
              </w:rPr>
              <w:lastRenderedPageBreak/>
              <w:t xml:space="preserve">Tabelul C.3 </w:t>
            </w:r>
          </w:p>
          <w:p w:rsidR="00F71739" w:rsidRPr="006537FA" w:rsidRDefault="00F71739" w:rsidP="00F71739">
            <w:pPr>
              <w:jc w:val="both"/>
              <w:rPr>
                <w:color w:val="000000" w:themeColor="text1"/>
                <w:sz w:val="20"/>
              </w:rPr>
            </w:pPr>
            <w:r w:rsidRPr="006537FA">
              <w:rPr>
                <w:color w:val="000000" w:themeColor="text1"/>
                <w:sz w:val="20"/>
              </w:rPr>
              <w:t>Performanţa minimă de frânare pentru regimurile de frânare G și P</w:t>
            </w:r>
          </w:p>
          <w:p w:rsidR="00F71739" w:rsidRPr="006537FA" w:rsidRDefault="00F71739" w:rsidP="00F71739">
            <w:pPr>
              <w:jc w:val="both"/>
              <w:rPr>
                <w:color w:val="000000" w:themeColor="text1"/>
                <w:sz w:val="24"/>
              </w:rPr>
            </w:pPr>
          </w:p>
          <w:p w:rsidR="00F71739" w:rsidRPr="006537FA" w:rsidRDefault="00F71739" w:rsidP="00F71739">
            <w:pPr>
              <w:jc w:val="both"/>
              <w:rPr>
                <w:color w:val="000000" w:themeColor="text1"/>
                <w:sz w:val="24"/>
              </w:rPr>
            </w:pPr>
            <w:r w:rsidRPr="006537FA">
              <w:rPr>
                <w:noProof/>
                <w:color w:val="000000" w:themeColor="text1"/>
                <w:sz w:val="24"/>
                <w:lang w:val="en-US"/>
              </w:rPr>
              <w:drawing>
                <wp:inline distT="0" distB="0" distL="0" distR="0">
                  <wp:extent cx="3067050" cy="4629150"/>
                  <wp:effectExtent l="0" t="0" r="0" b="0"/>
                  <wp:docPr id="30" name="Picture 30" descr="Screensho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shot (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7050" cy="4629150"/>
                          </a:xfrm>
                          <a:prstGeom prst="rect">
                            <a:avLst/>
                          </a:prstGeom>
                          <a:noFill/>
                          <a:ln>
                            <a:noFill/>
                          </a:ln>
                        </pic:spPr>
                      </pic:pic>
                    </a:graphicData>
                  </a:graphic>
                </wp:inline>
              </w:drawing>
            </w:r>
          </w:p>
          <w:p w:rsidR="00F71739" w:rsidRPr="006537FA" w:rsidRDefault="00F71739" w:rsidP="00F71739">
            <w:pPr>
              <w:jc w:val="both"/>
              <w:rPr>
                <w:color w:val="000000" w:themeColor="text1"/>
                <w:sz w:val="24"/>
              </w:rPr>
            </w:pPr>
          </w:p>
          <w:p w:rsidR="00F71739" w:rsidRPr="006537FA" w:rsidRDefault="00F71739" w:rsidP="00F71739">
            <w:pPr>
              <w:jc w:val="both"/>
              <w:rPr>
                <w:color w:val="000000" w:themeColor="text1"/>
                <w:sz w:val="24"/>
              </w:rPr>
            </w:pPr>
          </w:p>
          <w:p w:rsidR="00F71739" w:rsidRPr="006537FA" w:rsidRDefault="00F71739" w:rsidP="00F71739">
            <w:pPr>
              <w:jc w:val="both"/>
              <w:rPr>
                <w:color w:val="000000" w:themeColor="text1"/>
                <w:sz w:val="24"/>
              </w:rPr>
            </w:pPr>
          </w:p>
          <w:p w:rsidR="00F71739" w:rsidRPr="006537FA" w:rsidRDefault="00F71739" w:rsidP="00F71739">
            <w:pPr>
              <w:jc w:val="both"/>
              <w:rPr>
                <w:color w:val="000000" w:themeColor="text1"/>
                <w:sz w:val="24"/>
              </w:rPr>
            </w:pPr>
          </w:p>
          <w:p w:rsidR="00F71739" w:rsidRPr="006537FA" w:rsidRDefault="00F71739" w:rsidP="00F71739">
            <w:pPr>
              <w:jc w:val="both"/>
              <w:rPr>
                <w:color w:val="000000" w:themeColor="text1"/>
                <w:sz w:val="24"/>
              </w:rPr>
            </w:pPr>
            <w:r w:rsidRPr="006537FA">
              <w:rPr>
                <w:noProof/>
                <w:color w:val="000000" w:themeColor="text1"/>
                <w:sz w:val="24"/>
                <w:lang w:val="en-US"/>
              </w:rPr>
              <w:lastRenderedPageBreak/>
              <w:drawing>
                <wp:inline distT="0" distB="0" distL="0" distR="0">
                  <wp:extent cx="3048000" cy="2895600"/>
                  <wp:effectExtent l="0" t="0" r="0" b="0"/>
                  <wp:docPr id="29" name="Picture 29" descr="Screensho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reenshot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2895600"/>
                          </a:xfrm>
                          <a:prstGeom prst="rect">
                            <a:avLst/>
                          </a:prstGeom>
                          <a:noFill/>
                          <a:ln>
                            <a:noFill/>
                          </a:ln>
                        </pic:spPr>
                      </pic:pic>
                    </a:graphicData>
                  </a:graphic>
                </wp:inline>
              </w:drawing>
            </w:r>
          </w:p>
          <w:p w:rsidR="00F71739" w:rsidRPr="006537FA" w:rsidRDefault="00F71739" w:rsidP="00F71739">
            <w:pPr>
              <w:jc w:val="both"/>
              <w:rPr>
                <w:color w:val="000000" w:themeColor="text1"/>
                <w:sz w:val="24"/>
              </w:rPr>
            </w:pP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10. Amplasarea mânerelor frânei de staţionare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Dacă o unitate este echipată cu o frână de staţionare, mânerul sau volanul de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acţionare a acesteia trebuie să fie amplasat: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pe ambele părţi ale unităţii dacă este acţionată de la sol; sau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pe o platformă, care poate fi accesată din ambele părţi ale unităţii.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Acţionarea de la sol trebuie făcută cu ajutorul volanului.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11. Intervale de temperatură pentru rezervoarele de aer, furtunuri și lubrifianţi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Următoarele cerinţe sunt considerate conforme cu orice interval de temperatură prevăzut la punctul 4.2.5: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rezervoarele de aer trebuie proiectate pentru intervalul de temperatură de la – 40 °C la + 70 °C;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cilindrii de frână și racordurile de frână trebuie proiectate pentru intervalul de temperatură de la – 40 °C la + 70 °C;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furtunurile pentru frâna pneumatică și pentru alimentarea cu aer trebuie specificate pentru intervalul de temperatură de la – 40 °C la + 70 °C.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Următoarea cerinţă este considerată conformă cu intervalul T1 prevăzut la punctul 4.2.5: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vaselina pentru lubrifierea lagărului cu rulmenţi trebuie specificată pentru temperaturi ambiante de până la – 20 °C.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12. Sudură </w:t>
            </w:r>
          </w:p>
          <w:p w:rsidR="00F71739" w:rsidRPr="006537FA" w:rsidRDefault="00F71739" w:rsidP="00F71739">
            <w:pPr>
              <w:jc w:val="both"/>
              <w:rPr>
                <w:color w:val="000000" w:themeColor="text1"/>
                <w:sz w:val="20"/>
                <w:lang w:val="en-US"/>
              </w:rPr>
            </w:pPr>
            <w:r w:rsidRPr="006537FA">
              <w:rPr>
                <w:color w:val="000000" w:themeColor="text1"/>
                <w:sz w:val="20"/>
                <w:lang w:val="en-US"/>
              </w:rPr>
              <w:lastRenderedPageBreak/>
              <w:t xml:space="preserve">Sudura trebuie realizată în conformitate cu specificaţiile menţionate în apendicele D, indicii [50]-[54].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13. Ecartamentul liniei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Unitatea trebuie să fie compatibilă cu ecartamentul de 1 435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14. Capacitatea termică specifică a frânei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Sistemul de frânare trebuie să reziste la o sarcină termică echivalentă cu cazul de referinţă sugerat la punctul 4.2.4.3.3.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În ceea ce privește utilizarea de sisteme de frânare pe suprafaţa de rulare a roţii, această condiţie este considerată îndeplinită dacă elementul constitutiv de interoperabilitate „element de frecare pentru frânele care acţionează pe suprafaţa de rulare a roţii”, în plus faţă de cerinţele de la punctul 6.1.2.5, respectă și specificaţia menţionată în apendicele D, indicele [46] sau [47] și dacă roata: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este evaluată în conformitate cu punctul 6.1.2.3; și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îndeplinește condiţiile din secţiunea 15 a apendicelui C.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15. Proprietăţi de produs specifice în ceea ce privește roata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Roţile trebuie să fie conforme cu specificaţia menţionată în apendicele D, indicele [55]. Încercarea termomecanică de tip prevăzută la punctul 6.1.2.3 trebuie efectuată în conformitate cu specificaţia menţionată în apendicele D, indicele [11] atunci când întregul sistem de frânare acţionează direct asupra suprafeţei de rulare a roţilor.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16. Cârlige de remorcare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Unităţile trebuie prevăzute cu cârlige de remorcare, fiecare dintre acestea fiind fixat în partea laterală a șasiului unităţii, în conformitate cu specificaţia menţionată în apendicele D, indicele [56].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Sunt permise soluţii tehnice alternative atât timp cât sunt respectate condiţiile enumerate în aceeași specificaţie. Dacă soluţia alternativă este un suport cu ochi de cablu, acesta trebuie să aibă, în plus, un diametru de minimum 85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17. Dispozitive de protecţie pe părţile proeminente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Pentru a asigura siguranţa personalului, părţile proeminente (de exemplu unghiulare sau ascuţite) ale unităţii care sunt situate la o înălţime de maximum 2 m deasupra șinei sau deasupra pasajelor, a suprafeţelor de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lucru sau a cârligelor de remorcare și care pot provoca accidente trebuie echipate cu dispozitive de protecţie, astfel cum sunt descrise în specificaţia menţionată în apendicele D, indicele [56].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18. Suporţi de etichete și dispozitive de fixare pentru semnalul de fine de tren </w:t>
            </w:r>
          </w:p>
          <w:p w:rsidR="00F71739" w:rsidRPr="006537FA" w:rsidRDefault="00F71739" w:rsidP="00F71739">
            <w:pPr>
              <w:jc w:val="both"/>
              <w:rPr>
                <w:color w:val="000000" w:themeColor="text1"/>
                <w:sz w:val="20"/>
                <w:lang w:val="en-US"/>
              </w:rPr>
            </w:pPr>
            <w:r w:rsidRPr="006537FA">
              <w:rPr>
                <w:color w:val="000000" w:themeColor="text1"/>
                <w:sz w:val="20"/>
                <w:lang w:val="en-US"/>
              </w:rPr>
              <w:lastRenderedPageBreak/>
              <w:t xml:space="preserve">Toate unităţile trebuie să fie echipate cu un suport de etichetă în conformitate cu specificaţia menţionată în apendicele D, indicele [57] și, la ambele extremităţi, cu dispozitive de fixare astfel cum se prevede la punctul 4.2.6.3.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19. Monitorizarea stării lagărului de osie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Trebuie să fie posibilă monitorizarea stării lagărelor de osie ale unităţii cu ajutorul echipamentelor de detectare de cale.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20. Comportamentul dinamic de rulare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Combinaţia dintre viteza maximă de exploatare și insuficienţa de supraînălţare maximă admisă trebuie să fie în conformitate cu specificaţia menţionată în apendicele D, indicele [7]. </w:t>
            </w:r>
          </w:p>
          <w:p w:rsidR="00F71739" w:rsidRPr="006537FA" w:rsidRDefault="00F71739" w:rsidP="00F71739">
            <w:pPr>
              <w:jc w:val="both"/>
              <w:rPr>
                <w:color w:val="000000" w:themeColor="text1"/>
                <w:sz w:val="20"/>
                <w:lang w:val="en-US"/>
              </w:rPr>
            </w:pPr>
            <w:r w:rsidRPr="006537FA">
              <w:rPr>
                <w:color w:val="000000" w:themeColor="text1"/>
                <w:sz w:val="20"/>
                <w:lang w:val="en-US"/>
              </w:rPr>
              <w:t>Se consideră că unităţile dotate cu un aparat de rulare consacrat, specificat la punctul 6.1.2.1, respectă această cerinţă.</w:t>
            </w:r>
          </w:p>
          <w:p w:rsidR="00F71739" w:rsidRPr="006537FA" w:rsidRDefault="00F71739" w:rsidP="00F71739">
            <w:pPr>
              <w:jc w:val="both"/>
              <w:rPr>
                <w:color w:val="000000" w:themeColor="text1"/>
                <w:sz w:val="20"/>
                <w:lang w:val="en-US"/>
              </w:rPr>
            </w:pPr>
          </w:p>
          <w:p w:rsidR="00F71739" w:rsidRPr="006537FA" w:rsidRDefault="00F71739" w:rsidP="00F71739">
            <w:pPr>
              <w:jc w:val="both"/>
              <w:rPr>
                <w:color w:val="000000" w:themeColor="text1"/>
                <w:sz w:val="20"/>
                <w:lang w:val="en-US"/>
              </w:rPr>
            </w:pPr>
          </w:p>
          <w:p w:rsidR="00F71739" w:rsidRPr="006537FA" w:rsidRDefault="00F71739" w:rsidP="00F71739">
            <w:pPr>
              <w:jc w:val="both"/>
              <w:rPr>
                <w:color w:val="000000" w:themeColor="text1"/>
                <w:sz w:val="20"/>
                <w:lang w:val="en-US"/>
              </w:rPr>
            </w:pPr>
          </w:p>
          <w:p w:rsidR="00F71739" w:rsidRPr="006537FA" w:rsidRDefault="00F71739" w:rsidP="00F71739">
            <w:pPr>
              <w:jc w:val="both"/>
              <w:rPr>
                <w:color w:val="000000" w:themeColor="text1"/>
                <w:sz w:val="20"/>
                <w:lang w:val="en-US"/>
              </w:rPr>
            </w:pPr>
          </w:p>
          <w:p w:rsidR="00F71739" w:rsidRPr="006537FA" w:rsidRDefault="00F71739" w:rsidP="00F71739">
            <w:pPr>
              <w:jc w:val="both"/>
              <w:rPr>
                <w:color w:val="000000" w:themeColor="text1"/>
                <w:sz w:val="20"/>
                <w:lang w:val="en-US"/>
              </w:rPr>
            </w:pPr>
          </w:p>
          <w:p w:rsidR="00F71739" w:rsidRPr="006537FA" w:rsidRDefault="00F71739" w:rsidP="00F71739">
            <w:pPr>
              <w:jc w:val="both"/>
              <w:rPr>
                <w:color w:val="000000" w:themeColor="text1"/>
                <w:sz w:val="20"/>
                <w:lang w:val="en-US"/>
              </w:rPr>
            </w:pPr>
          </w:p>
          <w:p w:rsidR="00F71739" w:rsidRPr="006537FA" w:rsidRDefault="00F71739"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2A2DA3" w:rsidRPr="006537FA" w:rsidRDefault="002A2DA3" w:rsidP="00F71739">
            <w:pPr>
              <w:jc w:val="both"/>
              <w:rPr>
                <w:color w:val="000000" w:themeColor="text1"/>
                <w:sz w:val="20"/>
                <w:lang w:val="en-US"/>
              </w:rPr>
            </w:pPr>
          </w:p>
          <w:p w:rsidR="00F71739" w:rsidRPr="006537FA" w:rsidRDefault="00F71739" w:rsidP="00F71739">
            <w:pPr>
              <w:jc w:val="both"/>
              <w:rPr>
                <w:color w:val="000000" w:themeColor="text1"/>
                <w:sz w:val="20"/>
                <w:lang w:val="en-US"/>
              </w:rPr>
            </w:pPr>
          </w:p>
          <w:p w:rsidR="00F71739" w:rsidRPr="006537FA" w:rsidRDefault="00F71739" w:rsidP="00F71739">
            <w:pPr>
              <w:jc w:val="both"/>
              <w:rPr>
                <w:color w:val="000000" w:themeColor="text1"/>
                <w:sz w:val="20"/>
                <w:lang w:val="en-US"/>
              </w:rPr>
            </w:pPr>
          </w:p>
          <w:p w:rsidR="00F71739" w:rsidRPr="006537FA" w:rsidRDefault="00F71739" w:rsidP="00F71739">
            <w:pPr>
              <w:jc w:val="both"/>
              <w:rPr>
                <w:color w:val="000000" w:themeColor="text1"/>
                <w:sz w:val="20"/>
              </w:rPr>
            </w:pPr>
            <w:r w:rsidRPr="006537FA">
              <w:rPr>
                <w:color w:val="000000" w:themeColor="text1"/>
                <w:sz w:val="20"/>
              </w:rPr>
              <w:lastRenderedPageBreak/>
              <w:t>Apendicele D</w:t>
            </w:r>
          </w:p>
          <w:p w:rsidR="00F71739" w:rsidRPr="006537FA" w:rsidRDefault="00F71739" w:rsidP="00F71739">
            <w:pPr>
              <w:jc w:val="both"/>
              <w:rPr>
                <w:color w:val="000000" w:themeColor="text1"/>
                <w:sz w:val="20"/>
              </w:rPr>
            </w:pPr>
            <w:r w:rsidRPr="006537FA">
              <w:rPr>
                <w:color w:val="000000" w:themeColor="text1"/>
                <w:sz w:val="20"/>
              </w:rPr>
              <w:t>D.1 Standarde sau documente normative</w:t>
            </w:r>
          </w:p>
          <w:p w:rsidR="002A2DA3" w:rsidRPr="006537FA" w:rsidRDefault="002A2DA3" w:rsidP="00F71739">
            <w:pPr>
              <w:jc w:val="both"/>
              <w:rPr>
                <w:color w:val="000000" w:themeColor="text1"/>
                <w:sz w:val="20"/>
              </w:rPr>
            </w:pPr>
          </w:p>
          <w:p w:rsidR="00F71739" w:rsidRPr="006537FA" w:rsidRDefault="00F71739" w:rsidP="00F71739">
            <w:pPr>
              <w:jc w:val="both"/>
              <w:rPr>
                <w:color w:val="000000" w:themeColor="text1"/>
                <w:sz w:val="22"/>
                <w:lang w:val="en-US"/>
              </w:rPr>
            </w:pPr>
            <w:r w:rsidRPr="006537FA">
              <w:rPr>
                <w:noProof/>
                <w:color w:val="000000" w:themeColor="text1"/>
                <w:lang w:val="en-US"/>
              </w:rPr>
              <w:drawing>
                <wp:inline distT="0" distB="0" distL="0" distR="0">
                  <wp:extent cx="3048000" cy="5934075"/>
                  <wp:effectExtent l="0" t="0" r="0" b="9525"/>
                  <wp:docPr id="28" name="Picture 28" descr="Screensho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reenshot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0" cy="5934075"/>
                          </a:xfrm>
                          <a:prstGeom prst="rect">
                            <a:avLst/>
                          </a:prstGeom>
                          <a:noFill/>
                          <a:ln>
                            <a:noFill/>
                          </a:ln>
                        </pic:spPr>
                      </pic:pic>
                    </a:graphicData>
                  </a:graphic>
                </wp:inline>
              </w:drawing>
            </w:r>
          </w:p>
          <w:p w:rsidR="00F71739" w:rsidRPr="006537FA" w:rsidRDefault="00F71739" w:rsidP="00F71739">
            <w:pPr>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2A2DA3">
            <w:pPr>
              <w:jc w:val="center"/>
              <w:rPr>
                <w:color w:val="000000" w:themeColor="text1"/>
                <w:sz w:val="22"/>
                <w:lang w:val="en-US"/>
              </w:rPr>
            </w:pPr>
            <w:r w:rsidRPr="006537FA">
              <w:rPr>
                <w:noProof/>
                <w:color w:val="000000" w:themeColor="text1"/>
                <w:sz w:val="22"/>
                <w:lang w:val="en-US"/>
              </w:rPr>
              <w:drawing>
                <wp:inline distT="0" distB="0" distL="0" distR="0">
                  <wp:extent cx="3224348" cy="5390707"/>
                  <wp:effectExtent l="0" t="0" r="0" b="635"/>
                  <wp:docPr id="27" name="Picture 27" descr="Screensho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reenshot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28876" cy="5398277"/>
                          </a:xfrm>
                          <a:prstGeom prst="rect">
                            <a:avLst/>
                          </a:prstGeom>
                          <a:noFill/>
                          <a:ln>
                            <a:noFill/>
                          </a:ln>
                        </pic:spPr>
                      </pic:pic>
                    </a:graphicData>
                  </a:graphic>
                </wp:inline>
              </w:drawing>
            </w: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r w:rsidRPr="006537FA">
              <w:rPr>
                <w:noProof/>
                <w:color w:val="000000" w:themeColor="text1"/>
                <w:sz w:val="22"/>
                <w:lang w:val="en-US"/>
              </w:rPr>
              <w:drawing>
                <wp:inline distT="0" distB="0" distL="0" distR="0">
                  <wp:extent cx="3147888" cy="5361246"/>
                  <wp:effectExtent l="0" t="0" r="0" b="0"/>
                  <wp:docPr id="26" name="Picture 26" descr="Screensho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reenshot (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56313" cy="5375595"/>
                          </a:xfrm>
                          <a:prstGeom prst="rect">
                            <a:avLst/>
                          </a:prstGeom>
                          <a:noFill/>
                          <a:ln>
                            <a:noFill/>
                          </a:ln>
                        </pic:spPr>
                      </pic:pic>
                    </a:graphicData>
                  </a:graphic>
                </wp:inline>
              </w:drawing>
            </w: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5205AF" w:rsidP="00F71739">
            <w:pPr>
              <w:jc w:val="right"/>
              <w:rPr>
                <w:color w:val="000000" w:themeColor="text1"/>
                <w:sz w:val="22"/>
                <w:lang w:val="en-US"/>
              </w:rPr>
            </w:pPr>
            <w:r w:rsidRPr="006537FA">
              <w:rPr>
                <w:noProof/>
                <w:color w:val="000000" w:themeColor="text1"/>
                <w:sz w:val="22"/>
                <w:lang w:val="en-US"/>
              </w:rPr>
              <w:drawing>
                <wp:inline distT="0" distB="0" distL="0" distR="0" wp14:anchorId="3E2EE2BE" wp14:editId="27BD606D">
                  <wp:extent cx="3048000" cy="5114925"/>
                  <wp:effectExtent l="0" t="0" r="0" b="9525"/>
                  <wp:docPr id="25" name="Picture 25" descr="Screensho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reenshot (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0" cy="5114925"/>
                          </a:xfrm>
                          <a:prstGeom prst="rect">
                            <a:avLst/>
                          </a:prstGeom>
                          <a:noFill/>
                          <a:ln>
                            <a:noFill/>
                          </a:ln>
                        </pic:spPr>
                      </pic:pic>
                    </a:graphicData>
                  </a:graphic>
                </wp:inline>
              </w:drawing>
            </w: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5205AF" w:rsidP="00F71739">
            <w:pPr>
              <w:jc w:val="right"/>
              <w:rPr>
                <w:color w:val="000000" w:themeColor="text1"/>
                <w:sz w:val="22"/>
                <w:lang w:val="en-US"/>
              </w:rPr>
            </w:pPr>
            <w:r w:rsidRPr="006537FA">
              <w:rPr>
                <w:noProof/>
                <w:color w:val="000000" w:themeColor="text1"/>
                <w:sz w:val="22"/>
                <w:lang w:val="en-US"/>
              </w:rPr>
              <w:drawing>
                <wp:inline distT="0" distB="0" distL="0" distR="0" wp14:anchorId="10BD1730" wp14:editId="412F4EF9">
                  <wp:extent cx="3057525" cy="5029200"/>
                  <wp:effectExtent l="0" t="0" r="9525" b="0"/>
                  <wp:docPr id="24" name="Picture 24" descr="Screensho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creenshot (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7525" cy="5029200"/>
                          </a:xfrm>
                          <a:prstGeom prst="rect">
                            <a:avLst/>
                          </a:prstGeom>
                          <a:noFill/>
                          <a:ln>
                            <a:noFill/>
                          </a:ln>
                        </pic:spPr>
                      </pic:pic>
                    </a:graphicData>
                  </a:graphic>
                </wp:inline>
              </w:drawing>
            </w:r>
          </w:p>
          <w:p w:rsidR="00F71739" w:rsidRPr="006537FA" w:rsidRDefault="00F71739" w:rsidP="00F71739">
            <w:pPr>
              <w:jc w:val="right"/>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5205AF" w:rsidP="00F71739">
            <w:pPr>
              <w:jc w:val="right"/>
              <w:rPr>
                <w:color w:val="000000" w:themeColor="text1"/>
                <w:sz w:val="22"/>
                <w:lang w:val="en-US"/>
              </w:rPr>
            </w:pPr>
            <w:r w:rsidRPr="006537FA">
              <w:rPr>
                <w:noProof/>
                <w:color w:val="000000" w:themeColor="text1"/>
                <w:sz w:val="22"/>
                <w:lang w:val="en-US"/>
              </w:rPr>
              <w:drawing>
                <wp:inline distT="0" distB="0" distL="0" distR="0" wp14:anchorId="61972725" wp14:editId="7EC59401">
                  <wp:extent cx="3067050" cy="5000625"/>
                  <wp:effectExtent l="0" t="0" r="0" b="9525"/>
                  <wp:docPr id="23" name="Picture 23" descr="Screensho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reenshot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67050" cy="5000625"/>
                          </a:xfrm>
                          <a:prstGeom prst="rect">
                            <a:avLst/>
                          </a:prstGeom>
                          <a:noFill/>
                          <a:ln>
                            <a:noFill/>
                          </a:ln>
                        </pic:spPr>
                      </pic:pic>
                    </a:graphicData>
                  </a:graphic>
                </wp:inline>
              </w:drawing>
            </w:r>
          </w:p>
          <w:p w:rsidR="00F71739" w:rsidRPr="006537FA" w:rsidRDefault="00F71739" w:rsidP="00F71739">
            <w:pPr>
              <w:jc w:val="right"/>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2A2DA3" w:rsidP="00F71739">
            <w:pPr>
              <w:jc w:val="right"/>
              <w:rPr>
                <w:color w:val="000000" w:themeColor="text1"/>
                <w:sz w:val="22"/>
                <w:lang w:val="en-US"/>
              </w:rPr>
            </w:pPr>
            <w:r w:rsidRPr="006537FA">
              <w:rPr>
                <w:noProof/>
                <w:color w:val="000000" w:themeColor="text1"/>
                <w:sz w:val="22"/>
                <w:lang w:val="en-US"/>
              </w:rPr>
              <w:drawing>
                <wp:inline distT="0" distB="0" distL="0" distR="0" wp14:anchorId="716A18EB" wp14:editId="0E4AD6DA">
                  <wp:extent cx="3057525" cy="5086350"/>
                  <wp:effectExtent l="0" t="0" r="9525" b="0"/>
                  <wp:docPr id="22" name="Picture 22" descr="Screensho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reenshot (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57525" cy="5086350"/>
                          </a:xfrm>
                          <a:prstGeom prst="rect">
                            <a:avLst/>
                          </a:prstGeom>
                          <a:noFill/>
                          <a:ln>
                            <a:noFill/>
                          </a:ln>
                        </pic:spPr>
                      </pic:pic>
                    </a:graphicData>
                  </a:graphic>
                </wp:inline>
              </w:drawing>
            </w: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5205AF" w:rsidP="00F71739">
            <w:pPr>
              <w:jc w:val="right"/>
              <w:rPr>
                <w:color w:val="000000" w:themeColor="text1"/>
                <w:sz w:val="22"/>
                <w:lang w:val="en-US"/>
              </w:rPr>
            </w:pPr>
            <w:r w:rsidRPr="006537FA">
              <w:rPr>
                <w:noProof/>
                <w:color w:val="000000" w:themeColor="text1"/>
                <w:sz w:val="22"/>
                <w:lang w:val="en-US"/>
              </w:rPr>
              <w:drawing>
                <wp:inline distT="0" distB="0" distL="0" distR="0" wp14:anchorId="1D9F6503" wp14:editId="06F2DDCA">
                  <wp:extent cx="3048000" cy="5095875"/>
                  <wp:effectExtent l="0" t="0" r="0" b="9525"/>
                  <wp:docPr id="21" name="Picture 21" descr="Screensho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reenshot (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000" cy="5095875"/>
                          </a:xfrm>
                          <a:prstGeom prst="rect">
                            <a:avLst/>
                          </a:prstGeom>
                          <a:noFill/>
                          <a:ln>
                            <a:noFill/>
                          </a:ln>
                        </pic:spPr>
                      </pic:pic>
                    </a:graphicData>
                  </a:graphic>
                </wp:inline>
              </w:drawing>
            </w:r>
          </w:p>
          <w:p w:rsidR="00F71739" w:rsidRPr="006537FA" w:rsidRDefault="00F71739" w:rsidP="00F71739">
            <w:pPr>
              <w:jc w:val="right"/>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2A2DA3" w:rsidP="00F71739">
            <w:pPr>
              <w:jc w:val="right"/>
              <w:rPr>
                <w:color w:val="000000" w:themeColor="text1"/>
                <w:sz w:val="22"/>
                <w:lang w:val="en-US"/>
              </w:rPr>
            </w:pPr>
            <w:r w:rsidRPr="006537FA">
              <w:rPr>
                <w:noProof/>
                <w:color w:val="000000" w:themeColor="text1"/>
                <w:sz w:val="22"/>
                <w:lang w:val="en-US"/>
              </w:rPr>
              <w:lastRenderedPageBreak/>
              <w:drawing>
                <wp:inline distT="0" distB="0" distL="0" distR="0" wp14:anchorId="597BED81" wp14:editId="02534FA6">
                  <wp:extent cx="3048000" cy="5133975"/>
                  <wp:effectExtent l="0" t="0" r="0" b="9525"/>
                  <wp:docPr id="20" name="Picture 20" descr="Screensho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eenshot (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0" cy="5133975"/>
                          </a:xfrm>
                          <a:prstGeom prst="rect">
                            <a:avLst/>
                          </a:prstGeom>
                          <a:noFill/>
                          <a:ln>
                            <a:noFill/>
                          </a:ln>
                        </pic:spPr>
                      </pic:pic>
                    </a:graphicData>
                  </a:graphic>
                </wp:inline>
              </w:drawing>
            </w: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2A2DA3" w:rsidP="00F71739">
            <w:pPr>
              <w:rPr>
                <w:color w:val="000000" w:themeColor="text1"/>
                <w:sz w:val="22"/>
                <w:lang w:val="en-US"/>
              </w:rPr>
            </w:pPr>
            <w:r w:rsidRPr="006537FA">
              <w:rPr>
                <w:noProof/>
                <w:color w:val="000000" w:themeColor="text1"/>
                <w:sz w:val="22"/>
                <w:lang w:val="en-US"/>
              </w:rPr>
              <w:lastRenderedPageBreak/>
              <w:drawing>
                <wp:inline distT="0" distB="0" distL="0" distR="0" wp14:anchorId="3D88CF0C" wp14:editId="447BE15E">
                  <wp:extent cx="3048000" cy="1457325"/>
                  <wp:effectExtent l="0" t="0" r="0" b="9525"/>
                  <wp:docPr id="19" name="Picture 19" descr="Screensho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creenshot (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0" cy="1457325"/>
                          </a:xfrm>
                          <a:prstGeom prst="rect">
                            <a:avLst/>
                          </a:prstGeom>
                          <a:noFill/>
                          <a:ln>
                            <a:noFill/>
                          </a:ln>
                        </pic:spPr>
                      </pic:pic>
                    </a:graphicData>
                  </a:graphic>
                </wp:inline>
              </w:drawing>
            </w: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2A2DA3" w:rsidRPr="006537FA" w:rsidRDefault="002A2DA3"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lastRenderedPageBreak/>
              <w:t xml:space="preserve">Apendicele 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Semnalul de fine de tren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1. Lămpi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Culoarea lămpilor spate trebuie să fie în conformitate cu specificaţia menţionată în apendicele D, indicele [29].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Lampa spate trebuie proiectată în așa fel încât să prezinte o intensitate luminoasă în conformitate cu specificaţia menţionată în apendicele D, indicele [29].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Lampa trebuie să fie adecvată pentru a fi atașată la unităţile care respectă cerinţele referitoare la dispozitivele de fixare și la gabarit stabilite la punctul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4.2.6.3. Lampa trebuie echipată cu: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 un întrerupător (aprins/stins);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 o lumină de avertizare care indică starea bateriei.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2. Plăcuţe reflectorizante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Plăcuţele reflectorizante trebuie să fie adecvate pentru a fi atașate la unităţile care respectă cerinţele referitoare la dispozitivele de fixare și la gabarit stabilite la punctul 4.2.6.3. Partea reflectorizantă a plăcuţelor trebuie să fie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de cel puţin 150 × 200 mm, așa cum se arată în figura E.1. Triunghiurile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laterale trebuie să fie albe, iar triunghiurile din partea inferioară și din cea superioară trebuie să fie roșii. ►</w:t>
            </w:r>
          </w:p>
          <w:p w:rsidR="00F71739" w:rsidRPr="006537FA" w:rsidRDefault="00F71739" w:rsidP="00F71739">
            <w:pPr>
              <w:jc w:val="both"/>
              <w:rPr>
                <w:color w:val="000000" w:themeColor="text1"/>
                <w:sz w:val="20"/>
                <w:szCs w:val="20"/>
                <w:lang w:val="en-US"/>
              </w:rPr>
            </w:pPr>
            <w:r w:rsidRPr="006537FA">
              <w:rPr>
                <w:color w:val="000000" w:themeColor="text1"/>
                <w:sz w:val="20"/>
                <w:szCs w:val="20"/>
                <w:lang w:val="en-US"/>
              </w:rPr>
              <w:t xml:space="preserve"> M5 Plăcuţa trebuie să fie retroreflectorizantă, în conformitate cu specificaţia menţionată în apendicele D, indicele [30]. ◄</w:t>
            </w:r>
          </w:p>
          <w:p w:rsidR="00F71739" w:rsidRPr="006537FA" w:rsidRDefault="00F71739" w:rsidP="00F71739">
            <w:pPr>
              <w:jc w:val="both"/>
              <w:rPr>
                <w:color w:val="000000" w:themeColor="text1"/>
                <w:sz w:val="20"/>
                <w:szCs w:val="20"/>
                <w:lang w:val="en-US"/>
              </w:rPr>
            </w:pPr>
          </w:p>
          <w:p w:rsidR="00F71739" w:rsidRPr="006537FA" w:rsidRDefault="00F71739" w:rsidP="00F71739">
            <w:pPr>
              <w:jc w:val="both"/>
              <w:rPr>
                <w:color w:val="000000" w:themeColor="text1"/>
                <w:sz w:val="20"/>
                <w:szCs w:val="20"/>
                <w:lang w:val="en-US"/>
              </w:rPr>
            </w:pPr>
          </w:p>
          <w:p w:rsidR="00F71739" w:rsidRPr="006537FA" w:rsidRDefault="00F71739" w:rsidP="00F71739">
            <w:pPr>
              <w:jc w:val="center"/>
              <w:rPr>
                <w:color w:val="000000" w:themeColor="text1"/>
                <w:sz w:val="20"/>
                <w:szCs w:val="20"/>
              </w:rPr>
            </w:pPr>
            <w:r w:rsidRPr="006537FA">
              <w:rPr>
                <w:color w:val="000000" w:themeColor="text1"/>
                <w:sz w:val="20"/>
                <w:szCs w:val="20"/>
              </w:rPr>
              <w:t>Figura E.1</w:t>
            </w:r>
          </w:p>
          <w:p w:rsidR="00F71739" w:rsidRPr="006537FA" w:rsidRDefault="00F71739" w:rsidP="00F71739">
            <w:pPr>
              <w:jc w:val="center"/>
              <w:rPr>
                <w:color w:val="000000" w:themeColor="text1"/>
                <w:sz w:val="20"/>
                <w:szCs w:val="20"/>
                <w:lang w:val="en-US"/>
              </w:rPr>
            </w:pPr>
            <w:r w:rsidRPr="006537FA">
              <w:rPr>
                <w:color w:val="000000" w:themeColor="text1"/>
                <w:sz w:val="20"/>
                <w:szCs w:val="20"/>
              </w:rPr>
              <w:t>Plăcuţa reflectorizantă</w:t>
            </w:r>
          </w:p>
          <w:p w:rsidR="00F71739" w:rsidRPr="006537FA" w:rsidRDefault="00F71739" w:rsidP="00F71739">
            <w:pPr>
              <w:jc w:val="both"/>
              <w:rPr>
                <w:color w:val="000000" w:themeColor="text1"/>
                <w:sz w:val="22"/>
                <w:lang w:val="en-US"/>
              </w:rPr>
            </w:pPr>
          </w:p>
          <w:p w:rsidR="00F71739" w:rsidRPr="006537FA" w:rsidRDefault="00F71739" w:rsidP="00F71739">
            <w:pPr>
              <w:jc w:val="center"/>
              <w:rPr>
                <w:color w:val="000000" w:themeColor="text1"/>
                <w:sz w:val="22"/>
                <w:lang w:val="en-US"/>
              </w:rPr>
            </w:pPr>
            <w:r w:rsidRPr="006537FA">
              <w:rPr>
                <w:noProof/>
                <w:color w:val="000000" w:themeColor="text1"/>
                <w:sz w:val="22"/>
                <w:lang w:val="en-US"/>
              </w:rPr>
              <w:drawing>
                <wp:inline distT="0" distB="0" distL="0" distR="0">
                  <wp:extent cx="1275907" cy="1641401"/>
                  <wp:effectExtent l="0" t="0" r="635" b="0"/>
                  <wp:docPr id="18" name="Picture 18" descr="Screensho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reenshot (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8843" cy="1645178"/>
                          </a:xfrm>
                          <a:prstGeom prst="rect">
                            <a:avLst/>
                          </a:prstGeom>
                          <a:noFill/>
                          <a:ln>
                            <a:noFill/>
                          </a:ln>
                        </pic:spPr>
                      </pic:pic>
                    </a:graphicData>
                  </a:graphic>
                </wp:inline>
              </w:drawing>
            </w:r>
          </w:p>
          <w:p w:rsidR="00F71739" w:rsidRPr="006537FA" w:rsidRDefault="00F71739" w:rsidP="00F71739">
            <w:pPr>
              <w:jc w:val="right"/>
              <w:rPr>
                <w:color w:val="000000" w:themeColor="text1"/>
                <w:sz w:val="22"/>
                <w:lang w:val="en-US"/>
              </w:rPr>
            </w:pPr>
          </w:p>
          <w:p w:rsidR="005205AF" w:rsidRPr="006537FA" w:rsidRDefault="005205AF" w:rsidP="00F71739">
            <w:pPr>
              <w:jc w:val="right"/>
              <w:rPr>
                <w:color w:val="000000" w:themeColor="text1"/>
                <w:sz w:val="22"/>
                <w:lang w:val="en-US"/>
              </w:rPr>
            </w:pPr>
          </w:p>
          <w:p w:rsidR="005205AF" w:rsidRPr="006537FA" w:rsidRDefault="005205AF" w:rsidP="005205AF">
            <w:pPr>
              <w:rPr>
                <w:color w:val="000000" w:themeColor="text1"/>
                <w:sz w:val="22"/>
                <w:lang w:val="en-US"/>
              </w:rPr>
            </w:pPr>
          </w:p>
          <w:p w:rsidR="00F71739" w:rsidRPr="006537FA" w:rsidRDefault="00F71739" w:rsidP="00F71739">
            <w:pPr>
              <w:rPr>
                <w:color w:val="000000" w:themeColor="text1"/>
                <w:sz w:val="20"/>
              </w:rPr>
            </w:pPr>
            <w:r w:rsidRPr="006537FA">
              <w:rPr>
                <w:color w:val="000000" w:themeColor="text1"/>
                <w:sz w:val="20"/>
              </w:rPr>
              <w:lastRenderedPageBreak/>
              <w:t xml:space="preserve">Apendicele F </w:t>
            </w:r>
          </w:p>
          <w:p w:rsidR="00F71739" w:rsidRPr="006537FA" w:rsidRDefault="00F71739" w:rsidP="00F71739">
            <w:pPr>
              <w:rPr>
                <w:color w:val="000000" w:themeColor="text1"/>
                <w:sz w:val="20"/>
              </w:rPr>
            </w:pPr>
            <w:r w:rsidRPr="006537FA">
              <w:rPr>
                <w:color w:val="000000" w:themeColor="text1"/>
                <w:sz w:val="20"/>
              </w:rPr>
              <w:t xml:space="preserve">Evaluarea în etapele de producţie </w:t>
            </w:r>
          </w:p>
          <w:p w:rsidR="00F71739" w:rsidRPr="006537FA" w:rsidRDefault="00F71739" w:rsidP="00F71739">
            <w:pPr>
              <w:rPr>
                <w:color w:val="000000" w:themeColor="text1"/>
                <w:sz w:val="20"/>
              </w:rPr>
            </w:pPr>
            <w:r w:rsidRPr="006537FA">
              <w:rPr>
                <w:color w:val="000000" w:themeColor="text1"/>
                <w:sz w:val="20"/>
              </w:rPr>
              <w:t xml:space="preserve">Tabelul F.1 </w:t>
            </w:r>
          </w:p>
          <w:p w:rsidR="00F71739" w:rsidRPr="006537FA" w:rsidRDefault="00F71739" w:rsidP="00F71739">
            <w:pPr>
              <w:rPr>
                <w:color w:val="000000" w:themeColor="text1"/>
              </w:rPr>
            </w:pPr>
            <w:r w:rsidRPr="006537FA">
              <w:rPr>
                <w:color w:val="000000" w:themeColor="text1"/>
                <w:sz w:val="20"/>
              </w:rPr>
              <w:t>Evaluarea în etapele de producţie</w:t>
            </w:r>
          </w:p>
          <w:p w:rsidR="00F71739" w:rsidRPr="006537FA" w:rsidRDefault="00F71739" w:rsidP="00F71739">
            <w:pPr>
              <w:rPr>
                <w:color w:val="000000" w:themeColor="text1"/>
              </w:rPr>
            </w:pPr>
          </w:p>
          <w:p w:rsidR="00F71739" w:rsidRPr="006537FA" w:rsidRDefault="00F71739" w:rsidP="00F71739">
            <w:pPr>
              <w:rPr>
                <w:color w:val="000000" w:themeColor="text1"/>
                <w:sz w:val="22"/>
                <w:lang w:val="en-US"/>
              </w:rPr>
            </w:pPr>
            <w:r w:rsidRPr="006537FA">
              <w:rPr>
                <w:noProof/>
                <w:color w:val="000000" w:themeColor="text1"/>
                <w:lang w:val="en-US"/>
              </w:rPr>
              <w:drawing>
                <wp:inline distT="0" distB="0" distL="0" distR="0">
                  <wp:extent cx="3048000" cy="4543425"/>
                  <wp:effectExtent l="0" t="0" r="0" b="9525"/>
                  <wp:docPr id="17" name="Picture 17" descr="Screensho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creenshot (4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0" cy="4543425"/>
                          </a:xfrm>
                          <a:prstGeom prst="rect">
                            <a:avLst/>
                          </a:prstGeom>
                          <a:noFill/>
                          <a:ln>
                            <a:noFill/>
                          </a:ln>
                        </pic:spPr>
                      </pic:pic>
                    </a:graphicData>
                  </a:graphic>
                </wp:inline>
              </w:drawing>
            </w:r>
          </w:p>
          <w:p w:rsidR="00F71739" w:rsidRPr="006537FA" w:rsidRDefault="00F71739" w:rsidP="00F71739">
            <w:pPr>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5205AF" w:rsidP="00F71739">
            <w:pPr>
              <w:jc w:val="right"/>
              <w:rPr>
                <w:color w:val="000000" w:themeColor="text1"/>
                <w:sz w:val="22"/>
                <w:lang w:val="en-US"/>
              </w:rPr>
            </w:pPr>
            <w:r w:rsidRPr="006537FA">
              <w:rPr>
                <w:noProof/>
                <w:color w:val="000000" w:themeColor="text1"/>
                <w:sz w:val="22"/>
                <w:lang w:val="en-US"/>
              </w:rPr>
              <w:lastRenderedPageBreak/>
              <w:drawing>
                <wp:inline distT="0" distB="0" distL="0" distR="0" wp14:anchorId="758C9643" wp14:editId="2D6D8566">
                  <wp:extent cx="3048000" cy="3028950"/>
                  <wp:effectExtent l="0" t="0" r="0" b="0"/>
                  <wp:docPr id="16" name="Picture 16" descr="Screensho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reenshot (4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48000" cy="3028950"/>
                          </a:xfrm>
                          <a:prstGeom prst="rect">
                            <a:avLst/>
                          </a:prstGeom>
                          <a:noFill/>
                          <a:ln>
                            <a:noFill/>
                          </a:ln>
                        </pic:spPr>
                      </pic:pic>
                    </a:graphicData>
                  </a:graphic>
                </wp:inline>
              </w:drawing>
            </w: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jc w:val="right"/>
              <w:rPr>
                <w:color w:val="000000" w:themeColor="text1"/>
                <w:sz w:val="22"/>
                <w:lang w:val="en-US"/>
              </w:rPr>
            </w:pPr>
          </w:p>
          <w:p w:rsidR="00F71739" w:rsidRPr="006537FA" w:rsidRDefault="00F71739" w:rsidP="00F71739">
            <w:pPr>
              <w:rPr>
                <w:color w:val="000000" w:themeColor="text1"/>
                <w:sz w:val="22"/>
                <w:lang w:val="en-US"/>
              </w:rPr>
            </w:pPr>
          </w:p>
          <w:p w:rsidR="00F71739" w:rsidRPr="006537FA" w:rsidRDefault="00F71739"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5205AF" w:rsidRPr="006537FA" w:rsidRDefault="005205AF" w:rsidP="00F71739">
            <w:pPr>
              <w:rPr>
                <w:color w:val="000000" w:themeColor="text1"/>
                <w:sz w:val="22"/>
                <w:lang w:val="en-US"/>
              </w:rPr>
            </w:pPr>
          </w:p>
          <w:p w:rsidR="00F71739" w:rsidRPr="006537FA" w:rsidRDefault="00F71739" w:rsidP="00F71739">
            <w:pPr>
              <w:jc w:val="both"/>
              <w:rPr>
                <w:color w:val="000000" w:themeColor="text1"/>
                <w:sz w:val="20"/>
                <w:lang w:val="en-US"/>
              </w:rPr>
            </w:pPr>
            <w:r w:rsidRPr="006537FA">
              <w:rPr>
                <w:color w:val="000000" w:themeColor="text1"/>
                <w:sz w:val="20"/>
                <w:lang w:val="en-US"/>
              </w:rPr>
              <w:lastRenderedPageBreak/>
              <w:t xml:space="preserve">Apendicele G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Lista saboţilor de frână din materiale compozite exceptaţi de la declaraţia de conformitate menţionată la articolul 8b </w:t>
            </w:r>
          </w:p>
          <w:p w:rsidR="00F71739" w:rsidRPr="006537FA" w:rsidRDefault="00F71739" w:rsidP="00F71739">
            <w:pPr>
              <w:jc w:val="both"/>
              <w:rPr>
                <w:color w:val="000000" w:themeColor="text1"/>
                <w:sz w:val="20"/>
                <w:lang w:val="en-US"/>
              </w:rPr>
            </w:pPr>
            <w:r w:rsidRPr="006537FA">
              <w:rPr>
                <w:color w:val="000000" w:themeColor="text1"/>
                <w:sz w:val="20"/>
                <w:lang w:val="en-US"/>
              </w:rPr>
              <w:t>Prezentul apendice este menţionat la indicele [C] din apendicele D.2.</w:t>
            </w:r>
          </w:p>
          <w:p w:rsidR="00F71739" w:rsidRPr="006537FA" w:rsidRDefault="00F71739"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801EBC" w:rsidRPr="006537FA" w:rsidRDefault="00801EBC" w:rsidP="00F71739">
            <w:pPr>
              <w:jc w:val="both"/>
              <w:rPr>
                <w:color w:val="000000" w:themeColor="text1"/>
                <w:sz w:val="20"/>
                <w:lang w:val="en-US"/>
              </w:rPr>
            </w:pPr>
          </w:p>
          <w:p w:rsidR="00F71739" w:rsidRPr="006537FA" w:rsidRDefault="00F71739" w:rsidP="00F71739">
            <w:pPr>
              <w:jc w:val="both"/>
              <w:rPr>
                <w:color w:val="000000" w:themeColor="text1"/>
                <w:sz w:val="20"/>
                <w:lang w:val="en-US"/>
              </w:rPr>
            </w:pPr>
            <w:r w:rsidRPr="006537FA">
              <w:rPr>
                <w:color w:val="000000" w:themeColor="text1"/>
                <w:sz w:val="20"/>
                <w:lang w:val="en-US"/>
              </w:rPr>
              <w:lastRenderedPageBreak/>
              <w:t xml:space="preserve">Apendicele H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Codificarea unităţilor destinate a fi utilizate în transportul combinat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Codificarea unităţilor destinate a fi utilizate în transportul combinat trebuie să fie în conformitate cu specificaţia menţionată în apendicele D.2, indicele [B].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Următoarele cerinţe se aplică unităţilor destinate a fi utilizate în transportul combinat și care necesită un cod de compatibilitate a vagoanelor.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H.1. Codul de compatibilitate a vagonului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1.Codul de compatibilitate a vagonului (CCV) specifică tipul de unitate de încărcare intermodală care poate fi încărcată în unitate.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2.CCV se stabilește pentru toate unităţile și se evaluează de către un organism notificat.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H.2. Factorul de corecţie al vagonului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1.Factorul de corecţie al vagonului (FCV) este rezultatul unei comparaţii între caracteristicile geometrice ale unităţii evaluate și caracteristicile vagoanelor de referinţă definite la punctul H.3.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2.Această comparaţie se efectuează pentru toate unităţile și se evaluează de către un organism notificat. Rezultatul evaluării este inclus în raportul organismului notificat.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3.Pe baza evaluării: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Pentru unităţile cu caracteristici geometrice echivalente sau mai favorabile decât ale vagonului de referinţă, FCV poate fi calculat la cererea solicitantului.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Pentru unităţile cu caracteristici geometrice mai puţin favorabile decât ale vagonului de referinţă, prezenta STI nu impune calcularea FCV.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H.3. Caracteristicile vagoanelor de referinţă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Profilurile de transport combinat „P” sunt calculate pe baza caracteristicilor vagonului RO-LA de referinţă, definite astfel: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distanţa dintre pivoţii boghiului (a) 11 200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ampatamentul boghiului (p) 1 800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înălţimea planului de încărcare al semiremorcii (ST) 330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consolă maximă (na) 2 000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toleranţă la sarcină 10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asimetrie 1 °;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înălţimea ST + centrul de ruliu al vagonului (Hc) 1 000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joc q+w 11,5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joc în suporţii laterali (J) 12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jumătatea distanţei dintre suporţii laterali (bG) 850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ST + flexibilitatea vagonului (s) 0,3. </w:t>
            </w:r>
          </w:p>
          <w:p w:rsidR="00F71739" w:rsidRPr="006537FA" w:rsidRDefault="00F71739" w:rsidP="00F71739">
            <w:pPr>
              <w:jc w:val="both"/>
              <w:rPr>
                <w:color w:val="000000" w:themeColor="text1"/>
                <w:sz w:val="20"/>
                <w:lang w:val="en-US"/>
              </w:rPr>
            </w:pPr>
            <w:r w:rsidRPr="006537FA">
              <w:rPr>
                <w:color w:val="000000" w:themeColor="text1"/>
                <w:sz w:val="20"/>
                <w:lang w:val="en-US"/>
              </w:rPr>
              <w:lastRenderedPageBreak/>
              <w:t xml:space="preserve">Profilurile de transport combinat „C” și ISO sunt calculate pe baza caracteristicilor vagonului RO-LA de referinţă, definite astfel: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distanţa dintre pivoţii boghiului (a) 13 500 mm; </w:t>
            </w:r>
          </w:p>
          <w:p w:rsidR="00F71739" w:rsidRPr="006537FA" w:rsidRDefault="00F71739" w:rsidP="00F71739">
            <w:pPr>
              <w:jc w:val="both"/>
              <w:rPr>
                <w:color w:val="000000" w:themeColor="text1"/>
                <w:sz w:val="20"/>
                <w:lang w:val="en-US"/>
              </w:rPr>
            </w:pPr>
            <w:r w:rsidRPr="006537FA">
              <w:rPr>
                <w:color w:val="000000" w:themeColor="text1"/>
                <w:sz w:val="20"/>
                <w:lang w:val="en-US"/>
              </w:rPr>
              <w:t>— ampatamentul boghiului (p) 1 800 mm;</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înălţimea planului de încărcare al cutiei mobile 1 175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consolă maximă (na) 2 000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toleranţă la sarcină 10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asimetrie 1 °;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înălţimea centrului de ruliu al vagonului (Hc) 500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joc q+w 11,5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joc în suporţii laterali (J) 12 mm; </w:t>
            </w:r>
          </w:p>
          <w:p w:rsidR="00F71739" w:rsidRPr="006537FA" w:rsidRDefault="00F71739" w:rsidP="00F71739">
            <w:pPr>
              <w:jc w:val="both"/>
              <w:rPr>
                <w:color w:val="000000" w:themeColor="text1"/>
                <w:sz w:val="20"/>
                <w:lang w:val="en-US"/>
              </w:rPr>
            </w:pPr>
            <w:r w:rsidRPr="006537FA">
              <w:rPr>
                <w:color w:val="000000" w:themeColor="text1"/>
                <w:sz w:val="20"/>
                <w:lang w:val="en-US"/>
              </w:rPr>
              <w:t xml:space="preserve">— jumătatea distanţei dintre suporţii laterali (bG) 850 mm; </w:t>
            </w:r>
          </w:p>
          <w:p w:rsidR="00816E4F" w:rsidRPr="006537FA" w:rsidRDefault="00F71739" w:rsidP="00F71739">
            <w:pPr>
              <w:jc w:val="both"/>
              <w:rPr>
                <w:b/>
                <w:color w:val="000000" w:themeColor="text1"/>
                <w:sz w:val="20"/>
                <w:szCs w:val="20"/>
              </w:rPr>
            </w:pPr>
            <w:r w:rsidRPr="006537FA">
              <w:rPr>
                <w:color w:val="000000" w:themeColor="text1"/>
                <w:sz w:val="20"/>
                <w:lang w:val="en-US"/>
              </w:rPr>
              <w:t>— flexibilitatea vagonului (s) 0,15.</w:t>
            </w:r>
          </w:p>
        </w:tc>
        <w:tc>
          <w:tcPr>
            <w:tcW w:w="2042" w:type="pct"/>
          </w:tcPr>
          <w:p w:rsidR="0097736C" w:rsidRPr="006537FA" w:rsidRDefault="0097736C" w:rsidP="0097736C">
            <w:pPr>
              <w:spacing w:line="276" w:lineRule="auto"/>
              <w:jc w:val="center"/>
              <w:rPr>
                <w:b/>
                <w:color w:val="000000" w:themeColor="text1"/>
                <w:sz w:val="20"/>
                <w:szCs w:val="20"/>
                <w:shd w:val="clear" w:color="auto" w:fill="FFFFFF"/>
                <w:lang w:val="en-US"/>
              </w:rPr>
            </w:pPr>
            <w:r w:rsidRPr="006537FA">
              <w:rPr>
                <w:b/>
                <w:color w:val="000000" w:themeColor="text1"/>
                <w:sz w:val="20"/>
                <w:szCs w:val="20"/>
                <w:shd w:val="clear" w:color="auto" w:fill="FFFFFF"/>
                <w:lang w:val="en-US"/>
              </w:rPr>
              <w:lastRenderedPageBreak/>
              <w:t>I. Dispoziții generale</w:t>
            </w:r>
          </w:p>
          <w:p w:rsidR="0097736C" w:rsidRPr="006537FA" w:rsidRDefault="0097736C" w:rsidP="0097736C">
            <w:pPr>
              <w:spacing w:line="276" w:lineRule="auto"/>
              <w:jc w:val="both"/>
              <w:rPr>
                <w:color w:val="000000" w:themeColor="text1"/>
                <w:sz w:val="20"/>
                <w:szCs w:val="20"/>
                <w:shd w:val="clear" w:color="auto" w:fill="FFFFFF"/>
                <w:lang w:val="en-US"/>
              </w:rPr>
            </w:pPr>
            <w:r w:rsidRPr="006537FA">
              <w:rPr>
                <w:b/>
                <w:color w:val="000000" w:themeColor="text1"/>
                <w:sz w:val="20"/>
                <w:szCs w:val="20"/>
                <w:shd w:val="clear" w:color="auto" w:fill="FFFFFF"/>
                <w:lang w:val="en-US"/>
              </w:rPr>
              <w:t>1.</w:t>
            </w:r>
            <w:r w:rsidRPr="006537FA">
              <w:rPr>
                <w:color w:val="000000" w:themeColor="text1"/>
                <w:sz w:val="20"/>
                <w:szCs w:val="20"/>
                <w:shd w:val="clear" w:color="auto" w:fill="FFFFFF"/>
                <w:lang w:val="en-US"/>
              </w:rPr>
              <w:t xml:space="preserve"> Regulamentul cu privire la specificaţia tehnică de interoperabilitate pentru subsistemul „material rulant — vagoane de marfă” (în continuare</w:t>
            </w:r>
            <w:r w:rsidRPr="006537FA">
              <w:rPr>
                <w:i/>
                <w:color w:val="000000" w:themeColor="text1"/>
                <w:sz w:val="20"/>
                <w:szCs w:val="20"/>
                <w:shd w:val="clear" w:color="auto" w:fill="FFFFFF"/>
                <w:lang w:val="en-US"/>
              </w:rPr>
              <w:t xml:space="preserve"> - Regulament),</w:t>
            </w:r>
            <w:r w:rsidRPr="006537FA">
              <w:rPr>
                <w:color w:val="000000" w:themeColor="text1"/>
                <w:sz w:val="20"/>
                <w:szCs w:val="20"/>
                <w:shd w:val="clear" w:color="auto" w:fill="FFFFFF"/>
                <w:lang w:val="en-US"/>
              </w:rPr>
              <w:t xml:space="preserve"> reglementează procedurile cu privire la specificaţia tehnică de interoperabilitate pentru subsistemul „material rulant — vagoane de marfă” al întregului sistem feroviar, astfel cum este prevăzut în anexă.</w:t>
            </w:r>
          </w:p>
          <w:p w:rsidR="0097736C" w:rsidRPr="006537FA" w:rsidRDefault="0097736C" w:rsidP="0097736C">
            <w:pPr>
              <w:spacing w:line="276" w:lineRule="auto"/>
              <w:jc w:val="both"/>
              <w:rPr>
                <w:color w:val="000000" w:themeColor="text1"/>
                <w:sz w:val="20"/>
                <w:szCs w:val="20"/>
                <w:shd w:val="clear" w:color="auto" w:fill="FFFFFF"/>
                <w:lang w:val="en-US"/>
              </w:rPr>
            </w:pPr>
            <w:r w:rsidRPr="006537FA">
              <w:rPr>
                <w:b/>
                <w:color w:val="000000" w:themeColor="text1"/>
                <w:sz w:val="20"/>
                <w:szCs w:val="20"/>
                <w:shd w:val="clear" w:color="auto" w:fill="FFFFFF"/>
                <w:lang w:val="en-US"/>
              </w:rPr>
              <w:t>2.</w:t>
            </w:r>
            <w:r w:rsidRPr="006537FA">
              <w:rPr>
                <w:color w:val="000000" w:themeColor="text1"/>
                <w:sz w:val="20"/>
                <w:szCs w:val="20"/>
                <w:shd w:val="clear" w:color="auto" w:fill="FFFFFF"/>
                <w:lang w:val="en-US"/>
              </w:rPr>
              <w:t xml:space="preserve"> Specificația tehnică de interoperabilitate </w:t>
            </w:r>
            <w:r w:rsidRPr="006537FA">
              <w:rPr>
                <w:i/>
                <w:color w:val="000000" w:themeColor="text1"/>
                <w:sz w:val="20"/>
                <w:szCs w:val="20"/>
                <w:shd w:val="clear" w:color="auto" w:fill="FFFFFF"/>
                <w:lang w:val="en-US"/>
              </w:rPr>
              <w:t>(</w:t>
            </w:r>
            <w:r w:rsidRPr="006537FA">
              <w:rPr>
                <w:color w:val="000000" w:themeColor="text1"/>
                <w:sz w:val="20"/>
                <w:szCs w:val="20"/>
                <w:shd w:val="clear" w:color="auto" w:fill="FFFFFF"/>
                <w:lang w:val="en-US"/>
              </w:rPr>
              <w:t>în continuare</w:t>
            </w:r>
            <w:r w:rsidR="0070185E" w:rsidRPr="006537FA">
              <w:rPr>
                <w:color w:val="000000" w:themeColor="text1"/>
                <w:sz w:val="20"/>
                <w:szCs w:val="20"/>
                <w:shd w:val="clear" w:color="auto" w:fill="FFFFFF"/>
                <w:lang w:val="en-US"/>
              </w:rPr>
              <w:t xml:space="preserve"> -</w:t>
            </w:r>
            <w:r w:rsidRPr="006537FA">
              <w:rPr>
                <w:i/>
                <w:color w:val="000000" w:themeColor="text1"/>
                <w:sz w:val="20"/>
                <w:szCs w:val="20"/>
                <w:shd w:val="clear" w:color="auto" w:fill="FFFFFF"/>
                <w:lang w:val="en-US"/>
              </w:rPr>
              <w:t xml:space="preserve"> STI)</w:t>
            </w:r>
            <w:r w:rsidRPr="006537FA">
              <w:rPr>
                <w:color w:val="000000" w:themeColor="text1"/>
                <w:sz w:val="20"/>
                <w:szCs w:val="20"/>
                <w:shd w:val="clear" w:color="auto" w:fill="FFFFFF"/>
                <w:lang w:val="en-US"/>
              </w:rPr>
              <w:t>, se aplică subsistemului „material rulant — vagoane de marfă” descris în Regulamentul de interoperabilitate a sistemului feroviar.</w:t>
            </w:r>
          </w:p>
          <w:p w:rsidR="0097736C" w:rsidRPr="006537FA" w:rsidRDefault="0097736C" w:rsidP="0097736C">
            <w:pPr>
              <w:spacing w:line="276" w:lineRule="auto"/>
              <w:jc w:val="both"/>
              <w:rPr>
                <w:color w:val="000000" w:themeColor="text1"/>
                <w:sz w:val="20"/>
                <w:szCs w:val="20"/>
                <w:shd w:val="clear" w:color="auto" w:fill="FFFFFF"/>
                <w:lang w:val="en-US"/>
              </w:rPr>
            </w:pPr>
            <w:r w:rsidRPr="006537FA">
              <w:rPr>
                <w:b/>
                <w:color w:val="000000" w:themeColor="text1"/>
                <w:sz w:val="20"/>
                <w:szCs w:val="20"/>
                <w:shd w:val="clear" w:color="auto" w:fill="FFFFFF"/>
                <w:lang w:val="en-US"/>
              </w:rPr>
              <w:t>3.</w:t>
            </w:r>
            <w:r w:rsidRPr="006537FA">
              <w:rPr>
                <w:color w:val="000000" w:themeColor="text1"/>
                <w:sz w:val="20"/>
                <w:szCs w:val="20"/>
                <w:shd w:val="clear" w:color="auto" w:fill="FFFFFF"/>
                <w:lang w:val="en-US"/>
              </w:rPr>
              <w:t xml:space="preserve"> STI se aplică vagoanelor de marfă cu o viteză maximă în exploatare mai mică sau egală cu 160 km/h și o sarcină maximă pe osie mai mică sau egală cu 25 t.</w:t>
            </w:r>
          </w:p>
          <w:p w:rsidR="00BF79CE" w:rsidRPr="006537FA" w:rsidRDefault="00BF79CE" w:rsidP="0097736C">
            <w:pPr>
              <w:spacing w:line="276" w:lineRule="auto"/>
              <w:jc w:val="both"/>
              <w:rPr>
                <w:color w:val="000000" w:themeColor="text1"/>
                <w:sz w:val="20"/>
                <w:szCs w:val="20"/>
                <w:shd w:val="clear" w:color="auto" w:fill="FFFFFF"/>
                <w:lang w:val="en-US"/>
              </w:rPr>
            </w:pPr>
          </w:p>
          <w:p w:rsidR="00BF31D7" w:rsidRPr="006537FA" w:rsidRDefault="00BF31D7" w:rsidP="0097736C">
            <w:pPr>
              <w:spacing w:line="276" w:lineRule="auto"/>
              <w:jc w:val="both"/>
              <w:rPr>
                <w:color w:val="000000" w:themeColor="text1"/>
                <w:sz w:val="20"/>
                <w:szCs w:val="20"/>
                <w:shd w:val="clear" w:color="auto" w:fill="FFFFFF"/>
                <w:lang w:val="en-US"/>
              </w:rPr>
            </w:pPr>
          </w:p>
          <w:p w:rsidR="0097736C" w:rsidRPr="006537FA" w:rsidRDefault="0097736C" w:rsidP="0097736C">
            <w:pPr>
              <w:spacing w:line="276" w:lineRule="auto"/>
              <w:jc w:val="both"/>
              <w:rPr>
                <w:color w:val="000000" w:themeColor="text1"/>
                <w:sz w:val="20"/>
                <w:szCs w:val="20"/>
                <w:shd w:val="clear" w:color="auto" w:fill="FFFFFF"/>
                <w:lang w:val="en-US"/>
              </w:rPr>
            </w:pPr>
            <w:r w:rsidRPr="006537FA">
              <w:rPr>
                <w:b/>
                <w:color w:val="000000" w:themeColor="text1"/>
                <w:sz w:val="20"/>
                <w:szCs w:val="20"/>
                <w:shd w:val="clear" w:color="auto" w:fill="FFFFFF"/>
                <w:lang w:val="en-US"/>
              </w:rPr>
              <w:t>4.</w:t>
            </w:r>
            <w:r w:rsidRPr="006537FA">
              <w:rPr>
                <w:color w:val="000000" w:themeColor="text1"/>
                <w:sz w:val="20"/>
                <w:szCs w:val="20"/>
                <w:shd w:val="clear" w:color="auto" w:fill="FFFFFF"/>
                <w:lang w:val="en-US"/>
              </w:rPr>
              <w:t xml:space="preserve"> STI se aplică vagoanelor de marfă care sunt destinate să fie exploatate pe unul sau mai multe dintre următoarele ecartamente nominale: 1 435 mm, 1 524 mm, 1 600 mm și 1 668 mm. </w:t>
            </w:r>
          </w:p>
          <w:p w:rsidR="0097736C" w:rsidRPr="006537FA" w:rsidRDefault="0097736C" w:rsidP="0097736C">
            <w:pPr>
              <w:jc w:val="both"/>
              <w:rPr>
                <w:color w:val="000000" w:themeColor="text1"/>
                <w:sz w:val="20"/>
                <w:szCs w:val="20"/>
                <w:shd w:val="clear" w:color="auto" w:fill="FFFFFF"/>
                <w:lang w:val="en-US"/>
              </w:rPr>
            </w:pPr>
            <w:r w:rsidRPr="006537FA">
              <w:rPr>
                <w:b/>
                <w:color w:val="000000" w:themeColor="text1"/>
                <w:sz w:val="20"/>
                <w:szCs w:val="20"/>
                <w:shd w:val="clear" w:color="auto" w:fill="FFFFFF"/>
                <w:lang w:val="en-US"/>
              </w:rPr>
              <w:t>5.</w:t>
            </w:r>
            <w:r w:rsidRPr="006537FA">
              <w:rPr>
                <w:color w:val="000000" w:themeColor="text1"/>
                <w:sz w:val="20"/>
                <w:szCs w:val="20"/>
                <w:shd w:val="clear" w:color="auto" w:fill="FFFFFF"/>
                <w:lang w:val="en-US"/>
              </w:rPr>
              <w:t xml:space="preserve"> STI nu se aplică vagoanelor de marfă care sunt exploatate în principal pe ecartament de 1 520 mm și care ar putea uneori să fie exploatate pe ecartament</w:t>
            </w:r>
            <w:r w:rsidR="00BF31D7" w:rsidRPr="006537FA">
              <w:rPr>
                <w:color w:val="000000" w:themeColor="text1"/>
                <w:sz w:val="20"/>
                <w:szCs w:val="20"/>
                <w:shd w:val="clear" w:color="auto" w:fill="FFFFFF"/>
                <w:lang w:val="en-US"/>
              </w:rPr>
              <w:t xml:space="preserve"> de 1 524 mm.</w:t>
            </w:r>
          </w:p>
          <w:p w:rsidR="00BF79CE" w:rsidRPr="006537FA" w:rsidRDefault="00BF79CE" w:rsidP="0097736C">
            <w:pPr>
              <w:jc w:val="both"/>
              <w:rPr>
                <w:color w:val="000000" w:themeColor="text1"/>
                <w:sz w:val="20"/>
                <w:szCs w:val="20"/>
                <w:shd w:val="clear" w:color="auto" w:fill="FFFFFF"/>
                <w:lang w:val="en-US"/>
              </w:rPr>
            </w:pPr>
          </w:p>
          <w:p w:rsidR="00BF79CE" w:rsidRPr="006537FA" w:rsidRDefault="00BF79CE" w:rsidP="0097736C">
            <w:pPr>
              <w:jc w:val="both"/>
              <w:rPr>
                <w:color w:val="000000" w:themeColor="text1"/>
                <w:sz w:val="20"/>
                <w:szCs w:val="20"/>
                <w:shd w:val="clear" w:color="auto" w:fill="FFFFFF"/>
                <w:lang w:val="en-US"/>
              </w:rPr>
            </w:pPr>
          </w:p>
          <w:p w:rsidR="0097736C" w:rsidRPr="006537FA" w:rsidRDefault="0097736C" w:rsidP="0097736C">
            <w:pPr>
              <w:jc w:val="center"/>
              <w:rPr>
                <w:b/>
                <w:color w:val="000000" w:themeColor="text1"/>
                <w:sz w:val="20"/>
                <w:szCs w:val="20"/>
              </w:rPr>
            </w:pPr>
            <w:r w:rsidRPr="006537FA">
              <w:rPr>
                <w:b/>
                <w:color w:val="000000" w:themeColor="text1"/>
                <w:sz w:val="20"/>
                <w:szCs w:val="20"/>
              </w:rPr>
              <w:lastRenderedPageBreak/>
              <w:t>II. Domeniul de aplicare</w:t>
            </w:r>
          </w:p>
          <w:p w:rsidR="0097736C" w:rsidRPr="006537FA" w:rsidRDefault="0097736C" w:rsidP="0097736C">
            <w:pPr>
              <w:jc w:val="both"/>
              <w:rPr>
                <w:color w:val="000000" w:themeColor="text1"/>
                <w:sz w:val="20"/>
                <w:szCs w:val="20"/>
              </w:rPr>
            </w:pPr>
            <w:r w:rsidRPr="006537FA">
              <w:rPr>
                <w:b/>
                <w:color w:val="000000" w:themeColor="text1"/>
                <w:sz w:val="20"/>
                <w:szCs w:val="20"/>
              </w:rPr>
              <w:t>6.</w:t>
            </w:r>
            <w:r w:rsidRPr="006537FA">
              <w:rPr>
                <w:color w:val="000000" w:themeColor="text1"/>
                <w:sz w:val="20"/>
                <w:szCs w:val="20"/>
              </w:rPr>
              <w:t xml:space="preserve"> STI se aplică tuturor vagoanelor de marfă noi din sistemul feroviar nați</w:t>
            </w:r>
            <w:r w:rsidR="00BF31D7" w:rsidRPr="006537FA">
              <w:rPr>
                <w:color w:val="000000" w:themeColor="text1"/>
                <w:sz w:val="20"/>
                <w:szCs w:val="20"/>
              </w:rPr>
              <w:t>onal, ţinând seama de punctul 7</w:t>
            </w:r>
            <w:r w:rsidRPr="006537FA">
              <w:rPr>
                <w:color w:val="000000" w:themeColor="text1"/>
                <w:sz w:val="20"/>
                <w:szCs w:val="20"/>
              </w:rPr>
              <w:t xml:space="preserve"> din anexă. STI stabilită în anexă se aplică, de asemenea, vagoanelor de marfă existente:</w:t>
            </w:r>
            <w:r w:rsidRPr="006537FA">
              <w:rPr>
                <w:color w:val="000000" w:themeColor="text1"/>
                <w:sz w:val="20"/>
                <w:szCs w:val="20"/>
              </w:rPr>
              <w:tab/>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BF31D7" w:rsidRPr="006537FA" w:rsidRDefault="00BF31D7"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6.1. atunci când sunt reînnoite și modernizate în conformitate</w:t>
            </w:r>
          </w:p>
          <w:p w:rsidR="0097736C" w:rsidRPr="006537FA" w:rsidRDefault="00BF31D7" w:rsidP="0097736C">
            <w:pPr>
              <w:jc w:val="both"/>
              <w:rPr>
                <w:color w:val="000000" w:themeColor="text1"/>
                <w:sz w:val="20"/>
                <w:szCs w:val="20"/>
              </w:rPr>
            </w:pPr>
            <w:r w:rsidRPr="006537FA">
              <w:rPr>
                <w:color w:val="000000" w:themeColor="text1"/>
                <w:sz w:val="20"/>
                <w:szCs w:val="20"/>
              </w:rPr>
              <w:t>cu subpunctul 7.2.2</w:t>
            </w:r>
            <w:r w:rsidR="0097736C" w:rsidRPr="006537FA">
              <w:rPr>
                <w:color w:val="000000" w:themeColor="text1"/>
                <w:sz w:val="20"/>
                <w:szCs w:val="20"/>
              </w:rPr>
              <w:t xml:space="preserve"> din anexa la prezentul Regulament;</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6.2.  în ceea ce privește anumite dispoziţii, precum trasabilitatea osi</w:t>
            </w:r>
            <w:r w:rsidR="00BF31D7" w:rsidRPr="006537FA">
              <w:rPr>
                <w:color w:val="000000" w:themeColor="text1"/>
                <w:sz w:val="20"/>
                <w:szCs w:val="20"/>
              </w:rPr>
              <w:t>ilor de la subpunctul 4.2.3.6.4</w:t>
            </w:r>
            <w:r w:rsidRPr="006537FA">
              <w:rPr>
                <w:color w:val="000000" w:themeColor="text1"/>
                <w:sz w:val="20"/>
                <w:szCs w:val="20"/>
              </w:rPr>
              <w:t xml:space="preserve"> și planul de întreţinere de la subpunctul 4.5.3.</w:t>
            </w:r>
          </w:p>
          <w:p w:rsidR="00BF31D7" w:rsidRPr="006537FA" w:rsidRDefault="00BF31D7" w:rsidP="0097736C">
            <w:pPr>
              <w:jc w:val="both"/>
              <w:rPr>
                <w:color w:val="000000" w:themeColor="text1"/>
                <w:sz w:val="20"/>
                <w:szCs w:val="20"/>
              </w:rPr>
            </w:pPr>
          </w:p>
          <w:p w:rsidR="00BF31D7" w:rsidRPr="006537FA" w:rsidRDefault="00BF31D7"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6.3.  în ceea ce privește marcajul „GE”, as</w:t>
            </w:r>
            <w:r w:rsidR="00BF31D7" w:rsidRPr="006537FA">
              <w:rPr>
                <w:color w:val="000000" w:themeColor="text1"/>
                <w:sz w:val="20"/>
                <w:szCs w:val="20"/>
              </w:rPr>
              <w:t>tfel cum figurează la punctul 5</w:t>
            </w:r>
            <w:r w:rsidR="00CB6F2B">
              <w:rPr>
                <w:color w:val="000000" w:themeColor="text1"/>
                <w:sz w:val="20"/>
                <w:szCs w:val="20"/>
              </w:rPr>
              <w:t xml:space="preserve"> din apendicele A</w:t>
            </w:r>
            <w:r w:rsidRPr="006537FA">
              <w:rPr>
                <w:color w:val="000000" w:themeColor="text1"/>
                <w:sz w:val="20"/>
                <w:szCs w:val="20"/>
              </w:rPr>
              <w:t xml:space="preserve"> la anexă, vagoanele din parcul existent care au fost autorizate, și care îndeplinesc condiţiile prevăzute de legislație, pot primi marcajul „GE” fără o evaluare suplimentară de către o parte terţă sau o nouă autorizaţie de introducere pe piaţă. Utilizarea acestui marcaj pentru vagoanele aflate în exploatare rămâne de competenţa întreprinderilor feroviare;</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6.4. în cazul în care zona de utilizare este extinsă se aplică dispoz</w:t>
            </w:r>
            <w:r w:rsidR="00DA2D51" w:rsidRPr="006537FA">
              <w:rPr>
                <w:color w:val="000000" w:themeColor="text1"/>
                <w:sz w:val="20"/>
                <w:szCs w:val="20"/>
              </w:rPr>
              <w:t>iţiile de la subpunctul 7.2.2.4</w:t>
            </w:r>
            <w:r w:rsidRPr="006537FA">
              <w:rPr>
                <w:color w:val="000000" w:themeColor="text1"/>
                <w:sz w:val="20"/>
                <w:szCs w:val="20"/>
              </w:rPr>
              <w:t xml:space="preserve"> din anexa la prezentul Regulament.</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BF31D7" w:rsidRPr="006537FA" w:rsidRDefault="00BF31D7"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b/>
                <w:color w:val="000000" w:themeColor="text1"/>
                <w:sz w:val="20"/>
                <w:szCs w:val="20"/>
              </w:rPr>
              <w:t>7.</w:t>
            </w:r>
            <w:r w:rsidRPr="006537FA">
              <w:rPr>
                <w:color w:val="000000" w:themeColor="text1"/>
                <w:sz w:val="20"/>
                <w:szCs w:val="20"/>
              </w:rPr>
              <w:t xml:space="preserve"> Domeniul de </w:t>
            </w:r>
            <w:r w:rsidR="00312739" w:rsidRPr="006537FA">
              <w:rPr>
                <w:color w:val="000000" w:themeColor="text1"/>
                <w:sz w:val="20"/>
                <w:szCs w:val="20"/>
              </w:rPr>
              <w:t>aplicare tehnic al prezentului R</w:t>
            </w:r>
            <w:r w:rsidRPr="006537FA">
              <w:rPr>
                <w:color w:val="000000" w:themeColor="text1"/>
                <w:sz w:val="20"/>
                <w:szCs w:val="20"/>
              </w:rPr>
              <w:t>egula</w:t>
            </w:r>
            <w:r w:rsidR="00DA2D51" w:rsidRPr="006537FA">
              <w:rPr>
                <w:color w:val="000000" w:themeColor="text1"/>
                <w:sz w:val="20"/>
                <w:szCs w:val="20"/>
              </w:rPr>
              <w:t>ment este stabilit în punctul 2</w:t>
            </w:r>
            <w:r w:rsidRPr="006537FA">
              <w:rPr>
                <w:color w:val="000000" w:themeColor="text1"/>
                <w:sz w:val="20"/>
                <w:szCs w:val="20"/>
              </w:rPr>
              <w:t xml:space="preserve"> din anexă.</w:t>
            </w:r>
          </w:p>
          <w:p w:rsidR="0097736C" w:rsidRPr="006537FA" w:rsidRDefault="0097736C" w:rsidP="0097736C">
            <w:pPr>
              <w:jc w:val="both"/>
              <w:rPr>
                <w:b/>
                <w:color w:val="000000" w:themeColor="text1"/>
                <w:sz w:val="20"/>
                <w:szCs w:val="20"/>
              </w:rPr>
            </w:pPr>
          </w:p>
          <w:p w:rsidR="0097736C" w:rsidRPr="006537FA" w:rsidRDefault="0097736C" w:rsidP="0097736C">
            <w:pPr>
              <w:jc w:val="both"/>
              <w:rPr>
                <w:b/>
                <w:color w:val="000000" w:themeColor="text1"/>
                <w:sz w:val="20"/>
                <w:szCs w:val="20"/>
              </w:rPr>
            </w:pPr>
          </w:p>
          <w:p w:rsidR="0097736C" w:rsidRPr="006537FA" w:rsidRDefault="0097736C" w:rsidP="0097736C">
            <w:pPr>
              <w:jc w:val="both"/>
              <w:rPr>
                <w:b/>
                <w:color w:val="000000" w:themeColor="text1"/>
                <w:sz w:val="20"/>
                <w:szCs w:val="20"/>
              </w:rPr>
            </w:pPr>
          </w:p>
          <w:p w:rsidR="0097736C" w:rsidRPr="006537FA" w:rsidRDefault="0097736C" w:rsidP="0097736C">
            <w:pPr>
              <w:jc w:val="both"/>
              <w:rPr>
                <w:b/>
                <w:color w:val="000000" w:themeColor="text1"/>
                <w:sz w:val="20"/>
                <w:szCs w:val="20"/>
              </w:rPr>
            </w:pPr>
          </w:p>
          <w:p w:rsidR="0097736C" w:rsidRPr="006537FA" w:rsidRDefault="0097736C" w:rsidP="0097736C">
            <w:pPr>
              <w:jc w:val="both"/>
              <w:rPr>
                <w:b/>
                <w:color w:val="000000" w:themeColor="text1"/>
                <w:sz w:val="20"/>
                <w:szCs w:val="20"/>
              </w:rPr>
            </w:pPr>
          </w:p>
          <w:p w:rsidR="0097736C" w:rsidRPr="006537FA" w:rsidRDefault="0097736C" w:rsidP="0097736C">
            <w:pPr>
              <w:jc w:val="both"/>
              <w:rPr>
                <w:b/>
                <w:color w:val="000000" w:themeColor="text1"/>
                <w:sz w:val="20"/>
                <w:szCs w:val="20"/>
                <w:lang w:val="en-US"/>
              </w:rPr>
            </w:pPr>
          </w:p>
          <w:p w:rsidR="0097736C" w:rsidRPr="006537FA" w:rsidRDefault="0097736C" w:rsidP="0097736C">
            <w:pPr>
              <w:jc w:val="both"/>
              <w:rPr>
                <w:b/>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b/>
                <w:color w:val="000000" w:themeColor="text1"/>
                <w:sz w:val="20"/>
                <w:szCs w:val="20"/>
              </w:rPr>
            </w:pPr>
          </w:p>
          <w:p w:rsidR="0097736C" w:rsidRPr="006537FA" w:rsidRDefault="0097736C" w:rsidP="0097736C">
            <w:pPr>
              <w:jc w:val="both"/>
              <w:rPr>
                <w:b/>
                <w:color w:val="000000" w:themeColor="text1"/>
                <w:sz w:val="20"/>
                <w:szCs w:val="20"/>
              </w:rPr>
            </w:pPr>
          </w:p>
          <w:p w:rsidR="0097736C" w:rsidRPr="006537FA" w:rsidRDefault="0097736C" w:rsidP="0097736C">
            <w:pPr>
              <w:jc w:val="both"/>
              <w:rPr>
                <w:b/>
                <w:color w:val="000000" w:themeColor="text1"/>
                <w:sz w:val="20"/>
                <w:szCs w:val="20"/>
              </w:rPr>
            </w:pPr>
          </w:p>
          <w:p w:rsidR="0097736C" w:rsidRPr="006537FA" w:rsidRDefault="0097736C" w:rsidP="0097736C">
            <w:pPr>
              <w:jc w:val="both"/>
              <w:rPr>
                <w:b/>
                <w:color w:val="000000" w:themeColor="text1"/>
                <w:sz w:val="20"/>
                <w:szCs w:val="20"/>
              </w:rPr>
            </w:pPr>
          </w:p>
          <w:p w:rsidR="0097736C" w:rsidRPr="006537FA" w:rsidRDefault="0097736C" w:rsidP="0097736C">
            <w:pPr>
              <w:jc w:val="both"/>
              <w:rPr>
                <w:b/>
                <w:color w:val="000000" w:themeColor="text1"/>
                <w:sz w:val="20"/>
                <w:szCs w:val="20"/>
              </w:rPr>
            </w:pPr>
          </w:p>
          <w:p w:rsidR="0097736C" w:rsidRPr="006537FA" w:rsidRDefault="0097736C" w:rsidP="0097736C">
            <w:pPr>
              <w:jc w:val="both"/>
              <w:rPr>
                <w:b/>
                <w:color w:val="000000" w:themeColor="text1"/>
                <w:sz w:val="20"/>
                <w:szCs w:val="20"/>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97736C" w:rsidRDefault="0097736C" w:rsidP="0097736C">
            <w:pPr>
              <w:jc w:val="both"/>
              <w:rPr>
                <w:rFonts w:eastAsiaTheme="minorHAnsi" w:cstheme="minorBidi"/>
                <w:color w:val="000000" w:themeColor="text1"/>
                <w:sz w:val="20"/>
                <w:szCs w:val="20"/>
                <w:lang w:val="en-US"/>
              </w:rPr>
            </w:pPr>
          </w:p>
          <w:p w:rsidR="00211DF8" w:rsidRDefault="00211DF8" w:rsidP="0097736C">
            <w:pPr>
              <w:jc w:val="both"/>
              <w:rPr>
                <w:rFonts w:eastAsiaTheme="minorHAnsi" w:cstheme="minorBidi"/>
                <w:color w:val="000000" w:themeColor="text1"/>
                <w:sz w:val="20"/>
                <w:szCs w:val="20"/>
                <w:lang w:val="en-US"/>
              </w:rPr>
            </w:pPr>
          </w:p>
          <w:p w:rsidR="00211DF8" w:rsidRDefault="00211DF8" w:rsidP="0097736C">
            <w:pPr>
              <w:jc w:val="both"/>
              <w:rPr>
                <w:rFonts w:eastAsiaTheme="minorHAnsi" w:cstheme="minorBidi"/>
                <w:color w:val="000000" w:themeColor="text1"/>
                <w:sz w:val="20"/>
                <w:szCs w:val="20"/>
                <w:lang w:val="en-US"/>
              </w:rPr>
            </w:pPr>
          </w:p>
          <w:p w:rsidR="00211DF8" w:rsidRDefault="00211DF8" w:rsidP="0097736C">
            <w:pPr>
              <w:jc w:val="both"/>
              <w:rPr>
                <w:rFonts w:eastAsiaTheme="minorHAnsi" w:cstheme="minorBidi"/>
                <w:color w:val="000000" w:themeColor="text1"/>
                <w:sz w:val="20"/>
                <w:szCs w:val="20"/>
                <w:lang w:val="en-US"/>
              </w:rPr>
            </w:pPr>
          </w:p>
          <w:p w:rsidR="00211DF8" w:rsidRDefault="00211DF8" w:rsidP="0097736C">
            <w:pPr>
              <w:jc w:val="both"/>
              <w:rPr>
                <w:rFonts w:eastAsiaTheme="minorHAnsi" w:cstheme="minorBidi"/>
                <w:color w:val="000000" w:themeColor="text1"/>
                <w:sz w:val="20"/>
                <w:szCs w:val="20"/>
                <w:lang w:val="en-US"/>
              </w:rPr>
            </w:pPr>
          </w:p>
          <w:p w:rsidR="00211DF8" w:rsidRDefault="00211DF8" w:rsidP="0097736C">
            <w:pPr>
              <w:jc w:val="both"/>
              <w:rPr>
                <w:rFonts w:eastAsiaTheme="minorHAnsi" w:cstheme="minorBidi"/>
                <w:color w:val="000000" w:themeColor="text1"/>
                <w:sz w:val="20"/>
                <w:szCs w:val="20"/>
                <w:lang w:val="en-US"/>
              </w:rPr>
            </w:pPr>
          </w:p>
          <w:p w:rsidR="00211DF8" w:rsidRDefault="00211DF8" w:rsidP="0097736C">
            <w:pPr>
              <w:jc w:val="both"/>
              <w:rPr>
                <w:rFonts w:eastAsiaTheme="minorHAnsi" w:cstheme="minorBidi"/>
                <w:color w:val="000000" w:themeColor="text1"/>
                <w:sz w:val="20"/>
                <w:szCs w:val="20"/>
                <w:lang w:val="en-US"/>
              </w:rPr>
            </w:pPr>
          </w:p>
          <w:p w:rsidR="00211DF8" w:rsidRDefault="00211DF8" w:rsidP="0097736C">
            <w:pPr>
              <w:jc w:val="both"/>
              <w:rPr>
                <w:rFonts w:eastAsiaTheme="minorHAnsi" w:cstheme="minorBidi"/>
                <w:color w:val="000000" w:themeColor="text1"/>
                <w:sz w:val="20"/>
                <w:szCs w:val="20"/>
                <w:lang w:val="en-US"/>
              </w:rPr>
            </w:pPr>
          </w:p>
          <w:p w:rsidR="00211DF8" w:rsidRDefault="00211DF8"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583B17" w:rsidRDefault="00583B17" w:rsidP="0097736C">
            <w:pPr>
              <w:jc w:val="both"/>
              <w:rPr>
                <w:rFonts w:eastAsiaTheme="minorHAnsi" w:cstheme="minorBidi"/>
                <w:color w:val="000000" w:themeColor="text1"/>
                <w:sz w:val="20"/>
                <w:szCs w:val="20"/>
                <w:lang w:val="en-US"/>
              </w:rPr>
            </w:pPr>
          </w:p>
          <w:p w:rsidR="00583B17" w:rsidRDefault="00583B17" w:rsidP="0097736C">
            <w:pPr>
              <w:jc w:val="both"/>
              <w:rPr>
                <w:rFonts w:eastAsiaTheme="minorHAnsi" w:cstheme="minorBidi"/>
                <w:color w:val="000000" w:themeColor="text1"/>
                <w:sz w:val="20"/>
                <w:szCs w:val="20"/>
                <w:lang w:val="en-US"/>
              </w:rPr>
            </w:pPr>
          </w:p>
          <w:p w:rsidR="00583B17" w:rsidRDefault="00583B17" w:rsidP="0097736C">
            <w:pPr>
              <w:jc w:val="both"/>
              <w:rPr>
                <w:rFonts w:eastAsiaTheme="minorHAnsi" w:cstheme="minorBidi"/>
                <w:color w:val="000000" w:themeColor="text1"/>
                <w:sz w:val="20"/>
                <w:szCs w:val="20"/>
                <w:lang w:val="en-US"/>
              </w:rPr>
            </w:pPr>
          </w:p>
          <w:p w:rsidR="00583B17" w:rsidRDefault="00583B17" w:rsidP="0097736C">
            <w:pPr>
              <w:jc w:val="both"/>
              <w:rPr>
                <w:rFonts w:eastAsiaTheme="minorHAnsi" w:cstheme="minorBidi"/>
                <w:color w:val="000000" w:themeColor="text1"/>
                <w:sz w:val="20"/>
                <w:szCs w:val="20"/>
                <w:lang w:val="en-US"/>
              </w:rPr>
            </w:pPr>
          </w:p>
          <w:p w:rsidR="00583B17" w:rsidRDefault="00583B17" w:rsidP="0097736C">
            <w:pPr>
              <w:jc w:val="both"/>
              <w:rPr>
                <w:rFonts w:eastAsiaTheme="minorHAnsi" w:cstheme="minorBidi"/>
                <w:color w:val="000000" w:themeColor="text1"/>
                <w:sz w:val="20"/>
                <w:szCs w:val="20"/>
                <w:lang w:val="en-US"/>
              </w:rPr>
            </w:pPr>
          </w:p>
          <w:p w:rsidR="00583B17" w:rsidRDefault="00583B17" w:rsidP="0097736C">
            <w:pPr>
              <w:jc w:val="both"/>
              <w:rPr>
                <w:rFonts w:eastAsiaTheme="minorHAnsi" w:cstheme="minorBidi"/>
                <w:color w:val="000000" w:themeColor="text1"/>
                <w:sz w:val="20"/>
                <w:szCs w:val="20"/>
                <w:lang w:val="en-US"/>
              </w:rPr>
            </w:pPr>
          </w:p>
          <w:p w:rsidR="00583B17" w:rsidRDefault="00583B17"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583B17" w:rsidRDefault="00583B17"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Pr="006537FA" w:rsidRDefault="00F069FC" w:rsidP="0097736C">
            <w:pPr>
              <w:jc w:val="both"/>
              <w:rPr>
                <w:rFonts w:eastAsiaTheme="minorHAnsi" w:cstheme="minorBidi"/>
                <w:color w:val="000000" w:themeColor="text1"/>
                <w:sz w:val="20"/>
                <w:szCs w:val="20"/>
                <w:lang w:val="en-US"/>
              </w:rPr>
            </w:pPr>
          </w:p>
          <w:p w:rsidR="00B07C01" w:rsidRPr="00583B17" w:rsidRDefault="0047203A" w:rsidP="00583B17">
            <w:pPr>
              <w:jc w:val="center"/>
              <w:rPr>
                <w:rFonts w:eastAsiaTheme="minorHAnsi" w:cstheme="minorBidi"/>
                <w:b/>
                <w:color w:val="000000" w:themeColor="text1"/>
                <w:sz w:val="20"/>
                <w:szCs w:val="20"/>
                <w:lang w:val="ro-MD"/>
              </w:rPr>
            </w:pPr>
            <w:r>
              <w:rPr>
                <w:rFonts w:eastAsiaTheme="minorHAnsi" w:cstheme="minorBidi"/>
                <w:b/>
                <w:color w:val="000000" w:themeColor="text1"/>
                <w:sz w:val="20"/>
                <w:szCs w:val="20"/>
                <w:lang w:val="ro-MD"/>
              </w:rPr>
              <w:t>III Dispoziții</w:t>
            </w:r>
            <w:r w:rsidR="00780D25" w:rsidRPr="00780D25">
              <w:rPr>
                <w:rFonts w:eastAsiaTheme="minorHAnsi" w:cstheme="minorBidi"/>
                <w:b/>
                <w:color w:val="000000" w:themeColor="text1"/>
                <w:sz w:val="20"/>
                <w:szCs w:val="20"/>
                <w:lang w:val="ro-MD"/>
              </w:rPr>
              <w:t xml:space="preserve"> privind conformitatea și certificarea</w:t>
            </w:r>
          </w:p>
          <w:p w:rsidR="0097736C" w:rsidRPr="006537FA" w:rsidRDefault="00583B17" w:rsidP="0097736C">
            <w:pPr>
              <w:jc w:val="both"/>
              <w:rPr>
                <w:rFonts w:eastAsiaTheme="minorHAnsi" w:cstheme="minorBidi"/>
                <w:color w:val="000000" w:themeColor="text1"/>
                <w:sz w:val="20"/>
                <w:szCs w:val="20"/>
                <w:lang w:val="en-US"/>
              </w:rPr>
            </w:pPr>
            <w:r>
              <w:rPr>
                <w:rFonts w:eastAsiaTheme="minorHAnsi" w:cstheme="minorBidi"/>
                <w:b/>
                <w:color w:val="000000" w:themeColor="text1"/>
                <w:sz w:val="20"/>
                <w:szCs w:val="20"/>
                <w:lang w:val="en-US"/>
              </w:rPr>
              <w:t>8</w:t>
            </w:r>
            <w:r w:rsidR="00780D25">
              <w:rPr>
                <w:rFonts w:eastAsiaTheme="minorHAnsi" w:cstheme="minorBidi"/>
                <w:b/>
                <w:color w:val="000000" w:themeColor="text1"/>
                <w:sz w:val="20"/>
                <w:szCs w:val="20"/>
                <w:lang w:val="en-US"/>
              </w:rPr>
              <w:t>.</w:t>
            </w:r>
            <w:r w:rsidR="0097736C" w:rsidRPr="006537FA">
              <w:rPr>
                <w:rFonts w:eastAsiaTheme="minorHAnsi" w:cstheme="minorBidi"/>
                <w:color w:val="000000" w:themeColor="text1"/>
                <w:sz w:val="20"/>
                <w:szCs w:val="20"/>
                <w:lang w:val="en-US"/>
              </w:rPr>
              <w:t xml:space="preserve"> În pofida dis</w:t>
            </w:r>
            <w:r w:rsidR="00960E69" w:rsidRPr="006537FA">
              <w:rPr>
                <w:rFonts w:eastAsiaTheme="minorHAnsi" w:cstheme="minorBidi"/>
                <w:color w:val="000000" w:themeColor="text1"/>
                <w:sz w:val="20"/>
                <w:szCs w:val="20"/>
                <w:lang w:val="en-US"/>
              </w:rPr>
              <w:t>poziţiilor de la subpunctul 6.3</w:t>
            </w:r>
            <w:r w:rsidR="0097736C" w:rsidRPr="006537FA">
              <w:rPr>
                <w:rFonts w:eastAsiaTheme="minorHAnsi" w:cstheme="minorBidi"/>
                <w:color w:val="000000" w:themeColor="text1"/>
                <w:sz w:val="20"/>
                <w:szCs w:val="20"/>
                <w:lang w:val="en-US"/>
              </w:rPr>
              <w:t xml:space="preserve"> din anexă, poate fi eliberat un certificat de verificare CE pentru un subsistem care conţine componente ce corespund elementului constitutiv de interoperabilitate „element de frecare pentru frânele care acţionează pe suprafaţa de rulare a roţii” care nu are o declaraţie CE de conformitate, dacă sunt îndeplinite următoarele condiţii:</w:t>
            </w:r>
          </w:p>
          <w:p w:rsidR="00F6152E" w:rsidRPr="006537FA" w:rsidRDefault="00F6152E" w:rsidP="0097736C">
            <w:pPr>
              <w:jc w:val="both"/>
              <w:rPr>
                <w:rFonts w:eastAsiaTheme="minorHAnsi" w:cstheme="minorBidi"/>
                <w:color w:val="000000" w:themeColor="text1"/>
                <w:sz w:val="20"/>
                <w:szCs w:val="20"/>
                <w:lang w:val="en-US"/>
              </w:rPr>
            </w:pPr>
          </w:p>
          <w:p w:rsidR="00F6152E" w:rsidRDefault="00F6152E" w:rsidP="0097736C">
            <w:pPr>
              <w:jc w:val="both"/>
              <w:rPr>
                <w:rFonts w:eastAsiaTheme="minorHAnsi" w:cstheme="minorBidi"/>
                <w:color w:val="000000" w:themeColor="text1"/>
                <w:sz w:val="20"/>
                <w:szCs w:val="20"/>
                <w:lang w:val="en-US"/>
              </w:rPr>
            </w:pPr>
          </w:p>
          <w:p w:rsidR="00D65555" w:rsidRPr="006537FA" w:rsidRDefault="00D65555" w:rsidP="0097736C">
            <w:pPr>
              <w:jc w:val="both"/>
              <w:rPr>
                <w:rFonts w:eastAsiaTheme="minorHAnsi" w:cstheme="minorBidi"/>
                <w:color w:val="000000" w:themeColor="text1"/>
                <w:sz w:val="20"/>
                <w:szCs w:val="20"/>
                <w:lang w:val="en-US"/>
              </w:rPr>
            </w:pPr>
          </w:p>
          <w:p w:rsidR="0097736C" w:rsidRPr="006537FA" w:rsidRDefault="00583B17" w:rsidP="0097736C">
            <w:pPr>
              <w:jc w:val="both"/>
              <w:rPr>
                <w:rFonts w:eastAsiaTheme="minorHAnsi" w:cstheme="minorBidi"/>
                <w:color w:val="000000" w:themeColor="text1"/>
                <w:sz w:val="20"/>
                <w:szCs w:val="20"/>
                <w:lang w:val="en-US"/>
              </w:rPr>
            </w:pPr>
            <w:r>
              <w:rPr>
                <w:rFonts w:eastAsiaTheme="minorHAnsi" w:cstheme="minorBidi"/>
                <w:color w:val="000000" w:themeColor="text1"/>
                <w:sz w:val="20"/>
                <w:szCs w:val="20"/>
                <w:lang w:val="en-US"/>
              </w:rPr>
              <w:t>8</w:t>
            </w:r>
            <w:r w:rsidR="0097736C" w:rsidRPr="006537FA">
              <w:rPr>
                <w:rFonts w:eastAsiaTheme="minorHAnsi" w:cstheme="minorBidi"/>
                <w:color w:val="000000" w:themeColor="text1"/>
                <w:sz w:val="20"/>
                <w:szCs w:val="20"/>
                <w:lang w:val="en-US"/>
              </w:rPr>
              <w:t>.1.</w:t>
            </w:r>
            <w:r w:rsidR="0097736C" w:rsidRPr="006537FA">
              <w:rPr>
                <w:rFonts w:eastAsiaTheme="minorHAnsi" w:cstheme="minorBidi"/>
                <w:b/>
                <w:color w:val="000000" w:themeColor="text1"/>
                <w:sz w:val="20"/>
                <w:szCs w:val="20"/>
                <w:lang w:val="en-US"/>
              </w:rPr>
              <w:t xml:space="preserve">  </w:t>
            </w:r>
            <w:r w:rsidR="0097736C" w:rsidRPr="006537FA">
              <w:rPr>
                <w:rFonts w:eastAsiaTheme="minorHAnsi" w:cstheme="minorBidi"/>
                <w:color w:val="000000" w:themeColor="text1"/>
                <w:sz w:val="20"/>
                <w:szCs w:val="20"/>
                <w:lang w:val="en-US"/>
              </w:rPr>
              <w:t>componenta a fost fabricată înainte de data aplicării prezentului Regulament;</w:t>
            </w: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583B17" w:rsidP="0097736C">
            <w:pPr>
              <w:jc w:val="both"/>
              <w:rPr>
                <w:rFonts w:eastAsiaTheme="minorHAnsi" w:cstheme="minorBidi"/>
                <w:color w:val="000000" w:themeColor="text1"/>
                <w:sz w:val="20"/>
                <w:szCs w:val="20"/>
                <w:lang w:val="en-US"/>
              </w:rPr>
            </w:pPr>
            <w:r>
              <w:rPr>
                <w:rFonts w:eastAsiaTheme="minorHAnsi" w:cstheme="minorBidi"/>
                <w:color w:val="000000" w:themeColor="text1"/>
                <w:sz w:val="20"/>
                <w:szCs w:val="20"/>
                <w:lang w:val="en-US"/>
              </w:rPr>
              <w:t>8</w:t>
            </w:r>
            <w:r w:rsidR="0097736C" w:rsidRPr="006537FA">
              <w:rPr>
                <w:rFonts w:eastAsiaTheme="minorHAnsi" w:cstheme="minorBidi"/>
                <w:color w:val="000000" w:themeColor="text1"/>
                <w:sz w:val="20"/>
                <w:szCs w:val="20"/>
                <w:lang w:val="en-US"/>
              </w:rPr>
              <w:t>.2</w:t>
            </w:r>
            <w:r w:rsidR="0097736C" w:rsidRPr="006537FA">
              <w:rPr>
                <w:rFonts w:eastAsiaTheme="minorHAnsi" w:cstheme="minorBidi"/>
                <w:b/>
                <w:color w:val="000000" w:themeColor="text1"/>
                <w:sz w:val="20"/>
                <w:szCs w:val="20"/>
                <w:lang w:val="en-US"/>
              </w:rPr>
              <w:t>.</w:t>
            </w:r>
            <w:r w:rsidR="0097736C" w:rsidRPr="006537FA">
              <w:rPr>
                <w:rFonts w:eastAsiaTheme="minorHAnsi" w:cstheme="minorBidi"/>
                <w:color w:val="000000" w:themeColor="text1"/>
                <w:sz w:val="20"/>
                <w:szCs w:val="20"/>
                <w:lang w:val="en-US"/>
              </w:rPr>
              <w:t xml:space="preserve"> elementul constitutiv de interoperabilitate a fost folosit în cadrul unui subsistem care fusese aprobat și introdus pe piaţă înainte de data aplicării prezentului Regulament.</w:t>
            </w:r>
          </w:p>
          <w:p w:rsidR="0097736C" w:rsidRPr="006537FA" w:rsidRDefault="0097736C" w:rsidP="0097736C">
            <w:pPr>
              <w:jc w:val="both"/>
              <w:rPr>
                <w:rFonts w:eastAsiaTheme="minorHAnsi" w:cstheme="minorBidi"/>
                <w:color w:val="000000" w:themeColor="text1"/>
                <w:sz w:val="20"/>
                <w:szCs w:val="20"/>
                <w:lang w:val="en-US"/>
              </w:rPr>
            </w:pPr>
          </w:p>
          <w:p w:rsidR="0097736C" w:rsidRPr="006537FA" w:rsidRDefault="0097736C" w:rsidP="0097736C">
            <w:pPr>
              <w:jc w:val="both"/>
              <w:rPr>
                <w:rFonts w:eastAsiaTheme="minorHAnsi" w:cstheme="minorBidi"/>
                <w:color w:val="000000" w:themeColor="text1"/>
                <w:sz w:val="20"/>
                <w:szCs w:val="20"/>
                <w:lang w:val="en-US"/>
              </w:rPr>
            </w:pPr>
          </w:p>
          <w:p w:rsidR="00F6152E" w:rsidRPr="006537FA" w:rsidRDefault="00F6152E" w:rsidP="0097736C">
            <w:pPr>
              <w:jc w:val="both"/>
              <w:rPr>
                <w:rFonts w:eastAsiaTheme="minorHAnsi" w:cstheme="minorBidi"/>
                <w:color w:val="000000" w:themeColor="text1"/>
                <w:sz w:val="20"/>
                <w:szCs w:val="20"/>
                <w:lang w:val="en-US"/>
              </w:rPr>
            </w:pPr>
          </w:p>
          <w:p w:rsidR="0097736C" w:rsidRDefault="0097736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A71605" w:rsidRDefault="00A71605" w:rsidP="0097736C">
            <w:pPr>
              <w:jc w:val="both"/>
              <w:rPr>
                <w:rFonts w:eastAsiaTheme="minorHAnsi" w:cstheme="minorBidi"/>
                <w:color w:val="000000" w:themeColor="text1"/>
                <w:sz w:val="20"/>
                <w:szCs w:val="20"/>
                <w:lang w:val="en-US"/>
              </w:rPr>
            </w:pPr>
          </w:p>
          <w:p w:rsidR="00A71605" w:rsidRDefault="00A71605" w:rsidP="0097736C">
            <w:pPr>
              <w:jc w:val="both"/>
              <w:rPr>
                <w:rFonts w:eastAsiaTheme="minorHAnsi" w:cstheme="minorBidi"/>
                <w:color w:val="000000" w:themeColor="text1"/>
                <w:sz w:val="20"/>
                <w:szCs w:val="20"/>
                <w:lang w:val="en-US"/>
              </w:rPr>
            </w:pPr>
          </w:p>
          <w:p w:rsidR="00A71605" w:rsidRDefault="00A71605" w:rsidP="0097736C">
            <w:pPr>
              <w:jc w:val="both"/>
              <w:rPr>
                <w:rFonts w:eastAsiaTheme="minorHAnsi" w:cstheme="minorBidi"/>
                <w:color w:val="000000" w:themeColor="text1"/>
                <w:sz w:val="20"/>
                <w:szCs w:val="20"/>
                <w:lang w:val="en-US"/>
              </w:rPr>
            </w:pPr>
          </w:p>
          <w:p w:rsidR="00A71605" w:rsidRDefault="00A71605" w:rsidP="0097736C">
            <w:pPr>
              <w:jc w:val="both"/>
              <w:rPr>
                <w:rFonts w:eastAsiaTheme="minorHAnsi" w:cstheme="minorBidi"/>
                <w:color w:val="000000" w:themeColor="text1"/>
                <w:sz w:val="20"/>
                <w:szCs w:val="20"/>
                <w:lang w:val="en-US"/>
              </w:rPr>
            </w:pPr>
          </w:p>
          <w:p w:rsidR="00A71605" w:rsidRDefault="00A71605" w:rsidP="0097736C">
            <w:pPr>
              <w:jc w:val="both"/>
              <w:rPr>
                <w:rFonts w:eastAsiaTheme="minorHAnsi" w:cstheme="minorBidi"/>
                <w:color w:val="000000" w:themeColor="text1"/>
                <w:sz w:val="20"/>
                <w:szCs w:val="20"/>
                <w:lang w:val="en-US"/>
              </w:rPr>
            </w:pPr>
          </w:p>
          <w:p w:rsidR="00A71605" w:rsidRDefault="00A71605" w:rsidP="0097736C">
            <w:pPr>
              <w:jc w:val="both"/>
              <w:rPr>
                <w:rFonts w:eastAsiaTheme="minorHAnsi" w:cstheme="minorBidi"/>
                <w:color w:val="000000" w:themeColor="text1"/>
                <w:sz w:val="20"/>
                <w:szCs w:val="20"/>
                <w:lang w:val="en-US"/>
              </w:rPr>
            </w:pPr>
          </w:p>
          <w:p w:rsidR="00A71605" w:rsidRDefault="00A71605" w:rsidP="0097736C">
            <w:pPr>
              <w:jc w:val="both"/>
              <w:rPr>
                <w:rFonts w:eastAsiaTheme="minorHAnsi" w:cstheme="minorBidi"/>
                <w:color w:val="000000" w:themeColor="text1"/>
                <w:sz w:val="20"/>
                <w:szCs w:val="20"/>
                <w:lang w:val="en-US"/>
              </w:rPr>
            </w:pPr>
          </w:p>
          <w:p w:rsidR="00A71605" w:rsidRDefault="00A71605" w:rsidP="0097736C">
            <w:pPr>
              <w:jc w:val="both"/>
              <w:rPr>
                <w:rFonts w:eastAsiaTheme="minorHAnsi" w:cstheme="minorBidi"/>
                <w:color w:val="000000" w:themeColor="text1"/>
                <w:sz w:val="20"/>
                <w:szCs w:val="20"/>
                <w:lang w:val="en-US"/>
              </w:rPr>
            </w:pPr>
          </w:p>
          <w:p w:rsidR="00A71605" w:rsidRDefault="00A71605" w:rsidP="0097736C">
            <w:pPr>
              <w:jc w:val="both"/>
              <w:rPr>
                <w:rFonts w:eastAsiaTheme="minorHAnsi" w:cstheme="minorBidi"/>
                <w:color w:val="000000" w:themeColor="text1"/>
                <w:sz w:val="20"/>
                <w:szCs w:val="20"/>
                <w:lang w:val="en-US"/>
              </w:rPr>
            </w:pPr>
          </w:p>
          <w:p w:rsidR="00F069FC" w:rsidRDefault="00F069FC" w:rsidP="0097736C">
            <w:pPr>
              <w:jc w:val="both"/>
              <w:rPr>
                <w:rFonts w:eastAsiaTheme="minorHAnsi" w:cstheme="minorBidi"/>
                <w:color w:val="000000" w:themeColor="text1"/>
                <w:sz w:val="20"/>
                <w:szCs w:val="20"/>
                <w:lang w:val="en-US"/>
              </w:rPr>
            </w:pPr>
          </w:p>
          <w:p w:rsidR="00A71605" w:rsidRPr="006537FA" w:rsidRDefault="00A71605" w:rsidP="0097736C">
            <w:pPr>
              <w:jc w:val="both"/>
              <w:rPr>
                <w:color w:val="000000" w:themeColor="text1"/>
                <w:sz w:val="20"/>
                <w:szCs w:val="20"/>
              </w:rPr>
            </w:pPr>
          </w:p>
          <w:p w:rsidR="00F6152E" w:rsidRPr="006537FA" w:rsidRDefault="00F6152E" w:rsidP="0097736C">
            <w:pPr>
              <w:jc w:val="both"/>
              <w:rPr>
                <w:color w:val="000000" w:themeColor="text1"/>
                <w:sz w:val="20"/>
                <w:szCs w:val="20"/>
              </w:rPr>
            </w:pPr>
          </w:p>
          <w:p w:rsidR="00A71605" w:rsidRDefault="00A71605" w:rsidP="0097736C">
            <w:pPr>
              <w:jc w:val="both"/>
              <w:rPr>
                <w:b/>
                <w:color w:val="000000" w:themeColor="text1"/>
                <w:sz w:val="20"/>
                <w:szCs w:val="20"/>
              </w:rPr>
            </w:pPr>
          </w:p>
          <w:p w:rsidR="0097736C" w:rsidRPr="006537FA" w:rsidRDefault="00583B17" w:rsidP="0097736C">
            <w:pPr>
              <w:jc w:val="both"/>
              <w:rPr>
                <w:color w:val="000000" w:themeColor="text1"/>
                <w:sz w:val="20"/>
                <w:szCs w:val="20"/>
              </w:rPr>
            </w:pPr>
            <w:r>
              <w:rPr>
                <w:b/>
                <w:color w:val="000000" w:themeColor="text1"/>
                <w:sz w:val="20"/>
                <w:szCs w:val="20"/>
              </w:rPr>
              <w:t>9</w:t>
            </w:r>
            <w:r w:rsidR="0097736C" w:rsidRPr="006537FA">
              <w:rPr>
                <w:b/>
                <w:color w:val="000000" w:themeColor="text1"/>
                <w:sz w:val="20"/>
                <w:szCs w:val="20"/>
              </w:rPr>
              <w:t>.</w:t>
            </w:r>
            <w:r w:rsidR="0097736C" w:rsidRPr="006537FA">
              <w:rPr>
                <w:color w:val="000000" w:themeColor="text1"/>
                <w:sz w:val="20"/>
                <w:szCs w:val="20"/>
              </w:rPr>
              <w:t xml:space="preserve"> Până la expirarea perioadei lor de aprobare în curs, elementele constitutive de interoperabilitate „element de frecare pentru frânele care acţionează pe suprafaţa de rulare a </w:t>
            </w:r>
            <w:r w:rsidR="00CB6F2B">
              <w:rPr>
                <w:color w:val="000000" w:themeColor="text1"/>
                <w:sz w:val="20"/>
                <w:szCs w:val="20"/>
              </w:rPr>
              <w:t>roţii” enumerate în apendicele E</w:t>
            </w:r>
            <w:r w:rsidR="0097736C" w:rsidRPr="006537FA">
              <w:rPr>
                <w:color w:val="000000" w:themeColor="text1"/>
                <w:sz w:val="20"/>
                <w:szCs w:val="20"/>
              </w:rPr>
              <w:t xml:space="preserve"> din anexă nu trebuie să facă obiectul unei declaraţii CE de conformitate. În această perioadă, „elementele de frecare pentru frânele care acţionează pe suprafaţa de rulare a </w:t>
            </w:r>
            <w:r w:rsidR="00CB6F2B">
              <w:rPr>
                <w:color w:val="000000" w:themeColor="text1"/>
                <w:sz w:val="20"/>
                <w:szCs w:val="20"/>
              </w:rPr>
              <w:t>roţii” enumerate în apendicele E</w:t>
            </w:r>
            <w:r w:rsidR="0097736C" w:rsidRPr="006537FA">
              <w:rPr>
                <w:color w:val="000000" w:themeColor="text1"/>
                <w:sz w:val="20"/>
                <w:szCs w:val="20"/>
              </w:rPr>
              <w:t xml:space="preserve"> din anexă sunt considerate conforme cu prezentul Regulament.</w:t>
            </w:r>
          </w:p>
          <w:p w:rsidR="0097736C" w:rsidRPr="006537FA" w:rsidRDefault="00583B17" w:rsidP="0097736C">
            <w:pPr>
              <w:jc w:val="both"/>
              <w:rPr>
                <w:color w:val="000000" w:themeColor="text1"/>
                <w:sz w:val="20"/>
                <w:szCs w:val="20"/>
              </w:rPr>
            </w:pPr>
            <w:r>
              <w:rPr>
                <w:b/>
                <w:color w:val="000000" w:themeColor="text1"/>
                <w:sz w:val="20"/>
                <w:szCs w:val="20"/>
              </w:rPr>
              <w:t>10</w:t>
            </w:r>
            <w:r w:rsidR="0097736C" w:rsidRPr="006537FA">
              <w:rPr>
                <w:b/>
                <w:color w:val="000000" w:themeColor="text1"/>
                <w:sz w:val="20"/>
                <w:szCs w:val="20"/>
              </w:rPr>
              <w:t>.</w:t>
            </w:r>
            <w:r w:rsidR="0097736C" w:rsidRPr="006537FA">
              <w:rPr>
                <w:color w:val="000000" w:themeColor="text1"/>
                <w:sz w:val="20"/>
                <w:szCs w:val="20"/>
              </w:rPr>
              <w:t xml:space="preserve">  După expirarea perioadei lor de aprobare în curs, elementele constitutive de interoperabilitate „element de frecare pentru frânele care acţionează pe suprafaţa de rulare a roţii” enumerate în</w:t>
            </w:r>
            <w:r w:rsidR="00CB6F2B">
              <w:rPr>
                <w:color w:val="000000" w:themeColor="text1"/>
                <w:sz w:val="20"/>
                <w:szCs w:val="20"/>
              </w:rPr>
              <w:t xml:space="preserve"> apendicele E</w:t>
            </w:r>
            <w:r w:rsidR="0097736C" w:rsidRPr="006537FA">
              <w:rPr>
                <w:color w:val="000000" w:themeColor="text1"/>
                <w:sz w:val="20"/>
                <w:szCs w:val="20"/>
              </w:rPr>
              <w:t xml:space="preserve"> din anexă trebuie să facă obiectul unei declaraţii CE de conformitate.</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F6152E" w:rsidRPr="006537FA" w:rsidRDefault="00F6152E" w:rsidP="0097736C">
            <w:pPr>
              <w:jc w:val="both"/>
              <w:rPr>
                <w:color w:val="000000" w:themeColor="text1"/>
                <w:sz w:val="20"/>
                <w:szCs w:val="20"/>
              </w:rPr>
            </w:pPr>
          </w:p>
          <w:p w:rsidR="0097736C" w:rsidRDefault="0097736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Default="00401A0C" w:rsidP="0097736C">
            <w:pPr>
              <w:jc w:val="both"/>
              <w:rPr>
                <w:b/>
                <w:color w:val="000000" w:themeColor="text1"/>
                <w:sz w:val="20"/>
                <w:szCs w:val="20"/>
              </w:rPr>
            </w:pPr>
          </w:p>
          <w:p w:rsidR="00401A0C" w:rsidRPr="006537FA" w:rsidRDefault="00401A0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43C6E" w:rsidRPr="006537FA" w:rsidRDefault="00AB2EBB" w:rsidP="00AB2EBB">
            <w:pPr>
              <w:jc w:val="center"/>
              <w:rPr>
                <w:b/>
                <w:color w:val="000000" w:themeColor="text1"/>
                <w:sz w:val="20"/>
                <w:szCs w:val="20"/>
              </w:rPr>
            </w:pPr>
            <w:r w:rsidRPr="00AB2EBB">
              <w:rPr>
                <w:b/>
                <w:color w:val="000000" w:themeColor="text1"/>
                <w:sz w:val="20"/>
                <w:szCs w:val="20"/>
              </w:rPr>
              <w:t>IV Soluții inovatoare</w:t>
            </w:r>
          </w:p>
          <w:p w:rsidR="0097736C" w:rsidRPr="006537FA" w:rsidRDefault="00583B17" w:rsidP="0097736C">
            <w:pPr>
              <w:jc w:val="both"/>
              <w:rPr>
                <w:color w:val="000000" w:themeColor="text1"/>
                <w:sz w:val="20"/>
                <w:szCs w:val="20"/>
              </w:rPr>
            </w:pPr>
            <w:r>
              <w:rPr>
                <w:b/>
                <w:color w:val="000000" w:themeColor="text1"/>
                <w:sz w:val="20"/>
                <w:szCs w:val="20"/>
              </w:rPr>
              <w:t>11</w:t>
            </w:r>
            <w:r w:rsidR="00AB2EBB">
              <w:rPr>
                <w:b/>
                <w:color w:val="000000" w:themeColor="text1"/>
                <w:sz w:val="20"/>
                <w:szCs w:val="20"/>
              </w:rPr>
              <w:t>.</w:t>
            </w:r>
            <w:r w:rsidR="0097736C" w:rsidRPr="006537FA">
              <w:rPr>
                <w:color w:val="000000" w:themeColor="text1"/>
                <w:sz w:val="20"/>
                <w:szCs w:val="20"/>
              </w:rPr>
              <w:t xml:space="preserve"> Declaraţia de verificare și/sau de conformitate cu tipul a unui vehicul nou întocmită în conformitate cu prezentul Regulament este considerată valabilă până la sfârșitul perioade </w:t>
            </w:r>
            <w:r w:rsidR="00943C6E" w:rsidRPr="006537FA">
              <w:rPr>
                <w:color w:val="000000" w:themeColor="text1"/>
                <w:sz w:val="20"/>
                <w:szCs w:val="20"/>
              </w:rPr>
              <w:t>de tranziţie</w:t>
            </w:r>
            <w:r w:rsidR="0097736C" w:rsidRPr="006537FA">
              <w:rPr>
                <w:color w:val="000000" w:themeColor="text1"/>
                <w:sz w:val="20"/>
                <w:szCs w:val="20"/>
              </w:rPr>
              <w:t>.</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583B17" w:rsidP="0097736C">
            <w:pPr>
              <w:jc w:val="both"/>
              <w:rPr>
                <w:color w:val="000000" w:themeColor="text1"/>
                <w:sz w:val="20"/>
                <w:szCs w:val="20"/>
              </w:rPr>
            </w:pPr>
            <w:r>
              <w:rPr>
                <w:b/>
                <w:color w:val="000000" w:themeColor="text1"/>
                <w:sz w:val="20"/>
                <w:szCs w:val="20"/>
              </w:rPr>
              <w:lastRenderedPageBreak/>
              <w:t>12</w:t>
            </w:r>
            <w:r w:rsidR="0097736C" w:rsidRPr="006537FA">
              <w:rPr>
                <w:b/>
                <w:color w:val="000000" w:themeColor="text1"/>
                <w:sz w:val="20"/>
                <w:szCs w:val="20"/>
              </w:rPr>
              <w:t>.</w:t>
            </w:r>
            <w:r w:rsidR="0097736C" w:rsidRPr="006537FA">
              <w:rPr>
                <w:color w:val="000000" w:themeColor="text1"/>
                <w:sz w:val="20"/>
                <w:szCs w:val="20"/>
              </w:rPr>
              <w:t xml:space="preserve">  Pentru a ţine pasul cu progresul tehnologic, ar putea fi necesare soluţii inovatoare care nu respectă specificaţiile prevăzute în anexă și/sau pentru care metodele de evaluare prevăzute în anexă nu pot fi aplicate. În acest caz, trebuie elaborate noi specificaţii și/sau noi metode de evaluare asociate acestor soluţii inovatoare.</w:t>
            </w:r>
          </w:p>
          <w:p w:rsidR="007A77D7" w:rsidRPr="006537FA" w:rsidRDefault="007A77D7" w:rsidP="0097736C">
            <w:pPr>
              <w:jc w:val="both"/>
              <w:rPr>
                <w:color w:val="000000" w:themeColor="text1"/>
                <w:sz w:val="20"/>
                <w:szCs w:val="20"/>
              </w:rPr>
            </w:pPr>
          </w:p>
          <w:p w:rsidR="0097736C" w:rsidRPr="006537FA" w:rsidRDefault="00583B17" w:rsidP="0097736C">
            <w:pPr>
              <w:jc w:val="both"/>
              <w:rPr>
                <w:color w:val="000000" w:themeColor="text1"/>
                <w:sz w:val="20"/>
                <w:szCs w:val="20"/>
              </w:rPr>
            </w:pPr>
            <w:r>
              <w:rPr>
                <w:b/>
                <w:color w:val="000000" w:themeColor="text1"/>
                <w:sz w:val="20"/>
                <w:szCs w:val="20"/>
              </w:rPr>
              <w:t>13</w:t>
            </w:r>
            <w:r w:rsidR="00E317DE">
              <w:rPr>
                <w:b/>
                <w:color w:val="000000" w:themeColor="text1"/>
                <w:sz w:val="20"/>
                <w:szCs w:val="20"/>
              </w:rPr>
              <w:t>.</w:t>
            </w:r>
            <w:r w:rsidR="0097736C" w:rsidRPr="006537FA">
              <w:rPr>
                <w:color w:val="000000" w:themeColor="text1"/>
                <w:sz w:val="20"/>
                <w:szCs w:val="20"/>
              </w:rPr>
              <w:t xml:space="preserve"> Soluţiile inovatoare pot fi legate de subsistemul „material rulant – vagoane de marfă”, de părţi ale acestuia și de elementele sale constitutive de interoperabilitate.</w:t>
            </w:r>
          </w:p>
          <w:p w:rsidR="0097736C" w:rsidRPr="006537FA" w:rsidRDefault="0097736C" w:rsidP="0097736C">
            <w:pPr>
              <w:jc w:val="both"/>
              <w:rPr>
                <w:color w:val="000000" w:themeColor="text1"/>
                <w:sz w:val="20"/>
                <w:szCs w:val="20"/>
              </w:rPr>
            </w:pPr>
          </w:p>
          <w:p w:rsidR="0097736C" w:rsidRPr="006537FA" w:rsidRDefault="00AB2EBB" w:rsidP="0097736C">
            <w:pPr>
              <w:jc w:val="both"/>
              <w:rPr>
                <w:color w:val="000000" w:themeColor="text1"/>
                <w:sz w:val="20"/>
                <w:szCs w:val="20"/>
              </w:rPr>
            </w:pPr>
            <w:r>
              <w:rPr>
                <w:b/>
                <w:color w:val="000000" w:themeColor="text1"/>
                <w:sz w:val="20"/>
                <w:szCs w:val="20"/>
              </w:rPr>
              <w:t>1</w:t>
            </w:r>
            <w:r w:rsidR="00583B17">
              <w:rPr>
                <w:b/>
                <w:color w:val="000000" w:themeColor="text1"/>
                <w:sz w:val="20"/>
                <w:szCs w:val="20"/>
              </w:rPr>
              <w:t>4</w:t>
            </w:r>
            <w:r w:rsidR="0097736C" w:rsidRPr="006537FA">
              <w:rPr>
                <w:b/>
                <w:color w:val="000000" w:themeColor="text1"/>
                <w:sz w:val="20"/>
                <w:szCs w:val="20"/>
              </w:rPr>
              <w:t>.</w:t>
            </w:r>
            <w:r w:rsidR="0097736C" w:rsidRPr="006537FA">
              <w:rPr>
                <w:color w:val="000000" w:themeColor="text1"/>
                <w:sz w:val="20"/>
                <w:szCs w:val="20"/>
              </w:rPr>
              <w:t xml:space="preserve"> Dacă se propune o soluţie inovatoare, producătorul sau reprezentantul autorizat al acestuia descrie modul în care soluţia se abate de la dispoziţiile relevante ale prezentei STI sau modul în care le completează și comunică aceste abateri Comisiei spre analiză.</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Default="0097736C" w:rsidP="0097736C">
            <w:pPr>
              <w:jc w:val="both"/>
              <w:rPr>
                <w:color w:val="000000" w:themeColor="text1"/>
                <w:sz w:val="20"/>
                <w:szCs w:val="20"/>
              </w:rPr>
            </w:pPr>
          </w:p>
          <w:p w:rsidR="007C1520" w:rsidRDefault="007C1520" w:rsidP="0097736C">
            <w:pPr>
              <w:jc w:val="both"/>
              <w:rPr>
                <w:color w:val="000000" w:themeColor="text1"/>
                <w:sz w:val="20"/>
                <w:szCs w:val="20"/>
              </w:rPr>
            </w:pPr>
          </w:p>
          <w:p w:rsidR="007C1520" w:rsidRDefault="007C1520" w:rsidP="0097736C">
            <w:pPr>
              <w:jc w:val="both"/>
              <w:rPr>
                <w:color w:val="000000" w:themeColor="text1"/>
                <w:sz w:val="20"/>
                <w:szCs w:val="20"/>
              </w:rPr>
            </w:pPr>
          </w:p>
          <w:p w:rsidR="007C1520" w:rsidRPr="006537FA" w:rsidRDefault="007C1520"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583B17" w:rsidP="0097736C">
            <w:pPr>
              <w:jc w:val="both"/>
              <w:rPr>
                <w:color w:val="000000" w:themeColor="text1"/>
                <w:sz w:val="20"/>
                <w:szCs w:val="20"/>
              </w:rPr>
            </w:pPr>
            <w:r>
              <w:rPr>
                <w:b/>
                <w:color w:val="000000" w:themeColor="text1"/>
                <w:sz w:val="20"/>
                <w:szCs w:val="20"/>
              </w:rPr>
              <w:t>15</w:t>
            </w:r>
            <w:r w:rsidR="0097736C" w:rsidRPr="006537FA">
              <w:rPr>
                <w:b/>
                <w:color w:val="000000" w:themeColor="text1"/>
                <w:sz w:val="20"/>
                <w:szCs w:val="20"/>
              </w:rPr>
              <w:t>.</w:t>
            </w:r>
            <w:r w:rsidR="0097736C" w:rsidRPr="006537FA">
              <w:rPr>
                <w:color w:val="000000" w:themeColor="text1"/>
                <w:sz w:val="20"/>
                <w:szCs w:val="20"/>
              </w:rPr>
              <w:t xml:space="preserve"> Până la revizuirea STI, avizul pozitiv este considerat un mijloc acceptabil de conformitate cu cerinţele esenţiale prevăzute in Regulamentul de interoperabilitate a sistemului feroviar și, prin urmare, poate fi folosit la evaluarea subsistemului.</w:t>
            </w: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lang w:val="en-US"/>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both"/>
              <w:rPr>
                <w:b/>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center"/>
              <w:rPr>
                <w:color w:val="000000" w:themeColor="text1"/>
                <w:sz w:val="22"/>
              </w:rPr>
            </w:pPr>
          </w:p>
          <w:p w:rsidR="0097736C" w:rsidRPr="006537FA" w:rsidRDefault="0097736C" w:rsidP="0097736C">
            <w:pPr>
              <w:jc w:val="both"/>
              <w:rPr>
                <w:color w:val="000000" w:themeColor="text1"/>
                <w:sz w:val="22"/>
              </w:rPr>
            </w:pPr>
            <w:r w:rsidRPr="006537FA">
              <w:rPr>
                <w:color w:val="000000" w:themeColor="text1"/>
                <w:sz w:val="22"/>
              </w:rPr>
              <w:t xml:space="preserve"> </w:t>
            </w: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Default="0097736C" w:rsidP="0097736C">
            <w:pPr>
              <w:jc w:val="both"/>
              <w:rPr>
                <w:color w:val="000000" w:themeColor="text1"/>
                <w:sz w:val="20"/>
                <w:szCs w:val="20"/>
              </w:rPr>
            </w:pPr>
          </w:p>
          <w:p w:rsidR="00D65555" w:rsidRDefault="00D65555" w:rsidP="0097736C">
            <w:pPr>
              <w:jc w:val="both"/>
              <w:rPr>
                <w:color w:val="000000" w:themeColor="text1"/>
                <w:sz w:val="20"/>
                <w:szCs w:val="20"/>
              </w:rPr>
            </w:pPr>
          </w:p>
          <w:p w:rsidR="00D65555" w:rsidRDefault="00D65555" w:rsidP="0097736C">
            <w:pPr>
              <w:jc w:val="both"/>
              <w:rPr>
                <w:color w:val="000000" w:themeColor="text1"/>
                <w:sz w:val="20"/>
                <w:szCs w:val="20"/>
              </w:rPr>
            </w:pPr>
          </w:p>
          <w:p w:rsidR="00D65555" w:rsidRDefault="00D65555" w:rsidP="0097736C">
            <w:pPr>
              <w:jc w:val="both"/>
              <w:rPr>
                <w:color w:val="000000" w:themeColor="text1"/>
                <w:sz w:val="20"/>
                <w:szCs w:val="20"/>
              </w:rPr>
            </w:pPr>
          </w:p>
          <w:p w:rsidR="00D65555" w:rsidRDefault="00D65555" w:rsidP="0097736C">
            <w:pPr>
              <w:jc w:val="both"/>
              <w:rPr>
                <w:color w:val="000000" w:themeColor="text1"/>
                <w:sz w:val="20"/>
                <w:szCs w:val="20"/>
              </w:rPr>
            </w:pPr>
          </w:p>
          <w:p w:rsidR="00D65555" w:rsidRDefault="00D65555" w:rsidP="0097736C">
            <w:pPr>
              <w:jc w:val="both"/>
              <w:rPr>
                <w:color w:val="000000" w:themeColor="text1"/>
                <w:sz w:val="20"/>
                <w:szCs w:val="20"/>
              </w:rPr>
            </w:pPr>
          </w:p>
          <w:p w:rsidR="00D65555" w:rsidRDefault="00D65555" w:rsidP="0097736C">
            <w:pPr>
              <w:jc w:val="both"/>
              <w:rPr>
                <w:color w:val="000000" w:themeColor="text1"/>
                <w:sz w:val="20"/>
                <w:szCs w:val="20"/>
              </w:rPr>
            </w:pPr>
          </w:p>
          <w:p w:rsidR="00D65555" w:rsidRPr="006537FA" w:rsidRDefault="00D65555" w:rsidP="0097736C">
            <w:pPr>
              <w:jc w:val="both"/>
              <w:rPr>
                <w:color w:val="000000" w:themeColor="text1"/>
                <w:sz w:val="20"/>
                <w:szCs w:val="20"/>
              </w:rPr>
            </w:pPr>
          </w:p>
          <w:p w:rsidR="0097736C" w:rsidRPr="006537FA" w:rsidRDefault="0097736C" w:rsidP="0097736C">
            <w:pPr>
              <w:rPr>
                <w:b/>
                <w:color w:val="000000" w:themeColor="text1"/>
                <w:sz w:val="20"/>
                <w:szCs w:val="20"/>
              </w:rPr>
            </w:pPr>
          </w:p>
          <w:p w:rsidR="0097736C" w:rsidRPr="006537FA" w:rsidRDefault="0097736C" w:rsidP="0097736C">
            <w:pPr>
              <w:jc w:val="right"/>
              <w:rPr>
                <w:b/>
                <w:color w:val="000000" w:themeColor="text1"/>
                <w:sz w:val="20"/>
                <w:szCs w:val="20"/>
              </w:rPr>
            </w:pPr>
            <w:r w:rsidRPr="006537FA">
              <w:rPr>
                <w:b/>
                <w:color w:val="000000" w:themeColor="text1"/>
                <w:sz w:val="20"/>
                <w:szCs w:val="20"/>
              </w:rPr>
              <w:lastRenderedPageBreak/>
              <w:t>Anexa nr. 1</w:t>
            </w:r>
          </w:p>
          <w:p w:rsidR="0097736C" w:rsidRPr="006537FA" w:rsidRDefault="0097736C" w:rsidP="0097736C">
            <w:pPr>
              <w:jc w:val="right"/>
              <w:rPr>
                <w:color w:val="000000" w:themeColor="text1"/>
                <w:sz w:val="20"/>
                <w:szCs w:val="20"/>
                <w:lang w:val="en-US"/>
              </w:rPr>
            </w:pPr>
            <w:r w:rsidRPr="006537FA">
              <w:rPr>
                <w:color w:val="000000" w:themeColor="text1"/>
                <w:sz w:val="20"/>
                <w:szCs w:val="20"/>
              </w:rPr>
              <w:t xml:space="preserve">la Regulamentul cu  </w:t>
            </w:r>
            <w:r w:rsidRPr="006537FA">
              <w:rPr>
                <w:color w:val="000000" w:themeColor="text1"/>
                <w:sz w:val="20"/>
                <w:szCs w:val="20"/>
                <w:lang w:val="en-US"/>
              </w:rPr>
              <w:t>privire la specificaţia</w:t>
            </w:r>
          </w:p>
          <w:p w:rsidR="0097736C" w:rsidRPr="006537FA" w:rsidRDefault="0097736C" w:rsidP="0097736C">
            <w:pPr>
              <w:jc w:val="right"/>
              <w:rPr>
                <w:color w:val="000000" w:themeColor="text1"/>
                <w:sz w:val="20"/>
                <w:szCs w:val="20"/>
                <w:lang w:val="en-US"/>
              </w:rPr>
            </w:pPr>
            <w:r w:rsidRPr="006537FA">
              <w:rPr>
                <w:color w:val="000000" w:themeColor="text1"/>
                <w:sz w:val="20"/>
                <w:szCs w:val="20"/>
                <w:lang w:val="en-US"/>
              </w:rPr>
              <w:t xml:space="preserve">tehnică de interoperabilitatepentru a subsistemului </w:t>
            </w:r>
          </w:p>
          <w:p w:rsidR="0097736C" w:rsidRPr="006537FA" w:rsidRDefault="0097736C" w:rsidP="0097736C">
            <w:pPr>
              <w:jc w:val="right"/>
              <w:rPr>
                <w:color w:val="000000" w:themeColor="text1"/>
                <w:sz w:val="20"/>
                <w:szCs w:val="20"/>
                <w:lang w:val="en-US"/>
              </w:rPr>
            </w:pPr>
            <w:r w:rsidRPr="006537FA">
              <w:rPr>
                <w:color w:val="000000" w:themeColor="text1"/>
                <w:sz w:val="20"/>
                <w:szCs w:val="20"/>
                <w:lang w:val="en-US"/>
              </w:rPr>
              <w:t>„material rulant — vagoane de marfă</w:t>
            </w:r>
            <w:r w:rsidRPr="006537FA">
              <w:rPr>
                <w:b/>
                <w:color w:val="000000" w:themeColor="text1"/>
                <w:sz w:val="20"/>
                <w:szCs w:val="20"/>
                <w:lang w:val="en-US"/>
              </w:rPr>
              <w:t>”</w:t>
            </w:r>
            <w:r w:rsidRPr="006537FA">
              <w:rPr>
                <w:color w:val="000000" w:themeColor="text1"/>
                <w:sz w:val="20"/>
                <w:szCs w:val="20"/>
              </w:rPr>
              <w:t xml:space="preserve">prin </w:t>
            </w:r>
          </w:p>
          <w:p w:rsidR="0097736C" w:rsidRPr="006537FA" w:rsidRDefault="0097736C" w:rsidP="0097736C">
            <w:pPr>
              <w:jc w:val="right"/>
              <w:rPr>
                <w:b/>
                <w:color w:val="000000" w:themeColor="text1"/>
                <w:sz w:val="20"/>
                <w:szCs w:val="20"/>
                <w:lang w:val="en-US"/>
              </w:rPr>
            </w:pPr>
            <w:r w:rsidRPr="006537FA">
              <w:rPr>
                <w:color w:val="000000" w:themeColor="text1"/>
                <w:sz w:val="20"/>
                <w:szCs w:val="20"/>
              </w:rPr>
              <w:t>Hotărârea Guvernului nr. ______ din _____</w:t>
            </w:r>
          </w:p>
          <w:p w:rsidR="0097736C" w:rsidRPr="006537FA" w:rsidRDefault="0097736C" w:rsidP="0097736C">
            <w:pPr>
              <w:jc w:val="both"/>
              <w:rPr>
                <w:color w:val="000000" w:themeColor="text1"/>
                <w:sz w:val="20"/>
                <w:szCs w:val="20"/>
              </w:rPr>
            </w:pPr>
          </w:p>
          <w:p w:rsidR="008777B4" w:rsidRPr="006537FA" w:rsidRDefault="008777B4" w:rsidP="0097736C">
            <w:pPr>
              <w:jc w:val="both"/>
              <w:rPr>
                <w:color w:val="000000" w:themeColor="text1"/>
                <w:sz w:val="20"/>
                <w:szCs w:val="20"/>
              </w:rPr>
            </w:pPr>
          </w:p>
          <w:p w:rsidR="0097736C" w:rsidRPr="006537FA" w:rsidRDefault="0097736C" w:rsidP="0097736C">
            <w:pPr>
              <w:rPr>
                <w:b/>
                <w:color w:val="000000" w:themeColor="text1"/>
                <w:sz w:val="20"/>
                <w:szCs w:val="20"/>
              </w:rPr>
            </w:pPr>
            <w:r w:rsidRPr="006537FA">
              <w:rPr>
                <w:b/>
                <w:color w:val="000000" w:themeColor="text1"/>
                <w:sz w:val="20"/>
                <w:szCs w:val="20"/>
              </w:rPr>
              <w:t>1. INTRODUCERE</w:t>
            </w:r>
          </w:p>
          <w:p w:rsidR="0097736C" w:rsidRPr="006537FA" w:rsidRDefault="0097736C" w:rsidP="0097736C">
            <w:pPr>
              <w:jc w:val="both"/>
              <w:rPr>
                <w:color w:val="000000" w:themeColor="text1"/>
                <w:sz w:val="20"/>
                <w:szCs w:val="20"/>
                <w:lang w:val="ro-MD"/>
              </w:rPr>
            </w:pPr>
            <w:r w:rsidRPr="006537FA">
              <w:rPr>
                <w:color w:val="000000" w:themeColor="text1"/>
                <w:sz w:val="20"/>
                <w:szCs w:val="20"/>
              </w:rPr>
              <w:t xml:space="preserve">O specificaţie tehnică de interoperabilitate (STI) este o specificaţie care reglementează un subsistem (sau o parte a acestuia), astfel cum este definită în Codul </w:t>
            </w:r>
            <w:r w:rsidR="00DC03F4" w:rsidRPr="006537FA">
              <w:rPr>
                <w:color w:val="000000" w:themeColor="text1"/>
                <w:sz w:val="20"/>
                <w:szCs w:val="20"/>
              </w:rPr>
              <w:t xml:space="preserve">transportului </w:t>
            </w:r>
            <w:r w:rsidRPr="006537FA">
              <w:rPr>
                <w:color w:val="000000" w:themeColor="text1"/>
                <w:sz w:val="20"/>
                <w:szCs w:val="20"/>
              </w:rPr>
              <w:t>feroviar, pentru a asigura interoperabilitatea sistemului feroviar și a îndeplini cerinţele esenţiale.</w:t>
            </w:r>
          </w:p>
          <w:p w:rsidR="0097736C" w:rsidRPr="006537FA" w:rsidRDefault="0097736C" w:rsidP="0097736C">
            <w:pPr>
              <w:jc w:val="both"/>
              <w:rPr>
                <w:color w:val="000000" w:themeColor="text1"/>
                <w:sz w:val="20"/>
                <w:szCs w:val="20"/>
              </w:rPr>
            </w:pPr>
          </w:p>
          <w:p w:rsidR="0097736C" w:rsidRPr="006537FA" w:rsidRDefault="0097736C" w:rsidP="00D7386F">
            <w:pPr>
              <w:pStyle w:val="ListParagraph"/>
              <w:numPr>
                <w:ilvl w:val="1"/>
                <w:numId w:val="3"/>
              </w:numPr>
              <w:jc w:val="both"/>
              <w:rPr>
                <w:b/>
                <w:color w:val="000000" w:themeColor="text1"/>
                <w:sz w:val="20"/>
                <w:szCs w:val="20"/>
              </w:rPr>
            </w:pPr>
            <w:r w:rsidRPr="006537FA">
              <w:rPr>
                <w:b/>
                <w:color w:val="000000" w:themeColor="text1"/>
                <w:sz w:val="20"/>
                <w:szCs w:val="20"/>
              </w:rPr>
              <w:t>Domeniul de aplicare tehnic este descris la punctul 2 din prezentul Regulament.</w:t>
            </w:r>
            <w:r w:rsidRPr="006537FA">
              <w:rPr>
                <w:color w:val="000000" w:themeColor="text1"/>
                <w:sz w:val="20"/>
                <w:szCs w:val="20"/>
              </w:rPr>
              <w:tab/>
            </w:r>
          </w:p>
          <w:p w:rsidR="0097736C" w:rsidRPr="006537FA" w:rsidRDefault="0097736C" w:rsidP="0097736C">
            <w:pPr>
              <w:jc w:val="both"/>
              <w:rPr>
                <w:color w:val="000000" w:themeColor="text1"/>
                <w:sz w:val="20"/>
                <w:szCs w:val="20"/>
              </w:rPr>
            </w:pPr>
            <w:r w:rsidRPr="006537FA">
              <w:rPr>
                <w:b/>
                <w:color w:val="000000" w:themeColor="text1"/>
                <w:sz w:val="20"/>
                <w:szCs w:val="20"/>
              </w:rPr>
              <w:t>1.2.</w:t>
            </w:r>
            <w:r w:rsidRPr="006537FA">
              <w:rPr>
                <w:color w:val="000000" w:themeColor="text1"/>
                <w:sz w:val="20"/>
                <w:szCs w:val="20"/>
              </w:rPr>
              <w:t xml:space="preserve"> </w:t>
            </w:r>
            <w:r w:rsidRPr="006537FA">
              <w:rPr>
                <w:b/>
                <w:color w:val="000000" w:themeColor="text1"/>
                <w:sz w:val="20"/>
                <w:szCs w:val="20"/>
              </w:rPr>
              <w:t>Domeniul geografic de aplicare</w:t>
            </w:r>
          </w:p>
          <w:p w:rsidR="0097736C" w:rsidRPr="006537FA" w:rsidRDefault="0097736C" w:rsidP="0097736C">
            <w:pPr>
              <w:jc w:val="both"/>
              <w:rPr>
                <w:color w:val="000000" w:themeColor="text1"/>
                <w:sz w:val="20"/>
                <w:szCs w:val="20"/>
              </w:rPr>
            </w:pPr>
            <w:r w:rsidRPr="006537FA">
              <w:rPr>
                <w:color w:val="000000" w:themeColor="text1"/>
                <w:sz w:val="20"/>
                <w:szCs w:val="20"/>
              </w:rPr>
              <w:t>Prezentul Regulament se aplică sistemului feroviar național</w:t>
            </w:r>
            <w:r w:rsidR="00D7386F" w:rsidRPr="006537FA">
              <w:rPr>
                <w:color w:val="000000" w:themeColor="text1"/>
                <w:sz w:val="20"/>
                <w:szCs w:val="20"/>
              </w:rPr>
              <w:t>.</w:t>
            </w:r>
          </w:p>
          <w:p w:rsidR="0097736C" w:rsidRPr="006537FA" w:rsidRDefault="0097736C" w:rsidP="0097736C">
            <w:pPr>
              <w:jc w:val="both"/>
              <w:rPr>
                <w:b/>
                <w:color w:val="000000" w:themeColor="text1"/>
                <w:sz w:val="20"/>
                <w:szCs w:val="20"/>
              </w:rPr>
            </w:pPr>
            <w:r w:rsidRPr="006537FA">
              <w:rPr>
                <w:color w:val="000000" w:themeColor="text1"/>
                <w:sz w:val="20"/>
                <w:szCs w:val="20"/>
              </w:rPr>
              <w:t xml:space="preserve">1.3. </w:t>
            </w:r>
            <w:r w:rsidRPr="006537FA">
              <w:rPr>
                <w:b/>
                <w:color w:val="000000" w:themeColor="text1"/>
                <w:sz w:val="20"/>
                <w:szCs w:val="20"/>
              </w:rPr>
              <w:t>Conţinutul prezentei STI</w:t>
            </w:r>
          </w:p>
          <w:p w:rsidR="0097736C" w:rsidRPr="006537FA" w:rsidRDefault="0097736C" w:rsidP="0097736C">
            <w:pPr>
              <w:jc w:val="both"/>
              <w:rPr>
                <w:color w:val="000000" w:themeColor="text1"/>
                <w:sz w:val="20"/>
                <w:szCs w:val="20"/>
              </w:rPr>
            </w:pPr>
            <w:r w:rsidRPr="006537FA">
              <w:rPr>
                <w:color w:val="000000" w:themeColor="text1"/>
                <w:sz w:val="20"/>
                <w:szCs w:val="20"/>
              </w:rPr>
              <w:t>În conformitate cu Regulamentul de interoperabilitate a sistemului feroviat, prezenta STI:</w:t>
            </w:r>
          </w:p>
          <w:p w:rsidR="0097736C" w:rsidRPr="006537FA" w:rsidRDefault="0097736C" w:rsidP="0097736C">
            <w:pPr>
              <w:jc w:val="both"/>
              <w:rPr>
                <w:color w:val="000000" w:themeColor="text1"/>
                <w:sz w:val="20"/>
                <w:szCs w:val="20"/>
              </w:rPr>
            </w:pPr>
            <w:r w:rsidRPr="006537FA">
              <w:rPr>
                <w:color w:val="000000" w:themeColor="text1"/>
                <w:sz w:val="20"/>
                <w:szCs w:val="20"/>
              </w:rPr>
              <w:t>1.3.1. se referă la subsistemul „material rulant – vagoane de marfă”;</w:t>
            </w:r>
          </w:p>
          <w:p w:rsidR="00D7386F" w:rsidRPr="006537FA" w:rsidRDefault="00D7386F"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1.3.2. stabilește cerinţe esenţiale pentru partea subsistemului de material rulant în cauză și pentru interfeţele sale în raport cu  alte subsisteme (punctul 3);</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1.3.3. definește specificaţiile funcţionale și tehnice care trebuie  respectate de subsistem și de interfeţele acestuia în raport cu alte subsisteme (punctul 4);</w:t>
            </w:r>
          </w:p>
          <w:p w:rsidR="0097736C" w:rsidRPr="006537FA" w:rsidRDefault="0097736C" w:rsidP="0097736C">
            <w:pPr>
              <w:jc w:val="both"/>
              <w:rPr>
                <w:color w:val="000000" w:themeColor="text1"/>
                <w:sz w:val="20"/>
                <w:szCs w:val="20"/>
              </w:rPr>
            </w:pPr>
            <w:r w:rsidRPr="006537FA">
              <w:rPr>
                <w:color w:val="000000" w:themeColor="text1"/>
                <w:sz w:val="20"/>
                <w:szCs w:val="20"/>
              </w:rPr>
              <w:t>1.3.4. determină elementele constitutive și interfeţele de interoperabilitate care trebuie să facă obiectul unor specificaţii naționale, inclusiv al unor standarde naționale, și care sunt necesare  pentru realizarea interoperabilităţii în cadrul sistemului feroviar  (punctul 5);</w:t>
            </w:r>
          </w:p>
          <w:p w:rsidR="0097736C" w:rsidRPr="006537FA" w:rsidRDefault="0097736C" w:rsidP="0097736C">
            <w:pPr>
              <w:jc w:val="both"/>
              <w:rPr>
                <w:color w:val="000000" w:themeColor="text1"/>
                <w:sz w:val="20"/>
                <w:szCs w:val="20"/>
              </w:rPr>
            </w:pPr>
            <w:r w:rsidRPr="006537FA">
              <w:rPr>
                <w:color w:val="000000" w:themeColor="text1"/>
                <w:sz w:val="20"/>
                <w:szCs w:val="20"/>
              </w:rPr>
              <w:t>1.3.5. indică, pentru fiecare caz analizat, procedurile care trebuie  utilizate în vederea evaluării conformităţii sau a caracterului adecvat pentru utilizare al elementelor constitutive de interoperabilitate și verificarea „CE” a subsistemelor (punctul 6);</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1.3.6. indică strategia de implementare a STI-urilor (punctul 7);</w:t>
            </w:r>
          </w:p>
          <w:p w:rsidR="0097736C" w:rsidRPr="006537FA" w:rsidRDefault="0097736C" w:rsidP="0097736C">
            <w:pPr>
              <w:jc w:val="both"/>
              <w:rPr>
                <w:color w:val="000000" w:themeColor="text1"/>
                <w:sz w:val="20"/>
                <w:szCs w:val="20"/>
              </w:rPr>
            </w:pPr>
            <w:r w:rsidRPr="006537FA">
              <w:rPr>
                <w:color w:val="000000" w:themeColor="text1"/>
                <w:sz w:val="20"/>
                <w:szCs w:val="20"/>
              </w:rPr>
              <w:t>1.3.7. indică, pentru personalul în cauză, care sunt calificările profesionale și condiţiile de sănătate și siguranţă la locul de muncă  necesare pentru exploatarea și întreţinerea subsistemului  menţionat mai sus, precum și pentru implementarea prezentei STI (punctul 4).</w:t>
            </w:r>
          </w:p>
          <w:p w:rsidR="0097736C" w:rsidRDefault="0097736C" w:rsidP="0097736C">
            <w:pPr>
              <w:jc w:val="both"/>
              <w:rPr>
                <w:color w:val="000000" w:themeColor="text1"/>
                <w:sz w:val="20"/>
                <w:szCs w:val="20"/>
              </w:rPr>
            </w:pPr>
          </w:p>
          <w:p w:rsidR="00C91AF6" w:rsidRPr="006537FA" w:rsidRDefault="00C91AF6" w:rsidP="0097736C">
            <w:pPr>
              <w:jc w:val="both"/>
              <w:rPr>
                <w:color w:val="000000" w:themeColor="text1"/>
                <w:sz w:val="20"/>
                <w:szCs w:val="20"/>
              </w:rPr>
            </w:pPr>
          </w:p>
          <w:p w:rsidR="0097736C" w:rsidRPr="006537FA" w:rsidRDefault="0097736C" w:rsidP="0097736C">
            <w:pPr>
              <w:jc w:val="both"/>
              <w:rPr>
                <w:b/>
                <w:color w:val="000000" w:themeColor="text1"/>
                <w:sz w:val="20"/>
                <w:szCs w:val="20"/>
              </w:rPr>
            </w:pPr>
            <w:r w:rsidRPr="006537FA">
              <w:rPr>
                <w:b/>
                <w:color w:val="000000" w:themeColor="text1"/>
                <w:sz w:val="20"/>
                <w:szCs w:val="20"/>
              </w:rPr>
              <w:lastRenderedPageBreak/>
              <w:t xml:space="preserve">2. Domeniul de aplicare și terminologia subsistemului </w:t>
            </w:r>
          </w:p>
          <w:p w:rsidR="0097736C" w:rsidRPr="006537FA" w:rsidRDefault="0097736C" w:rsidP="0097736C">
            <w:pPr>
              <w:jc w:val="both"/>
              <w:rPr>
                <w:b/>
                <w:color w:val="000000" w:themeColor="text1"/>
                <w:sz w:val="20"/>
                <w:szCs w:val="20"/>
              </w:rPr>
            </w:pPr>
            <w:r w:rsidRPr="006537FA">
              <w:rPr>
                <w:b/>
                <w:color w:val="000000" w:themeColor="text1"/>
                <w:sz w:val="20"/>
                <w:szCs w:val="20"/>
              </w:rPr>
              <w:t>2.1. Domeniul de aplicare</w:t>
            </w:r>
          </w:p>
          <w:p w:rsidR="0097736C" w:rsidRPr="006537FA" w:rsidRDefault="0097736C" w:rsidP="0097736C">
            <w:pPr>
              <w:jc w:val="both"/>
              <w:rPr>
                <w:color w:val="000000" w:themeColor="text1"/>
                <w:sz w:val="20"/>
                <w:szCs w:val="20"/>
              </w:rPr>
            </w:pPr>
            <w:r w:rsidRPr="006537FA">
              <w:rPr>
                <w:color w:val="000000" w:themeColor="text1"/>
                <w:sz w:val="20"/>
                <w:szCs w:val="20"/>
              </w:rPr>
              <w:t>Prezenta STI este aplicabilă pentru „vagoanele de marfă, inclusiv,  vehiculele destinate transportului de camioane”, astfel cum sunt menţionate în Regulamentul de interoperabilitate a sistemului feroviar, ţinând seama de limitele stabilite la punctul  2. Această  parte a subsistemului de material rulant este denumită în cele ce urmează „vagon de marfă” și face parte din subsistemul „material rulant” stabilit în Regulamentul de interoperabilitate a sistemului feroviar.</w:t>
            </w:r>
          </w:p>
          <w:p w:rsidR="0097736C" w:rsidRPr="006537FA" w:rsidRDefault="0097736C" w:rsidP="0097736C">
            <w:pPr>
              <w:jc w:val="both"/>
              <w:rPr>
                <w:color w:val="000000" w:themeColor="text1"/>
                <w:sz w:val="20"/>
                <w:szCs w:val="20"/>
              </w:rPr>
            </w:pPr>
          </w:p>
          <w:p w:rsidR="00D7386F" w:rsidRPr="006537FA" w:rsidRDefault="00D7386F" w:rsidP="0097736C">
            <w:pPr>
              <w:jc w:val="both"/>
              <w:rPr>
                <w:color w:val="000000" w:themeColor="text1"/>
                <w:sz w:val="20"/>
                <w:szCs w:val="20"/>
              </w:rPr>
            </w:pPr>
          </w:p>
          <w:p w:rsidR="00D7386F" w:rsidRPr="006537FA" w:rsidRDefault="00D7386F"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 xml:space="preserve">Celelalte vehicule enumerate la punctul 2 din Anexa nr. 1 la Regulamentul de interoperabilitate a sistemului feroviar  sunt excluse din domeniul de aplicare al prezentei STI; acest lucru este valabil în special pentru: </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2.1.1. vehiculele speciale; </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2.1.2. vehiculele destinate să transporte: </w:t>
            </w:r>
          </w:p>
          <w:p w:rsidR="0097736C" w:rsidRPr="006537FA" w:rsidRDefault="0097736C" w:rsidP="0097736C">
            <w:pPr>
              <w:jc w:val="both"/>
              <w:rPr>
                <w:color w:val="000000" w:themeColor="text1"/>
                <w:sz w:val="20"/>
                <w:szCs w:val="20"/>
              </w:rPr>
            </w:pPr>
            <w:r w:rsidRPr="006537FA">
              <w:rPr>
                <w:color w:val="000000" w:themeColor="text1"/>
                <w:sz w:val="20"/>
                <w:szCs w:val="20"/>
              </w:rPr>
              <w:t>2.1.2.1. autove</w:t>
            </w:r>
            <w:r w:rsidR="002D246F" w:rsidRPr="006537FA">
              <w:rPr>
                <w:color w:val="000000" w:themeColor="text1"/>
                <w:sz w:val="20"/>
                <w:szCs w:val="20"/>
              </w:rPr>
              <w:t>hicule cu călători la bord;</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2.1.2.2. autovehicule fără călători la bord, dar destinate să fie </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integrate în trenuri de călători (vagoane pentru transportul </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autoturismelor); </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2.1.3. vehiculele </w:t>
            </w:r>
          </w:p>
          <w:p w:rsidR="0097736C" w:rsidRPr="006537FA" w:rsidRDefault="0097736C" w:rsidP="0097736C">
            <w:pPr>
              <w:jc w:val="both"/>
              <w:rPr>
                <w:color w:val="000000" w:themeColor="text1"/>
                <w:sz w:val="20"/>
                <w:szCs w:val="20"/>
              </w:rPr>
            </w:pPr>
            <w:r w:rsidRPr="006537FA">
              <w:rPr>
                <w:color w:val="000000" w:themeColor="text1"/>
                <w:sz w:val="20"/>
                <w:szCs w:val="20"/>
              </w:rPr>
              <w:t>2.1.3.1. a căror lungime creșt</w:t>
            </w:r>
            <w:r w:rsidR="002D246F" w:rsidRPr="006537FA">
              <w:rPr>
                <w:color w:val="000000" w:themeColor="text1"/>
                <w:sz w:val="20"/>
                <w:szCs w:val="20"/>
              </w:rPr>
              <w:t>e în configuraţie încărcată;</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2.1.3.2. a căror sarcină utilă însăși face parte din structura </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vehiculului. </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6A4CC8" w:rsidRPr="006537FA" w:rsidRDefault="006A4CC8" w:rsidP="0097736C">
            <w:pPr>
              <w:jc w:val="both"/>
              <w:rPr>
                <w:color w:val="000000" w:themeColor="text1"/>
                <w:sz w:val="20"/>
                <w:szCs w:val="20"/>
              </w:rPr>
            </w:pPr>
          </w:p>
          <w:p w:rsidR="00C91AF6" w:rsidRPr="006537FA" w:rsidRDefault="00C91AF6"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b/>
                <w:color w:val="000000" w:themeColor="text1"/>
                <w:sz w:val="20"/>
                <w:szCs w:val="20"/>
              </w:rPr>
              <w:t>2.2.</w:t>
            </w:r>
            <w:r w:rsidRPr="006537FA">
              <w:rPr>
                <w:color w:val="000000" w:themeColor="text1"/>
                <w:sz w:val="20"/>
                <w:szCs w:val="20"/>
              </w:rPr>
              <w:t xml:space="preserve"> </w:t>
            </w:r>
            <w:r w:rsidRPr="006537FA">
              <w:rPr>
                <w:b/>
                <w:color w:val="000000" w:themeColor="text1"/>
                <w:sz w:val="20"/>
                <w:szCs w:val="20"/>
              </w:rPr>
              <w:t>Terminologie</w:t>
            </w:r>
          </w:p>
          <w:p w:rsidR="0097736C" w:rsidRPr="006537FA" w:rsidRDefault="0097736C" w:rsidP="0097736C">
            <w:pPr>
              <w:jc w:val="both"/>
              <w:rPr>
                <w:color w:val="000000" w:themeColor="text1"/>
                <w:sz w:val="20"/>
                <w:szCs w:val="20"/>
              </w:rPr>
            </w:pPr>
            <w:r w:rsidRPr="006537FA">
              <w:rPr>
                <w:color w:val="000000" w:themeColor="text1"/>
                <w:sz w:val="20"/>
                <w:szCs w:val="20"/>
              </w:rPr>
              <w:t>În prezenta STI se utilizează următoarele definiţii:</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2.2.1. „unitate” - termenul generic utilizat pentru a denumi materialul rulant. Aceasta face obiectul prezentei STI și, prin urmare, al procedurii de verificare CE. </w:t>
            </w:r>
          </w:p>
          <w:p w:rsidR="0097736C" w:rsidRPr="006537FA" w:rsidRDefault="0097736C" w:rsidP="0097736C">
            <w:pPr>
              <w:jc w:val="both"/>
              <w:rPr>
                <w:color w:val="000000" w:themeColor="text1"/>
                <w:sz w:val="20"/>
                <w:szCs w:val="20"/>
              </w:rPr>
            </w:pPr>
            <w:r w:rsidRPr="006537FA">
              <w:rPr>
                <w:color w:val="000000" w:themeColor="text1"/>
                <w:sz w:val="20"/>
                <w:szCs w:val="20"/>
              </w:rPr>
              <w:t>O unitate poate fi alcătuită din:</w:t>
            </w:r>
          </w:p>
          <w:p w:rsidR="0097736C" w:rsidRPr="006537FA" w:rsidRDefault="0097736C" w:rsidP="0097736C">
            <w:pPr>
              <w:jc w:val="both"/>
              <w:rPr>
                <w:color w:val="000000" w:themeColor="text1"/>
                <w:sz w:val="20"/>
                <w:szCs w:val="20"/>
              </w:rPr>
            </w:pPr>
            <w:r w:rsidRPr="006537FA">
              <w:rPr>
                <w:color w:val="000000" w:themeColor="text1"/>
                <w:sz w:val="20"/>
                <w:szCs w:val="20"/>
              </w:rPr>
              <w:t>2.2.1.1. „vagon”  - poate fi exploatat separat și care prezintă un cadru individual monta</w:t>
            </w:r>
            <w:r w:rsidR="00CF39DC">
              <w:rPr>
                <w:color w:val="000000" w:themeColor="text1"/>
                <w:sz w:val="20"/>
                <w:szCs w:val="20"/>
              </w:rPr>
              <w:t>t pe un set de roţi propriu;</w:t>
            </w:r>
          </w:p>
          <w:p w:rsidR="0097736C" w:rsidRPr="006537FA" w:rsidRDefault="0097736C" w:rsidP="0097736C">
            <w:pPr>
              <w:jc w:val="both"/>
              <w:rPr>
                <w:color w:val="000000" w:themeColor="text1"/>
                <w:sz w:val="20"/>
                <w:szCs w:val="20"/>
              </w:rPr>
            </w:pPr>
            <w:r w:rsidRPr="006537FA">
              <w:rPr>
                <w:color w:val="000000" w:themeColor="text1"/>
                <w:sz w:val="20"/>
                <w:szCs w:val="20"/>
              </w:rPr>
              <w:t>2.2.1.2.o garnitură de „elemente” conectate permanent, care n</w:t>
            </w:r>
            <w:r w:rsidR="00CF39DC">
              <w:rPr>
                <w:color w:val="000000" w:themeColor="text1"/>
                <w:sz w:val="20"/>
                <w:szCs w:val="20"/>
              </w:rPr>
              <w:t>u pot fi exploatate separat;</w:t>
            </w:r>
          </w:p>
          <w:p w:rsidR="0097736C" w:rsidRPr="006537FA" w:rsidRDefault="0097736C" w:rsidP="0097736C">
            <w:pPr>
              <w:jc w:val="both"/>
              <w:rPr>
                <w:color w:val="000000" w:themeColor="text1"/>
                <w:sz w:val="20"/>
                <w:szCs w:val="20"/>
              </w:rPr>
            </w:pPr>
            <w:r w:rsidRPr="006537FA">
              <w:rPr>
                <w:color w:val="000000" w:themeColor="text1"/>
                <w:sz w:val="20"/>
                <w:szCs w:val="20"/>
              </w:rPr>
              <w:t>2.2.1.3. „boghiuri de cale ferată separate conectate la un vehicul sau la vehicule rutiere compatibile”, a căror combinaţie formează o garnitură de sistem compatibil cu calea ferată;</w:t>
            </w:r>
          </w:p>
          <w:p w:rsidR="0097736C" w:rsidRPr="006537FA" w:rsidRDefault="0097736C" w:rsidP="0097736C">
            <w:pPr>
              <w:jc w:val="both"/>
              <w:rPr>
                <w:color w:val="000000" w:themeColor="text1"/>
                <w:sz w:val="20"/>
                <w:szCs w:val="20"/>
              </w:rPr>
            </w:pPr>
            <w:r w:rsidRPr="006537FA">
              <w:rPr>
                <w:color w:val="000000" w:themeColor="text1"/>
                <w:sz w:val="20"/>
                <w:szCs w:val="20"/>
              </w:rPr>
              <w:t>2.2.2.  „tren” - o compunere operaţională constând în mai multe  unităţi;</w:t>
            </w:r>
          </w:p>
          <w:p w:rsidR="0097736C" w:rsidRPr="006537FA" w:rsidRDefault="0097736C" w:rsidP="0097736C">
            <w:pPr>
              <w:jc w:val="both"/>
              <w:rPr>
                <w:color w:val="000000" w:themeColor="text1"/>
                <w:sz w:val="20"/>
                <w:szCs w:val="20"/>
              </w:rPr>
            </w:pPr>
            <w:r w:rsidRPr="006537FA">
              <w:rPr>
                <w:color w:val="000000" w:themeColor="text1"/>
                <w:sz w:val="20"/>
                <w:szCs w:val="20"/>
              </w:rPr>
              <w:lastRenderedPageBreak/>
              <w:t>2.2.3. „starea de funcţionare nominală” - acoperă toate condiţiile în care este destinată să fie exploatată unitatea și limitele tehnice ale acesteia. Această stare de funcţionare nominală poate depăși specificaţiile prezentei STI pentru ca unităţile să poată fi utilizate împreună într-un tren care circulă pe reţea în temeiul sistemului de management al siguranţei al unei întreprinderi feroviare.</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b/>
                <w:color w:val="000000" w:themeColor="text1"/>
                <w:sz w:val="20"/>
                <w:szCs w:val="20"/>
              </w:rPr>
            </w:pPr>
            <w:r w:rsidRPr="006537FA">
              <w:rPr>
                <w:b/>
                <w:color w:val="000000" w:themeColor="text1"/>
                <w:sz w:val="20"/>
                <w:szCs w:val="20"/>
              </w:rPr>
              <w:t>3. Cerinţe esenţiale</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Regulamentul de interoperabilitate a sistemului feroviar prevede că sistemul feroviar, subsistemele sale și elementele constitutive de interoperabilitate ale acestora trebuie să îndeplinească cerinţele esenţiale relevante. Cerinţele esenţiale sunt stabilite în mod general în anexa nr. 3 din Regulamentul de interoperabilitate a sistemului feroviar. Tabelul 1 din prezenta anexă indică parametrii de bază specificaţi în prezenta STI și corespondenţa lor cu cerinţele esenţiale explicate în anexa nr. 3 din Regulamentul de interoperabilitate a sistemului feroviar.</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right"/>
              <w:rPr>
                <w:color w:val="000000" w:themeColor="text1"/>
                <w:sz w:val="20"/>
                <w:szCs w:val="20"/>
              </w:rPr>
            </w:pPr>
            <w:r w:rsidRPr="006537FA">
              <w:rPr>
                <w:color w:val="000000" w:themeColor="text1"/>
                <w:sz w:val="20"/>
                <w:szCs w:val="20"/>
              </w:rPr>
              <w:t>Tabelul nr. 1</w:t>
            </w:r>
          </w:p>
          <w:p w:rsidR="0097736C" w:rsidRPr="006537FA" w:rsidRDefault="0097736C" w:rsidP="0097736C">
            <w:pPr>
              <w:tabs>
                <w:tab w:val="left" w:pos="930"/>
              </w:tabs>
              <w:jc w:val="center"/>
              <w:rPr>
                <w:b/>
                <w:color w:val="000000" w:themeColor="text1"/>
                <w:sz w:val="20"/>
                <w:szCs w:val="20"/>
              </w:rPr>
            </w:pPr>
            <w:r w:rsidRPr="006537FA">
              <w:rPr>
                <w:b/>
                <w:color w:val="000000" w:themeColor="text1"/>
                <w:sz w:val="20"/>
                <w:szCs w:val="20"/>
              </w:rPr>
              <w:t>Parametrii de bază și corespondenţa acestora cu cerinţele esenţiale</w:t>
            </w:r>
          </w:p>
          <w:p w:rsidR="0097736C" w:rsidRPr="006537FA" w:rsidRDefault="0097736C" w:rsidP="0097736C">
            <w:pPr>
              <w:ind w:left="343" w:hanging="343"/>
              <w:jc w:val="center"/>
              <w:rPr>
                <w:color w:val="000000" w:themeColor="text1"/>
                <w:sz w:val="22"/>
              </w:rPr>
            </w:pPr>
          </w:p>
          <w:tbl>
            <w:tblPr>
              <w:tblStyle w:val="TableGrid"/>
              <w:tblW w:w="0" w:type="auto"/>
              <w:jc w:val="center"/>
              <w:tblLayout w:type="fixed"/>
              <w:tblLook w:val="04A0" w:firstRow="1" w:lastRow="0" w:firstColumn="1" w:lastColumn="0" w:noHBand="0" w:noVBand="1"/>
            </w:tblPr>
            <w:tblGrid>
              <w:gridCol w:w="641"/>
              <w:gridCol w:w="894"/>
              <w:gridCol w:w="600"/>
              <w:gridCol w:w="789"/>
              <w:gridCol w:w="561"/>
              <w:gridCol w:w="572"/>
              <w:gridCol w:w="672"/>
            </w:tblGrid>
            <w:tr w:rsidR="0097736C" w:rsidRPr="006537FA" w:rsidTr="0097736C">
              <w:trPr>
                <w:jc w:val="center"/>
              </w:trPr>
              <w:tc>
                <w:tcPr>
                  <w:tcW w:w="641" w:type="dxa"/>
                  <w:vMerge w:val="restart"/>
                </w:tcPr>
                <w:p w:rsidR="0097736C" w:rsidRPr="006537FA" w:rsidRDefault="0097736C" w:rsidP="00DD430B">
                  <w:pPr>
                    <w:framePr w:hSpace="180" w:wrap="around" w:vAnchor="text" w:hAnchor="text" w:y="1"/>
                    <w:suppressOverlap/>
                    <w:rPr>
                      <w:color w:val="000000" w:themeColor="text1"/>
                      <w:sz w:val="14"/>
                    </w:rPr>
                  </w:pPr>
                </w:p>
                <w:p w:rsidR="0097736C" w:rsidRPr="006537FA" w:rsidRDefault="0097736C" w:rsidP="00DD430B">
                  <w:pPr>
                    <w:framePr w:hSpace="180" w:wrap="around" w:vAnchor="text" w:hAnchor="text" w:y="1"/>
                    <w:suppressOverlap/>
                    <w:jc w:val="center"/>
                    <w:rPr>
                      <w:color w:val="000000" w:themeColor="text1"/>
                      <w:sz w:val="22"/>
                    </w:rPr>
                  </w:pPr>
                  <w:r w:rsidRPr="006537FA">
                    <w:rPr>
                      <w:color w:val="000000" w:themeColor="text1"/>
                      <w:sz w:val="10"/>
                    </w:rPr>
                    <w:t>Punctul</w:t>
                  </w:r>
                </w:p>
              </w:tc>
              <w:tc>
                <w:tcPr>
                  <w:tcW w:w="894" w:type="dxa"/>
                  <w:vMerge w:val="restart"/>
                </w:tcPr>
                <w:p w:rsidR="0097736C" w:rsidRPr="006537FA" w:rsidRDefault="0097736C" w:rsidP="00DD430B">
                  <w:pPr>
                    <w:framePr w:hSpace="180" w:wrap="around" w:vAnchor="text" w:hAnchor="text" w:y="1"/>
                    <w:suppressOverlap/>
                    <w:jc w:val="center"/>
                    <w:rPr>
                      <w:color w:val="000000" w:themeColor="text1"/>
                      <w:sz w:val="12"/>
                    </w:rPr>
                  </w:pPr>
                </w:p>
                <w:p w:rsidR="0097736C" w:rsidRPr="006537FA" w:rsidRDefault="0097736C" w:rsidP="00DD430B">
                  <w:pPr>
                    <w:framePr w:hSpace="180" w:wrap="around" w:vAnchor="text" w:hAnchor="text" w:y="1"/>
                    <w:suppressOverlap/>
                    <w:jc w:val="center"/>
                    <w:rPr>
                      <w:color w:val="000000" w:themeColor="text1"/>
                      <w:sz w:val="16"/>
                    </w:rPr>
                  </w:pPr>
                  <w:r w:rsidRPr="006537FA">
                    <w:rPr>
                      <w:color w:val="000000" w:themeColor="text1"/>
                      <w:sz w:val="10"/>
                    </w:rPr>
                    <w:t>Parametrul de bază</w:t>
                  </w:r>
                </w:p>
              </w:tc>
              <w:tc>
                <w:tcPr>
                  <w:tcW w:w="3194" w:type="dxa"/>
                  <w:gridSpan w:val="5"/>
                </w:tcPr>
                <w:p w:rsidR="0097736C" w:rsidRPr="006537FA" w:rsidRDefault="0097736C" w:rsidP="00DD430B">
                  <w:pPr>
                    <w:framePr w:hSpace="180" w:wrap="around" w:vAnchor="text" w:hAnchor="text" w:y="1"/>
                    <w:suppressOverlap/>
                    <w:jc w:val="center"/>
                    <w:rPr>
                      <w:color w:val="000000" w:themeColor="text1"/>
                      <w:sz w:val="12"/>
                      <w:szCs w:val="12"/>
                    </w:rPr>
                  </w:pPr>
                  <w:r w:rsidRPr="006537FA">
                    <w:rPr>
                      <w:color w:val="000000" w:themeColor="text1"/>
                      <w:sz w:val="10"/>
                      <w:szCs w:val="12"/>
                    </w:rPr>
                    <w:t>Cerințe esențiale</w:t>
                  </w:r>
                </w:p>
              </w:tc>
            </w:tr>
            <w:tr w:rsidR="0097736C" w:rsidRPr="006537FA" w:rsidTr="0097736C">
              <w:trPr>
                <w:jc w:val="center"/>
              </w:trPr>
              <w:tc>
                <w:tcPr>
                  <w:tcW w:w="641" w:type="dxa"/>
                  <w:vMerge/>
                </w:tcPr>
                <w:p w:rsidR="0097736C" w:rsidRPr="006537FA" w:rsidRDefault="0097736C" w:rsidP="00DD430B">
                  <w:pPr>
                    <w:framePr w:hSpace="180" w:wrap="around" w:vAnchor="text" w:hAnchor="text" w:y="1"/>
                    <w:suppressOverlap/>
                    <w:jc w:val="both"/>
                    <w:rPr>
                      <w:color w:val="000000" w:themeColor="text1"/>
                      <w:sz w:val="22"/>
                    </w:rPr>
                  </w:pPr>
                </w:p>
              </w:tc>
              <w:tc>
                <w:tcPr>
                  <w:tcW w:w="894" w:type="dxa"/>
                  <w:vMerge/>
                </w:tcPr>
                <w:p w:rsidR="0097736C" w:rsidRPr="006537FA" w:rsidRDefault="0097736C" w:rsidP="00DD430B">
                  <w:pPr>
                    <w:framePr w:hSpace="180" w:wrap="around" w:vAnchor="text" w:hAnchor="text" w:y="1"/>
                    <w:suppressOverlap/>
                    <w:jc w:val="both"/>
                    <w:rPr>
                      <w:color w:val="000000" w:themeColor="text1"/>
                      <w:sz w:val="22"/>
                    </w:rPr>
                  </w:pPr>
                </w:p>
              </w:tc>
              <w:tc>
                <w:tcPr>
                  <w:tcW w:w="600" w:type="dxa"/>
                </w:tcPr>
                <w:p w:rsidR="0097736C" w:rsidRPr="006537FA" w:rsidRDefault="0097736C" w:rsidP="00DD430B">
                  <w:pPr>
                    <w:framePr w:hSpace="180" w:wrap="around" w:vAnchor="text" w:hAnchor="text" w:y="1"/>
                    <w:suppressOverlap/>
                    <w:jc w:val="center"/>
                    <w:rPr>
                      <w:color w:val="000000" w:themeColor="text1"/>
                      <w:sz w:val="10"/>
                      <w:szCs w:val="12"/>
                    </w:rPr>
                  </w:pPr>
                </w:p>
                <w:p w:rsidR="0097736C" w:rsidRPr="006537FA" w:rsidRDefault="0097736C" w:rsidP="00DD430B">
                  <w:pPr>
                    <w:framePr w:hSpace="180" w:wrap="around" w:vAnchor="text" w:hAnchor="text" w:y="1"/>
                    <w:suppressOverlap/>
                    <w:jc w:val="center"/>
                    <w:rPr>
                      <w:color w:val="000000" w:themeColor="text1"/>
                      <w:sz w:val="12"/>
                      <w:szCs w:val="12"/>
                    </w:rPr>
                  </w:pPr>
                  <w:r w:rsidRPr="006537FA">
                    <w:rPr>
                      <w:color w:val="000000" w:themeColor="text1"/>
                      <w:sz w:val="10"/>
                      <w:szCs w:val="12"/>
                    </w:rPr>
                    <w:t>Siguranţă</w:t>
                  </w:r>
                </w:p>
              </w:tc>
              <w:tc>
                <w:tcPr>
                  <w:tcW w:w="789" w:type="dxa"/>
                </w:tcPr>
                <w:p w:rsidR="0097736C" w:rsidRPr="006537FA" w:rsidRDefault="0097736C" w:rsidP="00DD430B">
                  <w:pPr>
                    <w:framePr w:hSpace="180" w:wrap="around" w:vAnchor="text" w:hAnchor="text" w:y="1"/>
                    <w:suppressOverlap/>
                    <w:jc w:val="center"/>
                    <w:rPr>
                      <w:color w:val="000000" w:themeColor="text1"/>
                      <w:sz w:val="12"/>
                      <w:szCs w:val="12"/>
                    </w:rPr>
                  </w:pPr>
                  <w:r w:rsidRPr="006537FA">
                    <w:rPr>
                      <w:color w:val="000000" w:themeColor="text1"/>
                      <w:sz w:val="10"/>
                      <w:szCs w:val="12"/>
                    </w:rPr>
                    <w:t>Fiabilitate și disponibilitate</w:t>
                  </w:r>
                </w:p>
              </w:tc>
              <w:tc>
                <w:tcPr>
                  <w:tcW w:w="561" w:type="dxa"/>
                </w:tcPr>
                <w:p w:rsidR="0097736C" w:rsidRPr="006537FA" w:rsidRDefault="0097736C" w:rsidP="00DD430B">
                  <w:pPr>
                    <w:framePr w:hSpace="180" w:wrap="around" w:vAnchor="text" w:hAnchor="text" w:y="1"/>
                    <w:suppressOverlap/>
                    <w:jc w:val="center"/>
                    <w:rPr>
                      <w:color w:val="000000" w:themeColor="text1"/>
                      <w:sz w:val="10"/>
                      <w:szCs w:val="12"/>
                    </w:rPr>
                  </w:pPr>
                </w:p>
                <w:p w:rsidR="0097736C" w:rsidRPr="006537FA" w:rsidRDefault="0097736C" w:rsidP="00DD430B">
                  <w:pPr>
                    <w:framePr w:hSpace="180" w:wrap="around" w:vAnchor="text" w:hAnchor="text" w:y="1"/>
                    <w:suppressOverlap/>
                    <w:jc w:val="center"/>
                    <w:rPr>
                      <w:color w:val="000000" w:themeColor="text1"/>
                      <w:sz w:val="12"/>
                      <w:szCs w:val="12"/>
                    </w:rPr>
                  </w:pPr>
                  <w:r w:rsidRPr="006537FA">
                    <w:rPr>
                      <w:color w:val="000000" w:themeColor="text1"/>
                      <w:sz w:val="10"/>
                      <w:szCs w:val="12"/>
                    </w:rPr>
                    <w:t>Sănătate</w:t>
                  </w:r>
                </w:p>
              </w:tc>
              <w:tc>
                <w:tcPr>
                  <w:tcW w:w="572" w:type="dxa"/>
                </w:tcPr>
                <w:p w:rsidR="0097736C" w:rsidRPr="006537FA" w:rsidRDefault="0097736C" w:rsidP="00DD430B">
                  <w:pPr>
                    <w:framePr w:hSpace="180" w:wrap="around" w:vAnchor="text" w:hAnchor="text" w:y="1"/>
                    <w:suppressOverlap/>
                    <w:jc w:val="center"/>
                    <w:rPr>
                      <w:color w:val="000000" w:themeColor="text1"/>
                      <w:sz w:val="12"/>
                      <w:szCs w:val="12"/>
                    </w:rPr>
                  </w:pPr>
                  <w:r w:rsidRPr="006537FA">
                    <w:rPr>
                      <w:color w:val="000000" w:themeColor="text1"/>
                      <w:sz w:val="10"/>
                      <w:szCs w:val="12"/>
                    </w:rPr>
                    <w:t>Protecția mediului</w:t>
                  </w:r>
                </w:p>
              </w:tc>
              <w:tc>
                <w:tcPr>
                  <w:tcW w:w="672" w:type="dxa"/>
                </w:tcPr>
                <w:p w:rsidR="0097736C" w:rsidRPr="006537FA" w:rsidRDefault="0097736C" w:rsidP="00DD430B">
                  <w:pPr>
                    <w:framePr w:hSpace="180" w:wrap="around" w:vAnchor="text" w:hAnchor="text" w:y="1"/>
                    <w:suppressOverlap/>
                    <w:jc w:val="center"/>
                    <w:rPr>
                      <w:color w:val="000000" w:themeColor="text1"/>
                      <w:sz w:val="10"/>
                      <w:szCs w:val="12"/>
                    </w:rPr>
                  </w:pPr>
                  <w:r w:rsidRPr="006537FA">
                    <w:rPr>
                      <w:color w:val="000000" w:themeColor="text1"/>
                      <w:sz w:val="10"/>
                      <w:szCs w:val="12"/>
                    </w:rPr>
                    <w:t>Compatibi-litate tehnică</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4.2.2.1.1</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Cupla finală</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1.1.1, 1.1.3, 1.1.5, 2.4.1</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both"/>
                    <w:rPr>
                      <w:color w:val="000000" w:themeColor="text1"/>
                      <w:sz w:val="22"/>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4.2.2.1.2</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Cupla interioară</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1.1.1, 1.1.3, 2.4.1</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both"/>
                    <w:rPr>
                      <w:color w:val="000000" w:themeColor="text1"/>
                      <w:sz w:val="22"/>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4.2.2.2</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Rezistenţa unităţii</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1.1.1, 1.1.3, 2.4.1</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both"/>
                    <w:rPr>
                      <w:color w:val="000000" w:themeColor="text1"/>
                      <w:sz w:val="22"/>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4.2.2.3</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Integritatea unităţii</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both"/>
                    <w:rPr>
                      <w:color w:val="000000" w:themeColor="text1"/>
                      <w:sz w:val="22"/>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4.2.3.1</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Gabarit</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4.2.3.2</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Compatibilitatea cu capacitatea de încărcare a liniilor</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4.2.3.3</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Compatibilitatea cu sistemele de detectare a trenurilor</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4.2.3.4</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Monitorizarea stării lagărului de osie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1.2</w:t>
                  </w: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4.2.3.5.1</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Siguranţa împotriva deraierii la rularea pe căi ferate torsionate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1.1.1, 1.1.2, 2.4.1</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lastRenderedPageBreak/>
                    <w:t>4.2.3.5.2</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Comportamentul dinamic de rulare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4.2.3.5.3</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Funcţia de detectare și prevenire a deraierii</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4.2.3.6.1</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Concepţia structurală a cadrului boghiului</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4.2.3.6.2</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Caracteristicile osiilor montate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4.2.3.6.3</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Caracteristicile roţilor</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4.2.3.6.4</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Caracteristicile osiilor</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both"/>
                    <w:rPr>
                      <w:color w:val="000000" w:themeColor="text1"/>
                      <w:sz w:val="22"/>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4.2.3.6.5</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Lagăre/Cutie de osie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97736C" w:rsidRPr="006537FA" w:rsidRDefault="0097736C" w:rsidP="00DD430B">
                  <w:pPr>
                    <w:framePr w:hSpace="180" w:wrap="around" w:vAnchor="text" w:hAnchor="text" w:y="1"/>
                    <w:suppressOverlap/>
                    <w:jc w:val="both"/>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both"/>
                    <w:rPr>
                      <w:color w:val="000000" w:themeColor="text1"/>
                      <w:sz w:val="22"/>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4.2.3.6.6</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Sisteme automate cu ecartament variabil</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1.2</w:t>
                  </w: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1.5</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4.2.3.6.7</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Aparat de rulare pentru schimbarea manuală a osiilor montate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w:t>
                  </w:r>
                </w:p>
              </w:tc>
              <w:tc>
                <w:tcPr>
                  <w:tcW w:w="789" w:type="dxa"/>
                </w:tcPr>
                <w:p w:rsidR="0097736C" w:rsidRPr="006537FA" w:rsidRDefault="0097736C" w:rsidP="00DD430B">
                  <w:pPr>
                    <w:framePr w:hSpace="180" w:wrap="around" w:vAnchor="text" w:hAnchor="text" w:y="1"/>
                    <w:suppressOverlap/>
                    <w:jc w:val="center"/>
                    <w:rPr>
                      <w:color w:val="000000" w:themeColor="text1"/>
                      <w:sz w:val="22"/>
                    </w:rPr>
                  </w:pPr>
                </w:p>
              </w:tc>
              <w:tc>
                <w:tcPr>
                  <w:tcW w:w="561" w:type="dxa"/>
                </w:tcPr>
                <w:p w:rsidR="0097736C" w:rsidRPr="006537FA" w:rsidRDefault="0097736C" w:rsidP="00DD430B">
                  <w:pPr>
                    <w:framePr w:hSpace="180" w:wrap="around" w:vAnchor="text" w:hAnchor="text" w:y="1"/>
                    <w:suppressOverlap/>
                    <w:jc w:val="both"/>
                    <w:rPr>
                      <w:color w:val="000000" w:themeColor="text1"/>
                      <w:sz w:val="22"/>
                    </w:rPr>
                  </w:pPr>
                </w:p>
              </w:tc>
              <w:tc>
                <w:tcPr>
                  <w:tcW w:w="572" w:type="dxa"/>
                </w:tcPr>
                <w:p w:rsidR="0097736C" w:rsidRPr="006537FA" w:rsidRDefault="0097736C" w:rsidP="00DD430B">
                  <w:pPr>
                    <w:framePr w:hSpace="180" w:wrap="around" w:vAnchor="text" w:hAnchor="text" w:y="1"/>
                    <w:suppressOverlap/>
                    <w:jc w:val="both"/>
                    <w:rPr>
                      <w:color w:val="000000" w:themeColor="text1"/>
                      <w:sz w:val="22"/>
                    </w:rPr>
                  </w:pPr>
                </w:p>
              </w:tc>
              <w:tc>
                <w:tcPr>
                  <w:tcW w:w="672" w:type="dxa"/>
                </w:tcPr>
                <w:p w:rsidR="0097736C" w:rsidRPr="006537FA" w:rsidRDefault="0097736C" w:rsidP="00DD430B">
                  <w:pPr>
                    <w:framePr w:hSpace="180" w:wrap="around" w:vAnchor="text" w:hAnchor="text" w:y="1"/>
                    <w:suppressOverlap/>
                    <w:jc w:val="center"/>
                    <w:rPr>
                      <w:color w:val="000000" w:themeColor="text1"/>
                      <w:sz w:val="22"/>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4.2.4.2</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Frână — cerinţe de siguranţă</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1.1.1, 1.1.3</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1.2</w:t>
                  </w:r>
                </w:p>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 xml:space="preserve"> 2.4.2</w:t>
                  </w:r>
                </w:p>
              </w:tc>
              <w:tc>
                <w:tcPr>
                  <w:tcW w:w="561" w:type="dxa"/>
                </w:tcPr>
                <w:p w:rsidR="0097736C" w:rsidRPr="006537FA" w:rsidRDefault="0097736C" w:rsidP="00DD430B">
                  <w:pPr>
                    <w:framePr w:hSpace="180" w:wrap="around" w:vAnchor="text" w:hAnchor="text" w:y="1"/>
                    <w:suppressOverlap/>
                    <w:rPr>
                      <w:color w:val="000000" w:themeColor="text1"/>
                      <w:sz w:val="10"/>
                      <w:szCs w:val="10"/>
                    </w:rPr>
                  </w:pPr>
                </w:p>
              </w:tc>
              <w:tc>
                <w:tcPr>
                  <w:tcW w:w="572" w:type="dxa"/>
                </w:tcPr>
                <w:p w:rsidR="0097736C" w:rsidRPr="006537FA" w:rsidRDefault="0097736C" w:rsidP="00DD430B">
                  <w:pPr>
                    <w:framePr w:hSpace="180" w:wrap="around" w:vAnchor="text" w:hAnchor="text" w:y="1"/>
                    <w:suppressOverlap/>
                    <w:rPr>
                      <w:color w:val="000000" w:themeColor="text1"/>
                      <w:sz w:val="10"/>
                      <w:szCs w:val="10"/>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4.2.4.3.1</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Frână — cerinţe funcţionale general</w:t>
                  </w:r>
                  <w:r w:rsidR="006F1E3B" w:rsidRPr="006537FA">
                    <w:rPr>
                      <w:color w:val="000000" w:themeColor="text1"/>
                      <w:sz w:val="10"/>
                      <w:szCs w:val="10"/>
                    </w:rPr>
                    <w:t>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1.1.1 2.4.1</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2.4.2</w:t>
                  </w:r>
                </w:p>
              </w:tc>
              <w:tc>
                <w:tcPr>
                  <w:tcW w:w="561" w:type="dxa"/>
                </w:tcPr>
                <w:p w:rsidR="0097736C" w:rsidRPr="006537FA" w:rsidRDefault="0097736C" w:rsidP="00DD430B">
                  <w:pPr>
                    <w:framePr w:hSpace="180" w:wrap="around" w:vAnchor="text" w:hAnchor="text" w:y="1"/>
                    <w:suppressOverlap/>
                    <w:rPr>
                      <w:color w:val="000000" w:themeColor="text1"/>
                      <w:sz w:val="10"/>
                      <w:szCs w:val="10"/>
                    </w:rPr>
                  </w:pPr>
                </w:p>
              </w:tc>
              <w:tc>
                <w:tcPr>
                  <w:tcW w:w="572" w:type="dxa"/>
                </w:tcPr>
                <w:p w:rsidR="0097736C" w:rsidRPr="006537FA" w:rsidRDefault="0097736C" w:rsidP="00DD430B">
                  <w:pPr>
                    <w:framePr w:hSpace="180" w:wrap="around" w:vAnchor="text" w:hAnchor="text" w:y="1"/>
                    <w:suppressOverlap/>
                    <w:rPr>
                      <w:color w:val="000000" w:themeColor="text1"/>
                      <w:sz w:val="10"/>
                      <w:szCs w:val="10"/>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p>
              </w:tc>
            </w:tr>
            <w:tr w:rsidR="0097736C" w:rsidRPr="006537FA" w:rsidTr="0097736C">
              <w:trPr>
                <w:jc w:val="center"/>
              </w:trPr>
              <w:tc>
                <w:tcPr>
                  <w:tcW w:w="641" w:type="dxa"/>
                </w:tcPr>
                <w:p w:rsidR="0097736C" w:rsidRPr="006537FA" w:rsidRDefault="0097736C" w:rsidP="00DD430B">
                  <w:pPr>
                    <w:framePr w:hSpace="180" w:wrap="around" w:vAnchor="text" w:hAnchor="text" w:y="1"/>
                    <w:tabs>
                      <w:tab w:val="left" w:pos="498"/>
                    </w:tabs>
                    <w:suppressOverlap/>
                    <w:jc w:val="center"/>
                    <w:rPr>
                      <w:color w:val="000000" w:themeColor="text1"/>
                      <w:sz w:val="10"/>
                      <w:szCs w:val="10"/>
                    </w:rPr>
                  </w:pPr>
                  <w:r w:rsidRPr="006537FA">
                    <w:rPr>
                      <w:color w:val="000000" w:themeColor="text1"/>
                      <w:sz w:val="10"/>
                      <w:szCs w:val="10"/>
                    </w:rPr>
                    <w:t>4.2.4.3.2.1</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Performanţa frânei — frâna de serviciu</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1.1.1, 1.1.2 2.4.1</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2.4.2</w:t>
                  </w:r>
                </w:p>
              </w:tc>
              <w:tc>
                <w:tcPr>
                  <w:tcW w:w="561" w:type="dxa"/>
                </w:tcPr>
                <w:p w:rsidR="0097736C" w:rsidRPr="006537FA" w:rsidRDefault="0097736C" w:rsidP="00DD430B">
                  <w:pPr>
                    <w:framePr w:hSpace="180" w:wrap="around" w:vAnchor="text" w:hAnchor="text" w:y="1"/>
                    <w:suppressOverlap/>
                    <w:rPr>
                      <w:color w:val="000000" w:themeColor="text1"/>
                      <w:sz w:val="10"/>
                      <w:szCs w:val="10"/>
                    </w:rPr>
                  </w:pPr>
                </w:p>
              </w:tc>
              <w:tc>
                <w:tcPr>
                  <w:tcW w:w="572" w:type="dxa"/>
                </w:tcPr>
                <w:p w:rsidR="0097736C" w:rsidRPr="006537FA" w:rsidRDefault="0097736C" w:rsidP="00DD430B">
                  <w:pPr>
                    <w:framePr w:hSpace="180" w:wrap="around" w:vAnchor="text" w:hAnchor="text" w:y="1"/>
                    <w:suppressOverlap/>
                    <w:rPr>
                      <w:color w:val="000000" w:themeColor="text1"/>
                      <w:sz w:val="10"/>
                      <w:szCs w:val="10"/>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1.5</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4.2.4.3.2.2</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Performanţa frânei — frâna de staţionare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2.4.1</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561" w:type="dxa"/>
                </w:tcPr>
                <w:p w:rsidR="0097736C" w:rsidRPr="006537FA" w:rsidRDefault="0097736C" w:rsidP="00DD430B">
                  <w:pPr>
                    <w:framePr w:hSpace="180" w:wrap="around" w:vAnchor="text" w:hAnchor="text" w:y="1"/>
                    <w:suppressOverlap/>
                    <w:rPr>
                      <w:color w:val="000000" w:themeColor="text1"/>
                      <w:sz w:val="10"/>
                      <w:szCs w:val="10"/>
                    </w:rPr>
                  </w:pPr>
                </w:p>
              </w:tc>
              <w:tc>
                <w:tcPr>
                  <w:tcW w:w="572" w:type="dxa"/>
                </w:tcPr>
                <w:p w:rsidR="0097736C" w:rsidRPr="006537FA" w:rsidRDefault="0097736C" w:rsidP="00DD430B">
                  <w:pPr>
                    <w:framePr w:hSpace="180" w:wrap="around" w:vAnchor="text" w:hAnchor="text" w:y="1"/>
                    <w:suppressOverlap/>
                    <w:rPr>
                      <w:color w:val="000000" w:themeColor="text1"/>
                      <w:sz w:val="10"/>
                      <w:szCs w:val="10"/>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4.2.4.3.3</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Frână — capacitatea termică</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1.1.1, 1.1.3 2.4.1</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561" w:type="dxa"/>
                </w:tcPr>
                <w:p w:rsidR="0097736C" w:rsidRPr="006537FA" w:rsidRDefault="0097736C" w:rsidP="00DD430B">
                  <w:pPr>
                    <w:framePr w:hSpace="180" w:wrap="around" w:vAnchor="text" w:hAnchor="text" w:y="1"/>
                    <w:suppressOverlap/>
                    <w:rPr>
                      <w:color w:val="000000" w:themeColor="text1"/>
                      <w:sz w:val="10"/>
                      <w:szCs w:val="10"/>
                    </w:rPr>
                  </w:pPr>
                </w:p>
              </w:tc>
              <w:tc>
                <w:tcPr>
                  <w:tcW w:w="572" w:type="dxa"/>
                </w:tcPr>
                <w:p w:rsidR="0097736C" w:rsidRPr="006537FA" w:rsidRDefault="0097736C" w:rsidP="00DD430B">
                  <w:pPr>
                    <w:framePr w:hSpace="180" w:wrap="around" w:vAnchor="text" w:hAnchor="text" w:y="1"/>
                    <w:suppressOverlap/>
                    <w:rPr>
                      <w:color w:val="000000" w:themeColor="text1"/>
                      <w:sz w:val="10"/>
                      <w:szCs w:val="10"/>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4.2.4.3.4</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Frână — protecţi</w:t>
                  </w:r>
                  <w:r w:rsidR="00A05C4D" w:rsidRPr="006537FA">
                    <w:rPr>
                      <w:color w:val="000000" w:themeColor="text1"/>
                      <w:sz w:val="10"/>
                      <w:szCs w:val="10"/>
                    </w:rPr>
                    <w:t>e antipatinare pentru roţi</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2.4.1</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2.4.2</w:t>
                  </w:r>
                </w:p>
              </w:tc>
              <w:tc>
                <w:tcPr>
                  <w:tcW w:w="561" w:type="dxa"/>
                </w:tcPr>
                <w:p w:rsidR="0097736C" w:rsidRPr="006537FA" w:rsidRDefault="0097736C" w:rsidP="00DD430B">
                  <w:pPr>
                    <w:framePr w:hSpace="180" w:wrap="around" w:vAnchor="text" w:hAnchor="text" w:y="1"/>
                    <w:suppressOverlap/>
                    <w:rPr>
                      <w:color w:val="000000" w:themeColor="text1"/>
                      <w:sz w:val="10"/>
                      <w:szCs w:val="10"/>
                    </w:rPr>
                  </w:pPr>
                </w:p>
              </w:tc>
              <w:tc>
                <w:tcPr>
                  <w:tcW w:w="572" w:type="dxa"/>
                </w:tcPr>
                <w:p w:rsidR="0097736C" w:rsidRPr="006537FA" w:rsidRDefault="0097736C" w:rsidP="00DD430B">
                  <w:pPr>
                    <w:framePr w:hSpace="180" w:wrap="around" w:vAnchor="text" w:hAnchor="text" w:y="1"/>
                    <w:suppressOverlap/>
                    <w:rPr>
                      <w:color w:val="000000" w:themeColor="text1"/>
                      <w:sz w:val="10"/>
                      <w:szCs w:val="10"/>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4.2.4.3.5</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Elemente de frecare pentru frânele care acţionează pe suprafaţa de rulare a roţii</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1.1.1, 1.1.2, 1.1.3, 2.4.1</w:t>
                  </w:r>
                </w:p>
              </w:tc>
              <w:tc>
                <w:tcPr>
                  <w:tcW w:w="789" w:type="dxa"/>
                </w:tcPr>
                <w:p w:rsidR="0097736C" w:rsidRPr="006537FA" w:rsidRDefault="0097736C" w:rsidP="00DD430B">
                  <w:pPr>
                    <w:framePr w:hSpace="180" w:wrap="around" w:vAnchor="text" w:hAnchor="text" w:y="1"/>
                    <w:suppressOverlap/>
                    <w:rPr>
                      <w:color w:val="000000" w:themeColor="text1"/>
                      <w:sz w:val="10"/>
                      <w:szCs w:val="10"/>
                    </w:rPr>
                  </w:pPr>
                </w:p>
              </w:tc>
              <w:tc>
                <w:tcPr>
                  <w:tcW w:w="561" w:type="dxa"/>
                </w:tcPr>
                <w:p w:rsidR="0097736C" w:rsidRPr="006537FA" w:rsidRDefault="0097736C" w:rsidP="00DD430B">
                  <w:pPr>
                    <w:framePr w:hSpace="180" w:wrap="around" w:vAnchor="text" w:hAnchor="text" w:y="1"/>
                    <w:suppressOverlap/>
                    <w:rPr>
                      <w:color w:val="000000" w:themeColor="text1"/>
                      <w:sz w:val="10"/>
                      <w:szCs w:val="10"/>
                    </w:rPr>
                  </w:pPr>
                </w:p>
              </w:tc>
              <w:tc>
                <w:tcPr>
                  <w:tcW w:w="572" w:type="dxa"/>
                </w:tcPr>
                <w:p w:rsidR="0097736C" w:rsidRPr="006537FA" w:rsidRDefault="0097736C" w:rsidP="00DD430B">
                  <w:pPr>
                    <w:framePr w:hSpace="180" w:wrap="around" w:vAnchor="text" w:hAnchor="text" w:y="1"/>
                    <w:suppressOverlap/>
                    <w:rPr>
                      <w:color w:val="000000" w:themeColor="text1"/>
                      <w:sz w:val="10"/>
                      <w:szCs w:val="10"/>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4.2.5</w:t>
                  </w:r>
                </w:p>
                <w:p w:rsidR="0097736C" w:rsidRPr="006537FA" w:rsidRDefault="0097736C" w:rsidP="00DD430B">
                  <w:pPr>
                    <w:framePr w:hSpace="180" w:wrap="around" w:vAnchor="text" w:hAnchor="text" w:y="1"/>
                    <w:suppressOverlap/>
                    <w:jc w:val="center"/>
                    <w:rPr>
                      <w:color w:val="000000" w:themeColor="text1"/>
                      <w:sz w:val="10"/>
                      <w:szCs w:val="10"/>
                    </w:rPr>
                  </w:pP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Condiţii de mediu</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1.1.1 1.1.2</w:t>
                  </w:r>
                </w:p>
              </w:tc>
              <w:tc>
                <w:tcPr>
                  <w:tcW w:w="789" w:type="dxa"/>
                </w:tcPr>
                <w:p w:rsidR="0097736C" w:rsidRPr="006537FA" w:rsidRDefault="0097736C" w:rsidP="00DD430B">
                  <w:pPr>
                    <w:framePr w:hSpace="180" w:wrap="around" w:vAnchor="text" w:hAnchor="text" w:y="1"/>
                    <w:suppressOverlap/>
                    <w:rPr>
                      <w:color w:val="000000" w:themeColor="text1"/>
                      <w:sz w:val="10"/>
                      <w:szCs w:val="10"/>
                    </w:rPr>
                  </w:pPr>
                </w:p>
              </w:tc>
              <w:tc>
                <w:tcPr>
                  <w:tcW w:w="561" w:type="dxa"/>
                </w:tcPr>
                <w:p w:rsidR="0097736C" w:rsidRPr="006537FA" w:rsidRDefault="0097736C" w:rsidP="00DD430B">
                  <w:pPr>
                    <w:framePr w:hSpace="180" w:wrap="around" w:vAnchor="text" w:hAnchor="text" w:y="1"/>
                    <w:suppressOverlap/>
                    <w:rPr>
                      <w:color w:val="000000" w:themeColor="text1"/>
                      <w:sz w:val="10"/>
                      <w:szCs w:val="10"/>
                    </w:rPr>
                  </w:pPr>
                </w:p>
              </w:tc>
              <w:tc>
                <w:tcPr>
                  <w:tcW w:w="572" w:type="dxa"/>
                </w:tcPr>
                <w:p w:rsidR="0097736C" w:rsidRPr="006537FA" w:rsidRDefault="0097736C" w:rsidP="00DD430B">
                  <w:pPr>
                    <w:framePr w:hSpace="180" w:wrap="around" w:vAnchor="text" w:hAnchor="text" w:y="1"/>
                    <w:suppressOverlap/>
                    <w:rPr>
                      <w:color w:val="000000" w:themeColor="text1"/>
                      <w:sz w:val="10"/>
                      <w:szCs w:val="10"/>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2.4.3</w:t>
                  </w: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4.2.6.1</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incendiilor</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1.1.1 1.1.4</w:t>
                  </w:r>
                </w:p>
              </w:tc>
              <w:tc>
                <w:tcPr>
                  <w:tcW w:w="789" w:type="dxa"/>
                </w:tcPr>
                <w:p w:rsidR="0097736C" w:rsidRPr="006537FA" w:rsidRDefault="0097736C" w:rsidP="00DD430B">
                  <w:pPr>
                    <w:framePr w:hSpace="180" w:wrap="around" w:vAnchor="text" w:hAnchor="text" w:y="1"/>
                    <w:suppressOverlap/>
                    <w:rPr>
                      <w:color w:val="000000" w:themeColor="text1"/>
                      <w:sz w:val="10"/>
                      <w:szCs w:val="10"/>
                    </w:rPr>
                  </w:pPr>
                </w:p>
              </w:tc>
              <w:tc>
                <w:tcPr>
                  <w:tcW w:w="561" w:type="dxa"/>
                </w:tcPr>
                <w:p w:rsidR="0097736C" w:rsidRPr="006537FA" w:rsidRDefault="0097736C" w:rsidP="00DD430B">
                  <w:pPr>
                    <w:framePr w:hSpace="180" w:wrap="around" w:vAnchor="text" w:hAnchor="text" w:y="1"/>
                    <w:suppressOverlap/>
                    <w:rPr>
                      <w:color w:val="000000" w:themeColor="text1"/>
                      <w:sz w:val="10"/>
                      <w:szCs w:val="10"/>
                    </w:rPr>
                  </w:pPr>
                </w:p>
              </w:tc>
              <w:tc>
                <w:tcPr>
                  <w:tcW w:w="572" w:type="dxa"/>
                </w:tcPr>
                <w:p w:rsidR="0097736C" w:rsidRPr="006537FA" w:rsidRDefault="0097736C" w:rsidP="00DD430B">
                  <w:pPr>
                    <w:framePr w:hSpace="180" w:wrap="around" w:vAnchor="text" w:hAnchor="text" w:y="1"/>
                    <w:suppressOverlap/>
                    <w:rPr>
                      <w:color w:val="000000" w:themeColor="text1"/>
                      <w:sz w:val="10"/>
                      <w:szCs w:val="10"/>
                    </w:rPr>
                  </w:pPr>
                </w:p>
              </w:tc>
              <w:tc>
                <w:tcPr>
                  <w:tcW w:w="672" w:type="dxa"/>
                </w:tcPr>
                <w:p w:rsidR="0097736C" w:rsidRPr="006537FA" w:rsidRDefault="0097736C" w:rsidP="00DD430B">
                  <w:pPr>
                    <w:framePr w:hSpace="180" w:wrap="around" w:vAnchor="text" w:hAnchor="text" w:y="1"/>
                    <w:suppressOverlap/>
                    <w:jc w:val="center"/>
                    <w:rPr>
                      <w:color w:val="000000" w:themeColor="text1"/>
                      <w:sz w:val="10"/>
                      <w:szCs w:val="10"/>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4.2.6.1.2.1</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incendiilor — bariere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1.1.4</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56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1.3.2</w:t>
                  </w:r>
                </w:p>
              </w:tc>
              <w:tc>
                <w:tcPr>
                  <w:tcW w:w="5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1.4.2</w:t>
                  </w:r>
                </w:p>
              </w:tc>
              <w:tc>
                <w:tcPr>
                  <w:tcW w:w="672" w:type="dxa"/>
                </w:tcPr>
                <w:p w:rsidR="0097736C" w:rsidRPr="006537FA" w:rsidRDefault="0097736C" w:rsidP="00DD430B">
                  <w:pPr>
                    <w:framePr w:hSpace="180" w:wrap="around" w:vAnchor="text" w:hAnchor="text" w:y="1"/>
                    <w:suppressOverlap/>
                    <w:rPr>
                      <w:color w:val="000000" w:themeColor="text1"/>
                      <w:sz w:val="10"/>
                      <w:szCs w:val="10"/>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4.2.6.1.2.2</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incendiilor — materiale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1.1.4</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56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1.3.2</w:t>
                  </w:r>
                </w:p>
              </w:tc>
              <w:tc>
                <w:tcPr>
                  <w:tcW w:w="5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1.4.2</w:t>
                  </w:r>
                </w:p>
              </w:tc>
              <w:tc>
                <w:tcPr>
                  <w:tcW w:w="672" w:type="dxa"/>
                </w:tcPr>
                <w:p w:rsidR="0097736C" w:rsidRPr="006537FA" w:rsidRDefault="0097736C" w:rsidP="00DD430B">
                  <w:pPr>
                    <w:framePr w:hSpace="180" w:wrap="around" w:vAnchor="text" w:hAnchor="text" w:y="1"/>
                    <w:suppressOverlap/>
                    <w:jc w:val="both"/>
                    <w:rPr>
                      <w:color w:val="000000" w:themeColor="text1"/>
                      <w:sz w:val="22"/>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4.2.6.1.2.3</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incendiilor — cabluri</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1.1.4 1.1.5</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56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1.3.2</w:t>
                  </w:r>
                </w:p>
              </w:tc>
              <w:tc>
                <w:tcPr>
                  <w:tcW w:w="5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1.4.2</w:t>
                  </w:r>
                </w:p>
              </w:tc>
              <w:tc>
                <w:tcPr>
                  <w:tcW w:w="672" w:type="dxa"/>
                </w:tcPr>
                <w:p w:rsidR="0097736C" w:rsidRPr="006537FA" w:rsidRDefault="0097736C" w:rsidP="00DD430B">
                  <w:pPr>
                    <w:framePr w:hSpace="180" w:wrap="around" w:vAnchor="text" w:hAnchor="text" w:y="1"/>
                    <w:suppressOverlap/>
                    <w:jc w:val="both"/>
                    <w:rPr>
                      <w:color w:val="000000" w:themeColor="text1"/>
                      <w:sz w:val="22"/>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4.2.6.1.2.4</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incendiilor — lichide inflamabile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1.1.4</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56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1.3.2</w:t>
                  </w:r>
                </w:p>
              </w:tc>
              <w:tc>
                <w:tcPr>
                  <w:tcW w:w="572"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1.4.2</w:t>
                  </w:r>
                </w:p>
              </w:tc>
              <w:tc>
                <w:tcPr>
                  <w:tcW w:w="672" w:type="dxa"/>
                </w:tcPr>
                <w:p w:rsidR="0097736C" w:rsidRPr="006537FA" w:rsidRDefault="0097736C" w:rsidP="00DD430B">
                  <w:pPr>
                    <w:framePr w:hSpace="180" w:wrap="around" w:vAnchor="text" w:hAnchor="text" w:y="1"/>
                    <w:suppressOverlap/>
                    <w:jc w:val="both"/>
                    <w:rPr>
                      <w:color w:val="000000" w:themeColor="text1"/>
                      <w:sz w:val="22"/>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4.2.6.2</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Protecţia împotriva pericolelor electrice</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1.1.5 2.4.1</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561"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572"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672" w:type="dxa"/>
                </w:tcPr>
                <w:p w:rsidR="0097736C" w:rsidRPr="006537FA" w:rsidRDefault="0097736C" w:rsidP="00DD430B">
                  <w:pPr>
                    <w:framePr w:hSpace="180" w:wrap="around" w:vAnchor="text" w:hAnchor="text" w:y="1"/>
                    <w:suppressOverlap/>
                    <w:jc w:val="both"/>
                    <w:rPr>
                      <w:color w:val="000000" w:themeColor="text1"/>
                      <w:sz w:val="22"/>
                    </w:rPr>
                  </w:pPr>
                </w:p>
              </w:tc>
            </w:tr>
            <w:tr w:rsidR="0097736C" w:rsidRPr="006537FA" w:rsidTr="0097736C">
              <w:trPr>
                <w:jc w:val="center"/>
              </w:trPr>
              <w:tc>
                <w:tcPr>
                  <w:tcW w:w="641"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4.2.6.3</w:t>
                  </w:r>
                </w:p>
              </w:tc>
              <w:tc>
                <w:tcPr>
                  <w:tcW w:w="894" w:type="dxa"/>
                </w:tcPr>
                <w:p w:rsidR="0097736C" w:rsidRPr="006537FA" w:rsidRDefault="0097736C" w:rsidP="00DD430B">
                  <w:pPr>
                    <w:framePr w:hSpace="180" w:wrap="around" w:vAnchor="text" w:hAnchor="text" w:y="1"/>
                    <w:suppressOverlap/>
                    <w:jc w:val="both"/>
                    <w:rPr>
                      <w:color w:val="000000" w:themeColor="text1"/>
                      <w:sz w:val="10"/>
                      <w:szCs w:val="10"/>
                    </w:rPr>
                  </w:pPr>
                  <w:r w:rsidRPr="006537FA">
                    <w:rPr>
                      <w:color w:val="000000" w:themeColor="text1"/>
                      <w:sz w:val="10"/>
                      <w:szCs w:val="10"/>
                    </w:rPr>
                    <w:t>Dispozitiv de fixare pentru semnalul de fine de tren</w:t>
                  </w:r>
                </w:p>
              </w:tc>
              <w:tc>
                <w:tcPr>
                  <w:tcW w:w="600" w:type="dxa"/>
                </w:tcPr>
                <w:p w:rsidR="0097736C" w:rsidRPr="006537FA" w:rsidRDefault="0097736C" w:rsidP="00DD430B">
                  <w:pPr>
                    <w:framePr w:hSpace="180" w:wrap="around" w:vAnchor="text" w:hAnchor="text" w:y="1"/>
                    <w:suppressOverlap/>
                    <w:jc w:val="center"/>
                    <w:rPr>
                      <w:color w:val="000000" w:themeColor="text1"/>
                      <w:sz w:val="10"/>
                      <w:szCs w:val="10"/>
                    </w:rPr>
                  </w:pPr>
                  <w:r w:rsidRPr="006537FA">
                    <w:rPr>
                      <w:color w:val="000000" w:themeColor="text1"/>
                      <w:sz w:val="10"/>
                      <w:szCs w:val="10"/>
                    </w:rPr>
                    <w:t>1.1.1</w:t>
                  </w:r>
                </w:p>
              </w:tc>
              <w:tc>
                <w:tcPr>
                  <w:tcW w:w="789"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561"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572" w:type="dxa"/>
                </w:tcPr>
                <w:p w:rsidR="0097736C" w:rsidRPr="006537FA" w:rsidRDefault="0097736C" w:rsidP="00DD430B">
                  <w:pPr>
                    <w:framePr w:hSpace="180" w:wrap="around" w:vAnchor="text" w:hAnchor="text" w:y="1"/>
                    <w:suppressOverlap/>
                    <w:jc w:val="center"/>
                    <w:rPr>
                      <w:color w:val="000000" w:themeColor="text1"/>
                      <w:sz w:val="10"/>
                      <w:szCs w:val="10"/>
                    </w:rPr>
                  </w:pPr>
                </w:p>
              </w:tc>
              <w:tc>
                <w:tcPr>
                  <w:tcW w:w="672" w:type="dxa"/>
                </w:tcPr>
                <w:p w:rsidR="0097736C" w:rsidRPr="006537FA" w:rsidRDefault="0097736C" w:rsidP="00DD430B">
                  <w:pPr>
                    <w:framePr w:hSpace="180" w:wrap="around" w:vAnchor="text" w:hAnchor="text" w:y="1"/>
                    <w:suppressOverlap/>
                    <w:jc w:val="both"/>
                    <w:rPr>
                      <w:color w:val="000000" w:themeColor="text1"/>
                      <w:sz w:val="22"/>
                    </w:rPr>
                  </w:pPr>
                </w:p>
              </w:tc>
            </w:tr>
          </w:tbl>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6A4CC8" w:rsidRDefault="006A4CC8" w:rsidP="0097736C">
            <w:pPr>
              <w:jc w:val="both"/>
              <w:rPr>
                <w:color w:val="000000" w:themeColor="text1"/>
                <w:sz w:val="22"/>
              </w:rPr>
            </w:pPr>
          </w:p>
          <w:p w:rsidR="00CF39DC" w:rsidRPr="006537FA" w:rsidRDefault="00CF39DC" w:rsidP="0097736C">
            <w:pPr>
              <w:jc w:val="both"/>
              <w:rPr>
                <w:color w:val="000000" w:themeColor="text1"/>
                <w:sz w:val="22"/>
              </w:rPr>
            </w:pPr>
          </w:p>
          <w:p w:rsidR="006A4CC8" w:rsidRPr="006537FA" w:rsidRDefault="006A4CC8"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b/>
                <w:color w:val="000000" w:themeColor="text1"/>
                <w:sz w:val="20"/>
                <w:szCs w:val="20"/>
              </w:rPr>
            </w:pPr>
            <w:r w:rsidRPr="006537FA">
              <w:rPr>
                <w:b/>
                <w:color w:val="000000" w:themeColor="text1"/>
                <w:sz w:val="20"/>
                <w:szCs w:val="20"/>
              </w:rPr>
              <w:t>4. Caracterizarea subsistemului</w:t>
            </w:r>
          </w:p>
          <w:p w:rsidR="0097736C" w:rsidRPr="006537FA" w:rsidRDefault="0097736C" w:rsidP="0097736C">
            <w:pPr>
              <w:jc w:val="both"/>
              <w:rPr>
                <w:b/>
                <w:color w:val="000000" w:themeColor="text1"/>
                <w:sz w:val="20"/>
                <w:szCs w:val="20"/>
              </w:rPr>
            </w:pPr>
          </w:p>
          <w:p w:rsidR="0097736C" w:rsidRPr="006537FA" w:rsidRDefault="0097736C" w:rsidP="0097736C">
            <w:pPr>
              <w:jc w:val="both"/>
              <w:rPr>
                <w:b/>
                <w:color w:val="000000" w:themeColor="text1"/>
                <w:sz w:val="20"/>
                <w:szCs w:val="20"/>
              </w:rPr>
            </w:pPr>
            <w:r w:rsidRPr="006537FA">
              <w:rPr>
                <w:b/>
                <w:color w:val="000000" w:themeColor="text1"/>
                <w:sz w:val="20"/>
                <w:szCs w:val="20"/>
              </w:rPr>
              <w:t>4.1. Introducere</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Sistemul feroviar, din care fac parte vagoanele de marfă, este un sistem integrat a cărui coerenţă trebuie verificată. Această coerenţă trebuie verificată în special în ceea ce privește specificaţiile subsistemului „material rulant” și compatibilitatea cu reţeaua </w:t>
            </w:r>
            <w:r w:rsidR="006A4CC8" w:rsidRPr="006537FA">
              <w:rPr>
                <w:color w:val="000000" w:themeColor="text1"/>
                <w:sz w:val="20"/>
                <w:szCs w:val="20"/>
              </w:rPr>
              <w:t>(subpunctul 4.2</w:t>
            </w:r>
            <w:r w:rsidRPr="006537FA">
              <w:rPr>
                <w:color w:val="000000" w:themeColor="text1"/>
                <w:sz w:val="20"/>
                <w:szCs w:val="20"/>
              </w:rPr>
              <w:t>), interfeţele sale în raport cu celelalte subsisteme ale sistemului feroviar în care este in</w:t>
            </w:r>
            <w:r w:rsidR="006A4CC8" w:rsidRPr="006537FA">
              <w:rPr>
                <w:color w:val="000000" w:themeColor="text1"/>
                <w:sz w:val="20"/>
                <w:szCs w:val="20"/>
              </w:rPr>
              <w:t>tegrat (subpunctele 4.2 și 4.3</w:t>
            </w:r>
            <w:r w:rsidRPr="006537FA">
              <w:rPr>
                <w:color w:val="000000" w:themeColor="text1"/>
                <w:sz w:val="20"/>
                <w:szCs w:val="20"/>
              </w:rPr>
              <w:t>), precum și normele de întreţinere și de explo</w:t>
            </w:r>
            <w:r w:rsidR="006A4CC8" w:rsidRPr="006537FA">
              <w:rPr>
                <w:color w:val="000000" w:themeColor="text1"/>
                <w:sz w:val="20"/>
                <w:szCs w:val="20"/>
              </w:rPr>
              <w:t xml:space="preserve">atare iniţială (subpunctele 4.4 și 4.5) </w:t>
            </w:r>
            <w:r w:rsidRPr="006537FA">
              <w:rPr>
                <w:color w:val="000000" w:themeColor="text1"/>
                <w:sz w:val="20"/>
                <w:szCs w:val="20"/>
              </w:rPr>
              <w:t>astfel cum prevede Regulamentul de interoperabilitate a sistemului feroviar.</w:t>
            </w:r>
          </w:p>
          <w:p w:rsidR="0097736C" w:rsidRPr="006537FA" w:rsidRDefault="0097736C" w:rsidP="0097736C">
            <w:pPr>
              <w:jc w:val="both"/>
              <w:rPr>
                <w:color w:val="000000" w:themeColor="text1"/>
                <w:sz w:val="20"/>
                <w:szCs w:val="20"/>
              </w:rPr>
            </w:pPr>
            <w:r w:rsidRPr="006537FA">
              <w:rPr>
                <w:color w:val="000000" w:themeColor="text1"/>
                <w:sz w:val="20"/>
                <w:szCs w:val="20"/>
              </w:rPr>
              <w:t>Dosarul tehnic prevăzut în Regulamentul de interoperabilitate a sistemului feroviar trebuie să  conţină în special valori de proiectare privind compatibilitatea cu reţeaua.</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b/>
                <w:color w:val="000000" w:themeColor="text1"/>
                <w:sz w:val="20"/>
                <w:szCs w:val="20"/>
              </w:rPr>
              <w:t>4.2. Specificaţiile funcţionale și tehnice ale subsistemului</w:t>
            </w:r>
          </w:p>
          <w:p w:rsidR="0097736C" w:rsidRPr="006537FA" w:rsidRDefault="0097736C" w:rsidP="0097736C">
            <w:pPr>
              <w:jc w:val="both"/>
              <w:rPr>
                <w:b/>
                <w:color w:val="000000" w:themeColor="text1"/>
                <w:sz w:val="20"/>
                <w:szCs w:val="20"/>
              </w:rPr>
            </w:pPr>
            <w:r w:rsidRPr="006537FA">
              <w:rPr>
                <w:b/>
                <w:color w:val="000000" w:themeColor="text1"/>
                <w:sz w:val="20"/>
                <w:szCs w:val="20"/>
              </w:rPr>
              <w:t>4.2.1. Generalităţi</w:t>
            </w:r>
          </w:p>
          <w:p w:rsidR="0097736C" w:rsidRPr="006537FA" w:rsidRDefault="0097736C" w:rsidP="0097736C">
            <w:pPr>
              <w:jc w:val="both"/>
              <w:rPr>
                <w:color w:val="000000" w:themeColor="text1"/>
                <w:sz w:val="20"/>
                <w:szCs w:val="20"/>
              </w:rPr>
            </w:pPr>
            <w:r w:rsidRPr="006537FA">
              <w:rPr>
                <w:color w:val="000000" w:themeColor="text1"/>
                <w:sz w:val="20"/>
                <w:szCs w:val="20"/>
              </w:rPr>
              <w:t>În lumina cerinţelor esenţiale de la punctul 3, specificaţiile funcţionale și tehnice ale subsistemului „material rulant — vagoane de marfă” sunt grupate și tratate în următoarele subpuncte:</w:t>
            </w:r>
          </w:p>
          <w:p w:rsidR="0097736C" w:rsidRPr="006537FA" w:rsidRDefault="0097736C" w:rsidP="0097736C">
            <w:pPr>
              <w:jc w:val="both"/>
              <w:rPr>
                <w:color w:val="000000" w:themeColor="text1"/>
                <w:sz w:val="20"/>
                <w:szCs w:val="20"/>
              </w:rPr>
            </w:pPr>
            <w:r w:rsidRPr="006537FA">
              <w:rPr>
                <w:color w:val="000000" w:themeColor="text1"/>
                <w:sz w:val="20"/>
                <w:szCs w:val="20"/>
              </w:rPr>
              <w:t>4.2.1.1. părţi mecanice și structuri;</w:t>
            </w:r>
          </w:p>
          <w:p w:rsidR="0097736C" w:rsidRPr="006537FA" w:rsidRDefault="0097736C" w:rsidP="0097736C">
            <w:pPr>
              <w:jc w:val="both"/>
              <w:rPr>
                <w:color w:val="000000" w:themeColor="text1"/>
                <w:sz w:val="20"/>
                <w:szCs w:val="20"/>
              </w:rPr>
            </w:pPr>
            <w:r w:rsidRPr="006537FA">
              <w:rPr>
                <w:color w:val="000000" w:themeColor="text1"/>
                <w:sz w:val="20"/>
                <w:szCs w:val="20"/>
              </w:rPr>
              <w:t>4.2.1.2. gabarit și interacţiunea vehiculelor cu calea ferată;</w:t>
            </w:r>
          </w:p>
          <w:p w:rsidR="0097736C" w:rsidRPr="006537FA" w:rsidRDefault="0097736C" w:rsidP="0097736C">
            <w:pPr>
              <w:jc w:val="both"/>
              <w:rPr>
                <w:color w:val="000000" w:themeColor="text1"/>
                <w:sz w:val="20"/>
                <w:szCs w:val="20"/>
              </w:rPr>
            </w:pPr>
            <w:r w:rsidRPr="006537FA">
              <w:rPr>
                <w:color w:val="000000" w:themeColor="text1"/>
                <w:sz w:val="20"/>
                <w:szCs w:val="20"/>
              </w:rPr>
              <w:t>4.2.1.3. frână;</w:t>
            </w:r>
          </w:p>
          <w:p w:rsidR="0097736C" w:rsidRPr="006537FA" w:rsidRDefault="0097736C" w:rsidP="0097736C">
            <w:pPr>
              <w:jc w:val="both"/>
              <w:rPr>
                <w:color w:val="000000" w:themeColor="text1"/>
                <w:sz w:val="20"/>
                <w:szCs w:val="20"/>
              </w:rPr>
            </w:pPr>
            <w:r w:rsidRPr="006537FA">
              <w:rPr>
                <w:color w:val="000000" w:themeColor="text1"/>
                <w:sz w:val="20"/>
                <w:szCs w:val="20"/>
              </w:rPr>
              <w:t>4.2.1.4. condiţii de mediu;</w:t>
            </w:r>
          </w:p>
          <w:p w:rsidR="0097736C" w:rsidRPr="006537FA" w:rsidRDefault="0097736C" w:rsidP="0097736C">
            <w:pPr>
              <w:jc w:val="both"/>
              <w:rPr>
                <w:color w:val="000000" w:themeColor="text1"/>
                <w:sz w:val="20"/>
                <w:szCs w:val="20"/>
              </w:rPr>
            </w:pPr>
            <w:r w:rsidRPr="006537FA">
              <w:rPr>
                <w:color w:val="000000" w:themeColor="text1"/>
                <w:sz w:val="20"/>
                <w:szCs w:val="20"/>
              </w:rPr>
              <w:t>4.2.1.5. protecţia sistemului.</w:t>
            </w:r>
          </w:p>
          <w:p w:rsidR="0097736C" w:rsidRPr="006537FA" w:rsidRDefault="0097736C" w:rsidP="0097736C">
            <w:pPr>
              <w:jc w:val="both"/>
              <w:rPr>
                <w:color w:val="000000" w:themeColor="text1"/>
                <w:sz w:val="20"/>
                <w:szCs w:val="20"/>
              </w:rPr>
            </w:pPr>
            <w:r w:rsidRPr="006537FA">
              <w:rPr>
                <w:color w:val="000000" w:themeColor="text1"/>
                <w:sz w:val="20"/>
                <w:szCs w:val="20"/>
              </w:rPr>
              <w:t>Cu excepţia cazului în care acest lucru este strict necesar pentru interoperabilitatea sistemului feroviar și pentru îndeplinirea cerinţelor esenţiale pertinente, specificaţiile funcţionale și tehnice ale vagonului de marfă și ale interfeţelor sale nu impun utilizarea unei soluţii tehnice anumite.</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Atunci când, cu privire la un anumit aspect tehnic, nu au fost elaborate specificaţiile funcţionale și tehnice care sunt necesare pentru a realiza interoperabilitatea și pentru a îndeplini cerinţele esenţiale, acest aspect este identificat ca „punct deschis” la punctul relevant. </w:t>
            </w:r>
          </w:p>
          <w:p w:rsidR="001526BF" w:rsidRPr="006537FA" w:rsidRDefault="001526BF" w:rsidP="0097736C">
            <w:pPr>
              <w:jc w:val="both"/>
              <w:rPr>
                <w:color w:val="000000" w:themeColor="text1"/>
                <w:sz w:val="20"/>
                <w:szCs w:val="20"/>
              </w:rPr>
            </w:pPr>
          </w:p>
          <w:p w:rsidR="001526BF" w:rsidRPr="006537FA" w:rsidRDefault="001526BF" w:rsidP="0097736C">
            <w:pPr>
              <w:jc w:val="both"/>
              <w:rPr>
                <w:color w:val="000000" w:themeColor="text1"/>
                <w:sz w:val="20"/>
                <w:szCs w:val="20"/>
              </w:rPr>
            </w:pPr>
          </w:p>
          <w:p w:rsidR="0097736C" w:rsidRPr="006537FA" w:rsidRDefault="009E562E" w:rsidP="0097736C">
            <w:pPr>
              <w:jc w:val="both"/>
              <w:rPr>
                <w:color w:val="000000" w:themeColor="text1"/>
                <w:sz w:val="20"/>
                <w:szCs w:val="20"/>
              </w:rPr>
            </w:pPr>
            <w:r>
              <w:rPr>
                <w:color w:val="000000" w:themeColor="text1"/>
                <w:sz w:val="20"/>
                <w:szCs w:val="20"/>
              </w:rPr>
              <w:lastRenderedPageBreak/>
              <w:t>Apendicele A</w:t>
            </w:r>
            <w:r w:rsidR="0097736C" w:rsidRPr="006537FA">
              <w:rPr>
                <w:color w:val="000000" w:themeColor="text1"/>
                <w:sz w:val="20"/>
                <w:szCs w:val="20"/>
              </w:rPr>
              <w:t xml:space="preserve"> specifică un set de condiţii. Conformitatea cu acest set de condiţii este opţională. Dacă se selectează această opţiune, conformitatea trebuie evaluată de un organism notificat în cadr</w:t>
            </w:r>
            <w:r w:rsidR="00196686" w:rsidRPr="006537FA">
              <w:rPr>
                <w:color w:val="000000" w:themeColor="text1"/>
                <w:sz w:val="20"/>
                <w:szCs w:val="20"/>
              </w:rPr>
              <w:t>ul procedurii de verificare CE.</w:t>
            </w:r>
          </w:p>
          <w:p w:rsidR="0097736C" w:rsidRPr="006537FA" w:rsidRDefault="0097736C" w:rsidP="0097736C">
            <w:pPr>
              <w:jc w:val="both"/>
              <w:rPr>
                <w:color w:val="000000" w:themeColor="text1"/>
                <w:sz w:val="20"/>
                <w:szCs w:val="20"/>
              </w:rPr>
            </w:pPr>
            <w:r w:rsidRPr="006537FA">
              <w:rPr>
                <w:color w:val="000000" w:themeColor="text1"/>
                <w:sz w:val="20"/>
                <w:szCs w:val="20"/>
              </w:rPr>
              <w:t>În conformitate cu Regulamentul de interoperabilitate a sistemului feroviat, pentru fiecare STI pot fi adoptate dispoziţii privind cazuri specifice. Aceste dispoziţii sunt indicate la punctul 7.</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În măsura posibilului, procedura de evaluare pentru cerinţele de la subpunctul </w:t>
            </w:r>
            <w:r w:rsidR="001526BF" w:rsidRPr="006537FA">
              <w:rPr>
                <w:color w:val="000000" w:themeColor="text1"/>
                <w:sz w:val="20"/>
                <w:szCs w:val="20"/>
              </w:rPr>
              <w:t>4.2</w:t>
            </w:r>
            <w:r w:rsidRPr="006537FA">
              <w:rPr>
                <w:color w:val="000000" w:themeColor="text1"/>
                <w:sz w:val="20"/>
                <w:szCs w:val="20"/>
              </w:rPr>
              <w:t xml:space="preserve"> este definită la punctul 6. În aceste cazuri, textul  de la subpunctul 4.2 face trimitere la punctele și subpunctele corespunzătoare de la punctul 6. Dacă pentru un anumit parametru de bază nu este fezabilă separarea cerinţelor și a procedurilor de evaluare, nu se indică nicio trimitere.</w:t>
            </w:r>
          </w:p>
          <w:p w:rsidR="0097736C" w:rsidRPr="006537FA" w:rsidRDefault="0097736C" w:rsidP="0097736C">
            <w:pPr>
              <w:jc w:val="both"/>
              <w:rPr>
                <w:color w:val="000000" w:themeColor="text1"/>
                <w:sz w:val="20"/>
                <w:szCs w:val="20"/>
              </w:rPr>
            </w:pPr>
          </w:p>
          <w:p w:rsidR="00196686" w:rsidRPr="006537FA" w:rsidRDefault="00196686" w:rsidP="0097736C">
            <w:pPr>
              <w:jc w:val="both"/>
              <w:rPr>
                <w:color w:val="000000" w:themeColor="text1"/>
                <w:sz w:val="20"/>
                <w:szCs w:val="20"/>
              </w:rPr>
            </w:pPr>
          </w:p>
          <w:p w:rsidR="0097736C" w:rsidRDefault="0097736C" w:rsidP="0097736C">
            <w:pPr>
              <w:jc w:val="both"/>
              <w:rPr>
                <w:color w:val="000000" w:themeColor="text1"/>
                <w:sz w:val="20"/>
                <w:szCs w:val="20"/>
              </w:rPr>
            </w:pPr>
          </w:p>
          <w:p w:rsidR="00126B41" w:rsidRDefault="00126B41" w:rsidP="0097736C">
            <w:pPr>
              <w:jc w:val="both"/>
              <w:rPr>
                <w:color w:val="000000" w:themeColor="text1"/>
                <w:sz w:val="20"/>
                <w:szCs w:val="20"/>
              </w:rPr>
            </w:pPr>
          </w:p>
          <w:p w:rsidR="00126B41" w:rsidRDefault="00126B41" w:rsidP="0097736C">
            <w:pPr>
              <w:jc w:val="both"/>
              <w:rPr>
                <w:color w:val="000000" w:themeColor="text1"/>
                <w:sz w:val="20"/>
                <w:szCs w:val="20"/>
              </w:rPr>
            </w:pPr>
          </w:p>
          <w:p w:rsidR="00126B41" w:rsidRDefault="00126B41" w:rsidP="0097736C">
            <w:pPr>
              <w:jc w:val="both"/>
              <w:rPr>
                <w:color w:val="000000" w:themeColor="text1"/>
                <w:sz w:val="20"/>
                <w:szCs w:val="20"/>
              </w:rPr>
            </w:pPr>
          </w:p>
          <w:p w:rsidR="00126B41" w:rsidRDefault="00126B41" w:rsidP="0097736C">
            <w:pPr>
              <w:jc w:val="both"/>
              <w:rPr>
                <w:color w:val="000000" w:themeColor="text1"/>
                <w:sz w:val="20"/>
                <w:szCs w:val="20"/>
              </w:rPr>
            </w:pPr>
          </w:p>
          <w:p w:rsidR="00126B41" w:rsidRPr="006537FA" w:rsidRDefault="00126B41" w:rsidP="0097736C">
            <w:pPr>
              <w:jc w:val="both"/>
              <w:rPr>
                <w:color w:val="000000" w:themeColor="text1"/>
                <w:sz w:val="20"/>
                <w:szCs w:val="20"/>
              </w:rPr>
            </w:pPr>
          </w:p>
          <w:p w:rsidR="0097736C" w:rsidRPr="006537FA" w:rsidRDefault="0097736C" w:rsidP="0097736C">
            <w:pPr>
              <w:jc w:val="both"/>
              <w:rPr>
                <w:b/>
                <w:color w:val="000000" w:themeColor="text1"/>
                <w:sz w:val="20"/>
                <w:szCs w:val="20"/>
              </w:rPr>
            </w:pPr>
            <w:r w:rsidRPr="006537FA">
              <w:rPr>
                <w:b/>
                <w:color w:val="000000" w:themeColor="text1"/>
                <w:sz w:val="20"/>
                <w:szCs w:val="20"/>
              </w:rPr>
              <w:t>4.2.2. Părţi mecanice și structuri</w:t>
            </w:r>
          </w:p>
          <w:p w:rsidR="0097736C" w:rsidRPr="006537FA" w:rsidRDefault="0097736C" w:rsidP="0097736C">
            <w:pPr>
              <w:jc w:val="both"/>
              <w:rPr>
                <w:b/>
                <w:color w:val="000000" w:themeColor="text1"/>
                <w:sz w:val="20"/>
                <w:szCs w:val="20"/>
              </w:rPr>
            </w:pPr>
            <w:r w:rsidRPr="006537FA">
              <w:rPr>
                <w:b/>
                <w:color w:val="000000" w:themeColor="text1"/>
                <w:sz w:val="20"/>
                <w:szCs w:val="20"/>
              </w:rPr>
              <w:t>4.2.2.1. Interfaţa mecanică</w:t>
            </w:r>
          </w:p>
          <w:p w:rsidR="0097736C" w:rsidRPr="006537FA" w:rsidRDefault="0097736C" w:rsidP="0097736C">
            <w:pPr>
              <w:jc w:val="both"/>
              <w:rPr>
                <w:color w:val="000000" w:themeColor="text1"/>
                <w:sz w:val="20"/>
                <w:szCs w:val="20"/>
              </w:rPr>
            </w:pPr>
            <w:r w:rsidRPr="006537FA">
              <w:rPr>
                <w:color w:val="000000" w:themeColor="text1"/>
                <w:sz w:val="20"/>
                <w:szCs w:val="20"/>
              </w:rPr>
              <w:t>4.2.2.1.1. Cupla finală</w:t>
            </w:r>
          </w:p>
          <w:p w:rsidR="0097736C" w:rsidRPr="006537FA" w:rsidRDefault="0097736C" w:rsidP="0097736C">
            <w:pPr>
              <w:jc w:val="both"/>
              <w:rPr>
                <w:color w:val="000000" w:themeColor="text1"/>
                <w:sz w:val="20"/>
                <w:szCs w:val="20"/>
              </w:rPr>
            </w:pPr>
            <w:r w:rsidRPr="006537FA">
              <w:rPr>
                <w:color w:val="000000" w:themeColor="text1"/>
                <w:sz w:val="20"/>
                <w:szCs w:val="20"/>
              </w:rPr>
              <w:t>Cupla finală este interfaţa mecanică dintre unităţile care formează un tren.</w:t>
            </w:r>
          </w:p>
          <w:p w:rsidR="0097736C" w:rsidRPr="006537FA" w:rsidRDefault="0097736C" w:rsidP="0097736C">
            <w:pPr>
              <w:jc w:val="both"/>
              <w:rPr>
                <w:color w:val="000000" w:themeColor="text1"/>
                <w:sz w:val="20"/>
                <w:szCs w:val="20"/>
              </w:rPr>
            </w:pPr>
            <w:r w:rsidRPr="006537FA">
              <w:rPr>
                <w:color w:val="000000" w:themeColor="text1"/>
                <w:sz w:val="20"/>
                <w:szCs w:val="20"/>
              </w:rPr>
              <w:t>Sistemul de cuplare trebuie proiectat astfel încât să nu fie necesară nicio prezenţă umană între unităţile care trebuie cuplate/decuplate în timpul deplasării oricăreia dintre unităţi.</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Cuplele finale trebuie să fie reziliente și să poată rezista acţiunii forţelor în conformitate cu starea de funcţionare nominală definită a unităţii.</w:t>
            </w:r>
          </w:p>
          <w:p w:rsidR="00C75A9D" w:rsidRPr="006537FA" w:rsidRDefault="00C75A9D"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 xml:space="preserve">4.2.2.1.2. </w:t>
            </w:r>
            <w:r w:rsidRPr="006537FA">
              <w:rPr>
                <w:color w:val="000000" w:themeColor="text1"/>
                <w:sz w:val="20"/>
                <w:szCs w:val="20"/>
                <w:lang w:val="ro-MD"/>
              </w:rPr>
              <w:t>Cupla  interioară</w:t>
            </w:r>
          </w:p>
          <w:p w:rsidR="0097736C" w:rsidRPr="006537FA" w:rsidRDefault="0097736C" w:rsidP="0097736C">
            <w:pPr>
              <w:jc w:val="both"/>
              <w:rPr>
                <w:color w:val="000000" w:themeColor="text1"/>
                <w:sz w:val="20"/>
                <w:szCs w:val="20"/>
              </w:rPr>
            </w:pPr>
            <w:r w:rsidRPr="006537FA">
              <w:rPr>
                <w:color w:val="000000" w:themeColor="text1"/>
                <w:sz w:val="20"/>
                <w:szCs w:val="20"/>
              </w:rPr>
              <w:t>Cupla interioară este interfaţa mecanică dintre elementele care formează o unitate.</w:t>
            </w:r>
          </w:p>
          <w:p w:rsidR="0097736C" w:rsidRPr="006537FA" w:rsidRDefault="0097736C" w:rsidP="0097736C">
            <w:pPr>
              <w:jc w:val="both"/>
              <w:rPr>
                <w:color w:val="000000" w:themeColor="text1"/>
                <w:sz w:val="20"/>
                <w:szCs w:val="20"/>
              </w:rPr>
            </w:pPr>
            <w:r w:rsidRPr="006537FA">
              <w:rPr>
                <w:color w:val="000000" w:themeColor="text1"/>
                <w:sz w:val="20"/>
                <w:szCs w:val="20"/>
              </w:rPr>
              <w:t>Cupla interioară trebuie să fie rezilientă și să poată rezista acţiunii forţelor în conformitate cu starea de funcţionare nominală definită a unităţii. Articulaţia dintre două elemente care folosesc același aparat de rulare este reglementată de sub</w:t>
            </w:r>
            <w:r w:rsidR="001526BF" w:rsidRPr="006537FA">
              <w:rPr>
                <w:color w:val="000000" w:themeColor="text1"/>
                <w:sz w:val="20"/>
                <w:szCs w:val="20"/>
              </w:rPr>
              <w:t>punctul 4.2.2.2.</w:t>
            </w:r>
          </w:p>
          <w:p w:rsidR="0097736C" w:rsidRPr="006537FA" w:rsidRDefault="0097736C" w:rsidP="0097736C">
            <w:pPr>
              <w:jc w:val="both"/>
              <w:rPr>
                <w:color w:val="000000" w:themeColor="text1"/>
                <w:sz w:val="20"/>
                <w:szCs w:val="20"/>
              </w:rPr>
            </w:pPr>
            <w:r w:rsidRPr="006537FA">
              <w:rPr>
                <w:color w:val="000000" w:themeColor="text1"/>
                <w:sz w:val="20"/>
                <w:szCs w:val="20"/>
              </w:rPr>
              <w:t>Rezistenţa longitudinală a cuplei (cuplelor) interioare trebuie să fie mai mare sau egală cu cea a cuplei (cuplelor) finale ale unităţii.</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1526BF" w:rsidRPr="006537FA" w:rsidRDefault="001526BF" w:rsidP="0097736C">
            <w:pPr>
              <w:jc w:val="both"/>
              <w:rPr>
                <w:color w:val="000000" w:themeColor="text1"/>
                <w:sz w:val="20"/>
                <w:szCs w:val="20"/>
              </w:rPr>
            </w:pPr>
          </w:p>
          <w:p w:rsidR="001526BF" w:rsidRPr="006537FA" w:rsidRDefault="001526BF" w:rsidP="0097736C">
            <w:pPr>
              <w:jc w:val="both"/>
              <w:rPr>
                <w:color w:val="000000" w:themeColor="text1"/>
                <w:sz w:val="20"/>
                <w:szCs w:val="20"/>
              </w:rPr>
            </w:pPr>
          </w:p>
          <w:p w:rsidR="001526BF" w:rsidRPr="006537FA" w:rsidRDefault="001526BF"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b/>
                <w:color w:val="000000" w:themeColor="text1"/>
                <w:sz w:val="20"/>
                <w:szCs w:val="20"/>
              </w:rPr>
              <w:lastRenderedPageBreak/>
              <w:t>4.2.2.2.</w:t>
            </w:r>
            <w:r w:rsidRPr="006537FA">
              <w:rPr>
                <w:color w:val="000000" w:themeColor="text1"/>
                <w:sz w:val="20"/>
                <w:szCs w:val="20"/>
              </w:rPr>
              <w:t xml:space="preserve"> </w:t>
            </w:r>
            <w:r w:rsidRPr="006537FA">
              <w:rPr>
                <w:b/>
                <w:color w:val="000000" w:themeColor="text1"/>
                <w:sz w:val="20"/>
                <w:szCs w:val="20"/>
                <w:lang w:val="ro-MD"/>
              </w:rPr>
              <w:t>Rezistenţa unităţii</w:t>
            </w:r>
          </w:p>
          <w:p w:rsidR="0097736C" w:rsidRPr="006537FA" w:rsidRDefault="0097736C" w:rsidP="0097736C">
            <w:pPr>
              <w:jc w:val="both"/>
              <w:rPr>
                <w:color w:val="000000" w:themeColor="text1"/>
                <w:sz w:val="20"/>
                <w:szCs w:val="20"/>
              </w:rPr>
            </w:pPr>
            <w:r w:rsidRPr="006537FA">
              <w:rPr>
                <w:color w:val="000000" w:themeColor="text1"/>
                <w:sz w:val="20"/>
                <w:szCs w:val="20"/>
              </w:rPr>
              <w:t>Structura caroseriei unei unităţi, eventualele elemente de fixare pentru echipamente și eventualele puncte de ridicare cu macaraua și de ridicare cu cricul trebuie proiectate astfel încât să nu se producă nicio fisură, deformare permanentă semnificativă sau ruptură în cazurile de sarcină definite în specifi</w:t>
            </w:r>
            <w:r w:rsidR="009E562E">
              <w:rPr>
                <w:color w:val="000000" w:themeColor="text1"/>
                <w:sz w:val="20"/>
                <w:szCs w:val="20"/>
              </w:rPr>
              <w:t>caţia menţionată în apendicele B</w:t>
            </w:r>
            <w:r w:rsidRPr="006537FA">
              <w:rPr>
                <w:color w:val="000000" w:themeColor="text1"/>
                <w:sz w:val="20"/>
                <w:szCs w:val="20"/>
              </w:rPr>
              <w:t xml:space="preserve">, </w:t>
            </w:r>
            <w:r w:rsidR="007F3456" w:rsidRPr="006537FA">
              <w:rPr>
                <w:color w:val="000000" w:themeColor="text1"/>
                <w:sz w:val="20"/>
                <w:szCs w:val="20"/>
              </w:rPr>
              <w:t xml:space="preserve">punctul </w:t>
            </w:r>
            <w:r w:rsidRPr="006537FA">
              <w:rPr>
                <w:color w:val="000000" w:themeColor="text1"/>
                <w:sz w:val="20"/>
                <w:szCs w:val="20"/>
              </w:rPr>
              <w:t>[1].</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În cazul unei garnituri de sistem compatibil cu calea ferată care este compusă din boghiuri de cale ferată separate conectate la vehicule rutiere compatibile, cazurile de sarcină</w:t>
            </w:r>
            <w:r w:rsidR="00126B41">
              <w:rPr>
                <w:color w:val="000000" w:themeColor="text1"/>
                <w:sz w:val="20"/>
                <w:szCs w:val="20"/>
              </w:rPr>
              <w:t xml:space="preserve"> pot diferi de cele menţionate </w:t>
            </w:r>
            <w:r w:rsidRPr="006537FA">
              <w:rPr>
                <w:color w:val="000000" w:themeColor="text1"/>
                <w:sz w:val="20"/>
                <w:szCs w:val="20"/>
              </w:rPr>
              <w:t>mai sus, datorită specificaţiei lor bimodale; într-o astfel de situaţie, cazurile de sarcină avute în vedere trebuie descrise de solicitant pe baza unui set coerent de specificaţii, ţinând seama de condiţiile specifice de utilizare legate de comp</w:t>
            </w:r>
            <w:r w:rsidR="00126B41">
              <w:rPr>
                <w:color w:val="000000" w:themeColor="text1"/>
                <w:sz w:val="20"/>
                <w:szCs w:val="20"/>
              </w:rPr>
              <w:t xml:space="preserve">unerea trenului, de manevre și </w:t>
            </w:r>
            <w:r w:rsidRPr="006537FA">
              <w:rPr>
                <w:color w:val="000000" w:themeColor="text1"/>
                <w:sz w:val="20"/>
                <w:szCs w:val="20"/>
              </w:rPr>
              <w:t>de exploatare.</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 xml:space="preserve">Demonstrarea conformităţii este </w:t>
            </w:r>
            <w:r w:rsidR="00C75A9D" w:rsidRPr="006537FA">
              <w:rPr>
                <w:color w:val="000000" w:themeColor="text1"/>
                <w:sz w:val="20"/>
                <w:szCs w:val="20"/>
              </w:rPr>
              <w:t>descrisă la subpunctul 6.2.2.1.</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Poziţiile de ridicare cu macaraua și de ridicare cu cricul trebuie marcate pe unitate. Marcajele trebuie să fie conforme cu specifi</w:t>
            </w:r>
            <w:r w:rsidR="009E562E">
              <w:rPr>
                <w:color w:val="000000" w:themeColor="text1"/>
                <w:sz w:val="20"/>
                <w:szCs w:val="20"/>
              </w:rPr>
              <w:t>caţia menţionată în apendicele B</w:t>
            </w:r>
            <w:r w:rsidRPr="006537FA">
              <w:rPr>
                <w:color w:val="000000" w:themeColor="text1"/>
                <w:sz w:val="20"/>
                <w:szCs w:val="20"/>
              </w:rPr>
              <w:t xml:space="preserve">, </w:t>
            </w:r>
            <w:r w:rsidR="007F3456" w:rsidRPr="006537FA">
              <w:rPr>
                <w:color w:val="000000" w:themeColor="text1"/>
                <w:sz w:val="20"/>
                <w:szCs w:val="20"/>
              </w:rPr>
              <w:t xml:space="preserve">punctul </w:t>
            </w:r>
            <w:r w:rsidRPr="006537FA">
              <w:rPr>
                <w:color w:val="000000" w:themeColor="text1"/>
                <w:sz w:val="20"/>
                <w:szCs w:val="20"/>
              </w:rPr>
              <w:t>[2].</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Tehnicile de asamblare sunt considerate a fi acoperite și prin demonstrarea conformităţii în temeiul subpunctului 6.2.2.1.</w:t>
            </w:r>
          </w:p>
          <w:p w:rsidR="0097736C" w:rsidRDefault="0097736C" w:rsidP="0097736C">
            <w:pPr>
              <w:jc w:val="both"/>
              <w:rPr>
                <w:color w:val="000000" w:themeColor="text1"/>
                <w:sz w:val="20"/>
                <w:szCs w:val="20"/>
              </w:rPr>
            </w:pPr>
          </w:p>
          <w:p w:rsidR="00E1356D" w:rsidRPr="006537FA" w:rsidRDefault="00E1356D"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b/>
                <w:color w:val="000000" w:themeColor="text1"/>
                <w:sz w:val="20"/>
                <w:szCs w:val="20"/>
              </w:rPr>
              <w:t>4.2.2.3.</w:t>
            </w:r>
            <w:r w:rsidRPr="006537FA">
              <w:rPr>
                <w:color w:val="000000" w:themeColor="text1"/>
                <w:sz w:val="20"/>
                <w:szCs w:val="20"/>
              </w:rPr>
              <w:t xml:space="preserve"> </w:t>
            </w:r>
            <w:r w:rsidRPr="006537FA">
              <w:rPr>
                <w:b/>
                <w:color w:val="000000" w:themeColor="text1"/>
                <w:sz w:val="20"/>
                <w:szCs w:val="20"/>
                <w:lang w:val="ro-MD"/>
              </w:rPr>
              <w:t>Integritatea unităţii</w:t>
            </w:r>
          </w:p>
          <w:p w:rsidR="0097736C" w:rsidRPr="006537FA" w:rsidRDefault="0097736C" w:rsidP="0097736C">
            <w:pPr>
              <w:jc w:val="both"/>
              <w:rPr>
                <w:color w:val="000000" w:themeColor="text1"/>
                <w:sz w:val="20"/>
                <w:szCs w:val="20"/>
              </w:rPr>
            </w:pPr>
            <w:r w:rsidRPr="006537FA">
              <w:rPr>
                <w:color w:val="000000" w:themeColor="text1"/>
                <w:sz w:val="20"/>
                <w:szCs w:val="20"/>
              </w:rPr>
              <w:t>Unitatea trebuie proiectată astfel încât să se prevină deplasarea neintenţionată a oricăror părţi mobile destinate să închidă o deschizătură (uși de acces, prelate, capace, trape etc.) Dispozitivele de blocare trebuie să indice în ce stare se află (deschis/ închis) și trebuie să fie vizibile în afara unităţii.</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Unităţile destinate a fi utilizate pentru transportul combinat și care necesită un cod de compatibilitate a vagoanelor trebuie să fie dotate cu dispozitive de fixare a unităţii de încărcare intermodale.</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b/>
                <w:color w:val="000000" w:themeColor="text1"/>
                <w:sz w:val="20"/>
                <w:szCs w:val="20"/>
                <w:lang w:val="ro-MD"/>
              </w:rPr>
            </w:pPr>
            <w:r w:rsidRPr="006537FA">
              <w:rPr>
                <w:b/>
                <w:color w:val="000000" w:themeColor="text1"/>
                <w:sz w:val="20"/>
                <w:szCs w:val="20"/>
                <w:lang w:val="ro-MD"/>
              </w:rPr>
              <w:t>4.2.3. Gabarit și interacţiunea cu calea ferată</w:t>
            </w:r>
          </w:p>
          <w:p w:rsidR="0097736C" w:rsidRPr="006537FA" w:rsidRDefault="0097736C" w:rsidP="0097736C">
            <w:pPr>
              <w:jc w:val="both"/>
              <w:rPr>
                <w:b/>
                <w:color w:val="000000" w:themeColor="text1"/>
                <w:sz w:val="20"/>
                <w:szCs w:val="20"/>
                <w:lang w:val="ro-MD"/>
              </w:rPr>
            </w:pPr>
            <w:r w:rsidRPr="006537FA">
              <w:rPr>
                <w:b/>
                <w:color w:val="000000" w:themeColor="text1"/>
                <w:sz w:val="20"/>
                <w:szCs w:val="20"/>
                <w:lang w:val="ro-MD"/>
              </w:rPr>
              <w:t>4.2.3.1. Gabarit</w:t>
            </w:r>
          </w:p>
          <w:p w:rsidR="0097736C" w:rsidRPr="006537FA" w:rsidRDefault="0097736C" w:rsidP="0097736C">
            <w:pPr>
              <w:jc w:val="both"/>
              <w:rPr>
                <w:color w:val="000000" w:themeColor="text1"/>
                <w:sz w:val="20"/>
                <w:szCs w:val="20"/>
              </w:rPr>
            </w:pPr>
            <w:r w:rsidRPr="006537FA">
              <w:rPr>
                <w:color w:val="000000" w:themeColor="text1"/>
                <w:sz w:val="20"/>
                <w:szCs w:val="20"/>
              </w:rPr>
              <w:t>Prezentul punct se referă la regulile de calcul pentru dimensionarea materialului rulant astfel încât acesta să poată circula pe una sau mai multe reţele fără riscuri de interferenţe.</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Respectarea de către o unitate a profilului de referinţă destinat, inclusiv a profilului de referinţă pentru partea inferioară, trebuie determinată prin una </w:t>
            </w:r>
            <w:r w:rsidRPr="006537FA">
              <w:rPr>
                <w:color w:val="000000" w:themeColor="text1"/>
                <w:sz w:val="20"/>
                <w:szCs w:val="20"/>
              </w:rPr>
              <w:lastRenderedPageBreak/>
              <w:t>dintre metodele stabilite în specifi</w:t>
            </w:r>
            <w:r w:rsidR="009E562E">
              <w:rPr>
                <w:color w:val="000000" w:themeColor="text1"/>
                <w:sz w:val="20"/>
                <w:szCs w:val="20"/>
              </w:rPr>
              <w:t>caţia menţionată în apendicele B</w:t>
            </w:r>
            <w:r w:rsidRPr="006537FA">
              <w:rPr>
                <w:color w:val="000000" w:themeColor="text1"/>
                <w:sz w:val="20"/>
                <w:szCs w:val="20"/>
              </w:rPr>
              <w:t xml:space="preserve">, </w:t>
            </w:r>
            <w:r w:rsidR="007F3456" w:rsidRPr="006537FA">
              <w:rPr>
                <w:color w:val="000000" w:themeColor="text1"/>
                <w:sz w:val="20"/>
                <w:szCs w:val="20"/>
              </w:rPr>
              <w:t xml:space="preserve">punctul </w:t>
            </w:r>
            <w:r w:rsidRPr="006537FA">
              <w:rPr>
                <w:color w:val="000000" w:themeColor="text1"/>
                <w:sz w:val="20"/>
                <w:szCs w:val="20"/>
              </w:rPr>
              <w:t>[4].</w:t>
            </w:r>
          </w:p>
          <w:p w:rsidR="0097736C" w:rsidRPr="006537FA" w:rsidRDefault="0097736C" w:rsidP="0097736C">
            <w:pPr>
              <w:jc w:val="both"/>
              <w:rPr>
                <w:color w:val="000000" w:themeColor="text1"/>
                <w:sz w:val="20"/>
                <w:szCs w:val="20"/>
              </w:rPr>
            </w:pPr>
            <w:r w:rsidRPr="006537FA">
              <w:rPr>
                <w:color w:val="000000" w:themeColor="text1"/>
                <w:sz w:val="20"/>
                <w:szCs w:val="20"/>
              </w:rPr>
              <w:t>Metoda cinematică descrisă în specifi</w:t>
            </w:r>
            <w:r w:rsidR="009E562E">
              <w:rPr>
                <w:color w:val="000000" w:themeColor="text1"/>
                <w:sz w:val="20"/>
                <w:szCs w:val="20"/>
              </w:rPr>
              <w:t>caţia menţionată în apendicele B</w:t>
            </w:r>
            <w:r w:rsidRPr="006537FA">
              <w:rPr>
                <w:color w:val="000000" w:themeColor="text1"/>
                <w:sz w:val="20"/>
                <w:szCs w:val="20"/>
              </w:rPr>
              <w:t xml:space="preserve">, </w:t>
            </w:r>
            <w:r w:rsidR="007F3456" w:rsidRPr="006537FA">
              <w:rPr>
                <w:color w:val="000000" w:themeColor="text1"/>
                <w:sz w:val="20"/>
                <w:szCs w:val="20"/>
              </w:rPr>
              <w:t xml:space="preserve">punctul </w:t>
            </w:r>
            <w:r w:rsidRPr="006537FA">
              <w:rPr>
                <w:color w:val="000000" w:themeColor="text1"/>
                <w:sz w:val="20"/>
                <w:szCs w:val="20"/>
              </w:rPr>
              <w:t>[4] trebuie utilizată pentru determinarea conformităţii, dacă este cazul, între profilul de referinţă stabilit pentru unitate și profilurile de referinţă ţintă respect</w:t>
            </w:r>
            <w:r w:rsidR="00E1356D">
              <w:rPr>
                <w:color w:val="000000" w:themeColor="text1"/>
                <w:sz w:val="20"/>
                <w:szCs w:val="20"/>
              </w:rPr>
              <w:t xml:space="preserve">ive G1, GA, GB și GC, inclusiv </w:t>
            </w:r>
            <w:r w:rsidRPr="006537FA">
              <w:rPr>
                <w:color w:val="000000" w:themeColor="text1"/>
                <w:sz w:val="20"/>
                <w:szCs w:val="20"/>
              </w:rPr>
              <w:t>cele utilizate pentru partea inferioară GI1 și GI2.</w:t>
            </w:r>
          </w:p>
          <w:p w:rsidR="0097736C" w:rsidRPr="006537FA" w:rsidRDefault="0097736C" w:rsidP="0097736C">
            <w:pPr>
              <w:jc w:val="both"/>
              <w:rPr>
                <w:color w:val="000000" w:themeColor="text1"/>
                <w:sz w:val="20"/>
                <w:szCs w:val="20"/>
              </w:rPr>
            </w:pPr>
            <w:r w:rsidRPr="006537FA">
              <w:rPr>
                <w:color w:val="000000" w:themeColor="text1"/>
                <w:sz w:val="20"/>
                <w:szCs w:val="20"/>
              </w:rPr>
              <w:t>Unităţile destinate a fi utilizate pentru transportul combinat se codifică în conformita</w:t>
            </w:r>
            <w:r w:rsidR="009E562E">
              <w:rPr>
                <w:color w:val="000000" w:themeColor="text1"/>
                <w:sz w:val="20"/>
                <w:szCs w:val="20"/>
              </w:rPr>
              <w:t>te cu cerinţele din apendicele F</w:t>
            </w:r>
            <w:r w:rsidRPr="006537FA">
              <w:rPr>
                <w:color w:val="000000" w:themeColor="text1"/>
                <w:sz w:val="20"/>
                <w:szCs w:val="20"/>
              </w:rPr>
              <w:t xml:space="preserve"> și cu specifi</w:t>
            </w:r>
            <w:r w:rsidR="009E562E">
              <w:rPr>
                <w:color w:val="000000" w:themeColor="text1"/>
                <w:sz w:val="20"/>
                <w:szCs w:val="20"/>
              </w:rPr>
              <w:t>caţia menţionată în apendicele B</w:t>
            </w:r>
            <w:r w:rsidRPr="006537FA">
              <w:rPr>
                <w:color w:val="000000" w:themeColor="text1"/>
                <w:sz w:val="20"/>
                <w:szCs w:val="20"/>
              </w:rPr>
              <w:t xml:space="preserve">.2, </w:t>
            </w:r>
            <w:r w:rsidR="007F3456" w:rsidRPr="006537FA">
              <w:rPr>
                <w:color w:val="000000" w:themeColor="text1"/>
                <w:sz w:val="20"/>
                <w:szCs w:val="20"/>
              </w:rPr>
              <w:t>punctul [2</w:t>
            </w:r>
            <w:r w:rsidRPr="006537FA">
              <w:rPr>
                <w:color w:val="000000" w:themeColor="text1"/>
                <w:sz w:val="20"/>
                <w:szCs w:val="20"/>
              </w:rPr>
              <w:t>].</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b/>
                <w:color w:val="000000" w:themeColor="text1"/>
                <w:sz w:val="20"/>
                <w:szCs w:val="20"/>
                <w:lang w:val="ro-MD"/>
              </w:rPr>
            </w:pPr>
            <w:r w:rsidRPr="006537FA">
              <w:rPr>
                <w:b/>
                <w:color w:val="000000" w:themeColor="text1"/>
                <w:sz w:val="20"/>
                <w:szCs w:val="20"/>
                <w:lang w:val="ro-MD"/>
              </w:rPr>
              <w:t>4.2.3.2. Compatibilitatea cu capacitatea de încărcare a liniilor</w:t>
            </w:r>
          </w:p>
          <w:p w:rsidR="0097736C" w:rsidRPr="006537FA" w:rsidRDefault="0097736C" w:rsidP="0097736C">
            <w:pPr>
              <w:jc w:val="both"/>
              <w:rPr>
                <w:color w:val="000000" w:themeColor="text1"/>
                <w:sz w:val="20"/>
                <w:szCs w:val="20"/>
              </w:rPr>
            </w:pPr>
            <w:r w:rsidRPr="006537FA">
              <w:rPr>
                <w:color w:val="000000" w:themeColor="text1"/>
                <w:sz w:val="20"/>
                <w:szCs w:val="20"/>
              </w:rPr>
              <w:t>Caracteristicile de încărcare verticală ale unităţii trebuie determinate pentru a verifica compatibilitatea cu capacitatea de încărcare a liniilor.</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C75A9D" w:rsidRPr="006537FA" w:rsidRDefault="00C75A9D"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Încărcătura utilă admisă pe care o poate transporta o unitate, pentru sarcini pe osie de maximum 25 t, se stabilește prin aplicarea specificaţiei menţionate î</w:t>
            </w:r>
            <w:r w:rsidR="009E562E">
              <w:rPr>
                <w:color w:val="000000" w:themeColor="text1"/>
                <w:sz w:val="20"/>
                <w:szCs w:val="20"/>
              </w:rPr>
              <w:t>n apendicele B</w:t>
            </w:r>
            <w:r w:rsidRPr="006537FA">
              <w:rPr>
                <w:color w:val="000000" w:themeColor="text1"/>
                <w:sz w:val="20"/>
                <w:szCs w:val="20"/>
              </w:rPr>
              <w:t xml:space="preserve">, </w:t>
            </w:r>
            <w:r w:rsidR="007F3456" w:rsidRPr="006537FA">
              <w:rPr>
                <w:color w:val="000000" w:themeColor="text1"/>
                <w:sz w:val="20"/>
                <w:szCs w:val="20"/>
              </w:rPr>
              <w:t xml:space="preserve">punctul </w:t>
            </w:r>
            <w:r w:rsidRPr="006537FA">
              <w:rPr>
                <w:color w:val="000000" w:themeColor="text1"/>
                <w:sz w:val="20"/>
                <w:szCs w:val="20"/>
              </w:rPr>
              <w:t>[5].</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b/>
                <w:color w:val="000000" w:themeColor="text1"/>
                <w:sz w:val="20"/>
                <w:szCs w:val="20"/>
                <w:lang w:val="ro-MD"/>
              </w:rPr>
            </w:pPr>
            <w:r w:rsidRPr="006537FA">
              <w:rPr>
                <w:b/>
                <w:color w:val="000000" w:themeColor="text1"/>
                <w:sz w:val="20"/>
                <w:szCs w:val="20"/>
                <w:lang w:val="ro-MD"/>
              </w:rPr>
              <w:t>4.2.3.3. Compatibilitatea cu sistemele de detectare a trenurilor</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Dacă se intenţionează ca unitatea să fie compatibilă cu unul sau mai multe dintre următoarele sisteme de detectare a trenurilor, această compatibilitate trebuie stabilită în conformitate cu dispoziţiile documentului </w:t>
            </w:r>
            <w:r w:rsidR="00A03F62">
              <w:rPr>
                <w:color w:val="000000" w:themeColor="text1"/>
                <w:sz w:val="20"/>
                <w:szCs w:val="20"/>
              </w:rPr>
              <w:t>tehnic menţionat în apendicele B</w:t>
            </w:r>
            <w:r w:rsidRPr="006537FA">
              <w:rPr>
                <w:color w:val="000000" w:themeColor="text1"/>
                <w:sz w:val="20"/>
                <w:szCs w:val="20"/>
              </w:rPr>
              <w:t xml:space="preserve">.2, </w:t>
            </w:r>
            <w:r w:rsidR="007F3456" w:rsidRPr="006537FA">
              <w:rPr>
                <w:color w:val="000000" w:themeColor="text1"/>
                <w:sz w:val="20"/>
                <w:szCs w:val="20"/>
              </w:rPr>
              <w:t xml:space="preserve">punctul </w:t>
            </w:r>
            <w:r w:rsidRPr="006537FA">
              <w:rPr>
                <w:color w:val="000000" w:themeColor="text1"/>
                <w:sz w:val="20"/>
                <w:szCs w:val="20"/>
              </w:rPr>
              <w:t>[1]:</w:t>
            </w:r>
          </w:p>
          <w:p w:rsidR="0097736C" w:rsidRPr="006537FA" w:rsidRDefault="0097736C" w:rsidP="0097736C">
            <w:pPr>
              <w:jc w:val="both"/>
              <w:rPr>
                <w:color w:val="000000" w:themeColor="text1"/>
                <w:sz w:val="20"/>
                <w:szCs w:val="20"/>
              </w:rPr>
            </w:pPr>
            <w:r w:rsidRPr="006537FA">
              <w:rPr>
                <w:color w:val="000000" w:themeColor="text1"/>
                <w:sz w:val="20"/>
                <w:szCs w:val="20"/>
              </w:rPr>
              <w:t>4.2.3.3.1. sisteme de detectare a trenurilor bazate pe circuite de cale (rezistenţa electrică a osiei monta</w:t>
            </w:r>
            <w:r w:rsidR="00363131" w:rsidRPr="006537FA">
              <w:rPr>
                <w:color w:val="000000" w:themeColor="text1"/>
                <w:sz w:val="20"/>
                <w:szCs w:val="20"/>
              </w:rPr>
              <w:t>te poate fi evaluată la nivelul elementelor constitutive de interoperabilitate</w:t>
            </w:r>
            <w:r w:rsidRPr="006537FA">
              <w:rPr>
                <w:color w:val="000000" w:themeColor="text1"/>
                <w:sz w:val="20"/>
                <w:szCs w:val="20"/>
              </w:rPr>
              <w:t xml:space="preserve"> sau la nivelul vehiculului);</w:t>
            </w:r>
          </w:p>
          <w:p w:rsidR="0097736C" w:rsidRPr="006537FA" w:rsidRDefault="0097736C" w:rsidP="0097736C">
            <w:pPr>
              <w:jc w:val="both"/>
              <w:rPr>
                <w:color w:val="000000" w:themeColor="text1"/>
                <w:sz w:val="20"/>
                <w:szCs w:val="20"/>
              </w:rPr>
            </w:pPr>
            <w:r w:rsidRPr="006537FA">
              <w:rPr>
                <w:color w:val="000000" w:themeColor="text1"/>
                <w:sz w:val="20"/>
                <w:szCs w:val="20"/>
              </w:rPr>
              <w:t>4.2.3.3.2. sisteme de detectare a trenurilor bazate pe numărătoare de osii;</w:t>
            </w:r>
          </w:p>
          <w:p w:rsidR="0097736C" w:rsidRPr="006537FA" w:rsidRDefault="0097736C" w:rsidP="0097736C">
            <w:pPr>
              <w:jc w:val="both"/>
              <w:rPr>
                <w:color w:val="000000" w:themeColor="text1"/>
                <w:sz w:val="20"/>
                <w:szCs w:val="20"/>
              </w:rPr>
            </w:pPr>
            <w:r w:rsidRPr="006537FA">
              <w:rPr>
                <w:color w:val="000000" w:themeColor="text1"/>
                <w:sz w:val="20"/>
                <w:szCs w:val="20"/>
              </w:rPr>
              <w:t>4.2.3.3.3. sisteme de detectare a trenurilor bazate pe echipamente cu bucle de detecţie.</w:t>
            </w:r>
          </w:p>
          <w:p w:rsidR="0097736C" w:rsidRPr="006537FA" w:rsidRDefault="0097736C" w:rsidP="0097736C">
            <w:pPr>
              <w:jc w:val="both"/>
              <w:rPr>
                <w:color w:val="000000" w:themeColor="text1"/>
                <w:sz w:val="20"/>
                <w:szCs w:val="20"/>
              </w:rPr>
            </w:pPr>
            <w:r w:rsidRPr="006537FA">
              <w:rPr>
                <w:color w:val="000000" w:themeColor="text1"/>
                <w:sz w:val="20"/>
                <w:szCs w:val="20"/>
              </w:rPr>
              <w:t>Cazurile specifice con</w:t>
            </w:r>
            <w:r w:rsidR="001E4C84" w:rsidRPr="006537FA">
              <w:rPr>
                <w:color w:val="000000" w:themeColor="text1"/>
                <w:sz w:val="20"/>
                <w:szCs w:val="20"/>
              </w:rPr>
              <w:t>exe sunt definite în</w:t>
            </w:r>
            <w:r w:rsidRPr="006537FA">
              <w:rPr>
                <w:color w:val="000000" w:themeColor="text1"/>
                <w:sz w:val="20"/>
                <w:szCs w:val="20"/>
              </w:rPr>
              <w:t xml:space="preserve"> </w:t>
            </w:r>
            <w:r w:rsidR="00363131" w:rsidRPr="006537FA">
              <w:rPr>
                <w:color w:val="000000" w:themeColor="text1"/>
                <w:sz w:val="20"/>
                <w:szCs w:val="20"/>
              </w:rPr>
              <w:t xml:space="preserve"> Regulamentul privind specificația tehnică de interoperabilitate referitoare la subsistemele control-comandă și semnalizare ale sistemului feroviar</w:t>
            </w:r>
            <w:r w:rsidRPr="006537FA">
              <w:rPr>
                <w:color w:val="000000" w:themeColor="text1"/>
                <w:sz w:val="20"/>
                <w:szCs w:val="20"/>
              </w:rPr>
              <w:t>.</w:t>
            </w:r>
          </w:p>
          <w:p w:rsidR="0097736C" w:rsidRPr="006537FA" w:rsidRDefault="0097736C" w:rsidP="0097736C">
            <w:pPr>
              <w:jc w:val="both"/>
              <w:rPr>
                <w:color w:val="000000" w:themeColor="text1"/>
                <w:sz w:val="20"/>
                <w:szCs w:val="20"/>
              </w:rPr>
            </w:pPr>
          </w:p>
          <w:p w:rsidR="00C75A9D" w:rsidRPr="006537FA" w:rsidRDefault="00C75A9D"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b/>
                <w:color w:val="000000" w:themeColor="text1"/>
                <w:sz w:val="20"/>
                <w:szCs w:val="20"/>
                <w:lang w:val="ro-MD"/>
              </w:rPr>
            </w:pPr>
            <w:r w:rsidRPr="006537FA">
              <w:rPr>
                <w:b/>
                <w:color w:val="000000" w:themeColor="text1"/>
                <w:sz w:val="20"/>
                <w:szCs w:val="20"/>
                <w:lang w:val="ro-MD"/>
              </w:rPr>
              <w:t>4.2.3.4. Monitorizarea stării lagărului de osie</w:t>
            </w:r>
          </w:p>
          <w:p w:rsidR="0097736C" w:rsidRPr="006537FA" w:rsidRDefault="0097736C" w:rsidP="0097736C">
            <w:pPr>
              <w:jc w:val="both"/>
              <w:rPr>
                <w:color w:val="000000" w:themeColor="text1"/>
                <w:sz w:val="20"/>
                <w:szCs w:val="20"/>
              </w:rPr>
            </w:pPr>
            <w:r w:rsidRPr="006537FA">
              <w:rPr>
                <w:color w:val="000000" w:themeColor="text1"/>
                <w:sz w:val="20"/>
                <w:szCs w:val="20"/>
              </w:rPr>
              <w:t>Trebuie să fie posibilă monitorizarea stării lagărului de osie, fie prin:</w:t>
            </w:r>
          </w:p>
          <w:p w:rsidR="0097736C" w:rsidRPr="006537FA" w:rsidRDefault="0097736C" w:rsidP="0097736C">
            <w:pPr>
              <w:jc w:val="both"/>
              <w:rPr>
                <w:color w:val="000000" w:themeColor="text1"/>
                <w:sz w:val="20"/>
                <w:szCs w:val="20"/>
              </w:rPr>
            </w:pPr>
            <w:r w:rsidRPr="006537FA">
              <w:rPr>
                <w:color w:val="000000" w:themeColor="text1"/>
                <w:sz w:val="20"/>
                <w:szCs w:val="20"/>
              </w:rPr>
              <w:t>4.2.3.4.1. echipamente de detectare de cale; fie prin</w:t>
            </w:r>
          </w:p>
          <w:p w:rsidR="0097736C" w:rsidRPr="006537FA" w:rsidRDefault="0097736C" w:rsidP="0097736C">
            <w:pPr>
              <w:jc w:val="both"/>
              <w:rPr>
                <w:color w:val="000000" w:themeColor="text1"/>
                <w:sz w:val="20"/>
                <w:szCs w:val="20"/>
              </w:rPr>
            </w:pPr>
            <w:r w:rsidRPr="006537FA">
              <w:rPr>
                <w:color w:val="000000" w:themeColor="text1"/>
                <w:sz w:val="20"/>
                <w:szCs w:val="20"/>
              </w:rPr>
              <w:lastRenderedPageBreak/>
              <w:t>4.2.3.4.2.  echipamente aflate la bord.</w:t>
            </w:r>
          </w:p>
          <w:p w:rsidR="0097736C" w:rsidRPr="006537FA" w:rsidRDefault="0097736C" w:rsidP="0097736C">
            <w:pPr>
              <w:jc w:val="both"/>
              <w:rPr>
                <w:color w:val="000000" w:themeColor="text1"/>
                <w:sz w:val="20"/>
                <w:szCs w:val="20"/>
              </w:rPr>
            </w:pPr>
          </w:p>
          <w:p w:rsidR="00C75A9D" w:rsidRPr="006537FA" w:rsidRDefault="00C75A9D" w:rsidP="0097736C">
            <w:pPr>
              <w:jc w:val="both"/>
              <w:rPr>
                <w:color w:val="000000" w:themeColor="text1"/>
                <w:sz w:val="20"/>
                <w:szCs w:val="20"/>
              </w:rPr>
            </w:pPr>
          </w:p>
          <w:p w:rsidR="00121DCD" w:rsidRPr="006537FA" w:rsidRDefault="00121DCD" w:rsidP="0097736C">
            <w:pPr>
              <w:jc w:val="both"/>
              <w:rPr>
                <w:color w:val="000000" w:themeColor="text1"/>
                <w:sz w:val="20"/>
                <w:szCs w:val="20"/>
              </w:rPr>
            </w:pPr>
          </w:p>
          <w:p w:rsidR="00121DCD" w:rsidRPr="006537FA" w:rsidRDefault="00121DCD"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Dacă se intenţionează ca unitatea să poată fi monitorizată de echipamentele de cale pe reţeaua cu ecartament de 1 435 mm, unitatea trebuie să respecte specifica</w:t>
            </w:r>
            <w:r w:rsidR="00A03F62">
              <w:rPr>
                <w:color w:val="000000" w:themeColor="text1"/>
                <w:sz w:val="20"/>
                <w:szCs w:val="20"/>
              </w:rPr>
              <w:t>ţia menţionată în apendicele B</w:t>
            </w:r>
            <w:r w:rsidR="007F3456" w:rsidRPr="006537FA">
              <w:rPr>
                <w:color w:val="000000" w:themeColor="text1"/>
                <w:sz w:val="20"/>
                <w:szCs w:val="20"/>
              </w:rPr>
              <w:t xml:space="preserve">, punctul </w:t>
            </w:r>
            <w:r w:rsidRPr="006537FA">
              <w:rPr>
                <w:color w:val="000000" w:themeColor="text1"/>
                <w:sz w:val="20"/>
                <w:szCs w:val="20"/>
              </w:rPr>
              <w:t>[6] pentru a asigura o vizibilitate suficientă.</w:t>
            </w:r>
          </w:p>
          <w:p w:rsidR="0097736C" w:rsidRPr="006537FA" w:rsidRDefault="0097736C" w:rsidP="0097736C">
            <w:pPr>
              <w:jc w:val="both"/>
              <w:rPr>
                <w:color w:val="000000" w:themeColor="text1"/>
                <w:sz w:val="20"/>
                <w:szCs w:val="20"/>
              </w:rPr>
            </w:pPr>
            <w:r w:rsidRPr="006537FA">
              <w:rPr>
                <w:color w:val="000000" w:themeColor="text1"/>
                <w:sz w:val="20"/>
                <w:szCs w:val="20"/>
              </w:rPr>
              <w:t>Pentru unităţile destinate exploatării pe reţelele cu ecartament de 1 524 mm, 1 600 mm, 1 668 mm, se aplică valoarea corespunzătoare din tabelul 2 pentru parametrii specifica</w:t>
            </w:r>
            <w:r w:rsidR="00A03F62">
              <w:rPr>
                <w:color w:val="000000" w:themeColor="text1"/>
                <w:sz w:val="20"/>
                <w:szCs w:val="20"/>
              </w:rPr>
              <w:t>ţiei menţionate în apendicele  B</w:t>
            </w:r>
            <w:r w:rsidR="007F3456" w:rsidRPr="006537FA">
              <w:rPr>
                <w:color w:val="000000" w:themeColor="text1"/>
                <w:sz w:val="20"/>
                <w:szCs w:val="20"/>
              </w:rPr>
              <w:t>, punctul</w:t>
            </w:r>
            <w:r w:rsidRPr="006537FA">
              <w:rPr>
                <w:color w:val="000000" w:themeColor="text1"/>
                <w:sz w:val="20"/>
                <w:szCs w:val="20"/>
              </w:rPr>
              <w:t xml:space="preserve"> [6].</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right"/>
              <w:rPr>
                <w:color w:val="000000" w:themeColor="text1"/>
                <w:sz w:val="20"/>
                <w:szCs w:val="20"/>
              </w:rPr>
            </w:pPr>
            <w:r w:rsidRPr="006537FA">
              <w:rPr>
                <w:color w:val="000000" w:themeColor="text1"/>
                <w:sz w:val="20"/>
                <w:szCs w:val="20"/>
              </w:rPr>
              <w:t>Tabelul nr. 2</w:t>
            </w:r>
          </w:p>
          <w:p w:rsidR="0097736C" w:rsidRPr="006537FA" w:rsidRDefault="0097736C" w:rsidP="0097736C">
            <w:pPr>
              <w:jc w:val="center"/>
              <w:rPr>
                <w:b/>
                <w:color w:val="000000" w:themeColor="text1"/>
                <w:sz w:val="20"/>
                <w:szCs w:val="20"/>
              </w:rPr>
            </w:pPr>
            <w:r w:rsidRPr="006537FA">
              <w:rPr>
                <w:b/>
                <w:color w:val="000000" w:themeColor="text1"/>
                <w:sz w:val="20"/>
                <w:szCs w:val="20"/>
              </w:rPr>
              <w:t>Zona ţintă și zona interzisă pentru unităţi destinate să fie exploatate pe anumite reţele</w:t>
            </w:r>
          </w:p>
          <w:p w:rsidR="0097736C" w:rsidRPr="006537FA" w:rsidRDefault="0097736C" w:rsidP="0097736C">
            <w:pPr>
              <w:jc w:val="center"/>
              <w:rPr>
                <w:b/>
                <w:color w:val="000000" w:themeColor="text1"/>
                <w:sz w:val="22"/>
              </w:rPr>
            </w:pPr>
          </w:p>
          <w:tbl>
            <w:tblPr>
              <w:tblStyle w:val="TableGrid"/>
              <w:tblW w:w="0" w:type="auto"/>
              <w:jc w:val="center"/>
              <w:tblLayout w:type="fixed"/>
              <w:tblLook w:val="04A0" w:firstRow="1" w:lastRow="0" w:firstColumn="1" w:lastColumn="0" w:noHBand="0" w:noVBand="1"/>
            </w:tblPr>
            <w:tblGrid>
              <w:gridCol w:w="674"/>
              <w:gridCol w:w="674"/>
              <w:gridCol w:w="675"/>
              <w:gridCol w:w="675"/>
              <w:gridCol w:w="675"/>
              <w:gridCol w:w="675"/>
              <w:gridCol w:w="675"/>
            </w:tblGrid>
            <w:tr w:rsidR="0097736C" w:rsidRPr="006537FA" w:rsidTr="0097736C">
              <w:trPr>
                <w:jc w:val="center"/>
              </w:trPr>
              <w:tc>
                <w:tcPr>
                  <w:tcW w:w="674" w:type="dxa"/>
                </w:tcPr>
                <w:p w:rsidR="0097736C" w:rsidRPr="006537FA" w:rsidRDefault="0097736C" w:rsidP="00DD430B">
                  <w:pPr>
                    <w:framePr w:hSpace="180" w:wrap="around" w:vAnchor="text" w:hAnchor="text" w:y="1"/>
                    <w:suppressOverlap/>
                    <w:jc w:val="center"/>
                    <w:rPr>
                      <w:b/>
                      <w:color w:val="000000" w:themeColor="text1"/>
                      <w:sz w:val="22"/>
                    </w:rPr>
                  </w:pPr>
                </w:p>
              </w:tc>
              <w:tc>
                <w:tcPr>
                  <w:tcW w:w="674" w:type="dxa"/>
                </w:tcPr>
                <w:p w:rsidR="0097736C"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Y</m:t>
                          </m:r>
                        </m:e>
                        <m:sub>
                          <m:r>
                            <m:rPr>
                              <m:sty m:val="p"/>
                            </m:rPr>
                            <w:rPr>
                              <w:rFonts w:ascii="Cambria Math" w:hAnsi="Cambria Math"/>
                              <w:color w:val="000000" w:themeColor="text1"/>
                              <w:sz w:val="12"/>
                              <w:szCs w:val="12"/>
                            </w:rPr>
                            <m:t>TA</m:t>
                          </m:r>
                        </m:sub>
                      </m:sSub>
                    </m:oMath>
                  </m:oMathPara>
                </w:p>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[mm]</w:t>
                  </w:r>
                </w:p>
              </w:tc>
              <w:tc>
                <w:tcPr>
                  <w:tcW w:w="675" w:type="dxa"/>
                </w:tcPr>
                <w:p w:rsidR="0097736C"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W</m:t>
                          </m:r>
                        </m:e>
                        <m:sub>
                          <m:r>
                            <m:rPr>
                              <m:sty m:val="p"/>
                            </m:rPr>
                            <w:rPr>
                              <w:rFonts w:ascii="Cambria Math" w:hAnsi="Cambria Math"/>
                              <w:color w:val="000000" w:themeColor="text1"/>
                              <w:sz w:val="12"/>
                              <w:szCs w:val="12"/>
                            </w:rPr>
                            <m:t>TA</m:t>
                          </m:r>
                        </m:sub>
                      </m:sSub>
                    </m:oMath>
                  </m:oMathPara>
                </w:p>
                <w:p w:rsidR="0097736C" w:rsidRPr="006537FA" w:rsidRDefault="0097736C" w:rsidP="00DD430B">
                  <w:pPr>
                    <w:framePr w:hSpace="180" w:wrap="around" w:vAnchor="text" w:hAnchor="text" w:y="1"/>
                    <w:suppressOverlap/>
                    <w:jc w:val="center"/>
                    <w:rPr>
                      <w:color w:val="000000" w:themeColor="text1"/>
                      <w:sz w:val="12"/>
                      <w:szCs w:val="12"/>
                      <w:lang w:val="en-US"/>
                    </w:rPr>
                  </w:pPr>
                  <w:r w:rsidRPr="006537FA">
                    <w:rPr>
                      <w:color w:val="000000" w:themeColor="text1"/>
                      <w:sz w:val="12"/>
                      <w:szCs w:val="12"/>
                    </w:rPr>
                    <w:t>[mm</w:t>
                  </w:r>
                  <w:r w:rsidRPr="006537FA">
                    <w:rPr>
                      <w:color w:val="000000" w:themeColor="text1"/>
                      <w:sz w:val="12"/>
                      <w:szCs w:val="12"/>
                      <w:lang w:val="en-US"/>
                    </w:rPr>
                    <w:t>]</w:t>
                  </w:r>
                </w:p>
              </w:tc>
              <w:tc>
                <w:tcPr>
                  <w:tcW w:w="675" w:type="dxa"/>
                </w:tcPr>
                <w:p w:rsidR="0097736C"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L</m:t>
                          </m:r>
                        </m:e>
                        <m:sub>
                          <m:r>
                            <m:rPr>
                              <m:sty m:val="p"/>
                            </m:rPr>
                            <w:rPr>
                              <w:rFonts w:ascii="Cambria Math" w:hAnsi="Cambria Math"/>
                              <w:color w:val="000000" w:themeColor="text1"/>
                              <w:sz w:val="12"/>
                              <w:szCs w:val="12"/>
                            </w:rPr>
                            <m:t>TA</m:t>
                          </m:r>
                        </m:sub>
                      </m:sSub>
                    </m:oMath>
                  </m:oMathPara>
                </w:p>
                <w:p w:rsidR="0097736C" w:rsidRPr="006537FA" w:rsidRDefault="0097736C" w:rsidP="00DD430B">
                  <w:pPr>
                    <w:framePr w:hSpace="180" w:wrap="around" w:vAnchor="text" w:hAnchor="text" w:y="1"/>
                    <w:suppressOverlap/>
                    <w:jc w:val="center"/>
                    <w:rPr>
                      <w:color w:val="000000" w:themeColor="text1"/>
                      <w:sz w:val="12"/>
                      <w:szCs w:val="12"/>
                    </w:rPr>
                  </w:pPr>
                  <w:r w:rsidRPr="006537FA">
                    <w:rPr>
                      <w:color w:val="000000" w:themeColor="text1"/>
                      <w:sz w:val="12"/>
                      <w:szCs w:val="12"/>
                    </w:rPr>
                    <w:t>[mm]</w:t>
                  </w:r>
                </w:p>
              </w:tc>
              <w:tc>
                <w:tcPr>
                  <w:tcW w:w="675" w:type="dxa"/>
                </w:tcPr>
                <w:p w:rsidR="0097736C"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Y</m:t>
                          </m:r>
                        </m:e>
                        <m:sub>
                          <m:r>
                            <m:rPr>
                              <m:sty m:val="p"/>
                            </m:rPr>
                            <w:rPr>
                              <w:rFonts w:ascii="Cambria Math" w:hAnsi="Cambria Math"/>
                              <w:color w:val="000000" w:themeColor="text1"/>
                              <w:sz w:val="12"/>
                              <w:szCs w:val="12"/>
                            </w:rPr>
                            <m:t>PZ</m:t>
                          </m:r>
                        </m:sub>
                      </m:sSub>
                    </m:oMath>
                  </m:oMathPara>
                </w:p>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[mm]</w:t>
                  </w:r>
                </w:p>
              </w:tc>
              <w:tc>
                <w:tcPr>
                  <w:tcW w:w="675" w:type="dxa"/>
                </w:tcPr>
                <w:p w:rsidR="0097736C"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W</m:t>
                          </m:r>
                        </m:e>
                        <m:sub>
                          <m:r>
                            <m:rPr>
                              <m:sty m:val="p"/>
                            </m:rPr>
                            <w:rPr>
                              <w:rFonts w:ascii="Cambria Math" w:hAnsi="Cambria Math"/>
                              <w:color w:val="000000" w:themeColor="text1"/>
                              <w:sz w:val="12"/>
                              <w:szCs w:val="12"/>
                            </w:rPr>
                            <m:t>PZ</m:t>
                          </m:r>
                        </m:sub>
                      </m:sSub>
                    </m:oMath>
                  </m:oMathPara>
                </w:p>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[mm]</w:t>
                  </w:r>
                </w:p>
              </w:tc>
              <w:tc>
                <w:tcPr>
                  <w:tcW w:w="675" w:type="dxa"/>
                </w:tcPr>
                <w:p w:rsidR="0097736C" w:rsidRPr="006537FA" w:rsidRDefault="00DD430B" w:rsidP="00DD430B">
                  <w:pPr>
                    <w:framePr w:hSpace="180" w:wrap="around" w:vAnchor="text" w:hAnchor="text" w:y="1"/>
                    <w:suppressOverlap/>
                    <w:jc w:val="center"/>
                    <w:rPr>
                      <w:color w:val="000000" w:themeColor="text1"/>
                      <w:sz w:val="12"/>
                      <w:szCs w:val="12"/>
                    </w:rPr>
                  </w:pPr>
                  <m:oMathPara>
                    <m:oMath>
                      <m:sSub>
                        <m:sSubPr>
                          <m:ctrlPr>
                            <w:rPr>
                              <w:rFonts w:ascii="Cambria Math" w:hAnsi="Cambria Math"/>
                              <w:color w:val="000000" w:themeColor="text1"/>
                              <w:sz w:val="12"/>
                              <w:szCs w:val="12"/>
                            </w:rPr>
                          </m:ctrlPr>
                        </m:sSubPr>
                        <m:e>
                          <m:r>
                            <m:rPr>
                              <m:sty m:val="p"/>
                            </m:rPr>
                            <w:rPr>
                              <w:rFonts w:ascii="Cambria Math" w:hAnsi="Cambria Math"/>
                              <w:color w:val="000000" w:themeColor="text1"/>
                              <w:sz w:val="12"/>
                              <w:szCs w:val="12"/>
                            </w:rPr>
                            <m:t>L</m:t>
                          </m:r>
                        </m:e>
                        <m:sub>
                          <m:r>
                            <m:rPr>
                              <m:sty m:val="p"/>
                            </m:rPr>
                            <w:rPr>
                              <w:rFonts w:ascii="Cambria Math" w:hAnsi="Cambria Math"/>
                              <w:color w:val="000000" w:themeColor="text1"/>
                              <w:sz w:val="12"/>
                              <w:szCs w:val="12"/>
                            </w:rPr>
                            <m:t>PZ</m:t>
                          </m:r>
                        </m:sub>
                      </m:sSub>
                    </m:oMath>
                  </m:oMathPara>
                </w:p>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[mm]</w:t>
                  </w:r>
                </w:p>
              </w:tc>
            </w:tr>
            <w:tr w:rsidR="0097736C" w:rsidRPr="006537FA" w:rsidTr="0097736C">
              <w:trPr>
                <w:jc w:val="center"/>
              </w:trPr>
              <w:tc>
                <w:tcPr>
                  <w:tcW w:w="674" w:type="dxa"/>
                  <w:vMerge w:val="restart"/>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1 524 mm (ambele zone sunt relevante)</w:t>
                  </w:r>
                </w:p>
              </w:tc>
              <w:tc>
                <w:tcPr>
                  <w:tcW w:w="674"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1 080 ± 35</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50</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200</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1 080 ± 5</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140</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500</w:t>
                  </w:r>
                </w:p>
              </w:tc>
            </w:tr>
            <w:tr w:rsidR="0097736C" w:rsidRPr="006537FA" w:rsidTr="0097736C">
              <w:trPr>
                <w:jc w:val="center"/>
              </w:trPr>
              <w:tc>
                <w:tcPr>
                  <w:tcW w:w="674" w:type="dxa"/>
                  <w:vMerge/>
                </w:tcPr>
                <w:p w:rsidR="0097736C" w:rsidRPr="006537FA" w:rsidRDefault="0097736C" w:rsidP="00DD430B">
                  <w:pPr>
                    <w:framePr w:hSpace="180" w:wrap="around" w:vAnchor="text" w:hAnchor="text" w:y="1"/>
                    <w:suppressOverlap/>
                    <w:jc w:val="center"/>
                    <w:rPr>
                      <w:b/>
                      <w:color w:val="000000" w:themeColor="text1"/>
                      <w:sz w:val="22"/>
                    </w:rPr>
                  </w:pPr>
                </w:p>
              </w:tc>
              <w:tc>
                <w:tcPr>
                  <w:tcW w:w="674"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894 ± 2</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14</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200</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894 ± 2</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28</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500</w:t>
                  </w:r>
                </w:p>
              </w:tc>
            </w:tr>
            <w:tr w:rsidR="0097736C" w:rsidRPr="006537FA" w:rsidTr="0097736C">
              <w:trPr>
                <w:jc w:val="center"/>
              </w:trPr>
              <w:tc>
                <w:tcPr>
                  <w:tcW w:w="674"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1 600 mm</w:t>
                  </w:r>
                </w:p>
              </w:tc>
              <w:tc>
                <w:tcPr>
                  <w:tcW w:w="674"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1 110 ± 2</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70</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180</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1 110 ± 2</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125</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500</w:t>
                  </w:r>
                </w:p>
              </w:tc>
            </w:tr>
            <w:tr w:rsidR="0097736C" w:rsidRPr="006537FA" w:rsidTr="0097736C">
              <w:trPr>
                <w:jc w:val="center"/>
              </w:trPr>
              <w:tc>
                <w:tcPr>
                  <w:tcW w:w="674"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1668 mm</w:t>
                  </w:r>
                </w:p>
              </w:tc>
              <w:tc>
                <w:tcPr>
                  <w:tcW w:w="674"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1 176 ± 10</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55</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100</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1 176 ± 10</w:t>
                  </w: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110</w:t>
                  </w:r>
                </w:p>
                <w:p w:rsidR="0097736C" w:rsidRPr="006537FA" w:rsidRDefault="0097736C" w:rsidP="00DD430B">
                  <w:pPr>
                    <w:framePr w:hSpace="180" w:wrap="around" w:vAnchor="text" w:hAnchor="text" w:y="1"/>
                    <w:suppressOverlap/>
                    <w:jc w:val="center"/>
                    <w:rPr>
                      <w:color w:val="000000" w:themeColor="text1"/>
                      <w:sz w:val="12"/>
                      <w:szCs w:val="12"/>
                    </w:rPr>
                  </w:pPr>
                </w:p>
              </w:tc>
              <w:tc>
                <w:tcPr>
                  <w:tcW w:w="675" w:type="dxa"/>
                </w:tcPr>
                <w:p w:rsidR="0097736C" w:rsidRPr="006537FA" w:rsidRDefault="0097736C" w:rsidP="00DD430B">
                  <w:pPr>
                    <w:framePr w:hSpace="180" w:wrap="around" w:vAnchor="text" w:hAnchor="text" w:y="1"/>
                    <w:suppressOverlap/>
                    <w:jc w:val="center"/>
                    <w:rPr>
                      <w:b/>
                      <w:color w:val="000000" w:themeColor="text1"/>
                      <w:sz w:val="12"/>
                      <w:szCs w:val="12"/>
                    </w:rPr>
                  </w:pPr>
                  <w:r w:rsidRPr="006537FA">
                    <w:rPr>
                      <w:color w:val="000000" w:themeColor="text1"/>
                      <w:sz w:val="12"/>
                      <w:szCs w:val="12"/>
                    </w:rPr>
                    <w:t>≥ 500</w:t>
                  </w:r>
                </w:p>
              </w:tc>
            </w:tr>
          </w:tbl>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0"/>
                <w:szCs w:val="20"/>
              </w:rPr>
            </w:pPr>
            <w:r w:rsidRPr="006537FA">
              <w:rPr>
                <w:color w:val="000000" w:themeColor="text1"/>
                <w:sz w:val="20"/>
              </w:rPr>
              <w:t>D</w:t>
            </w:r>
            <w:r w:rsidRPr="006537FA">
              <w:rPr>
                <w:color w:val="000000" w:themeColor="text1"/>
                <w:sz w:val="20"/>
                <w:szCs w:val="20"/>
              </w:rPr>
              <w:t>acă unitatea este destinată să poată fi monitorizată de echipamentele de la bord, se aplică următoarele cerinţe:</w:t>
            </w:r>
          </w:p>
          <w:p w:rsidR="0097736C" w:rsidRPr="006537FA" w:rsidRDefault="0097736C" w:rsidP="0097736C">
            <w:pPr>
              <w:jc w:val="both"/>
              <w:rPr>
                <w:color w:val="000000" w:themeColor="text1"/>
                <w:sz w:val="20"/>
                <w:szCs w:val="20"/>
              </w:rPr>
            </w:pPr>
            <w:r w:rsidRPr="006537FA">
              <w:rPr>
                <w:color w:val="000000" w:themeColor="text1"/>
                <w:sz w:val="20"/>
                <w:szCs w:val="20"/>
              </w:rPr>
              <w:t>4.2.3.4.3. acest echipament trebuie să poată detecta o deteriorare a oricăruia dintre lagărele cutiilor de osie ale unităţii;</w:t>
            </w:r>
          </w:p>
          <w:p w:rsidR="0097736C" w:rsidRPr="006537FA" w:rsidRDefault="0097736C" w:rsidP="0097736C">
            <w:pPr>
              <w:jc w:val="both"/>
              <w:rPr>
                <w:color w:val="000000" w:themeColor="text1"/>
                <w:sz w:val="20"/>
                <w:szCs w:val="20"/>
              </w:rPr>
            </w:pPr>
            <w:r w:rsidRPr="006537FA">
              <w:rPr>
                <w:color w:val="000000" w:themeColor="text1"/>
                <w:sz w:val="20"/>
                <w:szCs w:val="20"/>
              </w:rPr>
              <w:t>4.2.3.4.4. starea lagărului trebuie evaluată prin monitorizarea fie a temperaturii sale, fie a frecvenţelor sale dinamice, fie a unei alte caracteristici adecvate privind starea lagărului;</w:t>
            </w:r>
          </w:p>
          <w:p w:rsidR="0097736C" w:rsidRPr="006537FA" w:rsidRDefault="0097736C" w:rsidP="0097736C">
            <w:pPr>
              <w:jc w:val="both"/>
              <w:rPr>
                <w:color w:val="000000" w:themeColor="text1"/>
                <w:sz w:val="20"/>
                <w:szCs w:val="20"/>
              </w:rPr>
            </w:pPr>
            <w:r w:rsidRPr="006537FA">
              <w:rPr>
                <w:color w:val="000000" w:themeColor="text1"/>
                <w:sz w:val="20"/>
                <w:szCs w:val="20"/>
              </w:rPr>
              <w:t>4.2.3.4.5. sistemul de detectare trebuie amplasat în întregime la bordul unităţii, iar mesajele de diagnoză trebuie să fie disponibile la bordul unităţii;</w:t>
            </w:r>
          </w:p>
          <w:p w:rsidR="0097736C" w:rsidRPr="006537FA" w:rsidRDefault="0097736C" w:rsidP="0097736C">
            <w:pPr>
              <w:jc w:val="both"/>
              <w:rPr>
                <w:color w:val="000000" w:themeColor="text1"/>
                <w:sz w:val="20"/>
                <w:szCs w:val="20"/>
              </w:rPr>
            </w:pPr>
          </w:p>
          <w:p w:rsidR="00567BD5" w:rsidRPr="006537FA" w:rsidRDefault="00567BD5"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4.2.3.4.6. mesajele de diagnoză transmise și modul în care sunt puse la dispoziţie trebuie descrise în documentaţia de exploatare prevăzută la subpunctul 4.4 din prezenta STI, precum și în normele de întreţinere descrise la subpunctul 4.5 din prezenta STI.</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b/>
                <w:color w:val="000000" w:themeColor="text1"/>
                <w:sz w:val="20"/>
                <w:szCs w:val="20"/>
                <w:lang w:val="ro-MD"/>
              </w:rPr>
            </w:pPr>
            <w:r w:rsidRPr="006537FA">
              <w:rPr>
                <w:b/>
                <w:color w:val="000000" w:themeColor="text1"/>
                <w:sz w:val="20"/>
                <w:szCs w:val="20"/>
                <w:lang w:val="ro-MD"/>
              </w:rPr>
              <w:t>4.2.3.5. Siguranţa rulării</w:t>
            </w:r>
          </w:p>
          <w:p w:rsidR="0097736C" w:rsidRPr="006537FA" w:rsidRDefault="0097736C" w:rsidP="0097736C">
            <w:pPr>
              <w:jc w:val="both"/>
              <w:rPr>
                <w:color w:val="000000" w:themeColor="text1"/>
                <w:sz w:val="20"/>
                <w:szCs w:val="20"/>
              </w:rPr>
            </w:pPr>
            <w:r w:rsidRPr="006537FA">
              <w:rPr>
                <w:color w:val="000000" w:themeColor="text1"/>
                <w:sz w:val="20"/>
                <w:szCs w:val="20"/>
              </w:rPr>
              <w:t>Comportamentul dinamic al unui vehicul are o influenţă puternică asupra siguranţei împotriva deraierii, a siguranţei rulării și a încărcării pe linie.</w:t>
            </w:r>
          </w:p>
          <w:p w:rsidR="0097736C" w:rsidRPr="006537FA" w:rsidRDefault="0097736C" w:rsidP="0097736C">
            <w:pPr>
              <w:jc w:val="both"/>
              <w:rPr>
                <w:color w:val="000000" w:themeColor="text1"/>
                <w:sz w:val="20"/>
                <w:szCs w:val="20"/>
              </w:rPr>
            </w:pPr>
          </w:p>
          <w:p w:rsidR="00567BD5" w:rsidRPr="006537FA" w:rsidRDefault="00567BD5" w:rsidP="0097736C">
            <w:pPr>
              <w:jc w:val="both"/>
              <w:rPr>
                <w:color w:val="000000" w:themeColor="text1"/>
                <w:sz w:val="20"/>
                <w:szCs w:val="20"/>
              </w:rPr>
            </w:pPr>
          </w:p>
          <w:p w:rsidR="0097736C" w:rsidRPr="006537FA" w:rsidRDefault="0097736C" w:rsidP="0097736C">
            <w:pPr>
              <w:jc w:val="both"/>
              <w:rPr>
                <w:color w:val="000000" w:themeColor="text1"/>
                <w:sz w:val="20"/>
                <w:szCs w:val="20"/>
                <w:lang w:val="ro-MD"/>
              </w:rPr>
            </w:pPr>
            <w:r w:rsidRPr="006537FA">
              <w:rPr>
                <w:color w:val="000000" w:themeColor="text1"/>
                <w:sz w:val="20"/>
                <w:szCs w:val="20"/>
              </w:rPr>
              <w:t xml:space="preserve">4.2.3.5.1. </w:t>
            </w:r>
            <w:r w:rsidRPr="006537FA">
              <w:rPr>
                <w:color w:val="000000" w:themeColor="text1"/>
                <w:sz w:val="20"/>
                <w:szCs w:val="20"/>
                <w:lang w:val="ro-MD"/>
              </w:rPr>
              <w:t>Siguranţa împootriva deraierii la rularea pe căi ferate torsionate</w:t>
            </w:r>
          </w:p>
          <w:p w:rsidR="0097736C" w:rsidRPr="006537FA" w:rsidRDefault="0097736C" w:rsidP="0097736C">
            <w:pPr>
              <w:jc w:val="both"/>
              <w:rPr>
                <w:color w:val="000000" w:themeColor="text1"/>
                <w:sz w:val="20"/>
                <w:szCs w:val="20"/>
              </w:rPr>
            </w:pPr>
            <w:r w:rsidRPr="006537FA">
              <w:rPr>
                <w:color w:val="000000" w:themeColor="text1"/>
                <w:sz w:val="20"/>
                <w:szCs w:val="20"/>
              </w:rPr>
              <w:t>Unitatea trebuie proiectată astfel încât să asigure circulaţia în siguranţă pe căi ferate torsionate, ţinând seama în special de faza de tranziţie între calea supraînălţată și cea orizontală și de diferenţele de nivel transversal.</w:t>
            </w:r>
          </w:p>
          <w:p w:rsidR="0097736C" w:rsidRPr="006537FA" w:rsidRDefault="0097736C" w:rsidP="0097736C">
            <w:pPr>
              <w:jc w:val="both"/>
              <w:rPr>
                <w:color w:val="000000" w:themeColor="text1"/>
                <w:sz w:val="20"/>
                <w:szCs w:val="20"/>
              </w:rPr>
            </w:pPr>
            <w:r w:rsidRPr="006537FA">
              <w:rPr>
                <w:color w:val="000000" w:themeColor="text1"/>
                <w:sz w:val="20"/>
                <w:szCs w:val="20"/>
              </w:rPr>
              <w:t>Demonstrarea conformităţii este descrisă la subpunctul 6.2.2.2.</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 xml:space="preserve">4.2.3.5.2. </w:t>
            </w:r>
            <w:r w:rsidRPr="006537FA">
              <w:rPr>
                <w:color w:val="000000" w:themeColor="text1"/>
                <w:sz w:val="20"/>
                <w:szCs w:val="20"/>
                <w:lang w:val="ro-MD"/>
              </w:rPr>
              <w:t>Comportamentul dinamic de rulare</w:t>
            </w:r>
          </w:p>
          <w:p w:rsidR="0097736C" w:rsidRPr="006537FA" w:rsidRDefault="0097736C" w:rsidP="0097736C">
            <w:pPr>
              <w:jc w:val="both"/>
              <w:rPr>
                <w:color w:val="000000" w:themeColor="text1"/>
                <w:sz w:val="20"/>
                <w:szCs w:val="20"/>
              </w:rPr>
            </w:pPr>
            <w:r w:rsidRPr="006537FA">
              <w:rPr>
                <w:color w:val="000000" w:themeColor="text1"/>
                <w:sz w:val="20"/>
                <w:szCs w:val="20"/>
              </w:rPr>
              <w:t>Unitatea trebuie proiectată astfel încât să asigure circulaţia în condiţii de siguranţă la toate vitezele până la viteza maximă proiectată.</w:t>
            </w:r>
          </w:p>
          <w:p w:rsidR="0097736C" w:rsidRPr="006537FA" w:rsidRDefault="0097736C" w:rsidP="0097736C">
            <w:pPr>
              <w:jc w:val="both"/>
              <w:rPr>
                <w:color w:val="000000" w:themeColor="text1"/>
                <w:sz w:val="20"/>
                <w:szCs w:val="20"/>
              </w:rPr>
            </w:pPr>
            <w:r w:rsidRPr="006537FA">
              <w:rPr>
                <w:color w:val="000000" w:themeColor="text1"/>
                <w:sz w:val="20"/>
                <w:szCs w:val="20"/>
              </w:rPr>
              <w:t>Comportamentul dinamic de rulare ale unei unităţi trebuie dovedit fie prin:</w:t>
            </w:r>
          </w:p>
          <w:p w:rsidR="0097736C" w:rsidRPr="006537FA" w:rsidRDefault="0097736C" w:rsidP="0097736C">
            <w:pPr>
              <w:jc w:val="both"/>
              <w:rPr>
                <w:color w:val="000000" w:themeColor="text1"/>
                <w:sz w:val="20"/>
                <w:szCs w:val="20"/>
              </w:rPr>
            </w:pPr>
            <w:r w:rsidRPr="006537FA">
              <w:rPr>
                <w:color w:val="000000" w:themeColor="text1"/>
                <w:sz w:val="20"/>
                <w:szCs w:val="20"/>
                <w:lang w:val="ro-MD"/>
              </w:rPr>
              <w:t xml:space="preserve">4.2.3.5.2.1. </w:t>
            </w:r>
            <w:r w:rsidRPr="006537FA">
              <w:rPr>
                <w:color w:val="000000" w:themeColor="text1"/>
                <w:sz w:val="20"/>
                <w:szCs w:val="20"/>
              </w:rPr>
              <w:t>realizarea procedurilor stabilite în specific</w:t>
            </w:r>
            <w:r w:rsidR="00A03F62">
              <w:rPr>
                <w:color w:val="000000" w:themeColor="text1"/>
                <w:sz w:val="20"/>
                <w:szCs w:val="20"/>
              </w:rPr>
              <w:t>aţia menţionată în  apendicele B</w:t>
            </w:r>
            <w:r w:rsidRPr="006537FA">
              <w:rPr>
                <w:color w:val="000000" w:themeColor="text1"/>
                <w:sz w:val="20"/>
                <w:szCs w:val="20"/>
              </w:rPr>
              <w:t xml:space="preserve">, </w:t>
            </w:r>
            <w:r w:rsidR="007F3456" w:rsidRPr="006537FA">
              <w:rPr>
                <w:color w:val="000000" w:themeColor="text1"/>
                <w:sz w:val="20"/>
                <w:szCs w:val="20"/>
              </w:rPr>
              <w:t xml:space="preserve">punctul </w:t>
            </w:r>
            <w:r w:rsidRPr="006537FA">
              <w:rPr>
                <w:color w:val="000000" w:themeColor="text1"/>
                <w:sz w:val="20"/>
                <w:szCs w:val="20"/>
              </w:rPr>
              <w:t>[7], fie prin</w:t>
            </w:r>
          </w:p>
          <w:p w:rsidR="0097736C" w:rsidRPr="006537FA" w:rsidRDefault="0097736C" w:rsidP="0097736C">
            <w:pPr>
              <w:jc w:val="both"/>
              <w:rPr>
                <w:color w:val="000000" w:themeColor="text1"/>
                <w:sz w:val="20"/>
                <w:szCs w:val="20"/>
              </w:rPr>
            </w:pPr>
            <w:r w:rsidRPr="006537FA">
              <w:rPr>
                <w:color w:val="000000" w:themeColor="text1"/>
                <w:sz w:val="20"/>
                <w:szCs w:val="20"/>
                <w:lang w:val="ro-MD"/>
              </w:rPr>
              <w:t xml:space="preserve">4.2.3.5.2.2. </w:t>
            </w:r>
            <w:r w:rsidRPr="006537FA">
              <w:rPr>
                <w:color w:val="000000" w:themeColor="text1"/>
                <w:sz w:val="20"/>
                <w:szCs w:val="20"/>
              </w:rPr>
              <w:t>realizarea de simulări pe baza unui model validat.</w:t>
            </w:r>
          </w:p>
          <w:p w:rsidR="0097736C" w:rsidRPr="006537FA" w:rsidRDefault="0097736C" w:rsidP="0097736C">
            <w:pPr>
              <w:jc w:val="both"/>
              <w:rPr>
                <w:color w:val="000000" w:themeColor="text1"/>
                <w:sz w:val="20"/>
                <w:szCs w:val="20"/>
              </w:rPr>
            </w:pPr>
            <w:r w:rsidRPr="006537FA">
              <w:rPr>
                <w:color w:val="000000" w:themeColor="text1"/>
                <w:sz w:val="20"/>
                <w:szCs w:val="20"/>
              </w:rPr>
              <w:t>Demonstrarea conformităţii este descrisă la subpunctul 6.2.2.3.</w:t>
            </w:r>
          </w:p>
          <w:p w:rsidR="0097736C" w:rsidRPr="006537FA" w:rsidRDefault="0097736C" w:rsidP="0097736C">
            <w:pPr>
              <w:jc w:val="both"/>
              <w:rPr>
                <w:color w:val="000000" w:themeColor="text1"/>
                <w:sz w:val="20"/>
                <w:szCs w:val="20"/>
              </w:rPr>
            </w:pPr>
            <w:r w:rsidRPr="006537FA">
              <w:rPr>
                <w:color w:val="000000" w:themeColor="text1"/>
                <w:sz w:val="20"/>
                <w:szCs w:val="20"/>
              </w:rPr>
              <w:t>Comportamentul dinamic de rulare poate să fie evaluat la nivelul elementului constitutiv de interoperabilitate în conformitate cu subpunctul 6.1.2.1. În acest caz, nu este necesară o simulare sau un test specific la nivel de subsistem.</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 xml:space="preserve">4.2.3.5.3. </w:t>
            </w:r>
            <w:r w:rsidRPr="006537FA">
              <w:rPr>
                <w:color w:val="000000" w:themeColor="text1"/>
                <w:sz w:val="20"/>
                <w:szCs w:val="20"/>
                <w:lang w:val="ro-MD"/>
              </w:rPr>
              <w:t>Funcţia de detectare și prevenire a deraierii</w:t>
            </w:r>
          </w:p>
          <w:p w:rsidR="0097736C" w:rsidRPr="006537FA" w:rsidRDefault="0097736C" w:rsidP="0097736C">
            <w:pPr>
              <w:jc w:val="both"/>
              <w:rPr>
                <w:color w:val="000000" w:themeColor="text1"/>
                <w:sz w:val="20"/>
                <w:szCs w:val="20"/>
              </w:rPr>
            </w:pPr>
            <w:r w:rsidRPr="006537FA">
              <w:rPr>
                <w:color w:val="000000" w:themeColor="text1"/>
                <w:sz w:val="20"/>
                <w:szCs w:val="20"/>
              </w:rPr>
              <w:t>Funcţia de detectare și prevenire a deraierii este menită să prevină deraierile sau să atenueze consecinţele unei deraieri a unităţii.</w:t>
            </w:r>
          </w:p>
          <w:p w:rsidR="0097736C" w:rsidRPr="006537FA" w:rsidRDefault="0097736C" w:rsidP="0097736C">
            <w:pPr>
              <w:jc w:val="both"/>
              <w:rPr>
                <w:color w:val="000000" w:themeColor="text1"/>
                <w:sz w:val="20"/>
                <w:szCs w:val="20"/>
              </w:rPr>
            </w:pPr>
            <w:r w:rsidRPr="006537FA">
              <w:rPr>
                <w:color w:val="000000" w:themeColor="text1"/>
                <w:sz w:val="20"/>
                <w:szCs w:val="20"/>
              </w:rPr>
              <w:t>Dacă o unitate este prevăzută cu funcţia de detectare și prevenire a deraierii, trebuie îndeplinite cerinţele de mai jos.</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b/>
                <w:color w:val="000000" w:themeColor="text1"/>
                <w:sz w:val="20"/>
                <w:szCs w:val="20"/>
              </w:rPr>
            </w:pPr>
            <w:r w:rsidRPr="006537FA">
              <w:rPr>
                <w:b/>
                <w:color w:val="000000" w:themeColor="text1"/>
                <w:sz w:val="20"/>
                <w:szCs w:val="20"/>
              </w:rPr>
              <w:t xml:space="preserve">4.2.3.5.3.1. </w:t>
            </w:r>
            <w:r w:rsidRPr="006537FA">
              <w:rPr>
                <w:b/>
                <w:color w:val="000000" w:themeColor="text1"/>
                <w:sz w:val="20"/>
                <w:szCs w:val="20"/>
                <w:lang w:val="ro-MD"/>
              </w:rPr>
              <w:t>Cerinţe generale</w:t>
            </w:r>
          </w:p>
          <w:p w:rsidR="0097736C" w:rsidRPr="006537FA" w:rsidRDefault="0097736C" w:rsidP="0097736C">
            <w:pPr>
              <w:jc w:val="both"/>
              <w:rPr>
                <w:color w:val="000000" w:themeColor="text1"/>
                <w:sz w:val="20"/>
                <w:szCs w:val="20"/>
              </w:rPr>
            </w:pPr>
            <w:r w:rsidRPr="006537FA">
              <w:rPr>
                <w:color w:val="000000" w:themeColor="text1"/>
                <w:sz w:val="20"/>
                <w:szCs w:val="20"/>
              </w:rPr>
              <w:t>Funcţia trebuie să poată detecta fie o deraiere, fie condiţiile care constituie un element precursor al deraierii unităţii în conformitate cu unul dintre cele trei seturi de ce</w:t>
            </w:r>
            <w:r w:rsidR="00EC6E50">
              <w:rPr>
                <w:color w:val="000000" w:themeColor="text1"/>
                <w:sz w:val="20"/>
                <w:szCs w:val="20"/>
              </w:rPr>
              <w:t xml:space="preserve">rinţe prevăzute la subpunctele </w:t>
            </w:r>
            <w:r w:rsidR="00602C52" w:rsidRPr="006537FA">
              <w:rPr>
                <w:color w:val="000000" w:themeColor="text1"/>
                <w:sz w:val="20"/>
                <w:szCs w:val="20"/>
              </w:rPr>
              <w:t>4.2.3.5.3.2, 4.2.3.5.3.3 și 4.2.3.5.3.4</w:t>
            </w:r>
            <w:r w:rsidRPr="006537FA">
              <w:rPr>
                <w:color w:val="000000" w:themeColor="text1"/>
                <w:sz w:val="20"/>
                <w:szCs w:val="20"/>
              </w:rPr>
              <w:t xml:space="preserve"> de mai jos.</w:t>
            </w:r>
          </w:p>
          <w:p w:rsidR="0097736C" w:rsidRPr="006537FA" w:rsidRDefault="0097736C" w:rsidP="0097736C">
            <w:pPr>
              <w:jc w:val="both"/>
              <w:rPr>
                <w:color w:val="000000" w:themeColor="text1"/>
                <w:sz w:val="20"/>
                <w:szCs w:val="20"/>
              </w:rPr>
            </w:pPr>
            <w:r w:rsidRPr="006537FA">
              <w:rPr>
                <w:color w:val="000000" w:themeColor="text1"/>
                <w:sz w:val="20"/>
                <w:szCs w:val="20"/>
              </w:rPr>
              <w:lastRenderedPageBreak/>
              <w:t>Este permisă combinarea acestor cerinţe după cum urmează:</w:t>
            </w:r>
          </w:p>
          <w:p w:rsidR="0097736C" w:rsidRPr="006537FA" w:rsidRDefault="0097736C" w:rsidP="0097736C">
            <w:pPr>
              <w:jc w:val="both"/>
              <w:rPr>
                <w:color w:val="000000" w:themeColor="text1"/>
                <w:sz w:val="20"/>
                <w:szCs w:val="20"/>
              </w:rPr>
            </w:pPr>
            <w:r w:rsidRPr="006537FA">
              <w:rPr>
                <w:color w:val="000000" w:themeColor="text1"/>
                <w:sz w:val="20"/>
                <w:szCs w:val="20"/>
              </w:rPr>
              <w:t>4.2.3.5.3.2 cu 4.2.3.5.3.3;</w:t>
            </w:r>
          </w:p>
          <w:p w:rsidR="0097736C" w:rsidRPr="006537FA" w:rsidRDefault="0097736C" w:rsidP="0097736C">
            <w:pPr>
              <w:jc w:val="both"/>
              <w:rPr>
                <w:color w:val="000000" w:themeColor="text1"/>
                <w:sz w:val="20"/>
                <w:szCs w:val="20"/>
              </w:rPr>
            </w:pPr>
            <w:r w:rsidRPr="006537FA">
              <w:rPr>
                <w:color w:val="000000" w:themeColor="text1"/>
                <w:sz w:val="20"/>
                <w:szCs w:val="20"/>
              </w:rPr>
              <w:t>4.2.3.5.3.2 cu 4.2.3.5.3.4.</w:t>
            </w:r>
          </w:p>
          <w:p w:rsidR="0097736C" w:rsidRPr="006537FA" w:rsidRDefault="0097736C" w:rsidP="0097736C">
            <w:pPr>
              <w:jc w:val="both"/>
              <w:rPr>
                <w:color w:val="000000" w:themeColor="text1"/>
                <w:sz w:val="20"/>
                <w:szCs w:val="20"/>
              </w:rPr>
            </w:pPr>
          </w:p>
          <w:p w:rsidR="00567BD5" w:rsidRPr="006537FA" w:rsidRDefault="00567BD5"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 xml:space="preserve">4.2.3.5.3.2. </w:t>
            </w:r>
            <w:r w:rsidRPr="006537FA">
              <w:rPr>
                <w:color w:val="000000" w:themeColor="text1"/>
                <w:sz w:val="20"/>
                <w:szCs w:val="20"/>
                <w:lang w:val="ro-MD"/>
              </w:rPr>
              <w:t>Funcţia de prevenire a deraierii</w:t>
            </w:r>
          </w:p>
          <w:p w:rsidR="0097736C" w:rsidRPr="006537FA" w:rsidRDefault="0097736C" w:rsidP="0097736C">
            <w:pPr>
              <w:jc w:val="both"/>
              <w:rPr>
                <w:color w:val="000000" w:themeColor="text1"/>
                <w:sz w:val="20"/>
                <w:szCs w:val="20"/>
              </w:rPr>
            </w:pPr>
            <w:r w:rsidRPr="006537FA">
              <w:rPr>
                <w:color w:val="000000" w:themeColor="text1"/>
                <w:sz w:val="20"/>
                <w:szCs w:val="20"/>
                <w:lang w:val="ro-MD"/>
              </w:rPr>
              <w:t>Funcţia de prevenire a deraierii</w:t>
            </w:r>
            <w:r w:rsidRPr="006537FA">
              <w:rPr>
                <w:color w:val="000000" w:themeColor="text1"/>
                <w:sz w:val="20"/>
                <w:szCs w:val="20"/>
              </w:rPr>
              <w:t xml:space="preserve"> trimite un semnal către cabina mecanicului de locomotivă care tractează trenul atunci când în unitate este detectat un element precursor al deraierii.</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Semnalul care permite funcţiei de prevenire a deraierii  să fie disponibilă la nivel de tren și transmiterea acestuia între unitate, locomotivă și cealaltă unitate sau celelalte unităţi cuplate din cadrul unui tren trebuie documentate în dosarul tehnic.</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4.2.3.5.3.3. </w:t>
            </w:r>
            <w:r w:rsidRPr="006537FA">
              <w:rPr>
                <w:color w:val="000000" w:themeColor="text1"/>
                <w:sz w:val="20"/>
                <w:szCs w:val="20"/>
                <w:lang w:val="ro-MD"/>
              </w:rPr>
              <w:t>Funcţia de detectare a deraierii</w:t>
            </w:r>
          </w:p>
          <w:p w:rsidR="0097736C" w:rsidRPr="006537FA" w:rsidRDefault="0097736C" w:rsidP="0097736C">
            <w:pPr>
              <w:jc w:val="both"/>
              <w:rPr>
                <w:color w:val="000000" w:themeColor="text1"/>
                <w:sz w:val="20"/>
                <w:szCs w:val="20"/>
              </w:rPr>
            </w:pPr>
            <w:r w:rsidRPr="006537FA">
              <w:rPr>
                <w:color w:val="000000" w:themeColor="text1"/>
                <w:sz w:val="20"/>
                <w:szCs w:val="20"/>
              </w:rPr>
              <w:t>Funcţia de detectare a deraierii trimite un semnal către cabina mecanicului de locomotivă care tractează trenul atunci când în unitate este detectată o deraiere.</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Semnalul care permite funcţiei de detectare a deraierii  să fie disponibilă la nivel de tren și transmiterea acestuia între unitate, locomotivă și cealaltă unitate sau celelalte unităţi cuplate din cadrul unui tren trebuie documentate în dosarul tehnic.</w:t>
            </w:r>
          </w:p>
          <w:p w:rsidR="0097736C" w:rsidRPr="006537FA" w:rsidRDefault="0097736C" w:rsidP="0097736C">
            <w:pPr>
              <w:jc w:val="both"/>
              <w:rPr>
                <w:b/>
                <w:color w:val="000000" w:themeColor="text1"/>
                <w:sz w:val="20"/>
                <w:szCs w:val="20"/>
              </w:rPr>
            </w:pPr>
            <w:r w:rsidRPr="006537FA">
              <w:rPr>
                <w:b/>
                <w:color w:val="000000" w:themeColor="text1"/>
                <w:sz w:val="20"/>
                <w:szCs w:val="20"/>
              </w:rPr>
              <w:t xml:space="preserve">4.2.3.5.3.4. </w:t>
            </w:r>
            <w:r w:rsidRPr="006537FA">
              <w:rPr>
                <w:b/>
                <w:color w:val="000000" w:themeColor="text1"/>
                <w:sz w:val="20"/>
                <w:szCs w:val="20"/>
                <w:lang w:val="ro-MD"/>
              </w:rPr>
              <w:t xml:space="preserve">Funcţia de detectare și acţionare în caz de deraiere </w:t>
            </w:r>
          </w:p>
          <w:p w:rsidR="0097736C" w:rsidRPr="006537FA" w:rsidRDefault="0097736C" w:rsidP="0097736C">
            <w:pPr>
              <w:jc w:val="both"/>
              <w:rPr>
                <w:color w:val="000000" w:themeColor="text1"/>
                <w:sz w:val="20"/>
                <w:szCs w:val="20"/>
              </w:rPr>
            </w:pPr>
            <w:r w:rsidRPr="006537FA">
              <w:rPr>
                <w:color w:val="000000" w:themeColor="text1"/>
                <w:sz w:val="20"/>
                <w:szCs w:val="20"/>
              </w:rPr>
              <w:t>Funcţia de detectare și acţionare în caz de deraiere activează automat acţionarea frânei atunci când este detectată o deraiere, fără ca mecanicul de locomotivă să aibă posibilitatea de a o anula.</w:t>
            </w:r>
          </w:p>
          <w:p w:rsidR="0097736C" w:rsidRPr="006537FA" w:rsidRDefault="0097736C" w:rsidP="0097736C">
            <w:pPr>
              <w:jc w:val="both"/>
              <w:rPr>
                <w:color w:val="000000" w:themeColor="text1"/>
                <w:sz w:val="20"/>
                <w:szCs w:val="20"/>
              </w:rPr>
            </w:pPr>
            <w:r w:rsidRPr="006537FA">
              <w:rPr>
                <w:color w:val="000000" w:themeColor="text1"/>
                <w:sz w:val="20"/>
                <w:szCs w:val="20"/>
              </w:rPr>
              <w:t>Riscul detectării unor deraieri false trebuie limitat la un nivel acceptabil.</w:t>
            </w:r>
          </w:p>
          <w:p w:rsidR="0097736C" w:rsidRPr="006537FA" w:rsidRDefault="0097736C" w:rsidP="0097736C">
            <w:pPr>
              <w:jc w:val="both"/>
              <w:rPr>
                <w:color w:val="000000" w:themeColor="text1"/>
                <w:sz w:val="20"/>
                <w:szCs w:val="20"/>
              </w:rPr>
            </w:pPr>
            <w:r w:rsidRPr="006537FA">
              <w:rPr>
                <w:color w:val="000000" w:themeColor="text1"/>
                <w:sz w:val="20"/>
                <w:szCs w:val="20"/>
              </w:rPr>
              <w:t>Prin urmare, fncţia de detectare și acţionare în caz de deraiere  trebuie să facă obiectul unei evaluări a riscurilor în conformitate cu  Codul transportului feroviar.</w:t>
            </w:r>
          </w:p>
          <w:p w:rsidR="0097736C" w:rsidRPr="006537FA" w:rsidRDefault="0097736C" w:rsidP="0097736C">
            <w:pPr>
              <w:jc w:val="both"/>
              <w:rPr>
                <w:color w:val="000000" w:themeColor="text1"/>
                <w:sz w:val="20"/>
                <w:szCs w:val="20"/>
              </w:rPr>
            </w:pPr>
            <w:r w:rsidRPr="006537FA">
              <w:rPr>
                <w:color w:val="000000" w:themeColor="text1"/>
                <w:sz w:val="20"/>
                <w:szCs w:val="20"/>
              </w:rPr>
              <w:t>Funcţia de detectare și acţionare în caz de deraiere  trebuie să poată fi dezactivată direct din cadrul unităţii atunci când unitatea este oprită. Această dezactivare va elibera și va izola funcţia de detectare și acţionare în caz de deraiere  de sistemul de frânare.</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Funcţia de detectare și acţionare în caz de deraiere  trebuie să indice starea sa (activată/dezactivată), iar starea respectivă trebuie să fie vizibilă de pe ambele părţi ale unităţii.  Dacă acest lucru nu este fezabil din punct de vedere fizic, funcţia de detectare și acţionare în caz de deraiere  trebuie să își indice starea cel puţin de pe o parte a vagonului, iar cealaltă parte a vagonului trebuie marcată în conformitate cu specifi</w:t>
            </w:r>
            <w:r w:rsidR="00A03F62">
              <w:rPr>
                <w:color w:val="000000" w:themeColor="text1"/>
                <w:sz w:val="20"/>
                <w:szCs w:val="20"/>
              </w:rPr>
              <w:t>caţia menţionată în apendicele B</w:t>
            </w:r>
            <w:r w:rsidRPr="006537FA">
              <w:rPr>
                <w:color w:val="000000" w:themeColor="text1"/>
                <w:sz w:val="20"/>
                <w:szCs w:val="20"/>
              </w:rPr>
              <w:t xml:space="preserve">, </w:t>
            </w:r>
            <w:r w:rsidR="00043D9E" w:rsidRPr="006537FA">
              <w:rPr>
                <w:color w:val="000000" w:themeColor="text1"/>
                <w:sz w:val="20"/>
                <w:szCs w:val="20"/>
              </w:rPr>
              <w:t>punctul</w:t>
            </w:r>
            <w:r w:rsidRPr="006537FA">
              <w:rPr>
                <w:color w:val="000000" w:themeColor="text1"/>
                <w:sz w:val="20"/>
                <w:szCs w:val="20"/>
              </w:rPr>
              <w:t xml:space="preserve"> [2].</w:t>
            </w:r>
          </w:p>
          <w:p w:rsidR="0097736C" w:rsidRPr="006537FA" w:rsidRDefault="0097736C" w:rsidP="0097736C">
            <w:pPr>
              <w:jc w:val="both"/>
              <w:rPr>
                <w:b/>
                <w:color w:val="000000" w:themeColor="text1"/>
                <w:sz w:val="20"/>
                <w:szCs w:val="20"/>
                <w:lang w:val="ro-MD"/>
              </w:rPr>
            </w:pPr>
          </w:p>
          <w:p w:rsidR="0097736C" w:rsidRPr="006537FA" w:rsidRDefault="0097736C" w:rsidP="0097736C">
            <w:pPr>
              <w:jc w:val="both"/>
              <w:rPr>
                <w:b/>
                <w:color w:val="000000" w:themeColor="text1"/>
                <w:sz w:val="20"/>
                <w:szCs w:val="20"/>
                <w:lang w:val="ro-MD"/>
              </w:rPr>
            </w:pPr>
            <w:r w:rsidRPr="006537FA">
              <w:rPr>
                <w:b/>
                <w:color w:val="000000" w:themeColor="text1"/>
                <w:sz w:val="20"/>
                <w:szCs w:val="20"/>
                <w:lang w:val="ro-MD"/>
              </w:rPr>
              <w:lastRenderedPageBreak/>
              <w:t>4.2.3.6. Aparatul de rulare</w:t>
            </w:r>
          </w:p>
          <w:p w:rsidR="0097736C" w:rsidRPr="006537FA" w:rsidRDefault="0097736C" w:rsidP="0097736C">
            <w:pPr>
              <w:jc w:val="both"/>
              <w:rPr>
                <w:color w:val="000000" w:themeColor="text1"/>
                <w:sz w:val="20"/>
                <w:szCs w:val="20"/>
              </w:rPr>
            </w:pPr>
            <w:r w:rsidRPr="006537FA">
              <w:rPr>
                <w:color w:val="000000" w:themeColor="text1"/>
                <w:sz w:val="20"/>
                <w:szCs w:val="20"/>
              </w:rPr>
              <w:t>Aparatul de rulare garantează purtarea și ghidarea unităţii în condiţii de siguranţă, precum și transmiterea forţelor de frânare acolo unde este necesar.</w:t>
            </w:r>
          </w:p>
          <w:p w:rsidR="0097736C" w:rsidRPr="006537FA" w:rsidRDefault="0097736C" w:rsidP="0097736C">
            <w:pPr>
              <w:jc w:val="both"/>
              <w:rPr>
                <w:color w:val="000000" w:themeColor="text1"/>
                <w:sz w:val="20"/>
                <w:szCs w:val="20"/>
              </w:rPr>
            </w:pPr>
          </w:p>
          <w:p w:rsidR="0097736C" w:rsidRPr="006537FA" w:rsidRDefault="0097736C" w:rsidP="0097736C">
            <w:pPr>
              <w:jc w:val="both"/>
              <w:rPr>
                <w:b/>
                <w:color w:val="000000" w:themeColor="text1"/>
                <w:sz w:val="20"/>
                <w:szCs w:val="20"/>
                <w:lang w:val="ro-MD"/>
              </w:rPr>
            </w:pPr>
            <w:r w:rsidRPr="006537FA">
              <w:rPr>
                <w:b/>
                <w:color w:val="000000" w:themeColor="text1"/>
                <w:sz w:val="20"/>
                <w:szCs w:val="20"/>
                <w:lang w:val="ro-MD"/>
              </w:rPr>
              <w:t>4.2.3.6.1. Concepţia structurală a cadrului boghiului</w:t>
            </w:r>
          </w:p>
          <w:p w:rsidR="0097736C" w:rsidRPr="006537FA" w:rsidRDefault="0097736C" w:rsidP="0097736C">
            <w:pPr>
              <w:jc w:val="both"/>
              <w:rPr>
                <w:color w:val="000000" w:themeColor="text1"/>
                <w:sz w:val="20"/>
                <w:szCs w:val="20"/>
              </w:rPr>
            </w:pPr>
            <w:r w:rsidRPr="006537FA">
              <w:rPr>
                <w:color w:val="000000" w:themeColor="text1"/>
                <w:sz w:val="20"/>
                <w:szCs w:val="20"/>
              </w:rPr>
              <w:t>Integritatea structurii unui cadru de boghiu, toate echipamentele atașate și conexiunea caroserie-boghiu trebuie demonstrate pe baza metodelor stabilite în specificaţia menţ</w:t>
            </w:r>
            <w:r w:rsidR="00A03F62">
              <w:rPr>
                <w:color w:val="000000" w:themeColor="text1"/>
                <w:sz w:val="20"/>
                <w:szCs w:val="20"/>
              </w:rPr>
              <w:t>ionată în apendicele B</w:t>
            </w:r>
            <w:r w:rsidR="00043D9E" w:rsidRPr="006537FA">
              <w:rPr>
                <w:color w:val="000000" w:themeColor="text1"/>
                <w:sz w:val="20"/>
                <w:szCs w:val="20"/>
              </w:rPr>
              <w:t xml:space="preserve">, punctul </w:t>
            </w:r>
            <w:r w:rsidRPr="006537FA">
              <w:rPr>
                <w:color w:val="000000" w:themeColor="text1"/>
                <w:sz w:val="20"/>
                <w:szCs w:val="20"/>
              </w:rPr>
              <w:t>[9].</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r w:rsidRPr="006537FA">
              <w:rPr>
                <w:color w:val="000000" w:themeColor="text1"/>
                <w:sz w:val="20"/>
                <w:szCs w:val="20"/>
              </w:rPr>
              <w:t>Integritatea structurală a cadrului boghiului poate fi evaluată la nivelul elementului constitutiv de interoperabilitate în conformitate cu subpunctul 6.1.2.1. În acest caz, nu este necesară o simulare sau un test specific la nivel de subsistem.</w:t>
            </w:r>
          </w:p>
          <w:p w:rsidR="0097736C" w:rsidRPr="006537FA" w:rsidRDefault="0097736C" w:rsidP="0097736C">
            <w:pPr>
              <w:jc w:val="both"/>
              <w:rPr>
                <w:color w:val="000000" w:themeColor="text1"/>
                <w:sz w:val="20"/>
                <w:szCs w:val="20"/>
              </w:rPr>
            </w:pPr>
          </w:p>
          <w:p w:rsidR="0097736C" w:rsidRPr="006537FA" w:rsidRDefault="0097736C" w:rsidP="0097736C">
            <w:pPr>
              <w:jc w:val="both"/>
              <w:rPr>
                <w:color w:val="000000" w:themeColor="text1"/>
                <w:sz w:val="20"/>
                <w:szCs w:val="20"/>
              </w:rPr>
            </w:pPr>
          </w:p>
          <w:p w:rsidR="00581EA5" w:rsidRPr="006537FA" w:rsidRDefault="00581EA5" w:rsidP="0097736C">
            <w:pPr>
              <w:jc w:val="both"/>
              <w:rPr>
                <w:color w:val="000000" w:themeColor="text1"/>
                <w:sz w:val="20"/>
                <w:szCs w:val="20"/>
              </w:rPr>
            </w:pPr>
          </w:p>
          <w:p w:rsidR="0097736C" w:rsidRPr="006537FA" w:rsidRDefault="0097736C" w:rsidP="0097736C">
            <w:pPr>
              <w:jc w:val="both"/>
              <w:rPr>
                <w:b/>
                <w:color w:val="000000" w:themeColor="text1"/>
                <w:sz w:val="20"/>
                <w:szCs w:val="20"/>
              </w:rPr>
            </w:pPr>
            <w:r w:rsidRPr="006537FA">
              <w:rPr>
                <w:b/>
                <w:color w:val="000000" w:themeColor="text1"/>
                <w:sz w:val="20"/>
                <w:szCs w:val="20"/>
              </w:rPr>
              <w:t xml:space="preserve">4.2.3.6.2. </w:t>
            </w:r>
            <w:r w:rsidRPr="006537FA">
              <w:rPr>
                <w:b/>
                <w:color w:val="000000" w:themeColor="text1"/>
                <w:sz w:val="20"/>
                <w:szCs w:val="20"/>
                <w:lang w:val="ro-MD"/>
              </w:rPr>
              <w:t>Caracteristicile osiilor montate</w:t>
            </w:r>
          </w:p>
          <w:p w:rsidR="0097736C" w:rsidRPr="006537FA" w:rsidRDefault="0097736C" w:rsidP="0097736C">
            <w:pPr>
              <w:jc w:val="both"/>
              <w:rPr>
                <w:color w:val="000000" w:themeColor="text1"/>
                <w:sz w:val="20"/>
                <w:szCs w:val="20"/>
              </w:rPr>
            </w:pPr>
            <w:r w:rsidRPr="006537FA">
              <w:rPr>
                <w:color w:val="000000" w:themeColor="text1"/>
                <w:sz w:val="20"/>
                <w:szCs w:val="20"/>
              </w:rPr>
              <w:t>Ansamblul de osie montată trebuie să fie în măsură să transmită forţe și cuplu între părţile montate în conformitate cu domeniul de utilizare.</w:t>
            </w:r>
          </w:p>
          <w:p w:rsidR="0097736C" w:rsidRPr="006537FA" w:rsidRDefault="0097736C" w:rsidP="0097736C">
            <w:pPr>
              <w:jc w:val="both"/>
              <w:rPr>
                <w:color w:val="000000" w:themeColor="text1"/>
                <w:sz w:val="20"/>
                <w:szCs w:val="20"/>
              </w:rPr>
            </w:pPr>
            <w:r w:rsidRPr="006537FA">
              <w:rPr>
                <w:color w:val="000000" w:themeColor="text1"/>
                <w:sz w:val="20"/>
                <w:szCs w:val="20"/>
              </w:rPr>
              <w:t xml:space="preserve">Dimensiunile geometrice ale osiilor montate, astfel cum sunt definite în figura 1, trebuie să respecte valorile limită specificate în tabelul 3. </w:t>
            </w:r>
          </w:p>
          <w:p w:rsidR="0097736C" w:rsidRPr="006537FA" w:rsidRDefault="0097736C" w:rsidP="0097736C">
            <w:pPr>
              <w:jc w:val="both"/>
              <w:rPr>
                <w:color w:val="000000" w:themeColor="text1"/>
                <w:sz w:val="20"/>
                <w:szCs w:val="20"/>
              </w:rPr>
            </w:pPr>
            <w:r w:rsidRPr="006537FA">
              <w:rPr>
                <w:color w:val="000000" w:themeColor="text1"/>
                <w:sz w:val="20"/>
                <w:szCs w:val="20"/>
              </w:rPr>
              <w:t>Aceste valori limită trebuie luate ca valori de proiectare și înscrise ca valori limită în exploatare în dosarul de întreţinere descris la subpunctul 4.5.</w:t>
            </w:r>
          </w:p>
          <w:p w:rsidR="0097736C" w:rsidRPr="006537FA" w:rsidRDefault="0097736C" w:rsidP="0097736C">
            <w:pPr>
              <w:jc w:val="both"/>
              <w:rPr>
                <w:color w:val="000000" w:themeColor="text1"/>
                <w:sz w:val="20"/>
                <w:szCs w:val="20"/>
              </w:rPr>
            </w:pPr>
            <w:r w:rsidRPr="006537FA">
              <w:rPr>
                <w:color w:val="000000" w:themeColor="text1"/>
                <w:sz w:val="20"/>
                <w:szCs w:val="20"/>
              </w:rPr>
              <w:t>Demonstrarea conformităţii este descrisă la subpunctul 6.1.2.2.</w:t>
            </w:r>
          </w:p>
          <w:p w:rsidR="0097736C" w:rsidRPr="006537FA" w:rsidRDefault="0097736C" w:rsidP="0097736C">
            <w:pPr>
              <w:jc w:val="both"/>
              <w:rPr>
                <w:color w:val="000000" w:themeColor="text1"/>
                <w:sz w:val="20"/>
                <w:szCs w:val="20"/>
              </w:rPr>
            </w:pPr>
          </w:p>
          <w:p w:rsidR="00C1740C" w:rsidRPr="006537FA" w:rsidRDefault="00C1740C" w:rsidP="00C1740C">
            <w:pPr>
              <w:jc w:val="both"/>
              <w:rPr>
                <w:color w:val="000000" w:themeColor="text1"/>
                <w:sz w:val="20"/>
                <w:szCs w:val="20"/>
              </w:rPr>
            </w:pPr>
          </w:p>
          <w:p w:rsidR="00C1740C" w:rsidRPr="006537FA" w:rsidRDefault="00C1740C" w:rsidP="0097736C">
            <w:pPr>
              <w:ind w:left="90" w:firstLine="720"/>
              <w:jc w:val="both"/>
              <w:rPr>
                <w:color w:val="000000" w:themeColor="text1"/>
                <w:sz w:val="20"/>
                <w:szCs w:val="20"/>
              </w:rPr>
            </w:pPr>
          </w:p>
          <w:p w:rsidR="00C1740C" w:rsidRPr="006537FA" w:rsidRDefault="00C1740C" w:rsidP="0097736C">
            <w:pPr>
              <w:ind w:left="90" w:firstLine="720"/>
              <w:jc w:val="both"/>
              <w:rPr>
                <w:color w:val="000000" w:themeColor="text1"/>
                <w:sz w:val="20"/>
                <w:szCs w:val="20"/>
              </w:rPr>
            </w:pPr>
          </w:p>
          <w:p w:rsidR="00C1740C" w:rsidRPr="006537FA" w:rsidRDefault="00C1740C" w:rsidP="007E7879">
            <w:pPr>
              <w:jc w:val="right"/>
              <w:rPr>
                <w:color w:val="000000" w:themeColor="text1"/>
                <w:sz w:val="20"/>
                <w:szCs w:val="20"/>
              </w:rPr>
            </w:pPr>
            <w:r w:rsidRPr="006537FA">
              <w:rPr>
                <w:color w:val="000000" w:themeColor="text1"/>
                <w:sz w:val="20"/>
                <w:szCs w:val="20"/>
              </w:rPr>
              <w:t>Figura 1</w:t>
            </w:r>
          </w:p>
          <w:p w:rsidR="00C1740C" w:rsidRPr="006537FA" w:rsidRDefault="00C1740C" w:rsidP="007E7879">
            <w:pPr>
              <w:jc w:val="center"/>
              <w:rPr>
                <w:b/>
                <w:color w:val="000000" w:themeColor="text1"/>
                <w:sz w:val="20"/>
                <w:szCs w:val="20"/>
              </w:rPr>
            </w:pPr>
            <w:r w:rsidRPr="006537FA">
              <w:rPr>
                <w:b/>
                <w:color w:val="000000" w:themeColor="text1"/>
                <w:sz w:val="20"/>
                <w:szCs w:val="20"/>
              </w:rPr>
              <w:t>Simboluri pentru osiile montate utilizate în tabelul 3</w:t>
            </w:r>
          </w:p>
          <w:p w:rsidR="00C1740C" w:rsidRPr="006537FA" w:rsidRDefault="00C1740C" w:rsidP="0097736C">
            <w:pPr>
              <w:ind w:left="90" w:firstLine="720"/>
              <w:jc w:val="both"/>
              <w:rPr>
                <w:color w:val="000000" w:themeColor="text1"/>
                <w:sz w:val="20"/>
                <w:szCs w:val="20"/>
              </w:rPr>
            </w:pPr>
          </w:p>
          <w:p w:rsidR="00C1740C" w:rsidRPr="006537FA" w:rsidRDefault="00C1740C" w:rsidP="0097736C">
            <w:pPr>
              <w:ind w:left="90" w:firstLine="720"/>
              <w:jc w:val="both"/>
              <w:rPr>
                <w:color w:val="000000" w:themeColor="text1"/>
                <w:sz w:val="20"/>
                <w:szCs w:val="20"/>
              </w:rPr>
            </w:pPr>
          </w:p>
          <w:p w:rsidR="00C65015" w:rsidRPr="006537FA" w:rsidRDefault="00C65015" w:rsidP="00C1740C">
            <w:pPr>
              <w:jc w:val="both"/>
              <w:rPr>
                <w:color w:val="000000" w:themeColor="text1"/>
                <w:sz w:val="20"/>
                <w:szCs w:val="20"/>
              </w:rPr>
            </w:pPr>
          </w:p>
          <w:p w:rsidR="00C65015" w:rsidRPr="006537FA" w:rsidRDefault="00C1740C" w:rsidP="00C1740C">
            <w:pPr>
              <w:ind w:left="90" w:firstLine="720"/>
              <w:jc w:val="center"/>
              <w:rPr>
                <w:color w:val="000000" w:themeColor="text1"/>
                <w:sz w:val="20"/>
                <w:szCs w:val="20"/>
              </w:rPr>
            </w:pPr>
            <w:r w:rsidRPr="006537FA">
              <w:rPr>
                <w:b/>
                <w:noProof/>
                <w:color w:val="000000" w:themeColor="text1"/>
                <w:lang w:val="en-US"/>
              </w:rPr>
              <w:drawing>
                <wp:inline distT="0" distB="0" distL="0" distR="0" wp14:anchorId="4CB9D8E0" wp14:editId="10C1DF79">
                  <wp:extent cx="1885950" cy="1247775"/>
                  <wp:effectExtent l="0" t="0" r="0" b="9525"/>
                  <wp:docPr id="12" name="Picture 12" descr="Screensho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5950" cy="1247775"/>
                          </a:xfrm>
                          <a:prstGeom prst="rect">
                            <a:avLst/>
                          </a:prstGeom>
                          <a:noFill/>
                          <a:ln>
                            <a:noFill/>
                          </a:ln>
                        </pic:spPr>
                      </pic:pic>
                    </a:graphicData>
                  </a:graphic>
                </wp:inline>
              </w:drawing>
            </w:r>
          </w:p>
          <w:p w:rsidR="00C1740C" w:rsidRPr="006537FA" w:rsidRDefault="00C1740C" w:rsidP="00C1740C">
            <w:pPr>
              <w:jc w:val="both"/>
              <w:rPr>
                <w:color w:val="000000" w:themeColor="text1"/>
                <w:sz w:val="20"/>
                <w:szCs w:val="20"/>
              </w:rPr>
            </w:pPr>
          </w:p>
          <w:p w:rsidR="000E3BCF" w:rsidRPr="006537FA" w:rsidRDefault="000E3BCF" w:rsidP="000E3BCF">
            <w:pPr>
              <w:jc w:val="both"/>
              <w:rPr>
                <w:color w:val="000000" w:themeColor="text1"/>
                <w:sz w:val="20"/>
                <w:szCs w:val="20"/>
              </w:rPr>
            </w:pPr>
          </w:p>
          <w:p w:rsidR="0097736C" w:rsidRPr="006537FA" w:rsidRDefault="0097736C" w:rsidP="0097736C">
            <w:pPr>
              <w:jc w:val="right"/>
              <w:rPr>
                <w:color w:val="000000" w:themeColor="text1"/>
                <w:sz w:val="20"/>
                <w:szCs w:val="20"/>
              </w:rPr>
            </w:pPr>
            <w:r w:rsidRPr="006537FA">
              <w:rPr>
                <w:color w:val="000000" w:themeColor="text1"/>
                <w:sz w:val="20"/>
                <w:szCs w:val="20"/>
              </w:rPr>
              <w:lastRenderedPageBreak/>
              <w:t>Tabelul nr. 3</w:t>
            </w:r>
          </w:p>
          <w:p w:rsidR="0097736C" w:rsidRPr="006537FA" w:rsidRDefault="0097736C" w:rsidP="0097736C">
            <w:pPr>
              <w:jc w:val="center"/>
              <w:rPr>
                <w:b/>
                <w:color w:val="000000" w:themeColor="text1"/>
                <w:sz w:val="20"/>
                <w:szCs w:val="20"/>
              </w:rPr>
            </w:pPr>
            <w:r w:rsidRPr="006537FA">
              <w:rPr>
                <w:b/>
                <w:color w:val="000000" w:themeColor="text1"/>
                <w:sz w:val="20"/>
                <w:szCs w:val="20"/>
              </w:rPr>
              <w:t>Limitele de utilizare ale dimensiunilor geometrice ale osiilor montate</w:t>
            </w:r>
          </w:p>
          <w:p w:rsidR="0097736C" w:rsidRPr="006537FA" w:rsidRDefault="0097736C" w:rsidP="000E3BCF">
            <w:pPr>
              <w:rPr>
                <w:color w:val="000000" w:themeColor="text1"/>
                <w:sz w:val="32"/>
                <w:lang w:val="en-US"/>
              </w:rPr>
            </w:pPr>
          </w:p>
          <w:tbl>
            <w:tblPr>
              <w:tblStyle w:val="TableGrid"/>
              <w:tblW w:w="8269" w:type="dxa"/>
              <w:tblInd w:w="701" w:type="dxa"/>
              <w:tblLayout w:type="fixed"/>
              <w:tblLook w:val="04A0" w:firstRow="1" w:lastRow="0" w:firstColumn="1" w:lastColumn="0" w:noHBand="0" w:noVBand="1"/>
            </w:tblPr>
            <w:tblGrid>
              <w:gridCol w:w="720"/>
              <w:gridCol w:w="900"/>
              <w:gridCol w:w="923"/>
              <w:gridCol w:w="990"/>
              <w:gridCol w:w="1170"/>
              <w:gridCol w:w="3566"/>
            </w:tblGrid>
            <w:tr w:rsidR="00AD3E27" w:rsidRPr="006537FA" w:rsidTr="000E3BCF">
              <w:trPr>
                <w:gridAfter w:val="1"/>
                <w:wAfter w:w="3566" w:type="dxa"/>
              </w:trPr>
              <w:tc>
                <w:tcPr>
                  <w:tcW w:w="1620" w:type="dxa"/>
                  <w:gridSpan w:val="2"/>
                </w:tcPr>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Denumire</w:t>
                  </w:r>
                </w:p>
              </w:tc>
              <w:tc>
                <w:tcPr>
                  <w:tcW w:w="923" w:type="dxa"/>
                </w:tcPr>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Diametru roată</w:t>
                  </w:r>
                </w:p>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D [mm]</w:t>
                  </w:r>
                </w:p>
              </w:tc>
              <w:tc>
                <w:tcPr>
                  <w:tcW w:w="990" w:type="dxa"/>
                </w:tcPr>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Valoarea minimă [mm]</w:t>
                  </w:r>
                </w:p>
              </w:tc>
              <w:tc>
                <w:tcPr>
                  <w:tcW w:w="1170" w:type="dxa"/>
                </w:tcPr>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Valoarea maximă [mm]</w:t>
                  </w:r>
                </w:p>
              </w:tc>
            </w:tr>
            <w:tr w:rsidR="00AD3E27" w:rsidRPr="006537FA" w:rsidTr="000E3BCF">
              <w:trPr>
                <w:gridAfter w:val="1"/>
                <w:wAfter w:w="3566" w:type="dxa"/>
                <w:trHeight w:val="150"/>
              </w:trPr>
              <w:tc>
                <w:tcPr>
                  <w:tcW w:w="720" w:type="dxa"/>
                  <w:vMerge w:val="restart"/>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1 435 mm</w:t>
                  </w:r>
                </w:p>
              </w:tc>
              <w:tc>
                <w:tcPr>
                  <w:tcW w:w="900" w:type="dxa"/>
                  <w:vMerge w:val="restart"/>
                </w:tcPr>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Distanţa între feţele exterioare (SR) SR = AR + Sd,stânga + Sd,dreapta</w:t>
                  </w: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330 ≤ D ≤ 760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1 415</w:t>
                  </w: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1 426</w:t>
                  </w:r>
                </w:p>
              </w:tc>
            </w:tr>
            <w:tr w:rsidR="00AD3E27" w:rsidRPr="006537FA" w:rsidTr="000E3BCF">
              <w:trPr>
                <w:gridAfter w:val="1"/>
                <w:wAfter w:w="3566" w:type="dxa"/>
                <w:trHeight w:val="217"/>
              </w:trPr>
              <w:tc>
                <w:tcPr>
                  <w:tcW w:w="720" w:type="dxa"/>
                  <w:vMerge/>
                </w:tcPr>
                <w:p w:rsidR="00AD3E27" w:rsidRPr="006537FA" w:rsidRDefault="00AD3E27" w:rsidP="00DD430B">
                  <w:pPr>
                    <w:framePr w:hSpace="180" w:wrap="around" w:vAnchor="text" w:hAnchor="text" w:y="1"/>
                    <w:suppressOverlap/>
                    <w:jc w:val="center"/>
                    <w:rPr>
                      <w:color w:val="000000" w:themeColor="text1"/>
                      <w:sz w:val="10"/>
                      <w:szCs w:val="24"/>
                    </w:rPr>
                  </w:pPr>
                </w:p>
              </w:tc>
              <w:tc>
                <w:tcPr>
                  <w:tcW w:w="90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760 &lt; D ≤ 840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1 412</w:t>
                  </w: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1 426</w:t>
                  </w:r>
                </w:p>
              </w:tc>
            </w:tr>
            <w:tr w:rsidR="00AD3E27" w:rsidRPr="006537FA" w:rsidTr="000E3BCF">
              <w:trPr>
                <w:gridAfter w:val="1"/>
                <w:wAfter w:w="3566" w:type="dxa"/>
                <w:trHeight w:val="180"/>
              </w:trPr>
              <w:tc>
                <w:tcPr>
                  <w:tcW w:w="720" w:type="dxa"/>
                  <w:vMerge/>
                </w:tcPr>
                <w:p w:rsidR="00AD3E27" w:rsidRPr="006537FA" w:rsidRDefault="00AD3E27" w:rsidP="00DD430B">
                  <w:pPr>
                    <w:framePr w:hSpace="180" w:wrap="around" w:vAnchor="text" w:hAnchor="text" w:y="1"/>
                    <w:suppressOverlap/>
                    <w:jc w:val="center"/>
                    <w:rPr>
                      <w:color w:val="000000" w:themeColor="text1"/>
                      <w:sz w:val="10"/>
                      <w:szCs w:val="24"/>
                    </w:rPr>
                  </w:pPr>
                </w:p>
              </w:tc>
              <w:tc>
                <w:tcPr>
                  <w:tcW w:w="90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D &gt; 840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1 410</w:t>
                  </w: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1 426</w:t>
                  </w:r>
                </w:p>
              </w:tc>
            </w:tr>
            <w:tr w:rsidR="00AD3E27" w:rsidRPr="006537FA" w:rsidTr="000E3BCF">
              <w:trPr>
                <w:gridAfter w:val="1"/>
                <w:wAfter w:w="3566" w:type="dxa"/>
                <w:trHeight w:val="188"/>
              </w:trPr>
              <w:tc>
                <w:tcPr>
                  <w:tcW w:w="720" w:type="dxa"/>
                  <w:vMerge/>
                </w:tcPr>
                <w:p w:rsidR="00AD3E27" w:rsidRPr="006537FA" w:rsidRDefault="00AD3E27" w:rsidP="00DD430B">
                  <w:pPr>
                    <w:framePr w:hSpace="180" w:wrap="around" w:vAnchor="text" w:hAnchor="text" w:y="1"/>
                    <w:suppressOverlap/>
                    <w:jc w:val="center"/>
                    <w:rPr>
                      <w:color w:val="000000" w:themeColor="text1"/>
                      <w:sz w:val="10"/>
                      <w:szCs w:val="24"/>
                    </w:rPr>
                  </w:pPr>
                </w:p>
              </w:tc>
              <w:tc>
                <w:tcPr>
                  <w:tcW w:w="900" w:type="dxa"/>
                  <w:vMerge w:val="restart"/>
                </w:tcPr>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Distanţa între feţele interioare (AR)</w:t>
                  </w:r>
                </w:p>
                <w:p w:rsidR="00AD3E27" w:rsidRPr="006537FA" w:rsidRDefault="00AD3E27" w:rsidP="00DD430B">
                  <w:pPr>
                    <w:framePr w:hSpace="180" w:wrap="around" w:vAnchor="text" w:hAnchor="text" w:y="1"/>
                    <w:suppressOverlap/>
                    <w:rPr>
                      <w:color w:val="000000" w:themeColor="text1"/>
                      <w:sz w:val="10"/>
                      <w:szCs w:val="24"/>
                    </w:rPr>
                  </w:pPr>
                </w:p>
                <w:p w:rsidR="00AD3E27" w:rsidRPr="006537FA" w:rsidRDefault="00AD3E27" w:rsidP="00DD430B">
                  <w:pPr>
                    <w:framePr w:hSpace="180" w:wrap="around" w:vAnchor="text" w:hAnchor="text" w:y="1"/>
                    <w:suppressOverlap/>
                    <w:rPr>
                      <w:color w:val="000000" w:themeColor="text1"/>
                      <w:sz w:val="10"/>
                      <w:szCs w:val="24"/>
                    </w:rPr>
                  </w:pPr>
                </w:p>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330 ≤ D ≤ 760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1 359</w:t>
                  </w: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1 363</w:t>
                  </w:r>
                </w:p>
              </w:tc>
            </w:tr>
            <w:tr w:rsidR="00AD3E27" w:rsidRPr="006537FA" w:rsidTr="000E3BCF">
              <w:trPr>
                <w:trHeight w:val="270"/>
              </w:trPr>
              <w:tc>
                <w:tcPr>
                  <w:tcW w:w="720" w:type="dxa"/>
                  <w:vMerge/>
                </w:tcPr>
                <w:p w:rsidR="00AD3E27" w:rsidRPr="006537FA" w:rsidRDefault="00AD3E27" w:rsidP="00DD430B">
                  <w:pPr>
                    <w:framePr w:hSpace="180" w:wrap="around" w:vAnchor="text" w:hAnchor="text" w:y="1"/>
                    <w:suppressOverlap/>
                    <w:jc w:val="center"/>
                    <w:rPr>
                      <w:color w:val="000000" w:themeColor="text1"/>
                      <w:sz w:val="10"/>
                      <w:szCs w:val="24"/>
                    </w:rPr>
                  </w:pPr>
                </w:p>
              </w:tc>
              <w:tc>
                <w:tcPr>
                  <w:tcW w:w="90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760 &lt; D ≤ 840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1 358</w:t>
                  </w:r>
                </w:p>
                <w:p w:rsidR="00AD3E27" w:rsidRPr="006537FA" w:rsidRDefault="00AD3E27" w:rsidP="00DD430B">
                  <w:pPr>
                    <w:framePr w:hSpace="180" w:wrap="around" w:vAnchor="text" w:hAnchor="text" w:y="1"/>
                    <w:suppressOverlap/>
                    <w:jc w:val="center"/>
                    <w:rPr>
                      <w:color w:val="000000" w:themeColor="text1"/>
                      <w:sz w:val="10"/>
                      <w:szCs w:val="24"/>
                    </w:rPr>
                  </w:pP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1 363</w:t>
                  </w:r>
                </w:p>
              </w:tc>
              <w:tc>
                <w:tcPr>
                  <w:tcW w:w="3566" w:type="dxa"/>
                  <w:tcBorders>
                    <w:top w:val="nil"/>
                    <w:bottom w:val="nil"/>
                    <w:right w:val="nil"/>
                  </w:tcBorders>
                </w:tcPr>
                <w:p w:rsidR="00AD3E27" w:rsidRPr="006537FA" w:rsidRDefault="00AD3E27" w:rsidP="00DD430B">
                  <w:pPr>
                    <w:framePr w:hSpace="180" w:wrap="around" w:vAnchor="text" w:hAnchor="text" w:y="1"/>
                    <w:spacing w:line="259" w:lineRule="auto"/>
                    <w:suppressOverlap/>
                    <w:rPr>
                      <w:color w:val="000000" w:themeColor="text1"/>
                      <w:sz w:val="10"/>
                      <w:szCs w:val="24"/>
                    </w:rPr>
                  </w:pPr>
                </w:p>
              </w:tc>
            </w:tr>
            <w:tr w:rsidR="00AD3E27" w:rsidRPr="006537FA" w:rsidTr="000E3BCF">
              <w:trPr>
                <w:gridAfter w:val="1"/>
                <w:wAfter w:w="3566" w:type="dxa"/>
                <w:trHeight w:val="240"/>
              </w:trPr>
              <w:tc>
                <w:tcPr>
                  <w:tcW w:w="720" w:type="dxa"/>
                  <w:vMerge/>
                </w:tcPr>
                <w:p w:rsidR="00AD3E27" w:rsidRPr="006537FA" w:rsidRDefault="00AD3E27" w:rsidP="00DD430B">
                  <w:pPr>
                    <w:framePr w:hSpace="180" w:wrap="around" w:vAnchor="text" w:hAnchor="text" w:y="1"/>
                    <w:suppressOverlap/>
                    <w:jc w:val="center"/>
                    <w:rPr>
                      <w:color w:val="000000" w:themeColor="text1"/>
                      <w:sz w:val="10"/>
                      <w:szCs w:val="24"/>
                    </w:rPr>
                  </w:pPr>
                </w:p>
              </w:tc>
              <w:tc>
                <w:tcPr>
                  <w:tcW w:w="90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D &gt; 840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1 357</w:t>
                  </w: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1 363</w:t>
                  </w:r>
                </w:p>
              </w:tc>
            </w:tr>
            <w:tr w:rsidR="00AD3E27" w:rsidRPr="006537FA" w:rsidTr="000E3BCF">
              <w:trPr>
                <w:gridAfter w:val="1"/>
                <w:wAfter w:w="3566" w:type="dxa"/>
                <w:trHeight w:val="188"/>
              </w:trPr>
              <w:tc>
                <w:tcPr>
                  <w:tcW w:w="720" w:type="dxa"/>
                  <w:vMerge w:val="restart"/>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1 524 mm</w:t>
                  </w:r>
                </w:p>
              </w:tc>
              <w:tc>
                <w:tcPr>
                  <w:tcW w:w="900" w:type="dxa"/>
                  <w:vMerge w:val="restart"/>
                </w:tcPr>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Distanţa între feţele exterioare (SR) SR = AR + Sd,stânga + Sd,dreapta</w:t>
                  </w: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400 ≤ D &lt; 840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1 492</w:t>
                  </w: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1 514</w:t>
                  </w:r>
                </w:p>
              </w:tc>
            </w:tr>
            <w:tr w:rsidR="00AD3E27" w:rsidRPr="006537FA" w:rsidTr="000E3BCF">
              <w:trPr>
                <w:gridAfter w:val="1"/>
                <w:wAfter w:w="3566" w:type="dxa"/>
                <w:trHeight w:val="225"/>
              </w:trPr>
              <w:tc>
                <w:tcPr>
                  <w:tcW w:w="720" w:type="dxa"/>
                  <w:vMerge/>
                </w:tcPr>
                <w:p w:rsidR="00AD3E27" w:rsidRPr="006537FA" w:rsidRDefault="00AD3E27" w:rsidP="00DD430B">
                  <w:pPr>
                    <w:framePr w:hSpace="180" w:wrap="around" w:vAnchor="text" w:hAnchor="text" w:y="1"/>
                    <w:suppressOverlap/>
                    <w:jc w:val="center"/>
                    <w:rPr>
                      <w:color w:val="000000" w:themeColor="text1"/>
                      <w:sz w:val="10"/>
                      <w:szCs w:val="24"/>
                    </w:rPr>
                  </w:pPr>
                </w:p>
              </w:tc>
              <w:tc>
                <w:tcPr>
                  <w:tcW w:w="90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D ≥ 840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1 487</w:t>
                  </w:r>
                </w:p>
              </w:tc>
              <w:tc>
                <w:tcPr>
                  <w:tcW w:w="1170" w:type="dxa"/>
                </w:tcPr>
                <w:p w:rsidR="00AD3E27" w:rsidRPr="006537FA" w:rsidRDefault="00AD3E27" w:rsidP="00DD430B">
                  <w:pPr>
                    <w:framePr w:hSpace="180" w:wrap="around" w:vAnchor="text" w:hAnchor="text" w:y="1"/>
                    <w:tabs>
                      <w:tab w:val="left" w:pos="518"/>
                    </w:tabs>
                    <w:suppressOverlap/>
                    <w:jc w:val="center"/>
                    <w:rPr>
                      <w:color w:val="000000" w:themeColor="text1"/>
                      <w:sz w:val="10"/>
                      <w:szCs w:val="24"/>
                    </w:rPr>
                  </w:pPr>
                  <w:r w:rsidRPr="006537FA">
                    <w:rPr>
                      <w:color w:val="000000" w:themeColor="text1"/>
                      <w:sz w:val="10"/>
                      <w:szCs w:val="24"/>
                    </w:rPr>
                    <w:t>1 514</w:t>
                  </w:r>
                </w:p>
              </w:tc>
            </w:tr>
            <w:tr w:rsidR="00AD3E27" w:rsidRPr="006537FA" w:rsidTr="000E3BCF">
              <w:trPr>
                <w:gridAfter w:val="1"/>
                <w:wAfter w:w="3566" w:type="dxa"/>
                <w:trHeight w:val="210"/>
              </w:trPr>
              <w:tc>
                <w:tcPr>
                  <w:tcW w:w="720" w:type="dxa"/>
                  <w:vMerge/>
                </w:tcPr>
                <w:p w:rsidR="00AD3E27" w:rsidRPr="006537FA" w:rsidRDefault="00AD3E27" w:rsidP="00DD430B">
                  <w:pPr>
                    <w:framePr w:hSpace="180" w:wrap="around" w:vAnchor="text" w:hAnchor="text" w:y="1"/>
                    <w:suppressOverlap/>
                    <w:jc w:val="center"/>
                    <w:rPr>
                      <w:color w:val="000000" w:themeColor="text1"/>
                      <w:sz w:val="10"/>
                      <w:szCs w:val="24"/>
                    </w:rPr>
                  </w:pPr>
                </w:p>
              </w:tc>
              <w:tc>
                <w:tcPr>
                  <w:tcW w:w="900" w:type="dxa"/>
                  <w:vMerge w:val="restart"/>
                </w:tcPr>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Distanţa între feţele interioare (AR)</w:t>
                  </w:r>
                </w:p>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400 ≤ D &lt; 840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1 444</w:t>
                  </w: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1 448</w:t>
                  </w:r>
                </w:p>
                <w:p w:rsidR="00AD3E27" w:rsidRPr="006537FA" w:rsidRDefault="00AD3E27" w:rsidP="00DD430B">
                  <w:pPr>
                    <w:framePr w:hSpace="180" w:wrap="around" w:vAnchor="text" w:hAnchor="text" w:y="1"/>
                    <w:suppressOverlap/>
                    <w:jc w:val="center"/>
                    <w:rPr>
                      <w:color w:val="000000" w:themeColor="text1"/>
                      <w:sz w:val="10"/>
                      <w:szCs w:val="24"/>
                    </w:rPr>
                  </w:pPr>
                </w:p>
              </w:tc>
            </w:tr>
            <w:tr w:rsidR="00AD3E27" w:rsidRPr="006537FA" w:rsidTr="000E3BCF">
              <w:trPr>
                <w:gridAfter w:val="1"/>
                <w:wAfter w:w="3566" w:type="dxa"/>
                <w:trHeight w:val="203"/>
              </w:trPr>
              <w:tc>
                <w:tcPr>
                  <w:tcW w:w="720" w:type="dxa"/>
                  <w:vMerge/>
                </w:tcPr>
                <w:p w:rsidR="00AD3E27" w:rsidRPr="006537FA" w:rsidRDefault="00AD3E27" w:rsidP="00DD430B">
                  <w:pPr>
                    <w:framePr w:hSpace="180" w:wrap="around" w:vAnchor="text" w:hAnchor="text" w:y="1"/>
                    <w:suppressOverlap/>
                    <w:jc w:val="center"/>
                    <w:rPr>
                      <w:color w:val="000000" w:themeColor="text1"/>
                      <w:sz w:val="10"/>
                      <w:szCs w:val="24"/>
                    </w:rPr>
                  </w:pPr>
                </w:p>
              </w:tc>
              <w:tc>
                <w:tcPr>
                  <w:tcW w:w="90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D ≥ 840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1 442</w:t>
                  </w: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1 448</w:t>
                  </w:r>
                </w:p>
              </w:tc>
            </w:tr>
            <w:tr w:rsidR="00AD3E27" w:rsidRPr="006537FA" w:rsidTr="000E3BCF">
              <w:trPr>
                <w:trHeight w:val="218"/>
              </w:trPr>
              <w:tc>
                <w:tcPr>
                  <w:tcW w:w="720" w:type="dxa"/>
                  <w:vMerge w:val="restart"/>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1 600 mm</w:t>
                  </w:r>
                </w:p>
              </w:tc>
              <w:tc>
                <w:tcPr>
                  <w:tcW w:w="900" w:type="dxa"/>
                  <w:vMerge w:val="restart"/>
                </w:tcPr>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Distanţa între feţele exterioare (SR) SR = AR + Sd,stânga + Sd,dreapta</w:t>
                  </w: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690 ≤ D ≤ 1 016</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1 573</w:t>
                  </w:r>
                </w:p>
                <w:p w:rsidR="00AD3E27" w:rsidRPr="006537FA" w:rsidRDefault="00AD3E27" w:rsidP="00DD430B">
                  <w:pPr>
                    <w:framePr w:hSpace="180" w:wrap="around" w:vAnchor="text" w:hAnchor="text" w:y="1"/>
                    <w:suppressOverlap/>
                    <w:jc w:val="center"/>
                    <w:rPr>
                      <w:color w:val="000000" w:themeColor="text1"/>
                      <w:sz w:val="10"/>
                      <w:szCs w:val="24"/>
                    </w:rPr>
                  </w:pP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1 592</w:t>
                  </w:r>
                </w:p>
                <w:p w:rsidR="00AD3E27" w:rsidRPr="006537FA" w:rsidRDefault="00AD3E27" w:rsidP="00DD430B">
                  <w:pPr>
                    <w:framePr w:hSpace="180" w:wrap="around" w:vAnchor="text" w:hAnchor="text" w:y="1"/>
                    <w:suppressOverlap/>
                    <w:jc w:val="center"/>
                    <w:rPr>
                      <w:color w:val="000000" w:themeColor="text1"/>
                      <w:sz w:val="10"/>
                      <w:szCs w:val="24"/>
                    </w:rPr>
                  </w:pPr>
                </w:p>
              </w:tc>
              <w:tc>
                <w:tcPr>
                  <w:tcW w:w="3566" w:type="dxa"/>
                  <w:tcBorders>
                    <w:top w:val="nil"/>
                    <w:bottom w:val="nil"/>
                    <w:right w:val="nil"/>
                  </w:tcBorders>
                </w:tcPr>
                <w:p w:rsidR="00AD3E27" w:rsidRPr="006537FA" w:rsidRDefault="00AD3E27" w:rsidP="00DD430B">
                  <w:pPr>
                    <w:framePr w:hSpace="180" w:wrap="around" w:vAnchor="text" w:hAnchor="text" w:y="1"/>
                    <w:spacing w:line="259" w:lineRule="auto"/>
                    <w:suppressOverlap/>
                    <w:rPr>
                      <w:color w:val="000000" w:themeColor="text1"/>
                      <w:sz w:val="10"/>
                      <w:szCs w:val="24"/>
                    </w:rPr>
                  </w:pPr>
                </w:p>
              </w:tc>
            </w:tr>
            <w:tr w:rsidR="00AD3E27" w:rsidRPr="006537FA" w:rsidTr="000E3BCF">
              <w:trPr>
                <w:gridAfter w:val="1"/>
                <w:wAfter w:w="3566" w:type="dxa"/>
                <w:trHeight w:val="195"/>
              </w:trPr>
              <w:tc>
                <w:tcPr>
                  <w:tcW w:w="720" w:type="dxa"/>
                  <w:vMerge/>
                </w:tcPr>
                <w:p w:rsidR="00AD3E27" w:rsidRPr="006537FA" w:rsidRDefault="00AD3E27" w:rsidP="00DD430B">
                  <w:pPr>
                    <w:framePr w:hSpace="180" w:wrap="around" w:vAnchor="text" w:hAnchor="text" w:y="1"/>
                    <w:suppressOverlap/>
                    <w:jc w:val="center"/>
                    <w:rPr>
                      <w:color w:val="000000" w:themeColor="text1"/>
                      <w:sz w:val="10"/>
                      <w:szCs w:val="24"/>
                    </w:rPr>
                  </w:pPr>
                </w:p>
              </w:tc>
              <w:tc>
                <w:tcPr>
                  <w:tcW w:w="90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p>
              </w:tc>
            </w:tr>
            <w:tr w:rsidR="00AD3E27" w:rsidRPr="006537FA" w:rsidTr="000E3BCF">
              <w:trPr>
                <w:trHeight w:val="202"/>
              </w:trPr>
              <w:tc>
                <w:tcPr>
                  <w:tcW w:w="720" w:type="dxa"/>
                  <w:vMerge/>
                </w:tcPr>
                <w:p w:rsidR="00AD3E27" w:rsidRPr="006537FA" w:rsidRDefault="00AD3E27" w:rsidP="00DD430B">
                  <w:pPr>
                    <w:framePr w:hSpace="180" w:wrap="around" w:vAnchor="text" w:hAnchor="text" w:y="1"/>
                    <w:suppressOverlap/>
                    <w:jc w:val="center"/>
                    <w:rPr>
                      <w:color w:val="000000" w:themeColor="text1"/>
                      <w:sz w:val="10"/>
                      <w:szCs w:val="24"/>
                    </w:rPr>
                  </w:pPr>
                </w:p>
              </w:tc>
              <w:tc>
                <w:tcPr>
                  <w:tcW w:w="900" w:type="dxa"/>
                  <w:vMerge w:val="restart"/>
                </w:tcPr>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Distanţa între feţele interioare (AR)</w:t>
                  </w:r>
                </w:p>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690 ≤ D ≤ 1 016</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1 521</w:t>
                  </w:r>
                </w:p>
                <w:p w:rsidR="00AD3E27" w:rsidRPr="006537FA" w:rsidRDefault="00AD3E27" w:rsidP="00DD430B">
                  <w:pPr>
                    <w:framePr w:hSpace="180" w:wrap="around" w:vAnchor="text" w:hAnchor="text" w:y="1"/>
                    <w:tabs>
                      <w:tab w:val="left" w:pos="562"/>
                    </w:tabs>
                    <w:suppressOverlap/>
                    <w:jc w:val="center"/>
                    <w:rPr>
                      <w:color w:val="000000" w:themeColor="text1"/>
                      <w:sz w:val="10"/>
                      <w:szCs w:val="24"/>
                    </w:rPr>
                  </w:pP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1 526</w:t>
                  </w:r>
                </w:p>
                <w:p w:rsidR="00AD3E27" w:rsidRPr="006537FA" w:rsidRDefault="00AD3E27" w:rsidP="00DD430B">
                  <w:pPr>
                    <w:framePr w:hSpace="180" w:wrap="around" w:vAnchor="text" w:hAnchor="text" w:y="1"/>
                    <w:suppressOverlap/>
                    <w:jc w:val="center"/>
                    <w:rPr>
                      <w:color w:val="000000" w:themeColor="text1"/>
                      <w:sz w:val="10"/>
                      <w:szCs w:val="24"/>
                    </w:rPr>
                  </w:pPr>
                </w:p>
              </w:tc>
              <w:tc>
                <w:tcPr>
                  <w:tcW w:w="3566" w:type="dxa"/>
                  <w:tcBorders>
                    <w:top w:val="nil"/>
                    <w:bottom w:val="nil"/>
                    <w:right w:val="nil"/>
                  </w:tcBorders>
                </w:tcPr>
                <w:p w:rsidR="00AD3E27" w:rsidRPr="006537FA" w:rsidRDefault="00AD3E27" w:rsidP="00DD430B">
                  <w:pPr>
                    <w:framePr w:hSpace="180" w:wrap="around" w:vAnchor="text" w:hAnchor="text" w:y="1"/>
                    <w:spacing w:line="259" w:lineRule="auto"/>
                    <w:suppressOverlap/>
                    <w:rPr>
                      <w:color w:val="000000" w:themeColor="text1"/>
                      <w:sz w:val="10"/>
                      <w:szCs w:val="24"/>
                    </w:rPr>
                  </w:pPr>
                </w:p>
              </w:tc>
            </w:tr>
            <w:tr w:rsidR="00AD3E27" w:rsidRPr="006537FA" w:rsidTr="000E3BCF">
              <w:trPr>
                <w:gridAfter w:val="1"/>
                <w:wAfter w:w="3566" w:type="dxa"/>
                <w:trHeight w:val="218"/>
              </w:trPr>
              <w:tc>
                <w:tcPr>
                  <w:tcW w:w="720" w:type="dxa"/>
                  <w:vMerge/>
                </w:tcPr>
                <w:p w:rsidR="00AD3E27" w:rsidRPr="006537FA" w:rsidRDefault="00AD3E27" w:rsidP="00DD430B">
                  <w:pPr>
                    <w:framePr w:hSpace="180" w:wrap="around" w:vAnchor="text" w:hAnchor="text" w:y="1"/>
                    <w:suppressOverlap/>
                    <w:jc w:val="center"/>
                    <w:rPr>
                      <w:color w:val="000000" w:themeColor="text1"/>
                      <w:sz w:val="10"/>
                      <w:szCs w:val="24"/>
                    </w:rPr>
                  </w:pPr>
                </w:p>
              </w:tc>
              <w:tc>
                <w:tcPr>
                  <w:tcW w:w="90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p>
              </w:tc>
            </w:tr>
            <w:tr w:rsidR="00AD3E27" w:rsidRPr="006537FA" w:rsidTr="000E3BCF">
              <w:trPr>
                <w:gridAfter w:val="1"/>
                <w:wAfter w:w="3566" w:type="dxa"/>
                <w:trHeight w:val="210"/>
              </w:trPr>
              <w:tc>
                <w:tcPr>
                  <w:tcW w:w="720" w:type="dxa"/>
                  <w:vMerge w:val="restart"/>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1 668 mm</w:t>
                  </w:r>
                </w:p>
              </w:tc>
              <w:tc>
                <w:tcPr>
                  <w:tcW w:w="900" w:type="dxa"/>
                  <w:vMerge w:val="restart"/>
                </w:tcPr>
                <w:p w:rsidR="00AD3E27" w:rsidRPr="006537FA" w:rsidRDefault="00AD3E27" w:rsidP="00DD430B">
                  <w:pPr>
                    <w:framePr w:hSpace="180" w:wrap="around" w:vAnchor="text" w:hAnchor="text" w:y="1"/>
                    <w:suppressOverlap/>
                    <w:rPr>
                      <w:color w:val="000000" w:themeColor="text1"/>
                      <w:sz w:val="10"/>
                      <w:szCs w:val="24"/>
                    </w:rPr>
                  </w:pPr>
                  <w:r w:rsidRPr="006537FA">
                    <w:rPr>
                      <w:color w:val="000000" w:themeColor="text1"/>
                      <w:sz w:val="10"/>
                      <w:szCs w:val="24"/>
                    </w:rPr>
                    <w:t>Distanţa între feţele exterioare (SR) SR = AR + Sd,stânga + Sd,dreapta</w:t>
                  </w: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330 ≤ D &lt; 840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1 648 (1)</w:t>
                  </w: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1 659</w:t>
                  </w:r>
                </w:p>
              </w:tc>
            </w:tr>
            <w:tr w:rsidR="00AD3E27" w:rsidRPr="006537FA" w:rsidTr="000E3BCF">
              <w:trPr>
                <w:gridAfter w:val="1"/>
                <w:wAfter w:w="3566" w:type="dxa"/>
                <w:trHeight w:val="210"/>
              </w:trPr>
              <w:tc>
                <w:tcPr>
                  <w:tcW w:w="72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0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840 ≤ D ≤ 1 250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1 648 (1)</w:t>
                  </w: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1 659</w:t>
                  </w:r>
                </w:p>
              </w:tc>
            </w:tr>
            <w:tr w:rsidR="00AD3E27" w:rsidRPr="006537FA" w:rsidTr="000E3BCF">
              <w:trPr>
                <w:gridAfter w:val="1"/>
                <w:wAfter w:w="3566" w:type="dxa"/>
                <w:trHeight w:val="202"/>
              </w:trPr>
              <w:tc>
                <w:tcPr>
                  <w:tcW w:w="72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00" w:type="dxa"/>
                  <w:vMerge w:val="restart"/>
                </w:tcPr>
                <w:p w:rsidR="00AD3E27" w:rsidRPr="006537FA" w:rsidRDefault="00AD3E27" w:rsidP="00DD430B">
                  <w:pPr>
                    <w:framePr w:hSpace="180" w:wrap="around" w:vAnchor="text" w:hAnchor="text" w:y="1"/>
                    <w:tabs>
                      <w:tab w:val="left" w:pos="540"/>
                    </w:tabs>
                    <w:suppressOverlap/>
                    <w:rPr>
                      <w:color w:val="000000" w:themeColor="text1"/>
                      <w:sz w:val="10"/>
                      <w:szCs w:val="24"/>
                    </w:rPr>
                  </w:pPr>
                  <w:r w:rsidRPr="006537FA">
                    <w:rPr>
                      <w:color w:val="000000" w:themeColor="text1"/>
                      <w:sz w:val="10"/>
                      <w:szCs w:val="24"/>
                    </w:rPr>
                    <w:t>Distanţa între feţele interioare (AR)</w:t>
                  </w:r>
                </w:p>
                <w:p w:rsidR="00AD3E27" w:rsidRPr="006537FA" w:rsidRDefault="00AD3E27" w:rsidP="00DD430B">
                  <w:pPr>
                    <w:framePr w:hSpace="180" w:wrap="around" w:vAnchor="text" w:hAnchor="text" w:y="1"/>
                    <w:tabs>
                      <w:tab w:val="left" w:pos="540"/>
                    </w:tabs>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330 ≤ D &lt; 840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1 592</w:t>
                  </w: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1 596</w:t>
                  </w:r>
                </w:p>
              </w:tc>
            </w:tr>
            <w:tr w:rsidR="00AD3E27" w:rsidRPr="006537FA" w:rsidTr="000E3BCF">
              <w:trPr>
                <w:trHeight w:val="218"/>
              </w:trPr>
              <w:tc>
                <w:tcPr>
                  <w:tcW w:w="720" w:type="dxa"/>
                  <w:vMerge/>
                </w:tcPr>
                <w:p w:rsidR="00AD3E27" w:rsidRPr="006537FA" w:rsidRDefault="00AD3E27" w:rsidP="00DD430B">
                  <w:pPr>
                    <w:framePr w:hSpace="180" w:wrap="around" w:vAnchor="text" w:hAnchor="text" w:y="1"/>
                    <w:suppressOverlap/>
                    <w:rPr>
                      <w:color w:val="000000" w:themeColor="text1"/>
                      <w:sz w:val="10"/>
                      <w:szCs w:val="24"/>
                    </w:rPr>
                  </w:pPr>
                </w:p>
              </w:tc>
              <w:tc>
                <w:tcPr>
                  <w:tcW w:w="900" w:type="dxa"/>
                  <w:vMerge/>
                </w:tcPr>
                <w:p w:rsidR="00AD3E27" w:rsidRPr="006537FA" w:rsidRDefault="00AD3E27" w:rsidP="00DD430B">
                  <w:pPr>
                    <w:framePr w:hSpace="180" w:wrap="around" w:vAnchor="text" w:hAnchor="text" w:y="1"/>
                    <w:tabs>
                      <w:tab w:val="left" w:pos="540"/>
                    </w:tabs>
                    <w:suppressOverlap/>
                    <w:rPr>
                      <w:color w:val="000000" w:themeColor="text1"/>
                      <w:sz w:val="10"/>
                      <w:szCs w:val="24"/>
                    </w:rPr>
                  </w:pPr>
                </w:p>
              </w:tc>
              <w:tc>
                <w:tcPr>
                  <w:tcW w:w="923"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840 ≤ D ≤ 1 250</w:t>
                  </w:r>
                </w:p>
              </w:tc>
              <w:tc>
                <w:tcPr>
                  <w:tcW w:w="99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1 590</w:t>
                  </w:r>
                </w:p>
                <w:p w:rsidR="00AD3E27" w:rsidRPr="006537FA" w:rsidRDefault="00AD3E27" w:rsidP="00DD430B">
                  <w:pPr>
                    <w:framePr w:hSpace="180" w:wrap="around" w:vAnchor="text" w:hAnchor="text" w:y="1"/>
                    <w:suppressOverlap/>
                    <w:jc w:val="center"/>
                    <w:rPr>
                      <w:color w:val="000000" w:themeColor="text1"/>
                      <w:sz w:val="10"/>
                      <w:szCs w:val="24"/>
                    </w:rPr>
                  </w:pPr>
                </w:p>
              </w:tc>
              <w:tc>
                <w:tcPr>
                  <w:tcW w:w="1170" w:type="dxa"/>
                </w:tcPr>
                <w:p w:rsidR="00AD3E27" w:rsidRPr="006537FA" w:rsidRDefault="00AD3E27" w:rsidP="00DD430B">
                  <w:pPr>
                    <w:framePr w:hSpace="180" w:wrap="around" w:vAnchor="text" w:hAnchor="text" w:y="1"/>
                    <w:suppressOverlap/>
                    <w:jc w:val="center"/>
                    <w:rPr>
                      <w:color w:val="000000" w:themeColor="text1"/>
                      <w:sz w:val="10"/>
                      <w:szCs w:val="24"/>
                    </w:rPr>
                  </w:pPr>
                  <w:r w:rsidRPr="006537FA">
                    <w:rPr>
                      <w:color w:val="000000" w:themeColor="text1"/>
                      <w:sz w:val="10"/>
                      <w:szCs w:val="24"/>
                    </w:rPr>
                    <w:t>1 596</w:t>
                  </w:r>
                </w:p>
                <w:p w:rsidR="00AD3E27" w:rsidRPr="006537FA" w:rsidRDefault="00AD3E27" w:rsidP="00DD430B">
                  <w:pPr>
                    <w:framePr w:hSpace="180" w:wrap="around" w:vAnchor="text" w:hAnchor="text" w:y="1"/>
                    <w:suppressOverlap/>
                    <w:jc w:val="center"/>
                    <w:rPr>
                      <w:color w:val="000000" w:themeColor="text1"/>
                      <w:sz w:val="10"/>
                      <w:szCs w:val="24"/>
                    </w:rPr>
                  </w:pPr>
                </w:p>
              </w:tc>
              <w:tc>
                <w:tcPr>
                  <w:tcW w:w="3566" w:type="dxa"/>
                  <w:tcBorders>
                    <w:top w:val="nil"/>
                    <w:bottom w:val="nil"/>
                    <w:right w:val="nil"/>
                  </w:tcBorders>
                </w:tcPr>
                <w:p w:rsidR="00AD3E27" w:rsidRPr="006537FA" w:rsidRDefault="00AD3E27" w:rsidP="00DD430B">
                  <w:pPr>
                    <w:framePr w:hSpace="180" w:wrap="around" w:vAnchor="text" w:hAnchor="text" w:y="1"/>
                    <w:spacing w:line="259" w:lineRule="auto"/>
                    <w:suppressOverlap/>
                    <w:rPr>
                      <w:color w:val="000000" w:themeColor="text1"/>
                      <w:sz w:val="10"/>
                      <w:szCs w:val="24"/>
                    </w:rPr>
                  </w:pPr>
                </w:p>
              </w:tc>
            </w:tr>
            <w:tr w:rsidR="00AD3E27" w:rsidRPr="006537FA" w:rsidTr="000E3BCF">
              <w:trPr>
                <w:gridAfter w:val="1"/>
                <w:wAfter w:w="3566" w:type="dxa"/>
                <w:trHeight w:val="161"/>
              </w:trPr>
              <w:tc>
                <w:tcPr>
                  <w:tcW w:w="4703" w:type="dxa"/>
                  <w:gridSpan w:val="5"/>
                </w:tcPr>
                <w:p w:rsidR="00AD3E27" w:rsidRPr="006537FA" w:rsidRDefault="00AD3E27" w:rsidP="00DD430B">
                  <w:pPr>
                    <w:pStyle w:val="ListParagraph"/>
                    <w:framePr w:hSpace="180" w:wrap="around" w:vAnchor="text" w:hAnchor="text" w:y="1"/>
                    <w:numPr>
                      <w:ilvl w:val="0"/>
                      <w:numId w:val="1"/>
                    </w:numPr>
                    <w:suppressOverlap/>
                    <w:rPr>
                      <w:color w:val="000000" w:themeColor="text1"/>
                      <w:sz w:val="10"/>
                      <w:szCs w:val="24"/>
                      <w:lang w:val="ro-MD"/>
                    </w:rPr>
                  </w:pPr>
                  <w:r w:rsidRPr="006537FA">
                    <w:rPr>
                      <w:color w:val="000000" w:themeColor="text1"/>
                      <w:sz w:val="10"/>
                      <w:szCs w:val="24"/>
                    </w:rPr>
                    <w:t>Pentru vagoanele cu dou</w:t>
                  </w:r>
                  <w:r w:rsidRPr="006537FA">
                    <w:rPr>
                      <w:color w:val="000000" w:themeColor="text1"/>
                      <w:sz w:val="10"/>
                      <w:szCs w:val="24"/>
                      <w:lang w:val="en-US"/>
                    </w:rPr>
                    <w:t>ă osii cu sarcina pe osie de maximum 22,5 t valoarea se consider 1 651 mm.</w:t>
                  </w:r>
                </w:p>
              </w:tc>
            </w:tr>
          </w:tbl>
          <w:p w:rsidR="00AD3E27" w:rsidRPr="006537FA" w:rsidRDefault="00AD3E27" w:rsidP="00AD3E27">
            <w:pPr>
              <w:ind w:left="90" w:firstLine="720"/>
              <w:rPr>
                <w:color w:val="000000" w:themeColor="text1"/>
                <w:sz w:val="24"/>
                <w:szCs w:val="24"/>
              </w:rPr>
            </w:pPr>
          </w:p>
          <w:p w:rsidR="007E7879" w:rsidRPr="006537FA" w:rsidRDefault="007E7879" w:rsidP="0097736C">
            <w:pPr>
              <w:jc w:val="both"/>
              <w:rPr>
                <w:color w:val="000000" w:themeColor="text1"/>
                <w:sz w:val="22"/>
              </w:rPr>
            </w:pPr>
          </w:p>
          <w:p w:rsidR="0035170C" w:rsidRPr="006537FA" w:rsidRDefault="0035170C" w:rsidP="0097736C">
            <w:pPr>
              <w:jc w:val="both"/>
              <w:rPr>
                <w:color w:val="000000" w:themeColor="text1"/>
                <w:sz w:val="22"/>
              </w:rPr>
            </w:pPr>
          </w:p>
          <w:p w:rsidR="0097736C" w:rsidRPr="006537FA" w:rsidRDefault="0097736C" w:rsidP="0097736C">
            <w:pPr>
              <w:jc w:val="both"/>
              <w:rPr>
                <w:color w:val="000000" w:themeColor="text1"/>
                <w:sz w:val="22"/>
              </w:rPr>
            </w:pPr>
          </w:p>
          <w:p w:rsidR="0097736C" w:rsidRPr="006537FA" w:rsidRDefault="0097736C" w:rsidP="0097736C">
            <w:pPr>
              <w:jc w:val="both"/>
              <w:rPr>
                <w:color w:val="000000" w:themeColor="text1"/>
                <w:sz w:val="20"/>
              </w:rPr>
            </w:pPr>
            <w:r w:rsidRPr="006537FA">
              <w:rPr>
                <w:color w:val="000000" w:themeColor="text1"/>
                <w:sz w:val="20"/>
              </w:rPr>
              <w:t>4.2.3.6.3. Caracteristicile roţilor</w:t>
            </w:r>
          </w:p>
          <w:p w:rsidR="0097736C" w:rsidRPr="006537FA" w:rsidRDefault="0097736C" w:rsidP="00EE1636">
            <w:pPr>
              <w:jc w:val="both"/>
              <w:rPr>
                <w:color w:val="000000" w:themeColor="text1"/>
                <w:sz w:val="20"/>
              </w:rPr>
            </w:pPr>
            <w:r w:rsidRPr="006537FA">
              <w:rPr>
                <w:color w:val="000000" w:themeColor="text1"/>
                <w:sz w:val="20"/>
              </w:rPr>
              <w:t>Dimensiunile geometrice ale roţilor, astfel cum sunt definite în figura 2, trebuie să respecte valorile limită specificate în tabelul 4.</w:t>
            </w:r>
          </w:p>
          <w:p w:rsidR="0097736C" w:rsidRPr="006537FA" w:rsidRDefault="0097736C" w:rsidP="0097736C">
            <w:pPr>
              <w:jc w:val="both"/>
              <w:rPr>
                <w:color w:val="000000" w:themeColor="text1"/>
                <w:sz w:val="24"/>
              </w:rPr>
            </w:pPr>
          </w:p>
          <w:p w:rsidR="00E15A5D" w:rsidRPr="006537FA" w:rsidRDefault="00E15A5D" w:rsidP="0097736C">
            <w:pPr>
              <w:jc w:val="both"/>
              <w:rPr>
                <w:color w:val="000000" w:themeColor="text1"/>
                <w:sz w:val="24"/>
              </w:rPr>
            </w:pPr>
          </w:p>
          <w:p w:rsidR="00E15A5D" w:rsidRPr="006537FA" w:rsidRDefault="00E15A5D" w:rsidP="0097736C">
            <w:pPr>
              <w:jc w:val="both"/>
              <w:rPr>
                <w:color w:val="000000" w:themeColor="text1"/>
                <w:sz w:val="24"/>
              </w:rPr>
            </w:pPr>
          </w:p>
          <w:p w:rsidR="00E15A5D" w:rsidRPr="006537FA" w:rsidRDefault="00E15A5D" w:rsidP="0097736C">
            <w:pPr>
              <w:jc w:val="both"/>
              <w:rPr>
                <w:color w:val="000000" w:themeColor="text1"/>
                <w:sz w:val="24"/>
              </w:rPr>
            </w:pPr>
          </w:p>
          <w:p w:rsidR="00E15A5D" w:rsidRPr="006537FA" w:rsidRDefault="00E15A5D" w:rsidP="0097736C">
            <w:pPr>
              <w:jc w:val="both"/>
              <w:rPr>
                <w:color w:val="000000" w:themeColor="text1"/>
                <w:sz w:val="24"/>
              </w:rPr>
            </w:pPr>
          </w:p>
          <w:p w:rsidR="00E15A5D" w:rsidRPr="006537FA" w:rsidRDefault="00E15A5D" w:rsidP="0097736C">
            <w:pPr>
              <w:jc w:val="both"/>
              <w:rPr>
                <w:color w:val="000000" w:themeColor="text1"/>
                <w:sz w:val="24"/>
              </w:rPr>
            </w:pPr>
          </w:p>
          <w:p w:rsidR="00E15A5D" w:rsidRPr="006537FA" w:rsidRDefault="00E15A5D" w:rsidP="0097736C">
            <w:pPr>
              <w:jc w:val="both"/>
              <w:rPr>
                <w:color w:val="000000" w:themeColor="text1"/>
                <w:sz w:val="24"/>
              </w:rPr>
            </w:pPr>
          </w:p>
          <w:p w:rsidR="00E15A5D" w:rsidRPr="006537FA" w:rsidRDefault="00E15A5D" w:rsidP="0097736C">
            <w:pPr>
              <w:jc w:val="both"/>
              <w:rPr>
                <w:color w:val="000000" w:themeColor="text1"/>
                <w:sz w:val="24"/>
              </w:rPr>
            </w:pPr>
          </w:p>
          <w:p w:rsidR="00E15A5D" w:rsidRPr="006537FA" w:rsidRDefault="00E15A5D" w:rsidP="0097736C">
            <w:pPr>
              <w:jc w:val="both"/>
              <w:rPr>
                <w:color w:val="000000" w:themeColor="text1"/>
                <w:sz w:val="24"/>
              </w:rPr>
            </w:pPr>
          </w:p>
          <w:p w:rsidR="0097736C" w:rsidRPr="006537FA" w:rsidRDefault="0097736C" w:rsidP="0097736C">
            <w:pPr>
              <w:jc w:val="both"/>
              <w:rPr>
                <w:color w:val="000000" w:themeColor="text1"/>
                <w:sz w:val="20"/>
              </w:rPr>
            </w:pPr>
          </w:p>
          <w:p w:rsidR="0097736C" w:rsidRPr="006537FA" w:rsidRDefault="0097736C" w:rsidP="0097736C">
            <w:pPr>
              <w:ind w:left="90" w:firstLine="720"/>
              <w:jc w:val="right"/>
              <w:rPr>
                <w:color w:val="000000" w:themeColor="text1"/>
                <w:sz w:val="20"/>
              </w:rPr>
            </w:pPr>
            <w:r w:rsidRPr="006537FA">
              <w:rPr>
                <w:color w:val="000000" w:themeColor="text1"/>
                <w:sz w:val="20"/>
              </w:rPr>
              <w:lastRenderedPageBreak/>
              <w:t>Tabelul nr. 4</w:t>
            </w:r>
          </w:p>
          <w:p w:rsidR="0097736C" w:rsidRPr="006537FA" w:rsidRDefault="0097736C" w:rsidP="0097736C">
            <w:pPr>
              <w:ind w:left="90" w:firstLine="720"/>
              <w:jc w:val="center"/>
              <w:rPr>
                <w:b/>
                <w:color w:val="000000" w:themeColor="text1"/>
                <w:sz w:val="20"/>
              </w:rPr>
            </w:pPr>
            <w:r w:rsidRPr="006537FA">
              <w:rPr>
                <w:b/>
                <w:color w:val="000000" w:themeColor="text1"/>
                <w:sz w:val="20"/>
              </w:rPr>
              <w:t>Limitele de utilizare ale dimensiunilor geometrice ale roţilor</w:t>
            </w:r>
          </w:p>
          <w:p w:rsidR="0097736C" w:rsidRPr="006537FA" w:rsidRDefault="0097736C" w:rsidP="0097736C">
            <w:pPr>
              <w:jc w:val="both"/>
              <w:rPr>
                <w:color w:val="000000" w:themeColor="text1"/>
              </w:rPr>
            </w:pPr>
          </w:p>
          <w:p w:rsidR="0097736C" w:rsidRPr="006537FA" w:rsidRDefault="0097736C" w:rsidP="0097736C">
            <w:pPr>
              <w:rPr>
                <w:color w:val="000000" w:themeColor="text1"/>
                <w:sz w:val="20"/>
              </w:rPr>
            </w:pPr>
          </w:p>
          <w:tbl>
            <w:tblPr>
              <w:tblStyle w:val="TableGrid"/>
              <w:tblW w:w="0" w:type="auto"/>
              <w:tblInd w:w="85" w:type="dxa"/>
              <w:tblLayout w:type="fixed"/>
              <w:tblLook w:val="04A0" w:firstRow="1" w:lastRow="0" w:firstColumn="1" w:lastColumn="0" w:noHBand="0" w:noVBand="1"/>
            </w:tblPr>
            <w:tblGrid>
              <w:gridCol w:w="720"/>
              <w:gridCol w:w="810"/>
              <w:gridCol w:w="990"/>
              <w:gridCol w:w="1170"/>
              <w:gridCol w:w="1624"/>
            </w:tblGrid>
            <w:tr w:rsidR="0097736C" w:rsidRPr="006537FA" w:rsidTr="0097736C">
              <w:tc>
                <w:tcPr>
                  <w:tcW w:w="1530" w:type="dxa"/>
                  <w:gridSpan w:val="2"/>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Denumire</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Diam. roată D [mm]</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Valoarea minimă [mm]</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Valoarea maximă [mm]</w:t>
                  </w:r>
                </w:p>
              </w:tc>
            </w:tr>
            <w:tr w:rsidR="0097736C" w:rsidRPr="006537FA" w:rsidTr="0097736C">
              <w:tc>
                <w:tcPr>
                  <w:tcW w:w="720" w:type="dxa"/>
                  <w:vMerge w:val="restart"/>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1 435 mm</w:t>
                  </w:r>
                </w:p>
              </w:tc>
              <w:tc>
                <w:tcPr>
                  <w:tcW w:w="81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Lăţimea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B</m:t>
                        </m:r>
                      </m:e>
                      <m:sub>
                        <m:r>
                          <m:rPr>
                            <m:sty m:val="p"/>
                          </m:rPr>
                          <w:rPr>
                            <w:rFonts w:ascii="Cambria Math" w:hAnsi="Cambria Math"/>
                            <w:color w:val="000000" w:themeColor="text1"/>
                            <w:sz w:val="14"/>
                            <w:szCs w:val="20"/>
                          </w:rPr>
                          <m:t>R</m:t>
                        </m:r>
                      </m:sub>
                    </m:sSub>
                  </m:oMath>
                  <w:r w:rsidRPr="006537FA">
                    <w:rPr>
                      <w:rFonts w:eastAsiaTheme="minorEastAsia"/>
                      <w:color w:val="000000" w:themeColor="text1"/>
                      <w:sz w:val="14"/>
                      <w:szCs w:val="20"/>
                    </w:rPr>
                    <w:t>)</w:t>
                  </w:r>
                  <w:r w:rsidRPr="006537FA">
                    <w:rPr>
                      <w:color w:val="000000" w:themeColor="text1"/>
                      <w:sz w:val="14"/>
                      <w:szCs w:val="20"/>
                    </w:rPr>
                    <w:t xml:space="preserve"> (cu BURR maxim de 5 mm)</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 330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133</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140</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val="restart"/>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Grosimea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S</m:t>
                        </m:r>
                      </m:e>
                      <m:sub>
                        <m:r>
                          <m:rPr>
                            <m:sty m:val="p"/>
                          </m:rPr>
                          <w:rPr>
                            <w:rFonts w:ascii="Cambria Math" w:hAnsi="Cambria Math"/>
                            <w:color w:val="000000" w:themeColor="text1"/>
                            <w:sz w:val="14"/>
                            <w:szCs w:val="20"/>
                          </w:rPr>
                          <m:t>d</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330 ≤ D ≤ 760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27,5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tcPr>
                <w:p w:rsidR="0097736C" w:rsidRPr="006537FA" w:rsidRDefault="0097736C" w:rsidP="00DD430B">
                  <w:pPr>
                    <w:framePr w:hSpace="180" w:wrap="around" w:vAnchor="text" w:hAnchor="text" w:y="1"/>
                    <w:suppressOverlap/>
                    <w:rPr>
                      <w:color w:val="000000" w:themeColor="text1"/>
                      <w:sz w:val="14"/>
                      <w:szCs w:val="20"/>
                    </w:rPr>
                  </w:pP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760 &lt; D ≤ 840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tcPr>
                <w:p w:rsidR="0097736C" w:rsidRPr="006537FA" w:rsidRDefault="0097736C" w:rsidP="00DD430B">
                  <w:pPr>
                    <w:framePr w:hSpace="180" w:wrap="around" w:vAnchor="text" w:hAnchor="text" w:y="1"/>
                    <w:suppressOverlap/>
                    <w:rPr>
                      <w:color w:val="000000" w:themeColor="text1"/>
                      <w:sz w:val="14"/>
                      <w:szCs w:val="20"/>
                    </w:rPr>
                  </w:pP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&gt; 840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22</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val="restart"/>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Înălţimea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S</m:t>
                        </m:r>
                      </m:e>
                      <m:sub>
                        <m:r>
                          <m:rPr>
                            <m:sty m:val="p"/>
                          </m:rPr>
                          <w:rPr>
                            <w:rFonts w:ascii="Cambria Math" w:hAnsi="Cambria Math"/>
                            <w:color w:val="000000" w:themeColor="text1"/>
                            <w:sz w:val="14"/>
                            <w:szCs w:val="20"/>
                          </w:rPr>
                          <m:t>h</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330 ≤ D ≤ 630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31,5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36</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tcPr>
                <w:p w:rsidR="0097736C" w:rsidRPr="006537FA" w:rsidRDefault="0097736C" w:rsidP="00DD430B">
                  <w:pPr>
                    <w:framePr w:hSpace="180" w:wrap="around" w:vAnchor="text" w:hAnchor="text" w:y="1"/>
                    <w:suppressOverlap/>
                    <w:rPr>
                      <w:color w:val="000000" w:themeColor="text1"/>
                      <w:sz w:val="14"/>
                      <w:szCs w:val="20"/>
                    </w:rPr>
                  </w:pP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630 &lt; D ≤ 760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29,5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36</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tcPr>
                <w:p w:rsidR="0097736C" w:rsidRPr="006537FA" w:rsidRDefault="0097736C" w:rsidP="00DD430B">
                  <w:pPr>
                    <w:framePr w:hSpace="180" w:wrap="around" w:vAnchor="text" w:hAnchor="text" w:y="1"/>
                    <w:suppressOverlap/>
                    <w:rPr>
                      <w:color w:val="000000" w:themeColor="text1"/>
                      <w:sz w:val="14"/>
                      <w:szCs w:val="20"/>
                    </w:rPr>
                  </w:pP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&gt; 760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27,5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36</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Faţa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q</m:t>
                        </m:r>
                      </m:e>
                      <m:sub>
                        <m:r>
                          <m:rPr>
                            <m:sty m:val="p"/>
                          </m:rPr>
                          <w:rPr>
                            <w:rFonts w:ascii="Cambria Math" w:hAnsi="Cambria Math"/>
                            <w:color w:val="000000" w:themeColor="text1"/>
                            <w:sz w:val="14"/>
                            <w:szCs w:val="20"/>
                          </w:rPr>
                          <m:t>R</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 330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6,5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w:t>
                  </w:r>
                </w:p>
              </w:tc>
            </w:tr>
            <w:tr w:rsidR="0097736C" w:rsidRPr="006537FA" w:rsidTr="0097736C">
              <w:tc>
                <w:tcPr>
                  <w:tcW w:w="720" w:type="dxa"/>
                  <w:vMerge w:val="restart"/>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1 524 mm</w:t>
                  </w:r>
                </w:p>
              </w:tc>
              <w:tc>
                <w:tcPr>
                  <w:tcW w:w="81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Lăţimea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B</m:t>
                        </m:r>
                      </m:e>
                      <m:sub>
                        <m:r>
                          <m:rPr>
                            <m:sty m:val="p"/>
                          </m:rPr>
                          <w:rPr>
                            <w:rFonts w:ascii="Cambria Math" w:hAnsi="Cambria Math"/>
                            <w:color w:val="000000" w:themeColor="text1"/>
                            <w:sz w:val="14"/>
                            <w:szCs w:val="20"/>
                          </w:rPr>
                          <m:t>R</m:t>
                        </m:r>
                      </m:sub>
                    </m:sSub>
                  </m:oMath>
                  <w:r w:rsidRPr="006537FA">
                    <w:rPr>
                      <w:rFonts w:eastAsiaTheme="minorEastAsia"/>
                      <w:color w:val="000000" w:themeColor="text1"/>
                      <w:sz w:val="14"/>
                      <w:szCs w:val="20"/>
                    </w:rPr>
                    <w:t>)</w:t>
                  </w:r>
                  <w:r w:rsidRPr="006537FA">
                    <w:rPr>
                      <w:color w:val="000000" w:themeColor="text1"/>
                      <w:sz w:val="14"/>
                      <w:szCs w:val="20"/>
                    </w:rPr>
                    <w:t xml:space="preserve">  (cu BURR maxim de 5 mm)</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 400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134</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140</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val="restart"/>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Grosimea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S</m:t>
                        </m:r>
                      </m:e>
                      <m:sub>
                        <m:r>
                          <m:rPr>
                            <m:sty m:val="p"/>
                          </m:rPr>
                          <w:rPr>
                            <w:rFonts w:ascii="Cambria Math" w:hAnsi="Cambria Math"/>
                            <w:color w:val="000000" w:themeColor="text1"/>
                            <w:sz w:val="14"/>
                            <w:szCs w:val="20"/>
                          </w:rPr>
                          <m:t>d</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400 ≤ D &lt; 760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27,5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tcPr>
                <w:p w:rsidR="0097736C" w:rsidRPr="006537FA" w:rsidRDefault="0097736C" w:rsidP="00DD430B">
                  <w:pPr>
                    <w:framePr w:hSpace="180" w:wrap="around" w:vAnchor="text" w:hAnchor="text" w:y="1"/>
                    <w:suppressOverlap/>
                    <w:rPr>
                      <w:color w:val="000000" w:themeColor="text1"/>
                      <w:sz w:val="14"/>
                      <w:szCs w:val="20"/>
                    </w:rPr>
                  </w:pP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760 ≤ D &lt; 840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tcPr>
                <w:p w:rsidR="0097736C" w:rsidRPr="006537FA" w:rsidRDefault="0097736C" w:rsidP="00DD430B">
                  <w:pPr>
                    <w:framePr w:hSpace="180" w:wrap="around" w:vAnchor="text" w:hAnchor="text" w:y="1"/>
                    <w:suppressOverlap/>
                    <w:rPr>
                      <w:color w:val="000000" w:themeColor="text1"/>
                      <w:sz w:val="14"/>
                      <w:szCs w:val="20"/>
                    </w:rPr>
                  </w:pP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 840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22</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val="restart"/>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Înălţimea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S</m:t>
                        </m:r>
                      </m:e>
                      <m:sub>
                        <m:r>
                          <m:rPr>
                            <m:sty m:val="p"/>
                          </m:rPr>
                          <w:rPr>
                            <w:rFonts w:ascii="Cambria Math" w:hAnsi="Cambria Math"/>
                            <w:color w:val="000000" w:themeColor="text1"/>
                            <w:sz w:val="14"/>
                            <w:szCs w:val="20"/>
                          </w:rPr>
                          <m:t>h</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400 ≤ D &lt; 630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31,5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36</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tcPr>
                <w:p w:rsidR="0097736C" w:rsidRPr="006537FA" w:rsidRDefault="0097736C" w:rsidP="00DD430B">
                  <w:pPr>
                    <w:framePr w:hSpace="180" w:wrap="around" w:vAnchor="text" w:hAnchor="text" w:y="1"/>
                    <w:suppressOverlap/>
                    <w:rPr>
                      <w:color w:val="000000" w:themeColor="text1"/>
                      <w:sz w:val="14"/>
                      <w:szCs w:val="20"/>
                    </w:rPr>
                  </w:pP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630 ≤ D &lt; 760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29,5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36</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tcPr>
                <w:p w:rsidR="0097736C" w:rsidRPr="006537FA" w:rsidRDefault="0097736C" w:rsidP="00DD430B">
                  <w:pPr>
                    <w:framePr w:hSpace="180" w:wrap="around" w:vAnchor="text" w:hAnchor="text" w:y="1"/>
                    <w:suppressOverlap/>
                    <w:rPr>
                      <w:color w:val="000000" w:themeColor="text1"/>
                      <w:sz w:val="14"/>
                      <w:szCs w:val="20"/>
                    </w:rPr>
                  </w:pP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 760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27,5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36</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Faţa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q</m:t>
                        </m:r>
                      </m:e>
                      <m:sub>
                        <m:r>
                          <m:rPr>
                            <m:sty m:val="p"/>
                          </m:rPr>
                          <w:rPr>
                            <w:rFonts w:ascii="Cambria Math" w:hAnsi="Cambria Math"/>
                            <w:color w:val="000000" w:themeColor="text1"/>
                            <w:sz w:val="14"/>
                            <w:szCs w:val="20"/>
                          </w:rPr>
                          <m:t>R</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 400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6,5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w:t>
                  </w:r>
                </w:p>
              </w:tc>
            </w:tr>
            <w:tr w:rsidR="0097736C" w:rsidRPr="006537FA" w:rsidTr="0097736C">
              <w:tc>
                <w:tcPr>
                  <w:tcW w:w="720" w:type="dxa"/>
                  <w:vMerge w:val="restart"/>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1 600 mm</w:t>
                  </w:r>
                </w:p>
              </w:tc>
              <w:tc>
                <w:tcPr>
                  <w:tcW w:w="81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Lăţimea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B</m:t>
                        </m:r>
                      </m:e>
                      <m:sub>
                        <m:r>
                          <m:rPr>
                            <m:sty m:val="p"/>
                          </m:rPr>
                          <w:rPr>
                            <w:rFonts w:ascii="Cambria Math" w:hAnsi="Cambria Math"/>
                            <w:color w:val="000000" w:themeColor="text1"/>
                            <w:sz w:val="14"/>
                            <w:szCs w:val="20"/>
                          </w:rPr>
                          <m:t>R</m:t>
                        </m:r>
                      </m:sub>
                    </m:sSub>
                  </m:oMath>
                  <w:r w:rsidRPr="006537FA">
                    <w:rPr>
                      <w:rFonts w:eastAsiaTheme="minorEastAsia"/>
                      <w:color w:val="000000" w:themeColor="text1"/>
                      <w:sz w:val="14"/>
                      <w:szCs w:val="20"/>
                    </w:rPr>
                    <w:t>)</w:t>
                  </w:r>
                  <w:r w:rsidRPr="006537FA">
                    <w:rPr>
                      <w:color w:val="000000" w:themeColor="text1"/>
                      <w:sz w:val="14"/>
                      <w:szCs w:val="20"/>
                    </w:rPr>
                    <w:t xml:space="preserve">  (cu BURR maxim de 5 mm)</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690 ≤ D ≤ 1 016</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137</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139</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Grosimea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S</m:t>
                        </m:r>
                      </m:e>
                      <m:sub>
                        <m:r>
                          <m:rPr>
                            <m:sty m:val="p"/>
                          </m:rPr>
                          <w:rPr>
                            <w:rFonts w:ascii="Cambria Math" w:hAnsi="Cambria Math"/>
                            <w:color w:val="000000" w:themeColor="text1"/>
                            <w:sz w:val="14"/>
                            <w:szCs w:val="20"/>
                          </w:rPr>
                          <m:t>d</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690 ≤ D ≤ 1 016</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26</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Înălţimea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S</m:t>
                        </m:r>
                      </m:e>
                      <m:sub>
                        <m:r>
                          <m:rPr>
                            <m:sty m:val="p"/>
                          </m:rPr>
                          <w:rPr>
                            <w:rFonts w:ascii="Cambria Math" w:hAnsi="Cambria Math"/>
                            <w:color w:val="000000" w:themeColor="text1"/>
                            <w:sz w:val="14"/>
                            <w:szCs w:val="20"/>
                          </w:rPr>
                          <m:t>h</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690 ≤ D ≤ 1 016</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28</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38</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Faţa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q</m:t>
                        </m:r>
                      </m:e>
                      <m:sub>
                        <m:r>
                          <m:rPr>
                            <m:sty m:val="p"/>
                          </m:rPr>
                          <w:rPr>
                            <w:rFonts w:ascii="Cambria Math" w:hAnsi="Cambria Math"/>
                            <w:color w:val="000000" w:themeColor="text1"/>
                            <w:sz w:val="14"/>
                            <w:szCs w:val="20"/>
                          </w:rPr>
                          <m:t>R</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690 ≤ D ≤ 1 016</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6,5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w:t>
                  </w:r>
                </w:p>
              </w:tc>
            </w:tr>
            <w:tr w:rsidR="0097736C" w:rsidRPr="006537FA" w:rsidTr="0097736C">
              <w:tc>
                <w:tcPr>
                  <w:tcW w:w="720" w:type="dxa"/>
                  <w:vMerge w:val="restart"/>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lastRenderedPageBreak/>
                    <w:t>1 668 mm</w:t>
                  </w:r>
                </w:p>
              </w:tc>
              <w:tc>
                <w:tcPr>
                  <w:tcW w:w="81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Lăţimea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B</m:t>
                        </m:r>
                      </m:e>
                      <m:sub>
                        <m:r>
                          <m:rPr>
                            <m:sty m:val="p"/>
                          </m:rPr>
                          <w:rPr>
                            <w:rFonts w:ascii="Cambria Math" w:hAnsi="Cambria Math"/>
                            <w:color w:val="000000" w:themeColor="text1"/>
                            <w:sz w:val="14"/>
                            <w:szCs w:val="20"/>
                          </w:rPr>
                          <m:t>R</m:t>
                        </m:r>
                      </m:sub>
                    </m:sSub>
                  </m:oMath>
                  <w:r w:rsidRPr="006537FA">
                    <w:rPr>
                      <w:rFonts w:eastAsiaTheme="minorEastAsia"/>
                      <w:color w:val="000000" w:themeColor="text1"/>
                      <w:sz w:val="14"/>
                      <w:szCs w:val="20"/>
                    </w:rPr>
                    <w:t>)</w:t>
                  </w:r>
                  <w:r w:rsidRPr="006537FA">
                    <w:rPr>
                      <w:color w:val="000000" w:themeColor="text1"/>
                      <w:sz w:val="14"/>
                      <w:szCs w:val="20"/>
                    </w:rPr>
                    <w:t xml:space="preserve"> (cu BURR maxim de 5 mm)</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 330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133</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140</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val="restart"/>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Grosimea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S</m:t>
                        </m:r>
                      </m:e>
                      <m:sub>
                        <m:r>
                          <m:rPr>
                            <m:sty m:val="p"/>
                          </m:rPr>
                          <w:rPr>
                            <w:rFonts w:ascii="Cambria Math" w:hAnsi="Cambria Math"/>
                            <w:color w:val="000000" w:themeColor="text1"/>
                            <w:sz w:val="14"/>
                            <w:szCs w:val="20"/>
                          </w:rPr>
                          <m:t>d</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330 ≤ D ≤ 840</w:t>
                  </w:r>
                </w:p>
                <w:p w:rsidR="0097736C" w:rsidRPr="006537FA" w:rsidRDefault="0097736C" w:rsidP="00DD430B">
                  <w:pPr>
                    <w:framePr w:hSpace="180" w:wrap="around" w:vAnchor="text" w:hAnchor="text" w:y="1"/>
                    <w:suppressOverlap/>
                    <w:rPr>
                      <w:color w:val="000000" w:themeColor="text1"/>
                      <w:sz w:val="14"/>
                      <w:szCs w:val="20"/>
                    </w:rPr>
                  </w:pPr>
                </w:p>
                <w:p w:rsidR="0097736C" w:rsidRPr="006537FA" w:rsidRDefault="0097736C" w:rsidP="00DD430B">
                  <w:pPr>
                    <w:framePr w:hSpace="180" w:wrap="around" w:vAnchor="text" w:hAnchor="text" w:y="1"/>
                    <w:suppressOverlap/>
                    <w:rPr>
                      <w:color w:val="000000" w:themeColor="text1"/>
                      <w:sz w:val="14"/>
                      <w:szCs w:val="20"/>
                    </w:rPr>
                  </w:pP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27,5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tcPr>
                <w:p w:rsidR="0097736C" w:rsidRPr="006537FA" w:rsidRDefault="0097736C" w:rsidP="00DD430B">
                  <w:pPr>
                    <w:framePr w:hSpace="180" w:wrap="around" w:vAnchor="text" w:hAnchor="text" w:y="1"/>
                    <w:suppressOverlap/>
                    <w:rPr>
                      <w:color w:val="000000" w:themeColor="text1"/>
                      <w:sz w:val="14"/>
                      <w:szCs w:val="20"/>
                    </w:rPr>
                  </w:pP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&gt; 840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22 (PT); 25 (ES)</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val="restart"/>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Înălţimea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S</m:t>
                        </m:r>
                      </m:e>
                      <m:sub>
                        <m:r>
                          <m:rPr>
                            <m:sty m:val="p"/>
                          </m:rPr>
                          <w:rPr>
                            <w:rFonts w:ascii="Cambria Math" w:hAnsi="Cambria Math"/>
                            <w:color w:val="000000" w:themeColor="text1"/>
                            <w:sz w:val="14"/>
                            <w:szCs w:val="20"/>
                          </w:rPr>
                          <m:t>h</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330 ≤ D ≤ 630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31,5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36</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tcPr>
                <w:p w:rsidR="0097736C" w:rsidRPr="006537FA" w:rsidRDefault="0097736C" w:rsidP="00DD430B">
                  <w:pPr>
                    <w:framePr w:hSpace="180" w:wrap="around" w:vAnchor="text" w:hAnchor="text" w:y="1"/>
                    <w:suppressOverlap/>
                    <w:rPr>
                      <w:color w:val="000000" w:themeColor="text1"/>
                      <w:sz w:val="14"/>
                      <w:szCs w:val="20"/>
                    </w:rPr>
                  </w:pP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630 ≤ D ≤ 760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29,5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36</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vMerge/>
                </w:tcPr>
                <w:p w:rsidR="0097736C" w:rsidRPr="006537FA" w:rsidRDefault="0097736C" w:rsidP="00DD430B">
                  <w:pPr>
                    <w:framePr w:hSpace="180" w:wrap="around" w:vAnchor="text" w:hAnchor="text" w:y="1"/>
                    <w:suppressOverlap/>
                    <w:rPr>
                      <w:color w:val="000000" w:themeColor="text1"/>
                      <w:sz w:val="14"/>
                      <w:szCs w:val="20"/>
                    </w:rPr>
                  </w:pP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&gt; 760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27,5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36</w:t>
                  </w:r>
                </w:p>
              </w:tc>
            </w:tr>
            <w:tr w:rsidR="0097736C" w:rsidRPr="006537FA" w:rsidTr="0097736C">
              <w:tc>
                <w:tcPr>
                  <w:tcW w:w="720" w:type="dxa"/>
                  <w:vMerge/>
                </w:tcPr>
                <w:p w:rsidR="0097736C" w:rsidRPr="006537FA" w:rsidRDefault="0097736C" w:rsidP="00DD430B">
                  <w:pPr>
                    <w:framePr w:hSpace="180" w:wrap="around" w:vAnchor="text" w:hAnchor="text" w:y="1"/>
                    <w:suppressOverlap/>
                    <w:rPr>
                      <w:color w:val="000000" w:themeColor="text1"/>
                      <w:sz w:val="14"/>
                      <w:szCs w:val="20"/>
                    </w:rPr>
                  </w:pPr>
                </w:p>
              </w:tc>
              <w:tc>
                <w:tcPr>
                  <w:tcW w:w="81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Faţa buzei bandajului (</w:t>
                  </w:r>
                  <m:oMath>
                    <m:sSub>
                      <m:sSubPr>
                        <m:ctrlPr>
                          <w:rPr>
                            <w:rFonts w:ascii="Cambria Math" w:hAnsi="Cambria Math"/>
                            <w:color w:val="000000" w:themeColor="text1"/>
                            <w:sz w:val="14"/>
                            <w:szCs w:val="20"/>
                          </w:rPr>
                        </m:ctrlPr>
                      </m:sSubPr>
                      <m:e>
                        <m:r>
                          <m:rPr>
                            <m:sty m:val="p"/>
                          </m:rPr>
                          <w:rPr>
                            <w:rFonts w:ascii="Cambria Math" w:hAnsi="Cambria Math"/>
                            <w:color w:val="000000" w:themeColor="text1"/>
                            <w:sz w:val="14"/>
                            <w:szCs w:val="20"/>
                          </w:rPr>
                          <m:t>q</m:t>
                        </m:r>
                      </m:e>
                      <m:sub>
                        <m:r>
                          <m:rPr>
                            <m:sty m:val="p"/>
                          </m:rPr>
                          <w:rPr>
                            <w:rFonts w:ascii="Cambria Math" w:hAnsi="Cambria Math"/>
                            <w:color w:val="000000" w:themeColor="text1"/>
                            <w:sz w:val="14"/>
                            <w:szCs w:val="20"/>
                          </w:rPr>
                          <m:t>R</m:t>
                        </m:r>
                      </m:sub>
                    </m:sSub>
                  </m:oMath>
                  <w:r w:rsidRPr="006537FA">
                    <w:rPr>
                      <w:rFonts w:eastAsiaTheme="minorEastAsia"/>
                      <w:color w:val="000000" w:themeColor="text1"/>
                      <w:sz w:val="14"/>
                      <w:szCs w:val="20"/>
                    </w:rPr>
                    <w:t>)</w:t>
                  </w:r>
                </w:p>
              </w:tc>
              <w:tc>
                <w:tcPr>
                  <w:tcW w:w="99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D ≥ 330</w:t>
                  </w:r>
                </w:p>
              </w:tc>
              <w:tc>
                <w:tcPr>
                  <w:tcW w:w="1170"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6,5</w:t>
                  </w:r>
                </w:p>
              </w:tc>
              <w:tc>
                <w:tcPr>
                  <w:tcW w:w="1624" w:type="dxa"/>
                </w:tcPr>
                <w:p w:rsidR="0097736C" w:rsidRPr="006537FA" w:rsidRDefault="0097736C" w:rsidP="00DD430B">
                  <w:pPr>
                    <w:framePr w:hSpace="180" w:wrap="around" w:vAnchor="text" w:hAnchor="text" w:y="1"/>
                    <w:suppressOverlap/>
                    <w:rPr>
                      <w:color w:val="000000" w:themeColor="text1"/>
                      <w:sz w:val="14"/>
                      <w:szCs w:val="20"/>
                    </w:rPr>
                  </w:pPr>
                  <w:r w:rsidRPr="006537FA">
                    <w:rPr>
                      <w:color w:val="000000" w:themeColor="text1"/>
                      <w:sz w:val="14"/>
                      <w:szCs w:val="20"/>
                    </w:rPr>
                    <w:t>-</w:t>
                  </w:r>
                </w:p>
              </w:tc>
            </w:tr>
            <w:tr w:rsidR="0097736C" w:rsidRPr="006537FA" w:rsidTr="0097736C">
              <w:tc>
                <w:tcPr>
                  <w:tcW w:w="5314" w:type="dxa"/>
                  <w:gridSpan w:val="5"/>
                  <w:tcBorders>
                    <w:top w:val="nil"/>
                    <w:left w:val="nil"/>
                    <w:bottom w:val="nil"/>
                    <w:right w:val="nil"/>
                  </w:tcBorders>
                </w:tcPr>
                <w:p w:rsidR="0097736C" w:rsidRPr="006537FA" w:rsidRDefault="0097736C" w:rsidP="00DD430B">
                  <w:pPr>
                    <w:framePr w:hSpace="180" w:wrap="around" w:vAnchor="text" w:hAnchor="text" w:y="1"/>
                    <w:suppressOverlap/>
                    <w:jc w:val="both"/>
                    <w:rPr>
                      <w:color w:val="000000" w:themeColor="text1"/>
                    </w:rPr>
                  </w:pPr>
                </w:p>
              </w:tc>
            </w:tr>
          </w:tbl>
          <w:p w:rsidR="00EE1636" w:rsidRPr="006537FA" w:rsidRDefault="00EE1636" w:rsidP="0097736C">
            <w:pPr>
              <w:jc w:val="both"/>
              <w:rPr>
                <w:color w:val="000000" w:themeColor="text1"/>
                <w:sz w:val="22"/>
              </w:rPr>
            </w:pPr>
          </w:p>
          <w:p w:rsidR="001D55EE" w:rsidRPr="006537FA" w:rsidRDefault="0097736C" w:rsidP="00C6657C">
            <w:pPr>
              <w:jc w:val="both"/>
              <w:rPr>
                <w:color w:val="000000" w:themeColor="text1"/>
                <w:sz w:val="20"/>
                <w:szCs w:val="20"/>
              </w:rPr>
            </w:pPr>
            <w:r w:rsidRPr="006537FA">
              <w:rPr>
                <w:color w:val="000000" w:themeColor="text1"/>
                <w:sz w:val="20"/>
                <w:szCs w:val="20"/>
              </w:rPr>
              <w:t>Aceste valori limită trebuie luate ca valori de proiectare și înscrise ca valori limită în exploatare în dosarul de întreţi</w:t>
            </w:r>
            <w:r w:rsidR="00C6657C" w:rsidRPr="006537FA">
              <w:rPr>
                <w:color w:val="000000" w:themeColor="text1"/>
                <w:sz w:val="20"/>
                <w:szCs w:val="20"/>
              </w:rPr>
              <w:t>nere descris la subpunctul 4.5.</w:t>
            </w:r>
          </w:p>
          <w:p w:rsidR="00323716" w:rsidRPr="006537FA" w:rsidRDefault="00323716" w:rsidP="00C6657C">
            <w:pPr>
              <w:jc w:val="both"/>
              <w:rPr>
                <w:color w:val="000000" w:themeColor="text1"/>
                <w:sz w:val="20"/>
                <w:szCs w:val="20"/>
              </w:rPr>
            </w:pPr>
          </w:p>
          <w:p w:rsidR="00323716" w:rsidRPr="006537FA" w:rsidRDefault="00323716" w:rsidP="00323716">
            <w:pPr>
              <w:jc w:val="right"/>
              <w:rPr>
                <w:color w:val="000000" w:themeColor="text1"/>
                <w:sz w:val="20"/>
                <w:szCs w:val="20"/>
              </w:rPr>
            </w:pPr>
            <w:r w:rsidRPr="006537FA">
              <w:rPr>
                <w:color w:val="000000" w:themeColor="text1"/>
                <w:sz w:val="20"/>
                <w:szCs w:val="20"/>
              </w:rPr>
              <w:t>Figura 2</w:t>
            </w:r>
          </w:p>
          <w:p w:rsidR="00323716" w:rsidRPr="006537FA" w:rsidRDefault="00323716" w:rsidP="00323716">
            <w:pPr>
              <w:jc w:val="center"/>
              <w:rPr>
                <w:color w:val="000000" w:themeColor="text1"/>
                <w:sz w:val="20"/>
                <w:szCs w:val="20"/>
              </w:rPr>
            </w:pPr>
            <w:r w:rsidRPr="006537FA">
              <w:rPr>
                <w:color w:val="000000" w:themeColor="text1"/>
                <w:sz w:val="20"/>
                <w:szCs w:val="20"/>
              </w:rPr>
              <w:t>Simboluri pentru roţi utilizate în tabelul 4</w:t>
            </w:r>
          </w:p>
          <w:p w:rsidR="00323716" w:rsidRPr="006537FA" w:rsidRDefault="00323716" w:rsidP="00323716">
            <w:pPr>
              <w:jc w:val="center"/>
              <w:rPr>
                <w:color w:val="000000" w:themeColor="text1"/>
                <w:sz w:val="20"/>
                <w:szCs w:val="20"/>
              </w:rPr>
            </w:pPr>
          </w:p>
          <w:p w:rsidR="00323716" w:rsidRPr="006537FA" w:rsidRDefault="00323716" w:rsidP="00323716">
            <w:pPr>
              <w:jc w:val="center"/>
              <w:rPr>
                <w:color w:val="000000" w:themeColor="text1"/>
                <w:sz w:val="20"/>
                <w:szCs w:val="20"/>
              </w:rPr>
            </w:pPr>
            <w:r w:rsidRPr="006537FA">
              <w:rPr>
                <w:noProof/>
                <w:color w:val="000000" w:themeColor="text1"/>
                <w:sz w:val="22"/>
                <w:lang w:val="en-US"/>
              </w:rPr>
              <w:drawing>
                <wp:inline distT="0" distB="0" distL="0" distR="0" wp14:anchorId="44EA0B6E" wp14:editId="61C55AB8">
                  <wp:extent cx="1944370" cy="12620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7).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49283" cy="1265234"/>
                          </a:xfrm>
                          <a:prstGeom prst="rect">
                            <a:avLst/>
                          </a:prstGeom>
                        </pic:spPr>
                      </pic:pic>
                    </a:graphicData>
                  </a:graphic>
                </wp:inline>
              </w:drawing>
            </w:r>
          </w:p>
          <w:p w:rsidR="00E15A5D" w:rsidRPr="006537FA" w:rsidRDefault="00E15A5D" w:rsidP="00F71739">
            <w:pPr>
              <w:spacing w:line="276" w:lineRule="auto"/>
              <w:jc w:val="both"/>
              <w:rPr>
                <w:b/>
                <w:color w:val="000000" w:themeColor="text1"/>
                <w:sz w:val="20"/>
                <w:szCs w:val="20"/>
              </w:rPr>
            </w:pPr>
          </w:p>
          <w:p w:rsidR="00323716" w:rsidRPr="006537FA" w:rsidRDefault="00323716" w:rsidP="00F71739">
            <w:pPr>
              <w:spacing w:line="276" w:lineRule="auto"/>
              <w:jc w:val="both"/>
              <w:rPr>
                <w:b/>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t>Caracteristicile mecanice ale roţilor trebuie să asigure transmiterea de forţe și cuplu, precum și rezistenţa la sarcina termică acolo unde este necesar în conformitate cu domeniul de utilizare.</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Demonstrarea conformităţii este </w:t>
            </w:r>
            <w:r w:rsidR="00C6657C" w:rsidRPr="006537FA">
              <w:rPr>
                <w:color w:val="000000" w:themeColor="text1"/>
                <w:sz w:val="20"/>
                <w:szCs w:val="20"/>
              </w:rPr>
              <w:t>descrisă la subpunctul 6.1.2.3.</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4.2.3.6.4. </w:t>
            </w:r>
            <w:r w:rsidRPr="006537FA">
              <w:rPr>
                <w:color w:val="000000" w:themeColor="text1"/>
                <w:sz w:val="20"/>
                <w:szCs w:val="20"/>
                <w:lang w:val="ro-MD"/>
              </w:rPr>
              <w:t>Caracteristicile osiilor</w:t>
            </w:r>
          </w:p>
          <w:p w:rsidR="001D55EE" w:rsidRPr="006537FA" w:rsidRDefault="001D55EE" w:rsidP="001D55EE">
            <w:pPr>
              <w:jc w:val="both"/>
              <w:rPr>
                <w:color w:val="000000" w:themeColor="text1"/>
                <w:sz w:val="20"/>
                <w:szCs w:val="20"/>
              </w:rPr>
            </w:pPr>
            <w:r w:rsidRPr="006537FA">
              <w:rPr>
                <w:color w:val="000000" w:themeColor="text1"/>
                <w:sz w:val="20"/>
                <w:szCs w:val="20"/>
              </w:rPr>
              <w:t>Caracteristicile osiei trebuie să asigure transmiterea de forţe și cuplu în conformitate cu domeniul de utilizare.</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Demonstrarea conformităţii este </w:t>
            </w:r>
            <w:r w:rsidR="00C6657C" w:rsidRPr="006537FA">
              <w:rPr>
                <w:color w:val="000000" w:themeColor="text1"/>
                <w:sz w:val="20"/>
                <w:szCs w:val="20"/>
              </w:rPr>
              <w:t>descrisă la subpunctul 6.1.2.4.</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4.2.3.6.5. </w:t>
            </w:r>
            <w:r w:rsidRPr="006537FA">
              <w:rPr>
                <w:color w:val="000000" w:themeColor="text1"/>
                <w:sz w:val="20"/>
                <w:szCs w:val="20"/>
                <w:lang w:val="ro-MD"/>
              </w:rPr>
              <w:t>Lagăre / Cutii de osie</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Cutia de osie și lagărul cu rulmenţi trebuie proiectate ţinând seama de rezistenţa mecanică și de caracteristicile de oboseală. Trebuie definite </w:t>
            </w:r>
            <w:r w:rsidRPr="006537FA">
              <w:rPr>
                <w:color w:val="000000" w:themeColor="text1"/>
                <w:sz w:val="20"/>
                <w:szCs w:val="20"/>
              </w:rPr>
              <w:lastRenderedPageBreak/>
              <w:t>limitele de temperatură atinse în exploatare relevante pentru detectarea supraîncălzirii cutiilor de osie.</w:t>
            </w:r>
          </w:p>
          <w:p w:rsidR="001D55EE" w:rsidRPr="006537FA" w:rsidRDefault="001D55EE" w:rsidP="001D55EE">
            <w:pPr>
              <w:jc w:val="both"/>
              <w:rPr>
                <w:color w:val="000000" w:themeColor="text1"/>
                <w:sz w:val="20"/>
                <w:szCs w:val="20"/>
              </w:rPr>
            </w:pPr>
            <w:r w:rsidRPr="006537FA">
              <w:rPr>
                <w:color w:val="000000" w:themeColor="text1"/>
                <w:sz w:val="20"/>
                <w:szCs w:val="20"/>
              </w:rPr>
              <w:t>Demonstrarea conformităţii este descrisă la subpunctul 6.2.2.4.</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t xml:space="preserve">4.2.3.6.6. </w:t>
            </w:r>
            <w:r w:rsidRPr="006537FA">
              <w:rPr>
                <w:color w:val="000000" w:themeColor="text1"/>
                <w:sz w:val="20"/>
                <w:szCs w:val="20"/>
                <w:lang w:val="ro-MD"/>
              </w:rPr>
              <w:t>Sisteme automate cu ecartament variabil</w:t>
            </w:r>
          </w:p>
          <w:p w:rsidR="001D55EE" w:rsidRPr="006537FA" w:rsidRDefault="001D55EE" w:rsidP="001D55EE">
            <w:pPr>
              <w:jc w:val="both"/>
              <w:rPr>
                <w:color w:val="000000" w:themeColor="text1"/>
                <w:sz w:val="20"/>
                <w:szCs w:val="20"/>
              </w:rPr>
            </w:pPr>
            <w:r w:rsidRPr="006537FA">
              <w:rPr>
                <w:color w:val="000000" w:themeColor="text1"/>
                <w:sz w:val="20"/>
                <w:szCs w:val="20"/>
              </w:rPr>
              <w:t>Această cerinţă se aplică unităţilor echipate cu un sistem automat cu ecartament variabil care are un mecanism de comutare a poziţiei axiale a roţilor, permiţând unităţii să fie compatibilă cu ecartamentul de 1 435 mm și cu alt(e) ecartament(e) de cale ferată din domeniul de aplicare al prezentei STI la trecerea printr-o instalaţie de comutare a ecartamentului.</w:t>
            </w:r>
          </w:p>
          <w:p w:rsidR="001D55EE" w:rsidRPr="006537FA" w:rsidRDefault="001D55EE" w:rsidP="001D55EE">
            <w:pPr>
              <w:jc w:val="both"/>
              <w:rPr>
                <w:color w:val="000000" w:themeColor="text1"/>
                <w:sz w:val="20"/>
                <w:szCs w:val="20"/>
              </w:rPr>
            </w:pPr>
            <w:r w:rsidRPr="006537FA">
              <w:rPr>
                <w:color w:val="000000" w:themeColor="text1"/>
                <w:sz w:val="20"/>
                <w:szCs w:val="20"/>
              </w:rPr>
              <w:t>Mecanismul de comutare trebuie să asigure blocarea roţii în poziţia axială vizată corectă.</w:t>
            </w:r>
          </w:p>
          <w:p w:rsidR="001D55EE" w:rsidRPr="006537FA" w:rsidRDefault="001D55EE" w:rsidP="001D55EE">
            <w:pPr>
              <w:jc w:val="both"/>
              <w:rPr>
                <w:color w:val="000000" w:themeColor="text1"/>
                <w:sz w:val="20"/>
                <w:szCs w:val="20"/>
              </w:rPr>
            </w:pPr>
            <w:r w:rsidRPr="006537FA">
              <w:rPr>
                <w:color w:val="000000" w:themeColor="text1"/>
                <w:sz w:val="20"/>
                <w:szCs w:val="20"/>
              </w:rPr>
              <w:t>După trecerea prin instalaţia de comutare a ecartamentului, verificarea stării sistemului de blocare (blocat sau deblocat) și a poziţiei roţilor trebuie efectuată printr-unul sau mai multe din următoarele mijloace: control vizual, sistem de control la bord sau sistem de control al infrastructurii/instalaţiei. În cazul unui sistem de control la bord, trebuie să fie posibilă monitorizarea continuă.</w:t>
            </w:r>
          </w:p>
          <w:p w:rsidR="001D55EE" w:rsidRPr="006537FA" w:rsidRDefault="001D55EE" w:rsidP="001D55EE">
            <w:pPr>
              <w:jc w:val="both"/>
              <w:rPr>
                <w:color w:val="000000" w:themeColor="text1"/>
                <w:sz w:val="20"/>
                <w:szCs w:val="20"/>
              </w:rPr>
            </w:pPr>
            <w:r w:rsidRPr="006537FA">
              <w:rPr>
                <w:color w:val="000000" w:themeColor="text1"/>
                <w:sz w:val="20"/>
                <w:szCs w:val="20"/>
              </w:rPr>
              <w:t>Dacă un aparat de rulare este dotat cu un echipament de frânare care își schimbă poziţia în timpul operaţiunii de comutare a ecartamentului, sistemul automat cu ecartament variabil trebuie să asigure poziţia și blocarea în siguranţă în poziţia corectă a acestui echipament în același timp cu roţile.</w:t>
            </w:r>
          </w:p>
          <w:p w:rsidR="001D55EE" w:rsidRPr="006537FA" w:rsidRDefault="001D55EE" w:rsidP="001D55EE">
            <w:pPr>
              <w:jc w:val="both"/>
              <w:rPr>
                <w:color w:val="000000" w:themeColor="text1"/>
                <w:sz w:val="20"/>
                <w:szCs w:val="20"/>
              </w:rPr>
            </w:pPr>
            <w:r w:rsidRPr="006537FA">
              <w:rPr>
                <w:color w:val="000000" w:themeColor="text1"/>
                <w:sz w:val="20"/>
                <w:szCs w:val="20"/>
              </w:rPr>
              <w:t>Dacă nu se blochează poziţia roţilor și a echipamentului de frânare (dacă este cazul) în timpul operaţiunii, există de obicei un potenţial credibil și direct de producere a unui accident catastrofic (cu multe decese); având în vedere gravitatea consecinţei neblocării poziţiei roţilor și a echipamentului de frânare, trebuie să se demonstreze că riscul este controlat la un nivel acceptabil.</w:t>
            </w:r>
          </w:p>
          <w:p w:rsidR="001D55EE" w:rsidRPr="006537FA" w:rsidRDefault="001D55EE" w:rsidP="001D55EE">
            <w:pPr>
              <w:jc w:val="both"/>
              <w:rPr>
                <w:color w:val="000000" w:themeColor="text1"/>
                <w:sz w:val="20"/>
                <w:szCs w:val="20"/>
              </w:rPr>
            </w:pPr>
            <w:r w:rsidRPr="006537FA">
              <w:rPr>
                <w:color w:val="000000" w:themeColor="text1"/>
                <w:sz w:val="20"/>
                <w:szCs w:val="20"/>
              </w:rPr>
              <w:t>Sistemul automat cu ecartament variabil este definit ca element constitutiv de interop</w:t>
            </w:r>
            <w:r w:rsidR="008B612C" w:rsidRPr="006537FA">
              <w:rPr>
                <w:color w:val="000000" w:themeColor="text1"/>
                <w:sz w:val="20"/>
                <w:szCs w:val="20"/>
              </w:rPr>
              <w:t>erabilitate (subpunctul 5.3.4.2</w:t>
            </w:r>
            <w:r w:rsidRPr="006537FA">
              <w:rPr>
                <w:color w:val="000000" w:themeColor="text1"/>
                <w:sz w:val="20"/>
                <w:szCs w:val="20"/>
              </w:rPr>
              <w:t>) și face parte din elementul constitutiv de interoperabilitate „o</w:t>
            </w:r>
            <w:r w:rsidR="00035D8A" w:rsidRPr="006537FA">
              <w:rPr>
                <w:color w:val="000000" w:themeColor="text1"/>
                <w:sz w:val="20"/>
                <w:szCs w:val="20"/>
              </w:rPr>
              <w:t>sie montată” (subpunctul 5.3.2)</w:t>
            </w:r>
            <w:r w:rsidRPr="006537FA">
              <w:rPr>
                <w:color w:val="000000" w:themeColor="text1"/>
                <w:sz w:val="20"/>
                <w:szCs w:val="20"/>
              </w:rPr>
              <w:t xml:space="preserve"> Procedura de evaluare a conformităţii este sp</w:t>
            </w:r>
            <w:r w:rsidR="00035D8A" w:rsidRPr="006537FA">
              <w:rPr>
                <w:color w:val="000000" w:themeColor="text1"/>
                <w:sz w:val="20"/>
                <w:szCs w:val="20"/>
              </w:rPr>
              <w:t>ecificată la subpunctul 6.1.2.6</w:t>
            </w:r>
            <w:r w:rsidRPr="006537FA">
              <w:rPr>
                <w:color w:val="000000" w:themeColor="text1"/>
                <w:sz w:val="20"/>
                <w:szCs w:val="20"/>
              </w:rPr>
              <w:t xml:space="preserve"> (nivel de element constitutiv de interoperabi</w:t>
            </w:r>
            <w:r w:rsidR="00035D8A" w:rsidRPr="006537FA">
              <w:rPr>
                <w:color w:val="000000" w:themeColor="text1"/>
                <w:sz w:val="20"/>
                <w:szCs w:val="20"/>
              </w:rPr>
              <w:t>litate), la subpunctul 6.1.2.2</w:t>
            </w:r>
            <w:r w:rsidRPr="006537FA">
              <w:rPr>
                <w:color w:val="000000" w:themeColor="text1"/>
                <w:sz w:val="20"/>
                <w:szCs w:val="20"/>
              </w:rPr>
              <w:t xml:space="preserve"> (cerinţă de sigura</w:t>
            </w:r>
            <w:r w:rsidR="00035D8A" w:rsidRPr="006537FA">
              <w:rPr>
                <w:color w:val="000000" w:themeColor="text1"/>
                <w:sz w:val="20"/>
                <w:szCs w:val="20"/>
              </w:rPr>
              <w:t>nţă) și la subpunctul 6.2.2.4.1</w:t>
            </w:r>
            <w:r w:rsidRPr="006537FA">
              <w:rPr>
                <w:color w:val="000000" w:themeColor="text1"/>
                <w:sz w:val="20"/>
                <w:szCs w:val="20"/>
              </w:rPr>
              <w:t xml:space="preserve"> (nivel de subsistem) din prezenta STI.</w:t>
            </w:r>
          </w:p>
          <w:p w:rsidR="001D55EE" w:rsidRPr="006537FA" w:rsidRDefault="001D55EE" w:rsidP="001D55EE">
            <w:pPr>
              <w:jc w:val="both"/>
              <w:rPr>
                <w:color w:val="000000" w:themeColor="text1"/>
                <w:sz w:val="20"/>
                <w:szCs w:val="20"/>
              </w:rPr>
            </w:pPr>
            <w:r w:rsidRPr="006537FA">
              <w:rPr>
                <w:color w:val="000000" w:themeColor="text1"/>
                <w:sz w:val="20"/>
                <w:szCs w:val="20"/>
              </w:rPr>
              <w:t>Ecartamentele de cale ferată cu care este compatibilă unitatea trebuie să fie înregistrate în documentaţia tehnică.</w:t>
            </w:r>
          </w:p>
          <w:p w:rsidR="001D55EE" w:rsidRPr="006537FA" w:rsidRDefault="001D55EE" w:rsidP="001D55EE">
            <w:pPr>
              <w:jc w:val="both"/>
              <w:rPr>
                <w:color w:val="000000" w:themeColor="text1"/>
                <w:sz w:val="20"/>
                <w:szCs w:val="20"/>
              </w:rPr>
            </w:pPr>
            <w:r w:rsidRPr="006537FA">
              <w:rPr>
                <w:color w:val="000000" w:themeColor="text1"/>
                <w:sz w:val="20"/>
                <w:szCs w:val="20"/>
              </w:rPr>
              <w:t>O descriere a operaţiunii de comutare în regim normal, inclusiv tipul (tipurile) de instalaţie (instalaţii) de comutare a ecartamentului cu care este compatibilă unitatea, trebuie să fie inclusă în documentaţia tehnică (a se vedea, de asemenea, subpunctul 4.4 din prezenta STI).</w:t>
            </w:r>
          </w:p>
          <w:p w:rsidR="001D55EE" w:rsidRPr="006537FA" w:rsidRDefault="001D55EE" w:rsidP="001D55EE">
            <w:pPr>
              <w:jc w:val="both"/>
              <w:rPr>
                <w:color w:val="000000" w:themeColor="text1"/>
                <w:sz w:val="20"/>
                <w:szCs w:val="20"/>
              </w:rPr>
            </w:pPr>
            <w:r w:rsidRPr="006537FA">
              <w:rPr>
                <w:color w:val="000000" w:themeColor="text1"/>
                <w:sz w:val="20"/>
                <w:szCs w:val="20"/>
              </w:rPr>
              <w:t>Cerinţele și evaluările conformităţii impuse de alte puncte ale prezentei STI se aplică independent pentru fiecare poziţie a roţii care corespunde unui ecartament și trebuie să fie documentate în consecinţă.</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lastRenderedPageBreak/>
              <w:t xml:space="preserve">4.2.3.6.7. </w:t>
            </w:r>
            <w:r w:rsidRPr="006537FA">
              <w:rPr>
                <w:color w:val="000000" w:themeColor="text1"/>
                <w:sz w:val="20"/>
                <w:szCs w:val="20"/>
                <w:lang w:val="ro-MD"/>
              </w:rPr>
              <w:t>Aparat de rulare pentru schimbarea manuală a osiilor montate</w:t>
            </w:r>
          </w:p>
          <w:p w:rsidR="001D55EE" w:rsidRPr="006537FA" w:rsidRDefault="001D55EE" w:rsidP="001D55EE">
            <w:pPr>
              <w:jc w:val="both"/>
              <w:rPr>
                <w:color w:val="000000" w:themeColor="text1"/>
                <w:sz w:val="20"/>
                <w:szCs w:val="20"/>
              </w:rPr>
            </w:pPr>
            <w:r w:rsidRPr="006537FA">
              <w:rPr>
                <w:color w:val="000000" w:themeColor="text1"/>
                <w:sz w:val="20"/>
                <w:szCs w:val="20"/>
              </w:rPr>
              <w:t>Această cerinţă se aplică unităţilor pregătite să circule pe ecartamente diferite prin intermediul unei modificări fizice a osiei montate.</w:t>
            </w:r>
          </w:p>
          <w:p w:rsidR="001D55EE" w:rsidRPr="006537FA" w:rsidRDefault="001D55EE" w:rsidP="001D55EE">
            <w:pPr>
              <w:jc w:val="both"/>
              <w:rPr>
                <w:color w:val="000000" w:themeColor="text1"/>
                <w:sz w:val="20"/>
                <w:szCs w:val="20"/>
              </w:rPr>
            </w:pPr>
            <w:r w:rsidRPr="006537FA">
              <w:rPr>
                <w:color w:val="000000" w:themeColor="text1"/>
                <w:sz w:val="20"/>
                <w:szCs w:val="20"/>
              </w:rPr>
              <w:t>Unitatea trebuie să fie echipată cu un mecanism de blocare pentru a se asigura poziţia corectă a echipamentului său de frânare în diferitele configuraţii, având în vedere efectele dinamice în conformitate cu starea de funcţionare nominală a unităţii.</w:t>
            </w:r>
          </w:p>
          <w:p w:rsidR="001D55EE" w:rsidRPr="006537FA" w:rsidRDefault="001D55EE" w:rsidP="001D55EE">
            <w:pPr>
              <w:jc w:val="both"/>
              <w:rPr>
                <w:b/>
                <w:color w:val="000000" w:themeColor="text1"/>
                <w:sz w:val="20"/>
                <w:szCs w:val="20"/>
                <w:lang w:val="ro-MD"/>
              </w:rPr>
            </w:pPr>
            <w:r w:rsidRPr="006537FA">
              <w:rPr>
                <w:b/>
                <w:color w:val="000000" w:themeColor="text1"/>
                <w:sz w:val="20"/>
                <w:szCs w:val="20"/>
                <w:lang w:val="ro-MD"/>
              </w:rPr>
              <w:t>4.2.4. Frână</w:t>
            </w:r>
          </w:p>
          <w:p w:rsidR="001D55EE" w:rsidRPr="006537FA" w:rsidRDefault="001D55EE" w:rsidP="001D55EE">
            <w:pPr>
              <w:jc w:val="both"/>
              <w:rPr>
                <w:color w:val="000000" w:themeColor="text1"/>
                <w:sz w:val="20"/>
                <w:szCs w:val="20"/>
                <w:lang w:val="ro-MD"/>
              </w:rPr>
            </w:pPr>
            <w:r w:rsidRPr="006537FA">
              <w:rPr>
                <w:color w:val="000000" w:themeColor="text1"/>
                <w:sz w:val="20"/>
                <w:szCs w:val="20"/>
                <w:lang w:val="ro-MD"/>
              </w:rPr>
              <w:t>4.2.4.1. Generalităţi</w:t>
            </w:r>
          </w:p>
          <w:p w:rsidR="001D55EE" w:rsidRPr="006537FA" w:rsidRDefault="001D55EE" w:rsidP="001D55EE">
            <w:pPr>
              <w:jc w:val="both"/>
              <w:rPr>
                <w:color w:val="000000" w:themeColor="text1"/>
                <w:sz w:val="20"/>
                <w:szCs w:val="20"/>
                <w:lang w:val="en-US"/>
              </w:rPr>
            </w:pPr>
            <w:r w:rsidRPr="006537FA">
              <w:rPr>
                <w:color w:val="000000" w:themeColor="text1"/>
                <w:sz w:val="20"/>
                <w:szCs w:val="20"/>
              </w:rPr>
              <w:t>Scopul sistemului de frânare al trenului este să asigure că</w:t>
            </w:r>
            <w:r w:rsidRPr="006537FA">
              <w:rPr>
                <w:color w:val="000000" w:themeColor="text1"/>
                <w:sz w:val="20"/>
                <w:szCs w:val="20"/>
                <w:lang w:val="en-US"/>
              </w:rPr>
              <w:t>:</w:t>
            </w:r>
          </w:p>
          <w:p w:rsidR="001D55EE" w:rsidRPr="006537FA" w:rsidRDefault="001D55EE" w:rsidP="001D55EE">
            <w:pPr>
              <w:jc w:val="both"/>
              <w:rPr>
                <w:color w:val="000000" w:themeColor="text1"/>
                <w:sz w:val="20"/>
                <w:szCs w:val="20"/>
              </w:rPr>
            </w:pPr>
            <w:r w:rsidRPr="006537FA">
              <w:rPr>
                <w:color w:val="000000" w:themeColor="text1"/>
                <w:sz w:val="20"/>
                <w:szCs w:val="20"/>
              </w:rPr>
              <w:t>4.2.4.1.1. viteza trenului poate fi redusă;</w:t>
            </w:r>
          </w:p>
          <w:p w:rsidR="001D55EE" w:rsidRPr="006537FA" w:rsidRDefault="001D55EE" w:rsidP="001D55EE">
            <w:pPr>
              <w:jc w:val="both"/>
              <w:rPr>
                <w:color w:val="000000" w:themeColor="text1"/>
                <w:sz w:val="20"/>
                <w:szCs w:val="20"/>
              </w:rPr>
            </w:pPr>
            <w:r w:rsidRPr="006537FA">
              <w:rPr>
                <w:color w:val="000000" w:themeColor="text1"/>
                <w:sz w:val="20"/>
                <w:szCs w:val="20"/>
              </w:rPr>
              <w:t>4.2.4.1.2. viteza trenului poate fi menţinută în pantă;</w:t>
            </w:r>
          </w:p>
          <w:p w:rsidR="001D55EE" w:rsidRPr="006537FA" w:rsidRDefault="001D55EE" w:rsidP="001D55EE">
            <w:pPr>
              <w:jc w:val="both"/>
              <w:rPr>
                <w:color w:val="000000" w:themeColor="text1"/>
                <w:sz w:val="20"/>
                <w:szCs w:val="20"/>
              </w:rPr>
            </w:pPr>
            <w:r w:rsidRPr="006537FA">
              <w:rPr>
                <w:color w:val="000000" w:themeColor="text1"/>
                <w:sz w:val="20"/>
                <w:szCs w:val="20"/>
              </w:rPr>
              <w:t>4.2.4.1.3. trenul poate fi oprit în limita distanţei de frânare maxime admise;</w:t>
            </w:r>
          </w:p>
          <w:p w:rsidR="001D55EE" w:rsidRPr="006537FA" w:rsidRDefault="001D55EE" w:rsidP="001D55EE">
            <w:pPr>
              <w:jc w:val="both"/>
              <w:rPr>
                <w:color w:val="000000" w:themeColor="text1"/>
                <w:sz w:val="20"/>
                <w:szCs w:val="20"/>
              </w:rPr>
            </w:pPr>
            <w:r w:rsidRPr="006537FA">
              <w:rPr>
                <w:color w:val="000000" w:themeColor="text1"/>
                <w:sz w:val="20"/>
                <w:szCs w:val="20"/>
              </w:rPr>
              <w:t>4.2.4.1.4. trenul poate fi imobilizat.</w:t>
            </w:r>
          </w:p>
          <w:p w:rsidR="001D55EE" w:rsidRPr="006537FA" w:rsidRDefault="001D55EE" w:rsidP="001D55EE">
            <w:pPr>
              <w:jc w:val="both"/>
              <w:rPr>
                <w:color w:val="000000" w:themeColor="text1"/>
                <w:sz w:val="20"/>
                <w:szCs w:val="20"/>
              </w:rPr>
            </w:pPr>
            <w:r w:rsidRPr="006537FA">
              <w:rPr>
                <w:color w:val="000000" w:themeColor="text1"/>
                <w:sz w:val="20"/>
                <w:szCs w:val="20"/>
              </w:rPr>
              <w:t>Principalii factori care influenţează performanţa de frânare și procesul de frânare sunt:</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4.2.4.1.5. </w:t>
            </w:r>
            <w:r w:rsidRPr="006537FA">
              <w:rPr>
                <w:color w:val="000000" w:themeColor="text1"/>
                <w:sz w:val="20"/>
                <w:szCs w:val="20"/>
              </w:rPr>
              <w:t>puterea de frânare,</w:t>
            </w:r>
          </w:p>
          <w:p w:rsidR="001D55EE" w:rsidRPr="006537FA" w:rsidRDefault="001D55EE" w:rsidP="001D55EE">
            <w:pPr>
              <w:jc w:val="both"/>
              <w:rPr>
                <w:color w:val="000000" w:themeColor="text1"/>
                <w:sz w:val="20"/>
                <w:szCs w:val="20"/>
              </w:rPr>
            </w:pPr>
            <w:r w:rsidRPr="006537FA">
              <w:rPr>
                <w:color w:val="000000" w:themeColor="text1"/>
                <w:sz w:val="20"/>
                <w:szCs w:val="20"/>
              </w:rPr>
              <w:t>4.2.4.1.6. masa trenului;</w:t>
            </w:r>
          </w:p>
          <w:p w:rsidR="001D55EE" w:rsidRPr="006537FA" w:rsidRDefault="001D55EE" w:rsidP="001D55EE">
            <w:pPr>
              <w:jc w:val="both"/>
              <w:rPr>
                <w:color w:val="000000" w:themeColor="text1"/>
                <w:sz w:val="20"/>
                <w:szCs w:val="20"/>
              </w:rPr>
            </w:pPr>
            <w:r w:rsidRPr="006537FA">
              <w:rPr>
                <w:color w:val="000000" w:themeColor="text1"/>
                <w:sz w:val="20"/>
                <w:szCs w:val="20"/>
              </w:rPr>
              <w:t>4.2.4.1.7. viteza;</w:t>
            </w:r>
          </w:p>
          <w:p w:rsidR="001D55EE" w:rsidRPr="006537FA" w:rsidRDefault="001D55EE" w:rsidP="001D55EE">
            <w:pPr>
              <w:jc w:val="both"/>
              <w:rPr>
                <w:color w:val="000000" w:themeColor="text1"/>
                <w:sz w:val="20"/>
                <w:szCs w:val="20"/>
              </w:rPr>
            </w:pPr>
            <w:r w:rsidRPr="006537FA">
              <w:rPr>
                <w:color w:val="000000" w:themeColor="text1"/>
                <w:sz w:val="20"/>
                <w:szCs w:val="20"/>
              </w:rPr>
              <w:t>4.2.4.1.8. distanţa de frânare admisă;</w:t>
            </w:r>
          </w:p>
          <w:p w:rsidR="001D55EE" w:rsidRPr="006537FA" w:rsidRDefault="001D55EE" w:rsidP="001D55EE">
            <w:pPr>
              <w:jc w:val="both"/>
              <w:rPr>
                <w:color w:val="000000" w:themeColor="text1"/>
                <w:sz w:val="20"/>
                <w:szCs w:val="20"/>
              </w:rPr>
            </w:pPr>
            <w:r w:rsidRPr="006537FA">
              <w:rPr>
                <w:color w:val="000000" w:themeColor="text1"/>
                <w:sz w:val="20"/>
                <w:szCs w:val="20"/>
              </w:rPr>
              <w:t>4.2.4.1.9. aderenţa disponibilă;</w:t>
            </w:r>
          </w:p>
          <w:p w:rsidR="001D55EE" w:rsidRPr="006537FA" w:rsidRDefault="001D55EE" w:rsidP="001D55EE">
            <w:pPr>
              <w:jc w:val="both"/>
              <w:rPr>
                <w:color w:val="000000" w:themeColor="text1"/>
                <w:sz w:val="20"/>
                <w:szCs w:val="20"/>
              </w:rPr>
            </w:pPr>
            <w:r w:rsidRPr="006537FA">
              <w:rPr>
                <w:color w:val="000000" w:themeColor="text1"/>
                <w:sz w:val="20"/>
                <w:szCs w:val="20"/>
              </w:rPr>
              <w:t>4.2.4.1.10. declivitatea căii ferate.</w:t>
            </w:r>
          </w:p>
          <w:p w:rsidR="001D55EE" w:rsidRPr="006537FA" w:rsidRDefault="001D55EE" w:rsidP="001D55EE">
            <w:pPr>
              <w:jc w:val="both"/>
              <w:rPr>
                <w:color w:val="000000" w:themeColor="text1"/>
                <w:sz w:val="20"/>
                <w:szCs w:val="20"/>
              </w:rPr>
            </w:pPr>
            <w:r w:rsidRPr="006537FA">
              <w:rPr>
                <w:color w:val="000000" w:themeColor="text1"/>
                <w:sz w:val="20"/>
                <w:szCs w:val="20"/>
              </w:rPr>
              <w:t>Performanţa de frânare a unui tren este obţinută din performanţa de frânare individuală a fiecărei unităţi din tren.</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lang w:val="ro-MD"/>
              </w:rPr>
            </w:pPr>
            <w:r w:rsidRPr="006537FA">
              <w:rPr>
                <w:b/>
                <w:color w:val="000000" w:themeColor="text1"/>
                <w:sz w:val="20"/>
                <w:szCs w:val="20"/>
                <w:lang w:val="ro-MD"/>
              </w:rPr>
              <w:t>4.2.4.2. Cerinţe de siguranţă</w:t>
            </w:r>
          </w:p>
          <w:p w:rsidR="001D55EE" w:rsidRPr="006537FA" w:rsidRDefault="001D55EE" w:rsidP="001D55EE">
            <w:pPr>
              <w:jc w:val="both"/>
              <w:rPr>
                <w:color w:val="000000" w:themeColor="text1"/>
                <w:sz w:val="20"/>
                <w:szCs w:val="20"/>
              </w:rPr>
            </w:pPr>
            <w:r w:rsidRPr="006537FA">
              <w:rPr>
                <w:color w:val="000000" w:themeColor="text1"/>
                <w:sz w:val="20"/>
                <w:szCs w:val="20"/>
              </w:rPr>
              <w:t>Sistemul de frânare contribuie la nivelul de siguranţă al sistemului feroviar. Prin urmare proiectul sistemului de frânare al unei unităţi trebuie să fie supus unei evaluări a riscului în conformitate cu Codul transportului feroviar ţinând seama de pericolul pierderii complete a capacităţii de frânare a unităţii. Nivelul de gravitate se consideră a fi catastrofal atunci când situaţia:</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4.2.4.2.1. </w:t>
            </w:r>
            <w:r w:rsidRPr="006537FA">
              <w:rPr>
                <w:color w:val="000000" w:themeColor="text1"/>
                <w:sz w:val="20"/>
                <w:szCs w:val="20"/>
              </w:rPr>
              <w:t>afectează numai unitatea</w:t>
            </w:r>
            <w:r w:rsidR="008B612C" w:rsidRPr="006537FA">
              <w:rPr>
                <w:color w:val="000000" w:themeColor="text1"/>
                <w:sz w:val="20"/>
                <w:szCs w:val="20"/>
              </w:rPr>
              <w:t xml:space="preserve"> (combinaţie de defecţiuni);</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4.2.4.2.2. </w:t>
            </w:r>
            <w:r w:rsidRPr="006537FA">
              <w:rPr>
                <w:color w:val="000000" w:themeColor="text1"/>
                <w:sz w:val="20"/>
                <w:szCs w:val="20"/>
              </w:rPr>
              <w:t>afectează capacitatea de frânare a mai multor unităţi (defecţiune unică).</w:t>
            </w:r>
          </w:p>
          <w:p w:rsidR="001D55EE" w:rsidRPr="006537FA" w:rsidRDefault="001D55EE" w:rsidP="001D55EE">
            <w:pPr>
              <w:jc w:val="both"/>
              <w:rPr>
                <w:color w:val="000000" w:themeColor="text1"/>
                <w:sz w:val="20"/>
                <w:szCs w:val="20"/>
              </w:rPr>
            </w:pPr>
            <w:r w:rsidRPr="006537FA">
              <w:rPr>
                <w:color w:val="000000" w:themeColor="text1"/>
                <w:sz w:val="20"/>
                <w:szCs w:val="20"/>
              </w:rPr>
              <w:t>Îndeplinirea condiţiilor de la p</w:t>
            </w:r>
            <w:r w:rsidR="00A03F62">
              <w:rPr>
                <w:color w:val="000000" w:themeColor="text1"/>
                <w:sz w:val="20"/>
                <w:szCs w:val="20"/>
              </w:rPr>
              <w:t>unctele 9 și 14 din apendicele A</w:t>
            </w:r>
            <w:r w:rsidRPr="006537FA">
              <w:rPr>
                <w:color w:val="000000" w:themeColor="text1"/>
                <w:sz w:val="20"/>
                <w:szCs w:val="20"/>
              </w:rPr>
              <w:t xml:space="preserve"> se consideră a fi în conformitate cu această cerinţă.</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6D1C" w:rsidRPr="006537FA" w:rsidRDefault="001D6D1C" w:rsidP="001D55EE">
            <w:pPr>
              <w:jc w:val="both"/>
              <w:rPr>
                <w:color w:val="000000" w:themeColor="text1"/>
                <w:sz w:val="20"/>
                <w:szCs w:val="20"/>
              </w:rPr>
            </w:pPr>
          </w:p>
          <w:p w:rsidR="001D6D1C" w:rsidRPr="006537FA" w:rsidRDefault="001D6D1C" w:rsidP="001D55EE">
            <w:pPr>
              <w:jc w:val="both"/>
              <w:rPr>
                <w:color w:val="000000" w:themeColor="text1"/>
                <w:sz w:val="20"/>
                <w:szCs w:val="20"/>
              </w:rPr>
            </w:pPr>
          </w:p>
          <w:p w:rsidR="001D55EE" w:rsidRPr="006537FA" w:rsidRDefault="001D55EE" w:rsidP="001D55EE">
            <w:pPr>
              <w:jc w:val="both"/>
              <w:rPr>
                <w:b/>
                <w:color w:val="000000" w:themeColor="text1"/>
                <w:sz w:val="20"/>
                <w:szCs w:val="20"/>
                <w:lang w:val="ro-MD"/>
              </w:rPr>
            </w:pPr>
            <w:r w:rsidRPr="006537FA">
              <w:rPr>
                <w:b/>
                <w:color w:val="000000" w:themeColor="text1"/>
                <w:sz w:val="20"/>
                <w:szCs w:val="20"/>
                <w:lang w:val="ro-MD"/>
              </w:rPr>
              <w:t>4.2.4.3. Cerinţe funcţionale și tehnice</w:t>
            </w:r>
          </w:p>
          <w:p w:rsidR="001D55EE" w:rsidRPr="006537FA" w:rsidRDefault="001D55EE" w:rsidP="001D55EE">
            <w:pPr>
              <w:jc w:val="both"/>
              <w:rPr>
                <w:color w:val="000000" w:themeColor="text1"/>
                <w:sz w:val="20"/>
                <w:szCs w:val="20"/>
                <w:lang w:val="ro-MD"/>
              </w:rPr>
            </w:pPr>
            <w:r w:rsidRPr="006537FA">
              <w:rPr>
                <w:color w:val="000000" w:themeColor="text1"/>
                <w:sz w:val="20"/>
                <w:szCs w:val="20"/>
                <w:lang w:val="ro-MD"/>
              </w:rPr>
              <w:t>4.2.4.3.1. Cerinţe funcţionale de ordin general</w:t>
            </w:r>
          </w:p>
          <w:p w:rsidR="001D55EE" w:rsidRPr="006537FA" w:rsidRDefault="001D55EE" w:rsidP="001D55EE">
            <w:pPr>
              <w:jc w:val="both"/>
              <w:rPr>
                <w:color w:val="000000" w:themeColor="text1"/>
                <w:sz w:val="20"/>
                <w:szCs w:val="20"/>
              </w:rPr>
            </w:pPr>
            <w:r w:rsidRPr="006537FA">
              <w:rPr>
                <w:color w:val="000000" w:themeColor="text1"/>
                <w:sz w:val="20"/>
                <w:szCs w:val="20"/>
              </w:rPr>
              <w:lastRenderedPageBreak/>
              <w:t>Echipamentul de frânare al unităţii trebuie să ofere funcţiile de frânare, precum acţionarea și eliberarea frânei, la transmiterea unui semnal. Frâna trebuie să fie:</w:t>
            </w:r>
          </w:p>
          <w:p w:rsidR="001D55EE" w:rsidRPr="006537FA" w:rsidRDefault="001D55EE" w:rsidP="001D55EE">
            <w:pPr>
              <w:jc w:val="both"/>
              <w:rPr>
                <w:color w:val="000000" w:themeColor="text1"/>
                <w:sz w:val="20"/>
                <w:szCs w:val="20"/>
              </w:rPr>
            </w:pPr>
            <w:r w:rsidRPr="006537FA">
              <w:rPr>
                <w:color w:val="000000" w:themeColor="text1"/>
                <w:sz w:val="20"/>
                <w:szCs w:val="20"/>
              </w:rPr>
              <w:t>4.2.4.3.1.1. continuă (semnalul de acţionare sau de eliberare a frânei este transmis de la o comandă centrală la întregul tren printr-un circuit de comandă);</w:t>
            </w:r>
          </w:p>
          <w:p w:rsidR="001D55EE" w:rsidRPr="006537FA" w:rsidRDefault="001D55EE" w:rsidP="001D55EE">
            <w:pPr>
              <w:jc w:val="both"/>
              <w:rPr>
                <w:color w:val="000000" w:themeColor="text1"/>
                <w:sz w:val="20"/>
                <w:szCs w:val="20"/>
              </w:rPr>
            </w:pPr>
            <w:r w:rsidRPr="006537FA">
              <w:rPr>
                <w:color w:val="000000" w:themeColor="text1"/>
                <w:sz w:val="20"/>
                <w:szCs w:val="20"/>
              </w:rPr>
              <w:t>4.2.4.3.1.2. automată (o perturbare accidentală a circuitului de comandă conduce la activarea frânei la nivelul tuturor unităţilor trenului, determinând oprirea fiecărei părţi);</w:t>
            </w:r>
          </w:p>
          <w:p w:rsidR="001D55EE" w:rsidRPr="006537FA" w:rsidRDefault="001D55EE" w:rsidP="001D55EE">
            <w:pPr>
              <w:jc w:val="both"/>
              <w:rPr>
                <w:color w:val="000000" w:themeColor="text1"/>
                <w:sz w:val="20"/>
                <w:szCs w:val="20"/>
              </w:rPr>
            </w:pPr>
            <w:r w:rsidRPr="006537FA">
              <w:rPr>
                <w:color w:val="000000" w:themeColor="text1"/>
                <w:sz w:val="20"/>
                <w:szCs w:val="20"/>
              </w:rPr>
              <w:t>4.2.4.3.1.3. decuplabilă, care să permită eliberarea și izolarea sa.</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4.2.4.3.2. </w:t>
            </w:r>
            <w:r w:rsidRPr="006537FA">
              <w:rPr>
                <w:color w:val="000000" w:themeColor="text1"/>
                <w:sz w:val="20"/>
                <w:szCs w:val="20"/>
                <w:lang w:val="ro-MD"/>
              </w:rPr>
              <w:t>Performanţe de frânare</w:t>
            </w:r>
            <w:r w:rsidRPr="006537FA">
              <w:rPr>
                <w:color w:val="000000" w:themeColor="text1"/>
                <w:sz w:val="20"/>
                <w:szCs w:val="20"/>
              </w:rPr>
              <w:t xml:space="preserve"> </w:t>
            </w:r>
          </w:p>
          <w:p w:rsidR="001D55EE" w:rsidRPr="006537FA" w:rsidRDefault="001D55EE" w:rsidP="001D55EE">
            <w:pPr>
              <w:jc w:val="both"/>
              <w:rPr>
                <w:color w:val="000000" w:themeColor="text1"/>
                <w:sz w:val="20"/>
                <w:szCs w:val="20"/>
              </w:rPr>
            </w:pPr>
            <w:r w:rsidRPr="006537FA">
              <w:rPr>
                <w:color w:val="000000" w:themeColor="text1"/>
                <w:sz w:val="20"/>
                <w:szCs w:val="20"/>
              </w:rPr>
              <w:t>4.2.4.3.2.1. Frâna de serviciu</w:t>
            </w:r>
          </w:p>
          <w:p w:rsidR="001D55EE" w:rsidRPr="006537FA" w:rsidRDefault="001D55EE" w:rsidP="001D55EE">
            <w:pPr>
              <w:jc w:val="both"/>
              <w:rPr>
                <w:color w:val="000000" w:themeColor="text1"/>
                <w:sz w:val="20"/>
                <w:szCs w:val="20"/>
              </w:rPr>
            </w:pPr>
            <w:r w:rsidRPr="006537FA">
              <w:rPr>
                <w:color w:val="000000" w:themeColor="text1"/>
                <w:sz w:val="20"/>
                <w:szCs w:val="20"/>
              </w:rPr>
              <w:t>Performanţa de frânare a unui tren sau a unei unităţi este capacitatea sa de a încetini. Aceasta este rezultatul puterii de frânare disponibile pentru încetinirea trenului sau a unităţii în cadrul unor limite definite, precum și al tuturor factorilor implicaţi în conversia și disiparea energiei, inclusiv rezistenţa trenului.</w:t>
            </w:r>
          </w:p>
          <w:p w:rsidR="001D55EE" w:rsidRPr="006537FA" w:rsidRDefault="001D55EE" w:rsidP="001D55EE">
            <w:pPr>
              <w:jc w:val="both"/>
              <w:rPr>
                <w:color w:val="000000" w:themeColor="text1"/>
                <w:sz w:val="20"/>
                <w:szCs w:val="20"/>
              </w:rPr>
            </w:pPr>
            <w:r w:rsidRPr="006537FA">
              <w:rPr>
                <w:color w:val="000000" w:themeColor="text1"/>
                <w:sz w:val="20"/>
                <w:szCs w:val="20"/>
              </w:rPr>
              <w:t>Performanţa de frânare a unei unităţi trebuie calculată în conformitate cu una dintre specifica</w:t>
            </w:r>
            <w:r w:rsidR="00A03F62">
              <w:rPr>
                <w:color w:val="000000" w:themeColor="text1"/>
                <w:sz w:val="20"/>
                <w:szCs w:val="20"/>
              </w:rPr>
              <w:t>ţiile menţionate în apendicele B</w:t>
            </w:r>
            <w:r w:rsidRPr="006537FA">
              <w:rPr>
                <w:color w:val="000000" w:themeColor="text1"/>
                <w:sz w:val="20"/>
                <w:szCs w:val="20"/>
              </w:rPr>
              <w:t xml:space="preserve">, </w:t>
            </w:r>
            <w:r w:rsidR="00043D9E" w:rsidRPr="006537FA">
              <w:rPr>
                <w:color w:val="000000" w:themeColor="text1"/>
                <w:sz w:val="20"/>
                <w:szCs w:val="20"/>
              </w:rPr>
              <w:t xml:space="preserve">punctul </w:t>
            </w:r>
            <w:r w:rsidRPr="006537FA">
              <w:rPr>
                <w:color w:val="000000" w:themeColor="text1"/>
                <w:sz w:val="20"/>
                <w:szCs w:val="20"/>
              </w:rPr>
              <w:t>[14], [35], [56] sau [15].</w:t>
            </w:r>
          </w:p>
          <w:p w:rsidR="001D55EE" w:rsidRPr="006537FA" w:rsidRDefault="001D55EE" w:rsidP="001D55EE">
            <w:pPr>
              <w:jc w:val="both"/>
              <w:rPr>
                <w:color w:val="000000" w:themeColor="text1"/>
                <w:sz w:val="20"/>
                <w:szCs w:val="20"/>
              </w:rPr>
            </w:pPr>
            <w:r w:rsidRPr="006537FA">
              <w:rPr>
                <w:color w:val="000000" w:themeColor="text1"/>
                <w:sz w:val="20"/>
                <w:szCs w:val="20"/>
              </w:rPr>
              <w:t>Calculul trebuie să fie validat prin teste. Calculul performanţei de frânare în conformitate cu specifi</w:t>
            </w:r>
            <w:r w:rsidR="00A03F62">
              <w:rPr>
                <w:color w:val="000000" w:themeColor="text1"/>
                <w:sz w:val="20"/>
                <w:szCs w:val="20"/>
              </w:rPr>
              <w:t>caţia menţionată în apendicele B</w:t>
            </w:r>
            <w:r w:rsidRPr="006537FA">
              <w:rPr>
                <w:color w:val="000000" w:themeColor="text1"/>
                <w:sz w:val="20"/>
                <w:szCs w:val="20"/>
              </w:rPr>
              <w:t xml:space="preserve">, </w:t>
            </w:r>
            <w:r w:rsidR="00043D9E" w:rsidRPr="006537FA">
              <w:rPr>
                <w:color w:val="000000" w:themeColor="text1"/>
                <w:sz w:val="20"/>
                <w:szCs w:val="20"/>
              </w:rPr>
              <w:t xml:space="preserve">punctul </w:t>
            </w:r>
            <w:r w:rsidRPr="006537FA">
              <w:rPr>
                <w:color w:val="000000" w:themeColor="text1"/>
                <w:sz w:val="20"/>
                <w:szCs w:val="20"/>
              </w:rPr>
              <w:t>[15] trebuie să fie validat conform dispoziţiilor prevăzute în aceeași specificaţie sau în specifi</w:t>
            </w:r>
            <w:r w:rsidR="00A03F62">
              <w:rPr>
                <w:color w:val="000000" w:themeColor="text1"/>
                <w:sz w:val="20"/>
                <w:szCs w:val="20"/>
              </w:rPr>
              <w:t>caţia menţionată în apendicele B</w:t>
            </w:r>
            <w:r w:rsidRPr="006537FA">
              <w:rPr>
                <w:color w:val="000000" w:themeColor="text1"/>
                <w:sz w:val="20"/>
                <w:szCs w:val="20"/>
              </w:rPr>
              <w:t xml:space="preserve">, </w:t>
            </w:r>
            <w:r w:rsidR="00043D9E" w:rsidRPr="006537FA">
              <w:rPr>
                <w:color w:val="000000" w:themeColor="text1"/>
                <w:sz w:val="20"/>
                <w:szCs w:val="20"/>
              </w:rPr>
              <w:t xml:space="preserve">punctul </w:t>
            </w:r>
            <w:r w:rsidRPr="006537FA">
              <w:rPr>
                <w:color w:val="000000" w:themeColor="text1"/>
                <w:sz w:val="20"/>
                <w:szCs w:val="20"/>
              </w:rPr>
              <w:t>[56].</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4.2.4.3.2.2. Frâna de staţionare</w:t>
            </w:r>
          </w:p>
          <w:p w:rsidR="001D55EE" w:rsidRPr="006537FA" w:rsidRDefault="001D55EE" w:rsidP="001D55EE">
            <w:pPr>
              <w:jc w:val="both"/>
              <w:rPr>
                <w:color w:val="000000" w:themeColor="text1"/>
                <w:sz w:val="20"/>
                <w:szCs w:val="20"/>
              </w:rPr>
            </w:pPr>
            <w:r w:rsidRPr="006537FA">
              <w:rPr>
                <w:color w:val="000000" w:themeColor="text1"/>
                <w:sz w:val="20"/>
                <w:szCs w:val="20"/>
              </w:rPr>
              <w:t>O frână de staţionare este o frână folosită pentru a preveni mișcarea materialului rulant garat, în condiţiile specificate, ţinând seama de loc, de vânt, de declivitate și de starea de încărcare a materialului rulant, până când este eliberată în mod intenţionat.</w:t>
            </w:r>
          </w:p>
          <w:p w:rsidR="001D55EE" w:rsidRPr="006537FA" w:rsidRDefault="001D55EE" w:rsidP="001D55EE">
            <w:pPr>
              <w:jc w:val="both"/>
              <w:rPr>
                <w:color w:val="000000" w:themeColor="text1"/>
                <w:sz w:val="20"/>
                <w:szCs w:val="20"/>
              </w:rPr>
            </w:pPr>
            <w:r w:rsidRPr="006537FA">
              <w:rPr>
                <w:color w:val="000000" w:themeColor="text1"/>
                <w:sz w:val="20"/>
                <w:szCs w:val="20"/>
              </w:rPr>
              <w:t>Dacă unitatea este echipată cu o frână de staţionare, trebuie îndeplinite următoarele cerinţe:</w:t>
            </w:r>
          </w:p>
          <w:p w:rsidR="001D55EE" w:rsidRPr="006537FA" w:rsidRDefault="001D55EE" w:rsidP="001D55EE">
            <w:pPr>
              <w:jc w:val="both"/>
              <w:rPr>
                <w:color w:val="000000" w:themeColor="text1"/>
                <w:sz w:val="20"/>
                <w:szCs w:val="20"/>
              </w:rPr>
            </w:pPr>
            <w:r w:rsidRPr="006537FA">
              <w:rPr>
                <w:color w:val="000000" w:themeColor="text1"/>
                <w:sz w:val="20"/>
                <w:szCs w:val="20"/>
              </w:rPr>
              <w:t>4.2.4.3.2.2.1. imobilizarea trebuie să se menţină până când frâna este eliberată intenţionat;</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4.2.4.3.2.2.2. </w:t>
            </w:r>
            <w:r w:rsidRPr="006537FA">
              <w:rPr>
                <w:color w:val="000000" w:themeColor="text1"/>
                <w:sz w:val="20"/>
                <w:szCs w:val="20"/>
              </w:rPr>
              <w:t>în cazul în care nu este posibil să se identifice direct starea frânei de staţionare, pe ambele părţi exterioare ale vehiculului trebuie să existe un indicator care să indice starea;</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4.2.4.3.2.2.3. </w:t>
            </w:r>
            <w:r w:rsidRPr="006537FA">
              <w:rPr>
                <w:color w:val="000000" w:themeColor="text1"/>
                <w:sz w:val="20"/>
                <w:szCs w:val="20"/>
              </w:rPr>
              <w:t>forţa minimă a frânei de staţionare, în condiţii fără vânt, trebuie determinată cu ajutorul calculelor definite în specifi</w:t>
            </w:r>
            <w:r w:rsidR="00A03F62">
              <w:rPr>
                <w:color w:val="000000" w:themeColor="text1"/>
                <w:sz w:val="20"/>
                <w:szCs w:val="20"/>
              </w:rPr>
              <w:t>caţia menţionată în apendicele B</w:t>
            </w:r>
            <w:r w:rsidRPr="006537FA">
              <w:rPr>
                <w:color w:val="000000" w:themeColor="text1"/>
                <w:sz w:val="20"/>
                <w:szCs w:val="20"/>
              </w:rPr>
              <w:t xml:space="preserve">, </w:t>
            </w:r>
            <w:r w:rsidR="00043D9E" w:rsidRPr="006537FA">
              <w:rPr>
                <w:color w:val="000000" w:themeColor="text1"/>
                <w:sz w:val="20"/>
                <w:szCs w:val="20"/>
              </w:rPr>
              <w:t xml:space="preserve">punctul </w:t>
            </w:r>
            <w:r w:rsidRPr="006537FA">
              <w:rPr>
                <w:color w:val="000000" w:themeColor="text1"/>
                <w:sz w:val="20"/>
                <w:szCs w:val="20"/>
              </w:rPr>
              <w:t>[14].</w:t>
            </w:r>
          </w:p>
          <w:p w:rsidR="001D55EE" w:rsidRPr="006537FA" w:rsidRDefault="001D55EE" w:rsidP="001D55EE">
            <w:pPr>
              <w:jc w:val="both"/>
              <w:rPr>
                <w:color w:val="000000" w:themeColor="text1"/>
                <w:sz w:val="20"/>
                <w:szCs w:val="20"/>
              </w:rPr>
            </w:pPr>
            <w:r w:rsidRPr="006537FA">
              <w:rPr>
                <w:color w:val="000000" w:themeColor="text1"/>
                <w:sz w:val="20"/>
                <w:szCs w:val="20"/>
              </w:rPr>
              <w:t>Dacă este cazul, calculele trebuie să determine:</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4.2.4.3.2.2.4. </w:t>
            </w:r>
            <w:r w:rsidRPr="006537FA">
              <w:rPr>
                <w:color w:val="000000" w:themeColor="text1"/>
                <w:sz w:val="20"/>
                <w:szCs w:val="20"/>
              </w:rPr>
              <w:t>forţa minimă a frânei de staţionare pentru un vagon descărcat;</w:t>
            </w:r>
          </w:p>
          <w:p w:rsidR="001D55EE" w:rsidRPr="006537FA" w:rsidRDefault="001D55EE" w:rsidP="001D55EE">
            <w:pPr>
              <w:jc w:val="both"/>
              <w:rPr>
                <w:color w:val="000000" w:themeColor="text1"/>
                <w:sz w:val="20"/>
                <w:szCs w:val="20"/>
              </w:rPr>
            </w:pPr>
            <w:r w:rsidRPr="006537FA">
              <w:rPr>
                <w:color w:val="000000" w:themeColor="text1"/>
                <w:sz w:val="20"/>
                <w:szCs w:val="20"/>
                <w:lang w:val="ro-MD"/>
              </w:rPr>
              <w:lastRenderedPageBreak/>
              <w:t>4.2.4.3.2.2.5.</w:t>
            </w:r>
            <w:r w:rsidRPr="006537FA">
              <w:rPr>
                <w:color w:val="000000" w:themeColor="text1"/>
                <w:sz w:val="20"/>
                <w:szCs w:val="20"/>
              </w:rPr>
              <w:t xml:space="preserve"> forţa maximă a frânei de staţionare pentru un vagon încărcat complet;</w:t>
            </w:r>
          </w:p>
          <w:p w:rsidR="001D55EE" w:rsidRPr="006537FA" w:rsidRDefault="001D55EE" w:rsidP="001D55EE">
            <w:pPr>
              <w:jc w:val="both"/>
              <w:rPr>
                <w:color w:val="000000" w:themeColor="text1"/>
                <w:sz w:val="20"/>
                <w:szCs w:val="20"/>
              </w:rPr>
            </w:pPr>
            <w:r w:rsidRPr="006537FA">
              <w:rPr>
                <w:color w:val="000000" w:themeColor="text1"/>
                <w:sz w:val="20"/>
                <w:szCs w:val="20"/>
                <w:lang w:val="ro-MD"/>
              </w:rPr>
              <w:t>4.2.4.3.2.2.6.</w:t>
            </w:r>
            <w:r w:rsidRPr="006537FA">
              <w:rPr>
                <w:color w:val="000000" w:themeColor="text1"/>
                <w:sz w:val="20"/>
                <w:szCs w:val="20"/>
              </w:rPr>
              <w:t xml:space="preserve"> masa frânată minimă, adică condiţia minimă de încărcare pentru forţa maximă a frânei de staţionare;</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4.2.4.3.2.2.7. </w:t>
            </w:r>
            <w:r w:rsidRPr="006537FA">
              <w:rPr>
                <w:color w:val="000000" w:themeColor="text1"/>
                <w:sz w:val="20"/>
                <w:szCs w:val="20"/>
              </w:rPr>
              <w:t>frâna de staţionare a unei unităţi trebuie proiectată luând în calcul un factor de aderenţă roată/șină (oţel/oţel) de maximum 0,12.</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 xml:space="preserve">4.2.4.3.3. </w:t>
            </w:r>
            <w:r w:rsidRPr="006537FA">
              <w:rPr>
                <w:b/>
                <w:color w:val="000000" w:themeColor="text1"/>
                <w:sz w:val="20"/>
                <w:szCs w:val="20"/>
                <w:lang w:val="ro-MD"/>
              </w:rPr>
              <w:t>Capacitatea termică</w:t>
            </w:r>
            <w:r w:rsidRPr="006537FA">
              <w:rPr>
                <w:b/>
                <w:color w:val="000000" w:themeColor="text1"/>
                <w:sz w:val="20"/>
                <w:szCs w:val="20"/>
              </w:rPr>
              <w:t xml:space="preserve"> </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Echipamentul de frânare trebuie să fie capabil să suporte o acţionare </w:t>
            </w:r>
          </w:p>
          <w:p w:rsidR="001D55EE" w:rsidRPr="006537FA" w:rsidRDefault="001D55EE" w:rsidP="001D55EE">
            <w:pPr>
              <w:jc w:val="both"/>
              <w:rPr>
                <w:color w:val="000000" w:themeColor="text1"/>
                <w:sz w:val="20"/>
                <w:szCs w:val="20"/>
              </w:rPr>
            </w:pPr>
            <w:r w:rsidRPr="006537FA">
              <w:rPr>
                <w:color w:val="000000" w:themeColor="text1"/>
                <w:sz w:val="20"/>
                <w:szCs w:val="20"/>
              </w:rPr>
              <w:t>a frânei de urgenţă fără nicio pierdere a performanţei de frânare din cauza efectelor termice sau mecanice.</w:t>
            </w:r>
          </w:p>
          <w:p w:rsidR="001D55EE" w:rsidRPr="006537FA" w:rsidRDefault="001D55EE" w:rsidP="001D55EE">
            <w:pPr>
              <w:jc w:val="both"/>
              <w:rPr>
                <w:color w:val="000000" w:themeColor="text1"/>
                <w:sz w:val="20"/>
                <w:szCs w:val="20"/>
              </w:rPr>
            </w:pPr>
            <w:r w:rsidRPr="006537FA">
              <w:rPr>
                <w:color w:val="000000" w:themeColor="text1"/>
                <w:sz w:val="20"/>
                <w:szCs w:val="20"/>
              </w:rPr>
              <w:t>Sarcina termică pe care unitatea poate să o suporte fără nicio pierdere a performanţei de frânare din cauza efectelor termice sau mecanice trebuie definită și exprimată în termeni de viteză, sarcină pe osie, raport al declivităţii și distanţă de frânare.</w:t>
            </w:r>
          </w:p>
          <w:p w:rsidR="001D55EE" w:rsidRPr="006537FA" w:rsidRDefault="001D55EE" w:rsidP="001D55EE">
            <w:pPr>
              <w:jc w:val="both"/>
              <w:rPr>
                <w:color w:val="000000" w:themeColor="text1"/>
                <w:sz w:val="20"/>
                <w:szCs w:val="20"/>
              </w:rPr>
            </w:pPr>
            <w:r w:rsidRPr="006537FA">
              <w:rPr>
                <w:color w:val="000000" w:themeColor="text1"/>
                <w:sz w:val="20"/>
                <w:szCs w:val="20"/>
              </w:rPr>
              <w:t>Demonstrarea conformităţii este descrisă la subpunctul 6.2.2.6.</w:t>
            </w:r>
          </w:p>
          <w:p w:rsidR="001D55EE" w:rsidRPr="006537FA" w:rsidRDefault="001D55EE" w:rsidP="001D55EE">
            <w:pPr>
              <w:jc w:val="both"/>
              <w:rPr>
                <w:color w:val="000000" w:themeColor="text1"/>
                <w:sz w:val="20"/>
                <w:szCs w:val="20"/>
              </w:rPr>
            </w:pPr>
            <w:r w:rsidRPr="006537FA">
              <w:rPr>
                <w:color w:val="000000" w:themeColor="text1"/>
                <w:sz w:val="20"/>
                <w:szCs w:val="20"/>
              </w:rPr>
              <w:t>O pantă de 21 ‰ la 70 km/h pe o distanţă de 40 de kilometri poate fi considerată drept caz de referinţă pentru capacitatea termică ce generează o putere de frânare de 45 kW pe roată timp de 34 de minute, pentru un diametru nominal al roţii de 920 mm și o sarcină pe osie de 22,5 t.</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35170C" w:rsidRPr="006537FA" w:rsidRDefault="0035170C"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t>4.2.4.3.4. Protecţia antipatinare a roţilor</w:t>
            </w:r>
          </w:p>
          <w:p w:rsidR="001D55EE" w:rsidRPr="006537FA" w:rsidRDefault="001D55EE" w:rsidP="001D55EE">
            <w:pPr>
              <w:jc w:val="both"/>
              <w:rPr>
                <w:color w:val="000000" w:themeColor="text1"/>
                <w:sz w:val="20"/>
                <w:szCs w:val="20"/>
              </w:rPr>
            </w:pPr>
            <w:r w:rsidRPr="006537FA">
              <w:rPr>
                <w:color w:val="000000" w:themeColor="text1"/>
                <w:sz w:val="20"/>
                <w:szCs w:val="20"/>
              </w:rPr>
              <w:t>Protecţia antipatinare a roţilor este un sistem proiectat în vederea utilizării aderenţei maxime disponibile prin reducerea, menţinerea sau creșterea forţei de frânare pentru a preveni blocarea osiilor montate și patinarea necontrolată. Prin aceasta se optimizează distanţa de oprire.</w:t>
            </w:r>
          </w:p>
          <w:p w:rsidR="001D55EE" w:rsidRPr="006537FA" w:rsidRDefault="001D55EE" w:rsidP="001D55EE">
            <w:pPr>
              <w:jc w:val="both"/>
              <w:rPr>
                <w:color w:val="000000" w:themeColor="text1"/>
                <w:sz w:val="20"/>
                <w:szCs w:val="20"/>
              </w:rPr>
            </w:pPr>
            <w:r w:rsidRPr="006537FA">
              <w:rPr>
                <w:color w:val="000000" w:themeColor="text1"/>
                <w:sz w:val="20"/>
                <w:szCs w:val="20"/>
              </w:rPr>
              <w:t>Dacă se utilizează un control electronic al protecţiei antipatinare a roţilor, efectele negative cauzate de defectarea protecţiei antipatinare a roţilor se reduc prin existenţa unei configuraţii tehnice și a unor procese adecvate de proiectare a sistemului.</w:t>
            </w:r>
          </w:p>
          <w:p w:rsidR="001D55EE" w:rsidRPr="006537FA" w:rsidRDefault="001D55EE" w:rsidP="001D55EE">
            <w:pPr>
              <w:jc w:val="both"/>
              <w:rPr>
                <w:color w:val="000000" w:themeColor="text1"/>
                <w:sz w:val="20"/>
                <w:szCs w:val="20"/>
              </w:rPr>
            </w:pPr>
            <w:r w:rsidRPr="006537FA">
              <w:rPr>
                <w:color w:val="000000" w:themeColor="text1"/>
                <w:sz w:val="20"/>
                <w:szCs w:val="20"/>
              </w:rPr>
              <w:t>Trebuie ca protecţia antipatinare a roţilor să nu altereze caracteristicile funcţionale ale frânelor. Echipamentele pneumatice ale vehiculului trebuie să fie dimensionate astfel încât consumul de aer al protecţiei antipatinare a roţilor să nu diminueze performanţa frânei pneumatice. Proiectarea protecţiei antipatinare a roţilor trebuie să ţină seama de faptul că protecţia antipatinare a roţilor nu trebuie să aibă niciun efect negativ asupra elementelor constitutive ale vehiculului (aparatul de frânare, suprafaţa de rulare, cutiile de osii etc.).</w:t>
            </w:r>
          </w:p>
          <w:p w:rsidR="001D55EE" w:rsidRPr="006537FA" w:rsidRDefault="001D55EE" w:rsidP="001D55EE">
            <w:pPr>
              <w:jc w:val="both"/>
              <w:rPr>
                <w:color w:val="000000" w:themeColor="text1"/>
                <w:sz w:val="20"/>
                <w:szCs w:val="20"/>
              </w:rPr>
            </w:pPr>
            <w:r w:rsidRPr="006537FA">
              <w:rPr>
                <w:color w:val="000000" w:themeColor="text1"/>
                <w:sz w:val="20"/>
                <w:szCs w:val="20"/>
              </w:rPr>
              <w:lastRenderedPageBreak/>
              <w:t>Următoarele tipuri de unităţi trebuie echipate cu protecţia antipatinare a roţilor:</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4.2.4.3.4.1. </w:t>
            </w:r>
            <w:r w:rsidRPr="006537FA">
              <w:rPr>
                <w:color w:val="000000" w:themeColor="text1"/>
                <w:sz w:val="20"/>
                <w:szCs w:val="20"/>
              </w:rPr>
              <w:t>tipuri de unităţi echipate cu toate tipurile de saboţi de frână, cu excepţia saboţilor de frână din materiale compozite, pentru care valoarea maximă a utilizării medii a aderenţei este mai mare de 0,12;</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4.2.4.3.4.2. </w:t>
            </w:r>
            <w:r w:rsidRPr="006537FA">
              <w:rPr>
                <w:color w:val="000000" w:themeColor="text1"/>
                <w:sz w:val="20"/>
                <w:szCs w:val="20"/>
              </w:rPr>
              <w:t>tipuri de unităţi echipate numai cu frâne cu disc și/sau cu saboţi de frână din materiale compozite, pentru care valoarea maximă a utilizării medii a aderenţei este mai mare de 0,11.</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6D1C" w:rsidRPr="006537FA" w:rsidRDefault="001D6D1C"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t xml:space="preserve">4.2.4.3.5. </w:t>
            </w:r>
            <w:r w:rsidRPr="006537FA">
              <w:rPr>
                <w:color w:val="000000" w:themeColor="text1"/>
                <w:sz w:val="20"/>
                <w:szCs w:val="20"/>
                <w:lang w:val="ro-MD"/>
              </w:rPr>
              <w:t>Elemente de frecare pentru frânele care acţionează pe suprafaţa de  rulare a roţii</w:t>
            </w:r>
          </w:p>
          <w:p w:rsidR="001D55EE" w:rsidRPr="006537FA" w:rsidRDefault="001D55EE" w:rsidP="001D55EE">
            <w:pPr>
              <w:jc w:val="both"/>
              <w:rPr>
                <w:color w:val="000000" w:themeColor="text1"/>
                <w:sz w:val="20"/>
                <w:szCs w:val="20"/>
              </w:rPr>
            </w:pPr>
            <w:r w:rsidRPr="006537FA">
              <w:rPr>
                <w:color w:val="000000" w:themeColor="text1"/>
                <w:sz w:val="20"/>
                <w:szCs w:val="20"/>
              </w:rPr>
              <w:t>Elementul de frecare pentru frânele care acţionează pe suprafaţa de rulare a roţii (adică sabotul de frână) generează forţe de frânare prin frecare atunci când este acţionat asupra suprafeţei de rulare a roţii.</w:t>
            </w:r>
          </w:p>
          <w:p w:rsidR="001D55EE" w:rsidRPr="006537FA" w:rsidRDefault="001D55EE" w:rsidP="001D55EE">
            <w:pPr>
              <w:jc w:val="both"/>
              <w:rPr>
                <w:color w:val="000000" w:themeColor="text1"/>
                <w:sz w:val="20"/>
                <w:szCs w:val="20"/>
              </w:rPr>
            </w:pPr>
            <w:r w:rsidRPr="006537FA">
              <w:rPr>
                <w:color w:val="000000" w:themeColor="text1"/>
                <w:sz w:val="20"/>
                <w:szCs w:val="20"/>
              </w:rPr>
              <w:t>Dacă se utilizează frâne care acţionează pe suprafaţa de rulare a roţii, caracteristicile elementului de frecare trebuie să contribuie în mod fiabil la atingerea performanţei de frânare vizate.</w:t>
            </w:r>
          </w:p>
          <w:p w:rsidR="001D55EE" w:rsidRPr="006537FA" w:rsidRDefault="001D55EE" w:rsidP="001D55EE">
            <w:pPr>
              <w:jc w:val="both"/>
              <w:rPr>
                <w:color w:val="000000" w:themeColor="text1"/>
                <w:sz w:val="20"/>
                <w:szCs w:val="20"/>
              </w:rPr>
            </w:pPr>
            <w:r w:rsidRPr="006537FA">
              <w:rPr>
                <w:color w:val="000000" w:themeColor="text1"/>
                <w:sz w:val="20"/>
                <w:szCs w:val="20"/>
              </w:rPr>
              <w:t>Demonstrarea conformităţii este descrisă la subpunctul 6.1.2.5 din prezenta STI.</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4.2.5. Condiţii de mediu</w:t>
            </w:r>
          </w:p>
          <w:p w:rsidR="001D55EE" w:rsidRPr="006537FA" w:rsidRDefault="001D55EE" w:rsidP="001D55EE">
            <w:pPr>
              <w:jc w:val="both"/>
              <w:rPr>
                <w:color w:val="000000" w:themeColor="text1"/>
                <w:sz w:val="20"/>
                <w:szCs w:val="20"/>
              </w:rPr>
            </w:pPr>
            <w:r w:rsidRPr="006537FA">
              <w:rPr>
                <w:color w:val="000000" w:themeColor="text1"/>
                <w:sz w:val="20"/>
                <w:szCs w:val="20"/>
              </w:rPr>
              <w:t>La proiectarea unităţii, precum și a elementelor constitutive ale acesteia, trebuie luate în considerare condiţiile de mediu la care va fi expus materialul rulant respectiv.</w:t>
            </w:r>
          </w:p>
          <w:p w:rsidR="001D55EE" w:rsidRPr="006537FA" w:rsidRDefault="001D55EE" w:rsidP="001D55EE">
            <w:pPr>
              <w:jc w:val="both"/>
              <w:rPr>
                <w:color w:val="000000" w:themeColor="text1"/>
                <w:sz w:val="20"/>
                <w:szCs w:val="20"/>
              </w:rPr>
            </w:pPr>
            <w:r w:rsidRPr="006537FA">
              <w:rPr>
                <w:color w:val="000000" w:themeColor="text1"/>
                <w:sz w:val="20"/>
                <w:szCs w:val="20"/>
              </w:rPr>
              <w:t>Parametrii de mediu sunt descriși în clauzele de mai jos. Pentru fiecare parametru de mediu se definește un interval nominal care constituie baza pentru unitatea interoperabilă.</w:t>
            </w:r>
          </w:p>
          <w:p w:rsidR="001D55EE" w:rsidRPr="006537FA" w:rsidRDefault="001D55EE" w:rsidP="001D55EE">
            <w:pPr>
              <w:jc w:val="both"/>
              <w:rPr>
                <w:color w:val="000000" w:themeColor="text1"/>
                <w:sz w:val="20"/>
                <w:szCs w:val="20"/>
              </w:rPr>
            </w:pPr>
            <w:r w:rsidRPr="006537FA">
              <w:rPr>
                <w:color w:val="000000" w:themeColor="text1"/>
                <w:sz w:val="20"/>
                <w:szCs w:val="20"/>
              </w:rPr>
              <w:t>Pentru anumiţi parametri de mediu sunt definite și alte intervale decât cel nominal. În acest caz, pentru proiectarea unităţii se selectează un anumit interval.</w:t>
            </w:r>
          </w:p>
          <w:p w:rsidR="001D55EE" w:rsidRPr="006537FA" w:rsidRDefault="001D55EE" w:rsidP="001D55EE">
            <w:pPr>
              <w:jc w:val="both"/>
              <w:rPr>
                <w:color w:val="000000" w:themeColor="text1"/>
                <w:sz w:val="20"/>
                <w:szCs w:val="20"/>
              </w:rPr>
            </w:pPr>
            <w:r w:rsidRPr="006537FA">
              <w:rPr>
                <w:color w:val="000000" w:themeColor="text1"/>
                <w:sz w:val="20"/>
                <w:szCs w:val="20"/>
              </w:rPr>
              <w:t>Pentru funcţiile identificate în clauzele de mai jos, dispoziţiile privind proiectarea și/sau încercarea, adoptate pentru a asigura îndeplinirea de către materialul rulant a cerinţelor STI în intervalul respectiv, trebuie descrise în dosarul tehnic.</w:t>
            </w:r>
          </w:p>
          <w:p w:rsidR="001D55EE" w:rsidRPr="006537FA" w:rsidRDefault="001D55EE" w:rsidP="001D55EE">
            <w:pPr>
              <w:jc w:val="both"/>
              <w:rPr>
                <w:color w:val="000000" w:themeColor="text1"/>
                <w:sz w:val="20"/>
                <w:szCs w:val="20"/>
              </w:rPr>
            </w:pPr>
            <w:r w:rsidRPr="006537FA">
              <w:rPr>
                <w:color w:val="000000" w:themeColor="text1"/>
                <w:sz w:val="20"/>
                <w:szCs w:val="20"/>
              </w:rPr>
              <w:t>În funcţie de intervalele selectate și de dispoziţiile adoptate (descrise în dosarul tehnic), ar putea fi necesare norme de exploatare adecvate pentru situaţiile în care unitatea proiectată pentru intervalul nominal este exploatată pe o linie unde intervalul nominal este depășit în anumite perioade ale anului.</w:t>
            </w:r>
          </w:p>
          <w:p w:rsidR="001D55EE" w:rsidRPr="006537FA" w:rsidRDefault="001D55EE" w:rsidP="001D55EE">
            <w:pPr>
              <w:jc w:val="both"/>
              <w:rPr>
                <w:color w:val="000000" w:themeColor="text1"/>
                <w:sz w:val="20"/>
                <w:szCs w:val="20"/>
              </w:rPr>
            </w:pPr>
            <w:r w:rsidRPr="006537FA">
              <w:rPr>
                <w:color w:val="000000" w:themeColor="text1"/>
                <w:sz w:val="20"/>
                <w:szCs w:val="20"/>
              </w:rPr>
              <w:lastRenderedPageBreak/>
              <w:t>Unitatea și elementele constitutive ale acesteia trebuie proiectate ţinând seama de una sau mai multe dintre următoarele intervale de temperatură ale aerului exterior:</w:t>
            </w:r>
          </w:p>
          <w:p w:rsidR="001D55EE" w:rsidRPr="006537FA" w:rsidRDefault="001D55EE" w:rsidP="001D55EE">
            <w:pPr>
              <w:jc w:val="both"/>
              <w:rPr>
                <w:color w:val="000000" w:themeColor="text1"/>
                <w:sz w:val="20"/>
                <w:szCs w:val="20"/>
              </w:rPr>
            </w:pPr>
            <w:r w:rsidRPr="006537FA">
              <w:rPr>
                <w:color w:val="000000" w:themeColor="text1"/>
                <w:sz w:val="20"/>
                <w:szCs w:val="20"/>
              </w:rPr>
              <w:t>4.2.5.1. T1: de la – 25 °C la + 40 °C (nominal);</w:t>
            </w:r>
          </w:p>
          <w:p w:rsidR="001D55EE" w:rsidRPr="006537FA" w:rsidRDefault="001D55EE" w:rsidP="001D55EE">
            <w:pPr>
              <w:jc w:val="both"/>
              <w:rPr>
                <w:color w:val="000000" w:themeColor="text1"/>
                <w:sz w:val="20"/>
                <w:szCs w:val="20"/>
              </w:rPr>
            </w:pPr>
            <w:r w:rsidRPr="006537FA">
              <w:rPr>
                <w:color w:val="000000" w:themeColor="text1"/>
                <w:sz w:val="20"/>
                <w:szCs w:val="20"/>
              </w:rPr>
              <w:t>4.2.5.2. T2: de la – 40 °C la + 35 °C;</w:t>
            </w:r>
          </w:p>
          <w:p w:rsidR="001D55EE" w:rsidRPr="006537FA" w:rsidRDefault="001D55EE" w:rsidP="001D55EE">
            <w:pPr>
              <w:jc w:val="both"/>
              <w:rPr>
                <w:color w:val="000000" w:themeColor="text1"/>
                <w:sz w:val="20"/>
                <w:szCs w:val="20"/>
              </w:rPr>
            </w:pPr>
            <w:r w:rsidRPr="006537FA">
              <w:rPr>
                <w:color w:val="000000" w:themeColor="text1"/>
                <w:sz w:val="20"/>
                <w:szCs w:val="20"/>
              </w:rPr>
              <w:t>4.2.5.3</w:t>
            </w:r>
            <w:r w:rsidRPr="006537FA">
              <w:rPr>
                <w:color w:val="000000" w:themeColor="text1"/>
                <w:sz w:val="20"/>
                <w:szCs w:val="20"/>
                <w:lang w:val="ro-MD"/>
              </w:rPr>
              <w:t xml:space="preserve">. </w:t>
            </w:r>
            <w:r w:rsidRPr="006537FA">
              <w:rPr>
                <w:color w:val="000000" w:themeColor="text1"/>
                <w:sz w:val="20"/>
                <w:szCs w:val="20"/>
              </w:rPr>
              <w:t>T3: de la – 25 °C la + 45 °C.</w:t>
            </w:r>
          </w:p>
          <w:p w:rsidR="00830FD4" w:rsidRPr="006537FA" w:rsidRDefault="00830FD4" w:rsidP="001D55EE">
            <w:pPr>
              <w:jc w:val="both"/>
              <w:rPr>
                <w:color w:val="000000" w:themeColor="text1"/>
                <w:sz w:val="20"/>
                <w:szCs w:val="20"/>
              </w:rPr>
            </w:pPr>
          </w:p>
          <w:p w:rsidR="00830FD4" w:rsidRPr="006537FA" w:rsidRDefault="00830FD4" w:rsidP="001D55EE">
            <w:pPr>
              <w:jc w:val="both"/>
              <w:rPr>
                <w:color w:val="000000" w:themeColor="text1"/>
                <w:sz w:val="20"/>
                <w:szCs w:val="20"/>
              </w:rPr>
            </w:pPr>
          </w:p>
          <w:p w:rsidR="00830FD4" w:rsidRPr="006537FA" w:rsidRDefault="00830FD4" w:rsidP="001D55EE">
            <w:pPr>
              <w:jc w:val="both"/>
              <w:rPr>
                <w:color w:val="000000" w:themeColor="text1"/>
                <w:sz w:val="20"/>
                <w:szCs w:val="20"/>
              </w:rPr>
            </w:pPr>
          </w:p>
          <w:p w:rsidR="00830FD4" w:rsidRPr="006537FA" w:rsidRDefault="00830FD4" w:rsidP="001D55EE">
            <w:pPr>
              <w:jc w:val="both"/>
              <w:rPr>
                <w:color w:val="000000" w:themeColor="text1"/>
                <w:sz w:val="20"/>
                <w:szCs w:val="20"/>
              </w:rPr>
            </w:pPr>
          </w:p>
          <w:p w:rsidR="00830FD4" w:rsidRPr="006537FA" w:rsidRDefault="00830FD4" w:rsidP="001D55EE">
            <w:pPr>
              <w:jc w:val="both"/>
              <w:rPr>
                <w:color w:val="000000" w:themeColor="text1"/>
                <w:sz w:val="20"/>
                <w:szCs w:val="20"/>
              </w:rPr>
            </w:pPr>
          </w:p>
          <w:p w:rsidR="00830FD4" w:rsidRPr="006537FA" w:rsidRDefault="00830FD4" w:rsidP="001D55EE">
            <w:pPr>
              <w:jc w:val="both"/>
              <w:rPr>
                <w:color w:val="000000" w:themeColor="text1"/>
                <w:sz w:val="20"/>
                <w:szCs w:val="20"/>
              </w:rPr>
            </w:pPr>
          </w:p>
          <w:p w:rsidR="00830FD4" w:rsidRPr="006537FA" w:rsidRDefault="00830FD4"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t>Unitatea trebuie să îndeplinească cerinţele prezentei STI fără avariere pentru condiţiile de ninsoare, gheaţă și grindină, astfel cum sunt definite în specifica</w:t>
            </w:r>
            <w:r w:rsidR="00A03F62">
              <w:rPr>
                <w:color w:val="000000" w:themeColor="text1"/>
                <w:sz w:val="20"/>
                <w:szCs w:val="20"/>
              </w:rPr>
              <w:t>ţia menţionată în apendicele B</w:t>
            </w:r>
            <w:r w:rsidR="00043D9E" w:rsidRPr="006537FA">
              <w:rPr>
                <w:color w:val="000000" w:themeColor="text1"/>
                <w:sz w:val="20"/>
                <w:szCs w:val="20"/>
              </w:rPr>
              <w:t xml:space="preserve">, punctul </w:t>
            </w:r>
            <w:r w:rsidRPr="006537FA">
              <w:rPr>
                <w:color w:val="000000" w:themeColor="text1"/>
                <w:sz w:val="20"/>
                <w:szCs w:val="20"/>
              </w:rPr>
              <w:t>[16], care corespund intervalului nominal.</w:t>
            </w:r>
          </w:p>
          <w:p w:rsidR="001D55EE" w:rsidRPr="006537FA" w:rsidRDefault="001D55EE" w:rsidP="001D55EE">
            <w:pPr>
              <w:jc w:val="both"/>
              <w:rPr>
                <w:color w:val="000000" w:themeColor="text1"/>
                <w:sz w:val="20"/>
                <w:szCs w:val="20"/>
              </w:rPr>
            </w:pPr>
            <w:r w:rsidRPr="006537FA">
              <w:rPr>
                <w:color w:val="000000" w:themeColor="text1"/>
                <w:sz w:val="20"/>
                <w:szCs w:val="20"/>
              </w:rPr>
              <w:t>În cazul în care sunt selectate condiţii mai severe de „ninsoare, gheaţă și grindină” decât cele avute în vedere în standardul menţionat, unitatea și elementele constitutive ale acesteia trebuie proiectate pentru a îndeplini cerinţele STI ţinând seama de efectul combinat cu temperatura scăzută, în funcţie de intervalul de temperatură selectat.</w:t>
            </w:r>
          </w:p>
          <w:p w:rsidR="001D55EE" w:rsidRPr="006537FA" w:rsidRDefault="001D55EE" w:rsidP="001D55EE">
            <w:pPr>
              <w:jc w:val="both"/>
              <w:rPr>
                <w:color w:val="000000" w:themeColor="text1"/>
                <w:sz w:val="20"/>
                <w:szCs w:val="20"/>
              </w:rPr>
            </w:pPr>
          </w:p>
          <w:p w:rsidR="00830FD4" w:rsidRPr="006537FA" w:rsidRDefault="00830FD4"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t>Pentru intervalul de temperatură T2 și în condiţii severe de ninsoare, gheaţă și grindină, dispoziţiile adoptate pentru îndeplinirea cerinţelor STI în aceste condiţii severe trebuie identificate și verificate, în special dispoziţiile privind proiectarea și/sau încercarea, având în vedere următoarele funcţii:</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4.2.4.3.5.4. </w:t>
            </w:r>
            <w:r w:rsidRPr="006537FA">
              <w:rPr>
                <w:color w:val="000000" w:themeColor="text1"/>
                <w:sz w:val="20"/>
                <w:szCs w:val="20"/>
              </w:rPr>
              <w:t>funcţia de cuplare, limitată la rezilienţa cuplelor;</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4.2.4.3.5.5. </w:t>
            </w:r>
            <w:r w:rsidRPr="006537FA">
              <w:rPr>
                <w:color w:val="000000" w:themeColor="text1"/>
                <w:sz w:val="20"/>
                <w:szCs w:val="20"/>
              </w:rPr>
              <w:t>funcţia de frânare, inclusiv echipamentul de frânare.</w:t>
            </w:r>
          </w:p>
          <w:p w:rsidR="001D55EE" w:rsidRPr="006537FA" w:rsidRDefault="001D55EE" w:rsidP="001D55EE">
            <w:pPr>
              <w:jc w:val="both"/>
              <w:rPr>
                <w:color w:val="000000" w:themeColor="text1"/>
                <w:sz w:val="20"/>
                <w:szCs w:val="20"/>
              </w:rPr>
            </w:pPr>
            <w:r w:rsidRPr="006537FA">
              <w:rPr>
                <w:color w:val="000000" w:themeColor="text1"/>
                <w:sz w:val="20"/>
                <w:szCs w:val="20"/>
              </w:rPr>
              <w:t>Demonstrarea conformităţii este descrisă la subpunctul 6.2.2.7.</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lang w:val="ro-MD"/>
              </w:rPr>
            </w:pPr>
            <w:r w:rsidRPr="006537FA">
              <w:rPr>
                <w:b/>
                <w:color w:val="000000" w:themeColor="text1"/>
                <w:sz w:val="20"/>
                <w:szCs w:val="20"/>
                <w:lang w:val="ro-MD"/>
              </w:rPr>
              <w:t>4.2.6. Protecţia sistemului</w:t>
            </w:r>
          </w:p>
          <w:p w:rsidR="001D55EE" w:rsidRPr="006537FA" w:rsidRDefault="001D55EE" w:rsidP="001D55EE">
            <w:pPr>
              <w:jc w:val="both"/>
              <w:rPr>
                <w:b/>
                <w:color w:val="000000" w:themeColor="text1"/>
                <w:sz w:val="20"/>
                <w:szCs w:val="20"/>
                <w:lang w:val="ro-MD"/>
              </w:rPr>
            </w:pPr>
            <w:r w:rsidRPr="006537FA">
              <w:rPr>
                <w:b/>
                <w:color w:val="000000" w:themeColor="text1"/>
                <w:sz w:val="20"/>
                <w:szCs w:val="20"/>
                <w:lang w:val="ro-MD"/>
              </w:rPr>
              <w:t>4.2.6.1. Protecţia împotriva incendiilor</w:t>
            </w:r>
          </w:p>
          <w:p w:rsidR="001D55EE" w:rsidRPr="006537FA" w:rsidRDefault="001D55EE" w:rsidP="001D55EE">
            <w:pPr>
              <w:jc w:val="both"/>
              <w:rPr>
                <w:color w:val="000000" w:themeColor="text1"/>
                <w:sz w:val="20"/>
                <w:szCs w:val="20"/>
                <w:lang w:val="ro-MD"/>
              </w:rPr>
            </w:pPr>
            <w:r w:rsidRPr="006537FA">
              <w:rPr>
                <w:color w:val="000000" w:themeColor="text1"/>
                <w:sz w:val="20"/>
                <w:szCs w:val="20"/>
                <w:lang w:val="ro-MD"/>
              </w:rPr>
              <w:t>4.2.6.1.1. Generalităţi</w:t>
            </w:r>
          </w:p>
          <w:p w:rsidR="001D55EE" w:rsidRPr="006537FA" w:rsidRDefault="001D55EE" w:rsidP="001D55EE">
            <w:pPr>
              <w:jc w:val="both"/>
              <w:rPr>
                <w:color w:val="000000" w:themeColor="text1"/>
                <w:sz w:val="20"/>
                <w:szCs w:val="20"/>
              </w:rPr>
            </w:pPr>
            <w:r w:rsidRPr="006537FA">
              <w:rPr>
                <w:color w:val="000000" w:themeColor="text1"/>
                <w:sz w:val="20"/>
                <w:szCs w:val="20"/>
              </w:rPr>
              <w:t>Trebuie identificate toate sursele semnificative de incendiu potenţiale (componente cu risc ridicat) din cadrul unităţii. Aspectele de protecţie împotriva incendiilor din cadrul proiectului unităţii trebuie să aibă ca scop:</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4.2.6.1.1.1. </w:t>
            </w:r>
            <w:r w:rsidRPr="006537FA">
              <w:rPr>
                <w:color w:val="000000" w:themeColor="text1"/>
                <w:sz w:val="20"/>
                <w:szCs w:val="20"/>
              </w:rPr>
              <w:t>prevenirea survenirii unui incendiu;</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4.2.6.1.1.2. </w:t>
            </w:r>
            <w:r w:rsidRPr="006537FA">
              <w:rPr>
                <w:color w:val="000000" w:themeColor="text1"/>
                <w:sz w:val="20"/>
                <w:szCs w:val="20"/>
              </w:rPr>
              <w:t>limitarea efectelor în cazul în care se produce un incendiu.</w:t>
            </w:r>
          </w:p>
          <w:p w:rsidR="001D55EE" w:rsidRPr="006537FA" w:rsidRDefault="001D55EE" w:rsidP="001D55EE">
            <w:pPr>
              <w:jc w:val="both"/>
              <w:rPr>
                <w:color w:val="000000" w:themeColor="text1"/>
                <w:sz w:val="20"/>
                <w:szCs w:val="20"/>
              </w:rPr>
            </w:pPr>
            <w:r w:rsidRPr="006537FA">
              <w:rPr>
                <w:color w:val="000000" w:themeColor="text1"/>
                <w:sz w:val="20"/>
                <w:szCs w:val="20"/>
              </w:rPr>
              <w:t>Bunurile transportate în unitate nu fac parte din unitate și nu trebuie să fie luate în considerare la evaluarea conformităţii.</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t xml:space="preserve">4.2.6.1.2. </w:t>
            </w:r>
            <w:r w:rsidRPr="006537FA">
              <w:rPr>
                <w:color w:val="000000" w:themeColor="text1"/>
                <w:sz w:val="20"/>
                <w:szCs w:val="20"/>
                <w:lang w:val="ro-MD"/>
              </w:rPr>
              <w:t>Specificaţii funcţionale și tehnice</w:t>
            </w:r>
            <w:r w:rsidRPr="006537FA">
              <w:rPr>
                <w:color w:val="000000" w:themeColor="text1"/>
                <w:sz w:val="20"/>
                <w:szCs w:val="20"/>
              </w:rPr>
              <w:t xml:space="preserve"> </w:t>
            </w:r>
          </w:p>
          <w:p w:rsidR="001D55EE" w:rsidRPr="006537FA" w:rsidRDefault="001D55EE" w:rsidP="001D55EE">
            <w:pPr>
              <w:jc w:val="both"/>
              <w:rPr>
                <w:color w:val="000000" w:themeColor="text1"/>
                <w:sz w:val="20"/>
                <w:szCs w:val="20"/>
              </w:rPr>
            </w:pPr>
            <w:r w:rsidRPr="006537FA">
              <w:rPr>
                <w:color w:val="000000" w:themeColor="text1"/>
                <w:sz w:val="20"/>
                <w:szCs w:val="20"/>
              </w:rPr>
              <w:lastRenderedPageBreak/>
              <w:t>4.2.6.1.2.1. Bariere</w:t>
            </w:r>
          </w:p>
          <w:p w:rsidR="001D55EE" w:rsidRPr="006537FA" w:rsidRDefault="001D55EE" w:rsidP="001D55EE">
            <w:pPr>
              <w:jc w:val="both"/>
              <w:rPr>
                <w:color w:val="000000" w:themeColor="text1"/>
                <w:sz w:val="20"/>
                <w:szCs w:val="20"/>
              </w:rPr>
            </w:pPr>
            <w:r w:rsidRPr="006537FA">
              <w:rPr>
                <w:color w:val="000000" w:themeColor="text1"/>
                <w:sz w:val="20"/>
                <w:szCs w:val="20"/>
              </w:rPr>
              <w:t>Pentru a limita efectele incendiilor, între sursele de incendiu potenţiale identificate (componente cu risc ridicat) și încărcătura transportată trebuie instalate bariere antiincendiu cu o integritate de cel puţin 15 minute.</w:t>
            </w:r>
          </w:p>
          <w:p w:rsidR="001D55EE" w:rsidRPr="006537FA" w:rsidRDefault="001D55EE" w:rsidP="001D55EE">
            <w:pPr>
              <w:jc w:val="both"/>
              <w:rPr>
                <w:color w:val="000000" w:themeColor="text1"/>
                <w:sz w:val="20"/>
                <w:szCs w:val="20"/>
              </w:rPr>
            </w:pPr>
            <w:r w:rsidRPr="006537FA">
              <w:rPr>
                <w:color w:val="000000" w:themeColor="text1"/>
                <w:sz w:val="20"/>
                <w:szCs w:val="20"/>
              </w:rPr>
              <w:t>Demonstrarea conformităţii este descrisă la subpunctul 6.2.2.8.1.</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t>4.2.6.1.2.2. Materiale</w:t>
            </w:r>
          </w:p>
          <w:p w:rsidR="001D55EE" w:rsidRPr="006537FA" w:rsidRDefault="001D55EE" w:rsidP="001D55EE">
            <w:pPr>
              <w:jc w:val="both"/>
              <w:rPr>
                <w:color w:val="000000" w:themeColor="text1"/>
                <w:sz w:val="20"/>
                <w:szCs w:val="20"/>
              </w:rPr>
            </w:pPr>
            <w:r w:rsidRPr="006537FA">
              <w:rPr>
                <w:color w:val="000000" w:themeColor="text1"/>
                <w:sz w:val="20"/>
                <w:szCs w:val="20"/>
              </w:rPr>
              <w:t>Toate materialele utilizate permanent pentru unitate trebuie să aibă proprietăţi ignifuge și de limitare a propagării focului, cu excepţia cazului în care:</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4.2.6.1.2.2.1. </w:t>
            </w:r>
            <w:r w:rsidRPr="006537FA">
              <w:rPr>
                <w:color w:val="000000" w:themeColor="text1"/>
                <w:sz w:val="20"/>
                <w:szCs w:val="20"/>
              </w:rPr>
              <w:t>materialul este separat de toate riscurile potenţiale de incendiu din cadrul unităţii prin intermediul unei bariere antiincendiu și utilizarea sigură este susţinu</w:t>
            </w:r>
            <w:r w:rsidR="00BA4D2C" w:rsidRPr="006537FA">
              <w:rPr>
                <w:color w:val="000000" w:themeColor="text1"/>
                <w:sz w:val="20"/>
                <w:szCs w:val="20"/>
              </w:rPr>
              <w:t>tă de o evaluare a riscului;</w:t>
            </w:r>
          </w:p>
          <w:p w:rsidR="001D55EE" w:rsidRPr="006537FA" w:rsidRDefault="001D55EE" w:rsidP="001D55EE">
            <w:pPr>
              <w:jc w:val="both"/>
              <w:rPr>
                <w:color w:val="000000" w:themeColor="text1"/>
                <w:sz w:val="20"/>
                <w:szCs w:val="20"/>
              </w:rPr>
            </w:pPr>
            <w:r w:rsidRPr="006537FA">
              <w:rPr>
                <w:color w:val="000000" w:themeColor="text1"/>
                <w:sz w:val="20"/>
                <w:szCs w:val="20"/>
                <w:lang w:val="ro-MD"/>
              </w:rPr>
              <w:t xml:space="preserve">4.2.6.1.2.2.2. </w:t>
            </w:r>
            <w:r w:rsidRPr="006537FA">
              <w:rPr>
                <w:color w:val="000000" w:themeColor="text1"/>
                <w:sz w:val="20"/>
                <w:szCs w:val="20"/>
              </w:rPr>
              <w:t>componenta are o masă &lt; 400 g și se află la o distanţă orizontală de ≥ 40 mm și la o distanţă verticală de ≥ 400 mm de alte componente care nu au fost încercate.</w:t>
            </w:r>
          </w:p>
          <w:p w:rsidR="001D55EE" w:rsidRPr="006537FA" w:rsidRDefault="001D55EE" w:rsidP="001D55EE">
            <w:pPr>
              <w:jc w:val="both"/>
              <w:rPr>
                <w:color w:val="000000" w:themeColor="text1"/>
                <w:sz w:val="20"/>
                <w:szCs w:val="20"/>
              </w:rPr>
            </w:pPr>
            <w:r w:rsidRPr="006537FA">
              <w:rPr>
                <w:color w:val="000000" w:themeColor="text1"/>
                <w:sz w:val="20"/>
                <w:szCs w:val="20"/>
              </w:rPr>
              <w:t>Demonstrarea conformităţii este descrisă la subpunctul 6.2.2.8.2.</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t>4.2.6.1.2.3. Cabluri</w:t>
            </w:r>
          </w:p>
          <w:p w:rsidR="001D55EE" w:rsidRPr="006537FA" w:rsidRDefault="001D55EE" w:rsidP="001D55EE">
            <w:pPr>
              <w:jc w:val="both"/>
              <w:rPr>
                <w:color w:val="000000" w:themeColor="text1"/>
                <w:sz w:val="20"/>
                <w:szCs w:val="20"/>
              </w:rPr>
            </w:pPr>
            <w:r w:rsidRPr="006537FA">
              <w:rPr>
                <w:color w:val="000000" w:themeColor="text1"/>
                <w:sz w:val="20"/>
                <w:szCs w:val="20"/>
              </w:rPr>
              <w:t>Selectarea și instalarea de cabluri electrice trebuie să ţină seama de comportamentul acestora la incendiu.</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Demonstrarea conformităţii este descrisă la </w:t>
            </w:r>
            <w:r w:rsidR="00FA238C" w:rsidRPr="006537FA">
              <w:rPr>
                <w:color w:val="000000" w:themeColor="text1"/>
                <w:sz w:val="20"/>
                <w:szCs w:val="20"/>
              </w:rPr>
              <w:t xml:space="preserve">subpunctul </w:t>
            </w:r>
            <w:r w:rsidRPr="006537FA">
              <w:rPr>
                <w:color w:val="000000" w:themeColor="text1"/>
                <w:sz w:val="20"/>
                <w:szCs w:val="20"/>
              </w:rPr>
              <w:t>.2.2.8.3.</w:t>
            </w:r>
          </w:p>
          <w:p w:rsidR="001D55EE" w:rsidRPr="006537FA" w:rsidRDefault="001D55EE" w:rsidP="001D55EE">
            <w:pPr>
              <w:jc w:val="both"/>
              <w:rPr>
                <w:color w:val="000000" w:themeColor="text1"/>
                <w:sz w:val="20"/>
                <w:szCs w:val="20"/>
              </w:rPr>
            </w:pPr>
            <w:r w:rsidRPr="006537FA">
              <w:rPr>
                <w:color w:val="000000" w:themeColor="text1"/>
                <w:sz w:val="20"/>
                <w:szCs w:val="20"/>
              </w:rPr>
              <w:t>4.2.6.1.2.4. Lichide inflamabile</w:t>
            </w:r>
          </w:p>
          <w:p w:rsidR="001D55EE" w:rsidRPr="006537FA" w:rsidRDefault="001D55EE" w:rsidP="001D55EE">
            <w:pPr>
              <w:jc w:val="both"/>
              <w:rPr>
                <w:color w:val="000000" w:themeColor="text1"/>
                <w:sz w:val="20"/>
                <w:szCs w:val="20"/>
              </w:rPr>
            </w:pPr>
            <w:r w:rsidRPr="006537FA">
              <w:rPr>
                <w:color w:val="000000" w:themeColor="text1"/>
                <w:sz w:val="20"/>
                <w:szCs w:val="20"/>
              </w:rPr>
              <w:t>Unitatea trebuie prevăzută cu măsuri de prevenire a producerii și răspândirii incendiilor provocate de scurgeri de lichide sau gaze inflamabile.</w:t>
            </w:r>
          </w:p>
          <w:p w:rsidR="001D55EE" w:rsidRPr="006537FA" w:rsidRDefault="001D55EE" w:rsidP="001D55EE">
            <w:pPr>
              <w:jc w:val="both"/>
              <w:rPr>
                <w:color w:val="000000" w:themeColor="text1"/>
                <w:sz w:val="20"/>
                <w:szCs w:val="20"/>
              </w:rPr>
            </w:pPr>
            <w:r w:rsidRPr="006537FA">
              <w:rPr>
                <w:color w:val="000000" w:themeColor="text1"/>
                <w:sz w:val="20"/>
                <w:szCs w:val="20"/>
              </w:rPr>
              <w:t>Demonstrarea conformităţii este descrisă la subpunctul 6.2.2.8.4.</w:t>
            </w: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lang w:val="ro-MD"/>
              </w:rPr>
            </w:pPr>
            <w:r w:rsidRPr="006537FA">
              <w:rPr>
                <w:b/>
                <w:color w:val="000000" w:themeColor="text1"/>
                <w:sz w:val="20"/>
                <w:szCs w:val="20"/>
                <w:lang w:val="ro-MD"/>
              </w:rPr>
              <w:t>4.2.6.2. Protecţia împotriva riscurilor electrice</w:t>
            </w:r>
          </w:p>
          <w:p w:rsidR="001D55EE" w:rsidRPr="006537FA" w:rsidRDefault="001D55EE" w:rsidP="001D55EE">
            <w:pPr>
              <w:jc w:val="both"/>
              <w:rPr>
                <w:color w:val="000000" w:themeColor="text1"/>
                <w:sz w:val="20"/>
                <w:szCs w:val="20"/>
                <w:lang w:val="ro-MD"/>
              </w:rPr>
            </w:pPr>
            <w:r w:rsidRPr="006537FA">
              <w:rPr>
                <w:color w:val="000000" w:themeColor="text1"/>
                <w:sz w:val="20"/>
                <w:szCs w:val="20"/>
                <w:lang w:val="ro-MD"/>
              </w:rPr>
              <w:t xml:space="preserve">4.2.6.2.1. Măsuri de protecție împotriva contactului indirect (legare de protecţie) </w:t>
            </w:r>
          </w:p>
          <w:p w:rsidR="001D55EE" w:rsidRPr="006537FA" w:rsidRDefault="001D55EE" w:rsidP="001D55EE">
            <w:pPr>
              <w:jc w:val="both"/>
              <w:rPr>
                <w:color w:val="000000" w:themeColor="text1"/>
                <w:sz w:val="20"/>
                <w:szCs w:val="20"/>
              </w:rPr>
            </w:pPr>
            <w:r w:rsidRPr="006537FA">
              <w:rPr>
                <w:color w:val="000000" w:themeColor="text1"/>
                <w:sz w:val="20"/>
                <w:szCs w:val="20"/>
              </w:rPr>
              <w:t>Impedanţa dintre caroseria vehiculului și suprafaţa de rulare a șinei trebuie să fie suficient de redusă pentru a evita tensiuni periculoase între ele.</w:t>
            </w:r>
          </w:p>
          <w:p w:rsidR="001D55EE" w:rsidRPr="006537FA" w:rsidRDefault="001D55EE" w:rsidP="001D55EE">
            <w:pPr>
              <w:jc w:val="both"/>
              <w:rPr>
                <w:color w:val="000000" w:themeColor="text1"/>
                <w:sz w:val="20"/>
                <w:szCs w:val="20"/>
              </w:rPr>
            </w:pPr>
            <w:r w:rsidRPr="006537FA">
              <w:rPr>
                <w:color w:val="000000" w:themeColor="text1"/>
                <w:sz w:val="20"/>
                <w:szCs w:val="20"/>
              </w:rPr>
              <w:t>Unităţile trebuie legate în acest sens în conformitate cu dispoziţiile descrise în specifi</w:t>
            </w:r>
            <w:r w:rsidR="00A03F62">
              <w:rPr>
                <w:color w:val="000000" w:themeColor="text1"/>
                <w:sz w:val="20"/>
                <w:szCs w:val="20"/>
              </w:rPr>
              <w:t>caţia menţionată în apendicele B</w:t>
            </w:r>
            <w:r w:rsidRPr="006537FA">
              <w:rPr>
                <w:color w:val="000000" w:themeColor="text1"/>
                <w:sz w:val="20"/>
                <w:szCs w:val="20"/>
              </w:rPr>
              <w:t xml:space="preserve">, </w:t>
            </w:r>
            <w:r w:rsidR="00043D9E" w:rsidRPr="006537FA">
              <w:rPr>
                <w:color w:val="000000" w:themeColor="text1"/>
                <w:sz w:val="20"/>
                <w:szCs w:val="20"/>
              </w:rPr>
              <w:t xml:space="preserve">punctul </w:t>
            </w:r>
            <w:r w:rsidRPr="006537FA">
              <w:rPr>
                <w:color w:val="000000" w:themeColor="text1"/>
                <w:sz w:val="20"/>
                <w:szCs w:val="20"/>
              </w:rPr>
              <w:t>[25].</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FA238C" w:rsidRPr="006537FA" w:rsidRDefault="00FA238C"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lang w:val="ro-MD"/>
              </w:rPr>
            </w:pPr>
            <w:r w:rsidRPr="006537FA">
              <w:rPr>
                <w:color w:val="000000" w:themeColor="text1"/>
                <w:sz w:val="20"/>
                <w:szCs w:val="20"/>
              </w:rPr>
              <w:t>4.2.6.2.2. Măsuri de protecţie împotriva contactului direct</w:t>
            </w:r>
          </w:p>
          <w:p w:rsidR="001D55EE" w:rsidRPr="006537FA" w:rsidRDefault="001D55EE" w:rsidP="001D55EE">
            <w:pPr>
              <w:jc w:val="both"/>
              <w:rPr>
                <w:color w:val="000000" w:themeColor="text1"/>
                <w:sz w:val="20"/>
                <w:szCs w:val="20"/>
              </w:rPr>
            </w:pPr>
            <w:r w:rsidRPr="006537FA">
              <w:rPr>
                <w:color w:val="000000" w:themeColor="text1"/>
                <w:sz w:val="20"/>
                <w:szCs w:val="20"/>
              </w:rPr>
              <w:t>Instalaţiile electrice și echipamentele unei unităţi trebuie proiectate astfel încât să protejeze persoanele împotriva electrocutării.</w:t>
            </w:r>
          </w:p>
          <w:p w:rsidR="001D55EE" w:rsidRPr="006537FA" w:rsidRDefault="001D55EE" w:rsidP="001D55EE">
            <w:pPr>
              <w:jc w:val="both"/>
              <w:rPr>
                <w:color w:val="000000" w:themeColor="text1"/>
                <w:sz w:val="20"/>
                <w:szCs w:val="20"/>
              </w:rPr>
            </w:pPr>
            <w:r w:rsidRPr="006537FA">
              <w:rPr>
                <w:color w:val="000000" w:themeColor="text1"/>
                <w:sz w:val="20"/>
                <w:szCs w:val="20"/>
              </w:rPr>
              <w:t>Unitatea trebuie proiectată astfel încât să se prevină contactul direct, conform dispoziţiilor prevăzute în specifi</w:t>
            </w:r>
            <w:r w:rsidR="00A03F62">
              <w:rPr>
                <w:color w:val="000000" w:themeColor="text1"/>
                <w:sz w:val="20"/>
                <w:szCs w:val="20"/>
              </w:rPr>
              <w:t>caţia menţionată în apendicele B</w:t>
            </w:r>
            <w:r w:rsidRPr="006537FA">
              <w:rPr>
                <w:color w:val="000000" w:themeColor="text1"/>
                <w:sz w:val="20"/>
                <w:szCs w:val="20"/>
              </w:rPr>
              <w:t xml:space="preserve">, </w:t>
            </w:r>
            <w:r w:rsidR="00043D9E" w:rsidRPr="006537FA">
              <w:rPr>
                <w:color w:val="000000" w:themeColor="text1"/>
                <w:sz w:val="20"/>
                <w:szCs w:val="20"/>
              </w:rPr>
              <w:t xml:space="preserve">punctul </w:t>
            </w:r>
            <w:r w:rsidRPr="006537FA">
              <w:rPr>
                <w:color w:val="000000" w:themeColor="text1"/>
                <w:sz w:val="20"/>
                <w:szCs w:val="20"/>
              </w:rPr>
              <w:t>[25].</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4.2.6.3. Dispozitive de fixare pentru semnalul de fine de tren</w:t>
            </w:r>
          </w:p>
          <w:p w:rsidR="001D55EE" w:rsidRPr="006537FA" w:rsidRDefault="001D55EE" w:rsidP="001D55EE">
            <w:pPr>
              <w:jc w:val="both"/>
              <w:rPr>
                <w:color w:val="000000" w:themeColor="text1"/>
                <w:sz w:val="20"/>
                <w:szCs w:val="20"/>
              </w:rPr>
            </w:pPr>
            <w:r w:rsidRPr="006537FA">
              <w:rPr>
                <w:color w:val="000000" w:themeColor="text1"/>
                <w:sz w:val="20"/>
                <w:szCs w:val="20"/>
              </w:rPr>
              <w:t>La toate unităţile proiectate să fie echipate cu un semnal de fine de tren, două dispozitive de la capătul unităţii trebuie să permită instalarea a două lămpi sau a două plăci reflectorizante, astfel c</w:t>
            </w:r>
            <w:r w:rsidR="00A03F62">
              <w:rPr>
                <w:color w:val="000000" w:themeColor="text1"/>
                <w:sz w:val="20"/>
                <w:szCs w:val="20"/>
              </w:rPr>
              <w:t>um se stabilește în apendicele C</w:t>
            </w:r>
            <w:r w:rsidRPr="006537FA">
              <w:rPr>
                <w:color w:val="000000" w:themeColor="text1"/>
                <w:sz w:val="20"/>
                <w:szCs w:val="20"/>
              </w:rPr>
              <w:t>, la aceeași înălţime deasupra șinelor, nu mai mare de 2 000 mm. Dimensiunile și distanţa dintre aceste dispozitive de fixare trebuie să fie cele descrise în specifi</w:t>
            </w:r>
            <w:r w:rsidR="00A03F62">
              <w:rPr>
                <w:color w:val="000000" w:themeColor="text1"/>
                <w:sz w:val="20"/>
                <w:szCs w:val="20"/>
              </w:rPr>
              <w:t>caţia menţionată în apendicele B</w:t>
            </w:r>
            <w:r w:rsidRPr="006537FA">
              <w:rPr>
                <w:color w:val="000000" w:themeColor="text1"/>
                <w:sz w:val="20"/>
                <w:szCs w:val="20"/>
              </w:rPr>
              <w:t xml:space="preserve">, </w:t>
            </w:r>
            <w:r w:rsidR="00043D9E" w:rsidRPr="006537FA">
              <w:rPr>
                <w:color w:val="000000" w:themeColor="text1"/>
                <w:sz w:val="20"/>
                <w:szCs w:val="20"/>
              </w:rPr>
              <w:t xml:space="preserve">punctul </w:t>
            </w:r>
            <w:r w:rsidRPr="006537FA">
              <w:rPr>
                <w:color w:val="000000" w:themeColor="text1"/>
                <w:sz w:val="20"/>
                <w:szCs w:val="20"/>
              </w:rPr>
              <w:t xml:space="preserve">[26]. </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4.3. Specificaţie tehnică și funcţională privind interfeţele </w:t>
            </w:r>
          </w:p>
          <w:p w:rsidR="001D55EE" w:rsidRPr="006537FA" w:rsidRDefault="001D55EE" w:rsidP="001D55EE">
            <w:pPr>
              <w:jc w:val="both"/>
              <w:rPr>
                <w:color w:val="000000" w:themeColor="text1"/>
                <w:sz w:val="20"/>
                <w:szCs w:val="20"/>
              </w:rPr>
            </w:pPr>
            <w:r w:rsidRPr="006537FA">
              <w:rPr>
                <w:color w:val="000000" w:themeColor="text1"/>
                <w:sz w:val="20"/>
                <w:szCs w:val="20"/>
              </w:rPr>
              <w:t>4.3.1. Interfaţa cu subsistemul „infrastructură”</w:t>
            </w:r>
          </w:p>
          <w:p w:rsidR="001D55EE" w:rsidRPr="006537FA" w:rsidRDefault="001D55EE" w:rsidP="001D55EE">
            <w:pPr>
              <w:jc w:val="both"/>
              <w:rPr>
                <w:color w:val="000000" w:themeColor="text1"/>
                <w:sz w:val="20"/>
                <w:szCs w:val="20"/>
              </w:rPr>
            </w:pPr>
          </w:p>
          <w:p w:rsidR="001D55EE" w:rsidRPr="006537FA" w:rsidRDefault="001D55EE" w:rsidP="001D55EE">
            <w:pPr>
              <w:jc w:val="right"/>
              <w:rPr>
                <w:color w:val="000000" w:themeColor="text1"/>
                <w:sz w:val="20"/>
                <w:szCs w:val="20"/>
              </w:rPr>
            </w:pPr>
            <w:r w:rsidRPr="006537FA">
              <w:rPr>
                <w:color w:val="000000" w:themeColor="text1"/>
                <w:sz w:val="20"/>
                <w:szCs w:val="20"/>
              </w:rPr>
              <w:t xml:space="preserve">Tabelul 5 </w:t>
            </w:r>
          </w:p>
          <w:p w:rsidR="001D55EE" w:rsidRPr="006537FA" w:rsidRDefault="001D55EE" w:rsidP="00FA238C">
            <w:pPr>
              <w:jc w:val="center"/>
              <w:rPr>
                <w:b/>
                <w:color w:val="000000" w:themeColor="text1"/>
                <w:sz w:val="20"/>
                <w:szCs w:val="20"/>
              </w:rPr>
            </w:pPr>
            <w:r w:rsidRPr="006537FA">
              <w:rPr>
                <w:b/>
                <w:color w:val="000000" w:themeColor="text1"/>
                <w:sz w:val="20"/>
                <w:szCs w:val="20"/>
              </w:rPr>
              <w:t>Interfaţa cu subsistemul „infrastructură”</w:t>
            </w:r>
          </w:p>
          <w:p w:rsidR="00FA238C" w:rsidRPr="006537FA" w:rsidRDefault="00FA238C" w:rsidP="00FA238C">
            <w:pPr>
              <w:jc w:val="center"/>
              <w:rPr>
                <w:color w:val="000000" w:themeColor="text1"/>
                <w:sz w:val="20"/>
                <w:szCs w:val="20"/>
              </w:rPr>
            </w:pPr>
          </w:p>
          <w:tbl>
            <w:tblPr>
              <w:tblStyle w:val="TableGrid"/>
              <w:tblW w:w="0" w:type="auto"/>
              <w:jc w:val="center"/>
              <w:tblLayout w:type="fixed"/>
              <w:tblLook w:val="04A0" w:firstRow="1" w:lastRow="0" w:firstColumn="1" w:lastColumn="0" w:noHBand="0" w:noVBand="1"/>
            </w:tblPr>
            <w:tblGrid>
              <w:gridCol w:w="1615"/>
              <w:gridCol w:w="2430"/>
            </w:tblGrid>
            <w:tr w:rsidR="001D55EE" w:rsidRPr="006537FA" w:rsidTr="00571038">
              <w:trPr>
                <w:jc w:val="center"/>
              </w:trPr>
              <w:tc>
                <w:tcPr>
                  <w:tcW w:w="1615" w:type="dxa"/>
                </w:tcPr>
                <w:p w:rsidR="001D55EE" w:rsidRPr="006537FA" w:rsidRDefault="001D55EE" w:rsidP="00DD430B">
                  <w:pPr>
                    <w:framePr w:hSpace="180" w:wrap="around" w:vAnchor="text" w:hAnchor="text" w:y="1"/>
                    <w:suppressOverlap/>
                    <w:jc w:val="both"/>
                    <w:rPr>
                      <w:color w:val="000000" w:themeColor="text1"/>
                      <w:sz w:val="16"/>
                    </w:rPr>
                  </w:pPr>
                  <w:r w:rsidRPr="006537FA">
                    <w:rPr>
                      <w:color w:val="000000" w:themeColor="text1"/>
                      <w:sz w:val="16"/>
                    </w:rPr>
                    <w:t>Referinţă în STI WAG</w:t>
                  </w:r>
                </w:p>
              </w:tc>
              <w:tc>
                <w:tcPr>
                  <w:tcW w:w="2430" w:type="dxa"/>
                </w:tcPr>
                <w:p w:rsidR="001D55EE" w:rsidRPr="006537FA" w:rsidRDefault="001D55EE" w:rsidP="00DD430B">
                  <w:pPr>
                    <w:framePr w:hSpace="180" w:wrap="around" w:vAnchor="text" w:hAnchor="text" w:y="1"/>
                    <w:suppressOverlap/>
                    <w:jc w:val="both"/>
                    <w:rPr>
                      <w:color w:val="000000" w:themeColor="text1"/>
                      <w:sz w:val="16"/>
                    </w:rPr>
                  </w:pPr>
                  <w:r w:rsidRPr="006537FA">
                    <w:rPr>
                      <w:color w:val="000000" w:themeColor="text1"/>
                      <w:sz w:val="16"/>
                    </w:rPr>
                    <w:t>Referinţă în STI INF</w:t>
                  </w:r>
                </w:p>
              </w:tc>
            </w:tr>
            <w:tr w:rsidR="001D55EE" w:rsidRPr="006537FA" w:rsidTr="00571038">
              <w:trPr>
                <w:jc w:val="center"/>
              </w:trPr>
              <w:tc>
                <w:tcPr>
                  <w:tcW w:w="1615" w:type="dxa"/>
                </w:tcPr>
                <w:p w:rsidR="001D55EE" w:rsidRPr="006537FA" w:rsidRDefault="001D55EE" w:rsidP="00DD430B">
                  <w:pPr>
                    <w:framePr w:hSpace="180" w:wrap="around" w:vAnchor="text" w:hAnchor="text" w:y="1"/>
                    <w:suppressOverlap/>
                    <w:jc w:val="both"/>
                    <w:rPr>
                      <w:color w:val="000000" w:themeColor="text1"/>
                      <w:sz w:val="16"/>
                    </w:rPr>
                  </w:pPr>
                  <w:r w:rsidRPr="006537FA">
                    <w:rPr>
                      <w:color w:val="000000" w:themeColor="text1"/>
                      <w:sz w:val="16"/>
                    </w:rPr>
                    <w:t>4.2.3.1. Gabarit</w:t>
                  </w:r>
                </w:p>
              </w:tc>
              <w:tc>
                <w:tcPr>
                  <w:tcW w:w="2430" w:type="dxa"/>
                </w:tcPr>
                <w:p w:rsidR="001D55EE" w:rsidRPr="006537FA" w:rsidRDefault="00EF316D" w:rsidP="00DD430B">
                  <w:pPr>
                    <w:framePr w:hSpace="180" w:wrap="around" w:vAnchor="text" w:hAnchor="text" w:y="1"/>
                    <w:suppressOverlap/>
                    <w:jc w:val="both"/>
                    <w:rPr>
                      <w:color w:val="000000" w:themeColor="text1"/>
                      <w:sz w:val="16"/>
                    </w:rPr>
                  </w:pPr>
                  <w:r>
                    <w:rPr>
                      <w:color w:val="000000" w:themeColor="text1"/>
                      <w:sz w:val="16"/>
                    </w:rPr>
                    <w:t>Punct cu privire la e</w:t>
                  </w:r>
                  <w:r w:rsidR="001D55EE" w:rsidRPr="006537FA">
                    <w:rPr>
                      <w:color w:val="000000" w:themeColor="text1"/>
                      <w:sz w:val="16"/>
                    </w:rPr>
                    <w:t xml:space="preserve">cartamentul de structură </w:t>
                  </w:r>
                </w:p>
                <w:p w:rsidR="001D55EE" w:rsidRPr="006537FA" w:rsidRDefault="00EF316D" w:rsidP="00DD430B">
                  <w:pPr>
                    <w:framePr w:hSpace="180" w:wrap="around" w:vAnchor="text" w:hAnchor="text" w:y="1"/>
                    <w:suppressOverlap/>
                    <w:jc w:val="both"/>
                    <w:rPr>
                      <w:color w:val="000000" w:themeColor="text1"/>
                      <w:sz w:val="16"/>
                    </w:rPr>
                  </w:pPr>
                  <w:r>
                    <w:rPr>
                      <w:color w:val="000000" w:themeColor="text1"/>
                      <w:sz w:val="16"/>
                    </w:rPr>
                    <w:t>Punct cu privire la d</w:t>
                  </w:r>
                  <w:r w:rsidR="001D55EE" w:rsidRPr="006537FA">
                    <w:rPr>
                      <w:color w:val="000000" w:themeColor="text1"/>
                      <w:sz w:val="16"/>
                    </w:rPr>
                    <w:t xml:space="preserve">istanţa dintre axele liniilor </w:t>
                  </w:r>
                </w:p>
                <w:p w:rsidR="001D55EE" w:rsidRPr="006537FA" w:rsidRDefault="00EF316D" w:rsidP="00DD430B">
                  <w:pPr>
                    <w:framePr w:hSpace="180" w:wrap="around" w:vAnchor="text" w:hAnchor="text" w:y="1"/>
                    <w:suppressOverlap/>
                    <w:jc w:val="both"/>
                    <w:rPr>
                      <w:color w:val="000000" w:themeColor="text1"/>
                      <w:sz w:val="16"/>
                    </w:rPr>
                  </w:pPr>
                  <w:r>
                    <w:rPr>
                      <w:color w:val="000000" w:themeColor="text1"/>
                      <w:sz w:val="16"/>
                    </w:rPr>
                    <w:t>Punct cu privire la r</w:t>
                  </w:r>
                  <w:r w:rsidR="001D55EE" w:rsidRPr="006537FA">
                    <w:rPr>
                      <w:color w:val="000000" w:themeColor="text1"/>
                      <w:sz w:val="16"/>
                    </w:rPr>
                    <w:t>aza minimă a curbei verticale</w:t>
                  </w:r>
                </w:p>
              </w:tc>
            </w:tr>
            <w:tr w:rsidR="001D55EE" w:rsidRPr="006537FA" w:rsidTr="00571038">
              <w:trPr>
                <w:jc w:val="center"/>
              </w:trPr>
              <w:tc>
                <w:tcPr>
                  <w:tcW w:w="1615" w:type="dxa"/>
                </w:tcPr>
                <w:p w:rsidR="001D55EE" w:rsidRPr="006537FA" w:rsidRDefault="001D55EE" w:rsidP="00DD430B">
                  <w:pPr>
                    <w:framePr w:hSpace="180" w:wrap="around" w:vAnchor="text" w:hAnchor="text" w:y="1"/>
                    <w:suppressOverlap/>
                    <w:jc w:val="both"/>
                    <w:rPr>
                      <w:color w:val="000000" w:themeColor="text1"/>
                      <w:sz w:val="16"/>
                    </w:rPr>
                  </w:pPr>
                  <w:r w:rsidRPr="006537FA">
                    <w:rPr>
                      <w:color w:val="000000" w:themeColor="text1"/>
                      <w:sz w:val="16"/>
                    </w:rPr>
                    <w:t>4.2.3.2. Compatibilitatea cu capacitatea de încărcare a liniilor</w:t>
                  </w:r>
                </w:p>
              </w:tc>
              <w:tc>
                <w:tcPr>
                  <w:tcW w:w="2430" w:type="dxa"/>
                </w:tcPr>
                <w:p w:rsidR="00462FA5" w:rsidRDefault="00EF316D" w:rsidP="00DD430B">
                  <w:pPr>
                    <w:framePr w:hSpace="180" w:wrap="around" w:vAnchor="text" w:hAnchor="text" w:y="1"/>
                    <w:suppressOverlap/>
                    <w:jc w:val="both"/>
                    <w:rPr>
                      <w:color w:val="000000" w:themeColor="text1"/>
                      <w:sz w:val="16"/>
                    </w:rPr>
                  </w:pPr>
                  <w:r>
                    <w:rPr>
                      <w:color w:val="000000" w:themeColor="text1"/>
                      <w:sz w:val="16"/>
                    </w:rPr>
                    <w:t>Punct cu privire la r</w:t>
                  </w:r>
                  <w:r w:rsidR="001D55EE" w:rsidRPr="006537FA">
                    <w:rPr>
                      <w:color w:val="000000" w:themeColor="text1"/>
                      <w:sz w:val="16"/>
                    </w:rPr>
                    <w:t>eziste</w:t>
                  </w:r>
                  <w:r w:rsidR="00462FA5">
                    <w:rPr>
                      <w:color w:val="000000" w:themeColor="text1"/>
                      <w:sz w:val="16"/>
                    </w:rPr>
                    <w:t>nţa liniei la sarcini verticale</w:t>
                  </w:r>
                </w:p>
                <w:p w:rsidR="00720B40" w:rsidRDefault="00462FA5" w:rsidP="00DD430B">
                  <w:pPr>
                    <w:framePr w:hSpace="180" w:wrap="around" w:vAnchor="text" w:hAnchor="text" w:y="1"/>
                    <w:suppressOverlap/>
                    <w:jc w:val="both"/>
                    <w:rPr>
                      <w:color w:val="000000" w:themeColor="text1"/>
                      <w:sz w:val="16"/>
                    </w:rPr>
                  </w:pPr>
                  <w:r>
                    <w:rPr>
                      <w:color w:val="000000" w:themeColor="text1"/>
                      <w:sz w:val="16"/>
                    </w:rPr>
                    <w:t xml:space="preserve">Punct cu privire la </w:t>
                  </w:r>
                  <w:r w:rsidR="00720B40">
                    <w:rPr>
                      <w:color w:val="000000" w:themeColor="text1"/>
                      <w:sz w:val="16"/>
                    </w:rPr>
                    <w:t>r</w:t>
                  </w:r>
                  <w:r w:rsidR="001D55EE" w:rsidRPr="006537FA">
                    <w:rPr>
                      <w:color w:val="000000" w:themeColor="text1"/>
                      <w:sz w:val="16"/>
                    </w:rPr>
                    <w:t xml:space="preserve">ezistenţa liniei la sarcini laterale </w:t>
                  </w:r>
                  <w:r w:rsidR="00EF316D">
                    <w:rPr>
                      <w:color w:val="000000" w:themeColor="text1"/>
                      <w:sz w:val="16"/>
                    </w:rPr>
                    <w:t xml:space="preserve"> </w:t>
                  </w:r>
                </w:p>
                <w:p w:rsidR="001D55EE" w:rsidRPr="006537FA" w:rsidRDefault="00EF316D" w:rsidP="00DD430B">
                  <w:pPr>
                    <w:framePr w:hSpace="180" w:wrap="around" w:vAnchor="text" w:hAnchor="text" w:y="1"/>
                    <w:suppressOverlap/>
                    <w:jc w:val="both"/>
                    <w:rPr>
                      <w:color w:val="000000" w:themeColor="text1"/>
                      <w:sz w:val="16"/>
                    </w:rPr>
                  </w:pPr>
                  <w:r>
                    <w:rPr>
                      <w:color w:val="000000" w:themeColor="text1"/>
                      <w:sz w:val="16"/>
                    </w:rPr>
                    <w:t xml:space="preserve">Punct cu privire la </w:t>
                  </w:r>
                  <w:r w:rsidR="00720B40">
                    <w:rPr>
                      <w:color w:val="000000" w:themeColor="text1"/>
                      <w:sz w:val="16"/>
                    </w:rPr>
                    <w:t>r</w:t>
                  </w:r>
                  <w:r w:rsidR="001D55EE" w:rsidRPr="006537FA">
                    <w:rPr>
                      <w:color w:val="000000" w:themeColor="text1"/>
                      <w:sz w:val="16"/>
                    </w:rPr>
                    <w:t xml:space="preserve">ezistenţa podurilor la sarcinile traficului </w:t>
                  </w:r>
                </w:p>
                <w:p w:rsidR="00A27A8F" w:rsidRDefault="00EF316D" w:rsidP="00DD430B">
                  <w:pPr>
                    <w:framePr w:hSpace="180" w:wrap="around" w:vAnchor="text" w:hAnchor="text" w:y="1"/>
                    <w:suppressOverlap/>
                    <w:jc w:val="both"/>
                    <w:rPr>
                      <w:color w:val="000000" w:themeColor="text1"/>
                      <w:sz w:val="16"/>
                    </w:rPr>
                  </w:pPr>
                  <w:r>
                    <w:rPr>
                      <w:color w:val="000000" w:themeColor="text1"/>
                      <w:sz w:val="16"/>
                    </w:rPr>
                    <w:t xml:space="preserve">Punct cu privire la </w:t>
                  </w:r>
                  <w:r w:rsidR="00720B40">
                    <w:rPr>
                      <w:color w:val="000000" w:themeColor="text1"/>
                      <w:sz w:val="16"/>
                    </w:rPr>
                    <w:t>s</w:t>
                  </w:r>
                  <w:r w:rsidR="001D55EE" w:rsidRPr="006537FA">
                    <w:rPr>
                      <w:color w:val="000000" w:themeColor="text1"/>
                      <w:sz w:val="16"/>
                    </w:rPr>
                    <w:t xml:space="preserve">arcina verticală echivalentă pentru terasamente și efecte de presiune a solului </w:t>
                  </w:r>
                  <w:r w:rsidR="00A27A8F">
                    <w:rPr>
                      <w:color w:val="000000" w:themeColor="text1"/>
                      <w:sz w:val="16"/>
                    </w:rPr>
                    <w:t xml:space="preserve"> </w:t>
                  </w:r>
                </w:p>
                <w:p w:rsidR="001D55EE" w:rsidRPr="006537FA" w:rsidRDefault="00A27A8F" w:rsidP="00DD430B">
                  <w:pPr>
                    <w:framePr w:hSpace="180" w:wrap="around" w:vAnchor="text" w:hAnchor="text" w:y="1"/>
                    <w:suppressOverlap/>
                    <w:jc w:val="both"/>
                    <w:rPr>
                      <w:color w:val="000000" w:themeColor="text1"/>
                      <w:sz w:val="16"/>
                    </w:rPr>
                  </w:pPr>
                  <w:r>
                    <w:rPr>
                      <w:color w:val="000000" w:themeColor="text1"/>
                      <w:sz w:val="16"/>
                    </w:rPr>
                    <w:t xml:space="preserve">Punct cu privire la </w:t>
                  </w:r>
                  <w:r w:rsidR="00720B40">
                    <w:rPr>
                      <w:color w:val="000000" w:themeColor="text1"/>
                      <w:sz w:val="16"/>
                    </w:rPr>
                    <w:t>r</w:t>
                  </w:r>
                  <w:r w:rsidR="001D55EE" w:rsidRPr="006537FA">
                    <w:rPr>
                      <w:color w:val="000000" w:themeColor="text1"/>
                      <w:sz w:val="16"/>
                    </w:rPr>
                    <w:t>ezistenţa podurilor și a terasa mentelor existente la sarcinile traficului</w:t>
                  </w:r>
                </w:p>
              </w:tc>
            </w:tr>
            <w:tr w:rsidR="001D55EE" w:rsidRPr="006537FA" w:rsidTr="00571038">
              <w:trPr>
                <w:jc w:val="center"/>
              </w:trPr>
              <w:tc>
                <w:tcPr>
                  <w:tcW w:w="1615" w:type="dxa"/>
                </w:tcPr>
                <w:p w:rsidR="001D55EE" w:rsidRPr="006537FA" w:rsidRDefault="001D55EE" w:rsidP="00DD430B">
                  <w:pPr>
                    <w:framePr w:hSpace="180" w:wrap="around" w:vAnchor="text" w:hAnchor="text" w:y="1"/>
                    <w:suppressOverlap/>
                    <w:jc w:val="both"/>
                    <w:rPr>
                      <w:color w:val="000000" w:themeColor="text1"/>
                      <w:sz w:val="16"/>
                    </w:rPr>
                  </w:pPr>
                  <w:r w:rsidRPr="006537FA">
                    <w:rPr>
                      <w:color w:val="000000" w:themeColor="text1"/>
                      <w:sz w:val="16"/>
                    </w:rPr>
                    <w:t>4.2.3.5.2. Comportamentul dinamic de rulare</w:t>
                  </w:r>
                </w:p>
              </w:tc>
              <w:tc>
                <w:tcPr>
                  <w:tcW w:w="2430" w:type="dxa"/>
                </w:tcPr>
                <w:p w:rsidR="001D55EE" w:rsidRPr="006537FA" w:rsidRDefault="009B2EE8" w:rsidP="00DD430B">
                  <w:pPr>
                    <w:framePr w:hSpace="180" w:wrap="around" w:vAnchor="text" w:hAnchor="text" w:y="1"/>
                    <w:suppressOverlap/>
                    <w:jc w:val="both"/>
                    <w:rPr>
                      <w:color w:val="000000" w:themeColor="text1"/>
                      <w:sz w:val="16"/>
                    </w:rPr>
                  </w:pPr>
                  <w:r>
                    <w:rPr>
                      <w:color w:val="000000" w:themeColor="text1"/>
                      <w:sz w:val="16"/>
                    </w:rPr>
                    <w:t>Punct cu privire la c</w:t>
                  </w:r>
                  <w:r w:rsidR="001D55EE" w:rsidRPr="006537FA">
                    <w:rPr>
                      <w:color w:val="000000" w:themeColor="text1"/>
                      <w:sz w:val="16"/>
                    </w:rPr>
                    <w:t>alitatea geometrică a liniei</w:t>
                  </w:r>
                </w:p>
              </w:tc>
            </w:tr>
          </w:tbl>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0"/>
              </w:rPr>
            </w:pPr>
          </w:p>
          <w:p w:rsidR="001D55EE" w:rsidRPr="006537FA" w:rsidRDefault="001D55EE" w:rsidP="001D55EE">
            <w:pPr>
              <w:jc w:val="both"/>
              <w:rPr>
                <w:color w:val="000000" w:themeColor="text1"/>
                <w:sz w:val="20"/>
              </w:rPr>
            </w:pPr>
            <w:r w:rsidRPr="006537FA">
              <w:rPr>
                <w:color w:val="000000" w:themeColor="text1"/>
                <w:sz w:val="20"/>
              </w:rPr>
              <w:t>4.3.2. Interfaţa cu subsistemul „exploatare și gestionarea traficului”</w:t>
            </w:r>
          </w:p>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2"/>
              </w:rPr>
            </w:pPr>
          </w:p>
          <w:p w:rsidR="001D55EE" w:rsidRPr="006537FA" w:rsidRDefault="001D55EE" w:rsidP="001D55EE">
            <w:pPr>
              <w:jc w:val="right"/>
              <w:rPr>
                <w:color w:val="000000" w:themeColor="text1"/>
                <w:sz w:val="20"/>
              </w:rPr>
            </w:pPr>
            <w:r w:rsidRPr="006537FA">
              <w:rPr>
                <w:color w:val="000000" w:themeColor="text1"/>
                <w:sz w:val="20"/>
              </w:rPr>
              <w:t xml:space="preserve">Tabelul 6 </w:t>
            </w:r>
          </w:p>
          <w:p w:rsidR="001D55EE" w:rsidRPr="006537FA" w:rsidRDefault="001D55EE" w:rsidP="001D55EE">
            <w:pPr>
              <w:jc w:val="center"/>
              <w:rPr>
                <w:b/>
                <w:color w:val="000000" w:themeColor="text1"/>
                <w:sz w:val="20"/>
              </w:rPr>
            </w:pPr>
            <w:r w:rsidRPr="006537FA">
              <w:rPr>
                <w:b/>
                <w:color w:val="000000" w:themeColor="text1"/>
                <w:sz w:val="20"/>
              </w:rPr>
              <w:t>Interfaţa cu subsistemul „exploatare și gestionarea traficului”</w:t>
            </w:r>
          </w:p>
          <w:p w:rsidR="001D55EE" w:rsidRPr="006537FA" w:rsidRDefault="001D55EE" w:rsidP="00A61AC1">
            <w:pPr>
              <w:rPr>
                <w:color w:val="000000" w:themeColor="text1"/>
              </w:rPr>
            </w:pPr>
          </w:p>
          <w:tbl>
            <w:tblPr>
              <w:tblStyle w:val="TableGrid"/>
              <w:tblW w:w="0" w:type="auto"/>
              <w:jc w:val="center"/>
              <w:tblLayout w:type="fixed"/>
              <w:tblLook w:val="04A0" w:firstRow="1" w:lastRow="0" w:firstColumn="1" w:lastColumn="0" w:noHBand="0" w:noVBand="1"/>
            </w:tblPr>
            <w:tblGrid>
              <w:gridCol w:w="2351"/>
              <w:gridCol w:w="2185"/>
            </w:tblGrid>
            <w:tr w:rsidR="001D55EE" w:rsidRPr="006537FA" w:rsidTr="00571038">
              <w:trPr>
                <w:jc w:val="center"/>
              </w:trPr>
              <w:tc>
                <w:tcPr>
                  <w:tcW w:w="2351" w:type="dxa"/>
                </w:tcPr>
                <w:p w:rsidR="001D55EE" w:rsidRPr="006537FA" w:rsidRDefault="001D55EE" w:rsidP="00DD430B">
                  <w:pPr>
                    <w:framePr w:hSpace="180" w:wrap="around" w:vAnchor="text" w:hAnchor="text" w:y="1"/>
                    <w:suppressOverlap/>
                    <w:rPr>
                      <w:color w:val="000000" w:themeColor="text1"/>
                      <w:sz w:val="14"/>
                      <w:szCs w:val="14"/>
                    </w:rPr>
                  </w:pPr>
                  <w:r w:rsidRPr="006537FA">
                    <w:rPr>
                      <w:color w:val="000000" w:themeColor="text1"/>
                      <w:sz w:val="14"/>
                      <w:szCs w:val="14"/>
                    </w:rPr>
                    <w:t>Referinţă în STI WAG</w:t>
                  </w:r>
                </w:p>
              </w:tc>
              <w:tc>
                <w:tcPr>
                  <w:tcW w:w="2185" w:type="dxa"/>
                </w:tcPr>
                <w:p w:rsidR="001D55EE" w:rsidRPr="006537FA" w:rsidRDefault="001D55EE" w:rsidP="00DD430B">
                  <w:pPr>
                    <w:framePr w:hSpace="180" w:wrap="around" w:vAnchor="text" w:hAnchor="text" w:y="1"/>
                    <w:suppressOverlap/>
                    <w:rPr>
                      <w:color w:val="000000" w:themeColor="text1"/>
                      <w:sz w:val="14"/>
                      <w:szCs w:val="14"/>
                    </w:rPr>
                  </w:pPr>
                  <w:r w:rsidRPr="006537FA">
                    <w:rPr>
                      <w:color w:val="000000" w:themeColor="text1"/>
                      <w:sz w:val="14"/>
                      <w:szCs w:val="14"/>
                    </w:rPr>
                    <w:t>Referinţă în STI OPE</w:t>
                  </w:r>
                </w:p>
              </w:tc>
            </w:tr>
            <w:tr w:rsidR="001D55EE" w:rsidRPr="006537FA" w:rsidTr="00571038">
              <w:trPr>
                <w:jc w:val="center"/>
              </w:trPr>
              <w:tc>
                <w:tcPr>
                  <w:tcW w:w="2351" w:type="dxa"/>
                </w:tcPr>
                <w:p w:rsidR="001D55EE" w:rsidRPr="006537FA" w:rsidRDefault="001D55EE" w:rsidP="00DD430B">
                  <w:pPr>
                    <w:framePr w:hSpace="180" w:wrap="around" w:vAnchor="text" w:hAnchor="text" w:y="1"/>
                    <w:suppressOverlap/>
                    <w:rPr>
                      <w:color w:val="000000" w:themeColor="text1"/>
                      <w:sz w:val="14"/>
                      <w:szCs w:val="14"/>
                    </w:rPr>
                  </w:pPr>
                  <w:r w:rsidRPr="006537FA">
                    <w:rPr>
                      <w:color w:val="000000" w:themeColor="text1"/>
                      <w:sz w:val="14"/>
                      <w:szCs w:val="14"/>
                    </w:rPr>
                    <w:t>4.2.2.2. Rezistenţa unităţii — ridicarea cu macaraua și ridicarea cu cricuri</w:t>
                  </w:r>
                </w:p>
              </w:tc>
              <w:tc>
                <w:tcPr>
                  <w:tcW w:w="2185" w:type="dxa"/>
                </w:tcPr>
                <w:p w:rsidR="001D55EE" w:rsidRPr="006537FA" w:rsidRDefault="009B2EE8" w:rsidP="00DD430B">
                  <w:pPr>
                    <w:framePr w:hSpace="180" w:wrap="around" w:vAnchor="text" w:hAnchor="text" w:y="1"/>
                    <w:suppressOverlap/>
                    <w:rPr>
                      <w:color w:val="000000" w:themeColor="text1"/>
                      <w:sz w:val="14"/>
                      <w:szCs w:val="14"/>
                    </w:rPr>
                  </w:pPr>
                  <w:r>
                    <w:rPr>
                      <w:color w:val="000000" w:themeColor="text1"/>
                      <w:sz w:val="16"/>
                    </w:rPr>
                    <w:t xml:space="preserve">Punct cu privire la </w:t>
                  </w:r>
                  <w:r>
                    <w:rPr>
                      <w:color w:val="000000" w:themeColor="text1"/>
                      <w:sz w:val="14"/>
                      <w:szCs w:val="14"/>
                    </w:rPr>
                    <w:t>d</w:t>
                  </w:r>
                  <w:r w:rsidR="001D55EE" w:rsidRPr="006537FA">
                    <w:rPr>
                      <w:color w:val="000000" w:themeColor="text1"/>
                      <w:sz w:val="14"/>
                      <w:szCs w:val="14"/>
                    </w:rPr>
                    <w:t>ispoziţii de urgenţă</w:t>
                  </w:r>
                </w:p>
              </w:tc>
            </w:tr>
            <w:tr w:rsidR="001D55EE" w:rsidRPr="006537FA" w:rsidTr="00571038">
              <w:trPr>
                <w:jc w:val="center"/>
              </w:trPr>
              <w:tc>
                <w:tcPr>
                  <w:tcW w:w="2351" w:type="dxa"/>
                </w:tcPr>
                <w:p w:rsidR="001D55EE" w:rsidRPr="006537FA" w:rsidRDefault="001D55EE" w:rsidP="00DD430B">
                  <w:pPr>
                    <w:framePr w:hSpace="180" w:wrap="around" w:vAnchor="text" w:hAnchor="text" w:y="1"/>
                    <w:tabs>
                      <w:tab w:val="left" w:pos="1455"/>
                    </w:tabs>
                    <w:suppressOverlap/>
                    <w:rPr>
                      <w:color w:val="000000" w:themeColor="text1"/>
                      <w:sz w:val="14"/>
                      <w:szCs w:val="14"/>
                    </w:rPr>
                  </w:pPr>
                  <w:r w:rsidRPr="006537FA">
                    <w:rPr>
                      <w:color w:val="000000" w:themeColor="text1"/>
                      <w:sz w:val="14"/>
                      <w:szCs w:val="14"/>
                    </w:rPr>
                    <w:t>4.2.3.1. Gabarit</w:t>
                  </w:r>
                </w:p>
              </w:tc>
              <w:tc>
                <w:tcPr>
                  <w:tcW w:w="2185" w:type="dxa"/>
                </w:tcPr>
                <w:p w:rsidR="001D55EE" w:rsidRPr="006537FA" w:rsidRDefault="009B2EE8" w:rsidP="00DD430B">
                  <w:pPr>
                    <w:framePr w:hSpace="180" w:wrap="around" w:vAnchor="text" w:hAnchor="text" w:y="1"/>
                    <w:suppressOverlap/>
                    <w:rPr>
                      <w:color w:val="000000" w:themeColor="text1"/>
                      <w:sz w:val="14"/>
                      <w:szCs w:val="14"/>
                    </w:rPr>
                  </w:pPr>
                  <w:r>
                    <w:rPr>
                      <w:color w:val="000000" w:themeColor="text1"/>
                      <w:sz w:val="16"/>
                    </w:rPr>
                    <w:t xml:space="preserve">Punct cu privire la </w:t>
                  </w:r>
                  <w:r>
                    <w:rPr>
                      <w:color w:val="000000" w:themeColor="text1"/>
                      <w:sz w:val="14"/>
                      <w:szCs w:val="14"/>
                    </w:rPr>
                    <w:t>c</w:t>
                  </w:r>
                  <w:r w:rsidR="001D55EE" w:rsidRPr="006537FA">
                    <w:rPr>
                      <w:color w:val="000000" w:themeColor="text1"/>
                      <w:sz w:val="14"/>
                      <w:szCs w:val="14"/>
                    </w:rPr>
                    <w:t>ompunerea trenului</w:t>
                  </w:r>
                </w:p>
              </w:tc>
            </w:tr>
            <w:tr w:rsidR="001D55EE" w:rsidRPr="006537FA" w:rsidTr="00571038">
              <w:trPr>
                <w:jc w:val="center"/>
              </w:trPr>
              <w:tc>
                <w:tcPr>
                  <w:tcW w:w="2351" w:type="dxa"/>
                </w:tcPr>
                <w:p w:rsidR="001D55EE" w:rsidRPr="006537FA" w:rsidRDefault="001D55EE" w:rsidP="00DD430B">
                  <w:pPr>
                    <w:framePr w:hSpace="180" w:wrap="around" w:vAnchor="text" w:hAnchor="text" w:y="1"/>
                    <w:suppressOverlap/>
                    <w:rPr>
                      <w:color w:val="000000" w:themeColor="text1"/>
                      <w:sz w:val="14"/>
                      <w:szCs w:val="14"/>
                    </w:rPr>
                  </w:pPr>
                  <w:r w:rsidRPr="006537FA">
                    <w:rPr>
                      <w:color w:val="000000" w:themeColor="text1"/>
                      <w:sz w:val="14"/>
                      <w:szCs w:val="14"/>
                    </w:rPr>
                    <w:t>4.2.3.2. Compatibilitatea cu capacitatea de încărcare a liniilor</w:t>
                  </w:r>
                </w:p>
              </w:tc>
              <w:tc>
                <w:tcPr>
                  <w:tcW w:w="2185" w:type="dxa"/>
                </w:tcPr>
                <w:p w:rsidR="001D55EE" w:rsidRPr="006537FA" w:rsidRDefault="009B2EE8" w:rsidP="00DD430B">
                  <w:pPr>
                    <w:framePr w:hSpace="180" w:wrap="around" w:vAnchor="text" w:hAnchor="text" w:y="1"/>
                    <w:suppressOverlap/>
                    <w:rPr>
                      <w:color w:val="000000" w:themeColor="text1"/>
                      <w:sz w:val="14"/>
                      <w:szCs w:val="14"/>
                    </w:rPr>
                  </w:pPr>
                  <w:r>
                    <w:rPr>
                      <w:color w:val="000000" w:themeColor="text1"/>
                      <w:sz w:val="16"/>
                    </w:rPr>
                    <w:t>Punct cu privire la</w:t>
                  </w:r>
                  <w:r>
                    <w:rPr>
                      <w:color w:val="000000" w:themeColor="text1"/>
                      <w:sz w:val="14"/>
                      <w:szCs w:val="14"/>
                    </w:rPr>
                    <w:t xml:space="preserve"> c</w:t>
                  </w:r>
                  <w:r w:rsidR="001D55EE" w:rsidRPr="006537FA">
                    <w:rPr>
                      <w:color w:val="000000" w:themeColor="text1"/>
                      <w:sz w:val="14"/>
                      <w:szCs w:val="14"/>
                    </w:rPr>
                    <w:t>ompunerea trenului</w:t>
                  </w:r>
                </w:p>
              </w:tc>
            </w:tr>
            <w:tr w:rsidR="001D55EE" w:rsidRPr="006537FA" w:rsidTr="00571038">
              <w:trPr>
                <w:jc w:val="center"/>
              </w:trPr>
              <w:tc>
                <w:tcPr>
                  <w:tcW w:w="2351" w:type="dxa"/>
                </w:tcPr>
                <w:p w:rsidR="001D55EE" w:rsidRPr="006537FA" w:rsidRDefault="001D55EE" w:rsidP="00DD430B">
                  <w:pPr>
                    <w:framePr w:hSpace="180" w:wrap="around" w:vAnchor="text" w:hAnchor="text" w:y="1"/>
                    <w:suppressOverlap/>
                    <w:rPr>
                      <w:color w:val="000000" w:themeColor="text1"/>
                      <w:sz w:val="14"/>
                      <w:szCs w:val="14"/>
                    </w:rPr>
                  </w:pPr>
                  <w:r w:rsidRPr="006537FA">
                    <w:rPr>
                      <w:color w:val="000000" w:themeColor="text1"/>
                      <w:sz w:val="14"/>
                      <w:szCs w:val="14"/>
                    </w:rPr>
                    <w:t>4.2.4. Frână</w:t>
                  </w:r>
                </w:p>
              </w:tc>
              <w:tc>
                <w:tcPr>
                  <w:tcW w:w="2185" w:type="dxa"/>
                </w:tcPr>
                <w:p w:rsidR="001D55EE" w:rsidRPr="006537FA" w:rsidRDefault="009B2EE8" w:rsidP="00DD430B">
                  <w:pPr>
                    <w:framePr w:hSpace="180" w:wrap="around" w:vAnchor="text" w:hAnchor="text" w:y="1"/>
                    <w:suppressOverlap/>
                    <w:rPr>
                      <w:color w:val="000000" w:themeColor="text1"/>
                      <w:sz w:val="14"/>
                      <w:szCs w:val="14"/>
                    </w:rPr>
                  </w:pPr>
                  <w:r>
                    <w:rPr>
                      <w:color w:val="000000" w:themeColor="text1"/>
                      <w:sz w:val="16"/>
                    </w:rPr>
                    <w:t xml:space="preserve">Punct cu privire la </w:t>
                  </w:r>
                  <w:r>
                    <w:rPr>
                      <w:color w:val="000000" w:themeColor="text1"/>
                      <w:sz w:val="14"/>
                      <w:szCs w:val="14"/>
                    </w:rPr>
                    <w:t>f</w:t>
                  </w:r>
                  <w:r w:rsidR="001D55EE" w:rsidRPr="006537FA">
                    <w:rPr>
                      <w:color w:val="000000" w:themeColor="text1"/>
                      <w:sz w:val="14"/>
                      <w:szCs w:val="14"/>
                    </w:rPr>
                    <w:t>rânarea trenului</w:t>
                  </w:r>
                </w:p>
              </w:tc>
            </w:tr>
          </w:tbl>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0"/>
              </w:rPr>
            </w:pPr>
            <w:r w:rsidRPr="006537FA">
              <w:rPr>
                <w:color w:val="000000" w:themeColor="text1"/>
                <w:sz w:val="20"/>
              </w:rPr>
              <w:t>4.3.3. Interfaţa cu subsistemul „control-comandă și semnalizare”</w:t>
            </w:r>
          </w:p>
          <w:p w:rsidR="001D55EE" w:rsidRPr="006537FA" w:rsidRDefault="001D55EE" w:rsidP="001D55EE">
            <w:pPr>
              <w:jc w:val="both"/>
              <w:rPr>
                <w:color w:val="000000" w:themeColor="text1"/>
                <w:sz w:val="20"/>
              </w:rPr>
            </w:pPr>
          </w:p>
          <w:p w:rsidR="001D55EE" w:rsidRPr="006537FA" w:rsidRDefault="001D55EE" w:rsidP="001D55EE">
            <w:pPr>
              <w:jc w:val="both"/>
              <w:rPr>
                <w:color w:val="000000" w:themeColor="text1"/>
                <w:sz w:val="20"/>
              </w:rPr>
            </w:pPr>
          </w:p>
          <w:p w:rsidR="001D55EE" w:rsidRPr="006537FA" w:rsidRDefault="001D55EE" w:rsidP="001D55EE">
            <w:pPr>
              <w:jc w:val="right"/>
              <w:rPr>
                <w:color w:val="000000" w:themeColor="text1"/>
                <w:sz w:val="20"/>
              </w:rPr>
            </w:pPr>
            <w:r w:rsidRPr="006537FA">
              <w:rPr>
                <w:color w:val="000000" w:themeColor="text1"/>
                <w:sz w:val="20"/>
              </w:rPr>
              <w:t>Tabelul 7</w:t>
            </w:r>
          </w:p>
          <w:p w:rsidR="001D55EE" w:rsidRPr="006537FA" w:rsidRDefault="001D55EE" w:rsidP="001D55EE">
            <w:pPr>
              <w:jc w:val="center"/>
              <w:rPr>
                <w:b/>
                <w:color w:val="000000" w:themeColor="text1"/>
                <w:sz w:val="20"/>
              </w:rPr>
            </w:pPr>
            <w:r w:rsidRPr="006537FA">
              <w:rPr>
                <w:b/>
                <w:color w:val="000000" w:themeColor="text1"/>
                <w:sz w:val="20"/>
              </w:rPr>
              <w:t>Interfaţa cu subsistemul „control-comandă și semnalizare”</w:t>
            </w:r>
          </w:p>
          <w:p w:rsidR="001D55EE" w:rsidRPr="006537FA" w:rsidRDefault="001D55EE" w:rsidP="001D55EE">
            <w:pPr>
              <w:jc w:val="center"/>
              <w:rPr>
                <w:color w:val="000000" w:themeColor="text1"/>
                <w:sz w:val="22"/>
              </w:rPr>
            </w:pPr>
          </w:p>
          <w:p w:rsidR="001D55EE" w:rsidRPr="006537FA" w:rsidRDefault="001D55EE" w:rsidP="001D55EE">
            <w:pPr>
              <w:jc w:val="both"/>
              <w:rPr>
                <w:color w:val="000000" w:themeColor="text1"/>
                <w:sz w:val="22"/>
              </w:rPr>
            </w:pPr>
          </w:p>
          <w:tbl>
            <w:tblPr>
              <w:tblStyle w:val="TableGrid"/>
              <w:tblW w:w="0" w:type="auto"/>
              <w:tblInd w:w="681" w:type="dxa"/>
              <w:tblLayout w:type="fixed"/>
              <w:tblLook w:val="04A0" w:firstRow="1" w:lastRow="0" w:firstColumn="1" w:lastColumn="0" w:noHBand="0" w:noVBand="1"/>
            </w:tblPr>
            <w:tblGrid>
              <w:gridCol w:w="2122"/>
              <w:gridCol w:w="2409"/>
            </w:tblGrid>
            <w:tr w:rsidR="001D55EE" w:rsidRPr="006537FA" w:rsidTr="00A61AC1">
              <w:trPr>
                <w:trHeight w:val="290"/>
              </w:trPr>
              <w:tc>
                <w:tcPr>
                  <w:tcW w:w="2122" w:type="dxa"/>
                </w:tcPr>
                <w:p w:rsidR="001D55EE" w:rsidRPr="006537FA" w:rsidRDefault="001D55EE" w:rsidP="00DD430B">
                  <w:pPr>
                    <w:framePr w:hSpace="180" w:wrap="around" w:vAnchor="text" w:hAnchor="text" w:y="1"/>
                    <w:suppressOverlap/>
                    <w:jc w:val="both"/>
                    <w:rPr>
                      <w:color w:val="000000" w:themeColor="text1"/>
                      <w:sz w:val="16"/>
                      <w:szCs w:val="16"/>
                    </w:rPr>
                  </w:pPr>
                  <w:r w:rsidRPr="006537FA">
                    <w:rPr>
                      <w:color w:val="000000" w:themeColor="text1"/>
                      <w:sz w:val="16"/>
                      <w:szCs w:val="16"/>
                    </w:rPr>
                    <w:t>Referinţă în STI WAG</w:t>
                  </w:r>
                </w:p>
              </w:tc>
              <w:tc>
                <w:tcPr>
                  <w:tcW w:w="2409" w:type="dxa"/>
                </w:tcPr>
                <w:p w:rsidR="001D55EE" w:rsidRPr="006537FA" w:rsidRDefault="001D55EE" w:rsidP="00DD430B">
                  <w:pPr>
                    <w:framePr w:hSpace="180" w:wrap="around" w:vAnchor="text" w:hAnchor="text" w:y="1"/>
                    <w:suppressOverlap/>
                    <w:jc w:val="both"/>
                    <w:rPr>
                      <w:color w:val="000000" w:themeColor="text1"/>
                      <w:sz w:val="16"/>
                      <w:szCs w:val="16"/>
                    </w:rPr>
                  </w:pPr>
                  <w:r w:rsidRPr="006537FA">
                    <w:rPr>
                      <w:color w:val="000000" w:themeColor="text1"/>
                      <w:sz w:val="16"/>
                      <w:szCs w:val="16"/>
                    </w:rPr>
                    <w:t>Referinţă în STI CCS</w:t>
                  </w:r>
                </w:p>
              </w:tc>
            </w:tr>
            <w:tr w:rsidR="001D55EE" w:rsidRPr="006537FA" w:rsidTr="00571038">
              <w:tc>
                <w:tcPr>
                  <w:tcW w:w="2122" w:type="dxa"/>
                </w:tcPr>
                <w:p w:rsidR="001D55EE" w:rsidRPr="006537FA" w:rsidRDefault="001D55EE" w:rsidP="00DD430B">
                  <w:pPr>
                    <w:framePr w:hSpace="180" w:wrap="around" w:vAnchor="text" w:hAnchor="text" w:y="1"/>
                    <w:suppressOverlap/>
                    <w:jc w:val="both"/>
                    <w:rPr>
                      <w:color w:val="000000" w:themeColor="text1"/>
                      <w:sz w:val="16"/>
                      <w:szCs w:val="16"/>
                    </w:rPr>
                  </w:pPr>
                  <w:r w:rsidRPr="006537FA">
                    <w:rPr>
                      <w:color w:val="000000" w:themeColor="text1"/>
                      <w:sz w:val="16"/>
                      <w:szCs w:val="16"/>
                    </w:rPr>
                    <w:t>4.2.3.3. (a) Caracteristicile materialului rulant compatibile cu sistemul de detectare a trenurilor bazat pe circuite de cale</w:t>
                  </w:r>
                </w:p>
              </w:tc>
              <w:tc>
                <w:tcPr>
                  <w:tcW w:w="2409" w:type="dxa"/>
                </w:tcPr>
                <w:p w:rsidR="001D55EE" w:rsidRPr="006537FA" w:rsidRDefault="009B2EE8" w:rsidP="00DD430B">
                  <w:pPr>
                    <w:framePr w:hSpace="180" w:wrap="around" w:vAnchor="text" w:hAnchor="text" w:y="1"/>
                    <w:suppressOverlap/>
                    <w:jc w:val="both"/>
                    <w:rPr>
                      <w:color w:val="000000" w:themeColor="text1"/>
                      <w:sz w:val="16"/>
                      <w:szCs w:val="16"/>
                    </w:rPr>
                  </w:pPr>
                  <w:r>
                    <w:rPr>
                      <w:color w:val="000000" w:themeColor="text1"/>
                      <w:sz w:val="16"/>
                    </w:rPr>
                    <w:t xml:space="preserve">Punct cu privire la </w:t>
                  </w:r>
                  <w:r>
                    <w:rPr>
                      <w:color w:val="000000" w:themeColor="text1"/>
                      <w:sz w:val="16"/>
                      <w:szCs w:val="16"/>
                    </w:rPr>
                    <w:t>c</w:t>
                  </w:r>
                  <w:r w:rsidR="001D55EE" w:rsidRPr="006537FA">
                    <w:rPr>
                      <w:color w:val="000000" w:themeColor="text1"/>
                      <w:sz w:val="16"/>
                      <w:szCs w:val="16"/>
                    </w:rPr>
                    <w:t>ompatibilitatea cu sistemele de detectare a trenurilor de cale: proiectarea vehiculului</w:t>
                  </w:r>
                </w:p>
                <w:p w:rsidR="001D55EE" w:rsidRPr="006537FA" w:rsidRDefault="009B2EE8" w:rsidP="00DD430B">
                  <w:pPr>
                    <w:framePr w:hSpace="180" w:wrap="around" w:vAnchor="text" w:hAnchor="text" w:y="1"/>
                    <w:suppressOverlap/>
                    <w:jc w:val="both"/>
                    <w:rPr>
                      <w:color w:val="000000" w:themeColor="text1"/>
                      <w:sz w:val="16"/>
                      <w:szCs w:val="16"/>
                    </w:rPr>
                  </w:pPr>
                  <w:r>
                    <w:rPr>
                      <w:color w:val="000000" w:themeColor="text1"/>
                      <w:sz w:val="16"/>
                    </w:rPr>
                    <w:t xml:space="preserve">Punct cu privire la </w:t>
                  </w:r>
                  <w:r>
                    <w:rPr>
                      <w:color w:val="000000" w:themeColor="text1"/>
                      <w:sz w:val="16"/>
                      <w:szCs w:val="16"/>
                    </w:rPr>
                    <w:t>c</w:t>
                  </w:r>
                  <w:r w:rsidR="001D55EE" w:rsidRPr="006537FA">
                    <w:rPr>
                      <w:color w:val="000000" w:themeColor="text1"/>
                      <w:sz w:val="16"/>
                      <w:szCs w:val="16"/>
                    </w:rPr>
                    <w:t>ompatibilitatea electromagnetică dintre materialul rulant și echipamentele de control-comandă și semnalizare de cale</w:t>
                  </w:r>
                </w:p>
              </w:tc>
            </w:tr>
            <w:tr w:rsidR="001D55EE" w:rsidRPr="006537FA" w:rsidTr="00571038">
              <w:tc>
                <w:tcPr>
                  <w:tcW w:w="2122" w:type="dxa"/>
                </w:tcPr>
                <w:p w:rsidR="001D55EE" w:rsidRPr="006537FA" w:rsidRDefault="001D55EE" w:rsidP="00DD430B">
                  <w:pPr>
                    <w:framePr w:hSpace="180" w:wrap="around" w:vAnchor="text" w:hAnchor="text" w:y="1"/>
                    <w:suppressOverlap/>
                    <w:jc w:val="both"/>
                    <w:rPr>
                      <w:color w:val="000000" w:themeColor="text1"/>
                      <w:sz w:val="16"/>
                      <w:szCs w:val="16"/>
                    </w:rPr>
                  </w:pPr>
                  <w:r w:rsidRPr="006537FA">
                    <w:rPr>
                      <w:color w:val="000000" w:themeColor="text1"/>
                      <w:sz w:val="16"/>
                      <w:szCs w:val="16"/>
                    </w:rPr>
                    <w:t>4.2.3.3. (b) Caracteristicile materialului rulant compatibile cu sistemul de detectare a trenurilor bazat pe numărătoare de osii</w:t>
                  </w:r>
                </w:p>
              </w:tc>
              <w:tc>
                <w:tcPr>
                  <w:tcW w:w="2409" w:type="dxa"/>
                </w:tcPr>
                <w:p w:rsidR="001D55EE" w:rsidRPr="006537FA" w:rsidRDefault="009B2EE8" w:rsidP="00DD430B">
                  <w:pPr>
                    <w:framePr w:hSpace="180" w:wrap="around" w:vAnchor="text" w:hAnchor="text" w:y="1"/>
                    <w:suppressOverlap/>
                    <w:jc w:val="both"/>
                    <w:rPr>
                      <w:color w:val="000000" w:themeColor="text1"/>
                      <w:sz w:val="16"/>
                      <w:szCs w:val="16"/>
                    </w:rPr>
                  </w:pPr>
                  <w:r>
                    <w:rPr>
                      <w:color w:val="000000" w:themeColor="text1"/>
                      <w:sz w:val="16"/>
                    </w:rPr>
                    <w:t xml:space="preserve">Punct cu privire la </w:t>
                  </w:r>
                  <w:r>
                    <w:rPr>
                      <w:color w:val="000000" w:themeColor="text1"/>
                      <w:sz w:val="16"/>
                      <w:szCs w:val="16"/>
                    </w:rPr>
                    <w:t>c</w:t>
                  </w:r>
                  <w:r w:rsidR="001D55EE" w:rsidRPr="006537FA">
                    <w:rPr>
                      <w:color w:val="000000" w:themeColor="text1"/>
                      <w:sz w:val="16"/>
                      <w:szCs w:val="16"/>
                    </w:rPr>
                    <w:t>ompatibilitatea cu sistemele de detectare a trenurilor de cale: proiectarea vehiculului</w:t>
                  </w:r>
                </w:p>
                <w:p w:rsidR="001D55EE" w:rsidRPr="006537FA" w:rsidRDefault="009B2EE8" w:rsidP="00DD430B">
                  <w:pPr>
                    <w:framePr w:hSpace="180" w:wrap="around" w:vAnchor="text" w:hAnchor="text" w:y="1"/>
                    <w:suppressOverlap/>
                    <w:jc w:val="both"/>
                    <w:rPr>
                      <w:color w:val="000000" w:themeColor="text1"/>
                      <w:sz w:val="16"/>
                      <w:szCs w:val="16"/>
                    </w:rPr>
                  </w:pPr>
                  <w:r>
                    <w:rPr>
                      <w:color w:val="000000" w:themeColor="text1"/>
                      <w:sz w:val="16"/>
                    </w:rPr>
                    <w:t xml:space="preserve">Punct cu privire la </w:t>
                  </w:r>
                  <w:r>
                    <w:rPr>
                      <w:color w:val="000000" w:themeColor="text1"/>
                      <w:sz w:val="16"/>
                      <w:szCs w:val="16"/>
                    </w:rPr>
                    <w:t>c</w:t>
                  </w:r>
                  <w:r w:rsidR="001D55EE" w:rsidRPr="006537FA">
                    <w:rPr>
                      <w:color w:val="000000" w:themeColor="text1"/>
                      <w:sz w:val="16"/>
                      <w:szCs w:val="16"/>
                    </w:rPr>
                    <w:t>ompatibilitatea electromagnetică dintre materialul rulant și echipamentele de control-comandă și semnalizare de cale</w:t>
                  </w:r>
                </w:p>
              </w:tc>
            </w:tr>
            <w:tr w:rsidR="001D55EE" w:rsidRPr="006537FA" w:rsidTr="00571038">
              <w:tc>
                <w:tcPr>
                  <w:tcW w:w="2122" w:type="dxa"/>
                </w:tcPr>
                <w:p w:rsidR="001D55EE" w:rsidRPr="006537FA" w:rsidRDefault="001D55EE" w:rsidP="00DD430B">
                  <w:pPr>
                    <w:framePr w:hSpace="180" w:wrap="around" w:vAnchor="text" w:hAnchor="text" w:y="1"/>
                    <w:suppressOverlap/>
                    <w:jc w:val="both"/>
                    <w:rPr>
                      <w:color w:val="000000" w:themeColor="text1"/>
                      <w:sz w:val="16"/>
                      <w:szCs w:val="16"/>
                    </w:rPr>
                  </w:pPr>
                  <w:r w:rsidRPr="006537FA">
                    <w:rPr>
                      <w:color w:val="000000" w:themeColor="text1"/>
                      <w:sz w:val="16"/>
                      <w:szCs w:val="16"/>
                    </w:rPr>
                    <w:t>4.2.3.3. (c) Caracteristicile materialului rulant compatibile cu sistemul de detectare a trenurilor bazat pe echipamente cu bucle de detecţie</w:t>
                  </w:r>
                </w:p>
              </w:tc>
              <w:tc>
                <w:tcPr>
                  <w:tcW w:w="2409" w:type="dxa"/>
                </w:tcPr>
                <w:p w:rsidR="001D55EE" w:rsidRPr="006537FA" w:rsidRDefault="009B2EE8" w:rsidP="00DD430B">
                  <w:pPr>
                    <w:framePr w:hSpace="180" w:wrap="around" w:vAnchor="text" w:hAnchor="text" w:y="1"/>
                    <w:suppressOverlap/>
                    <w:jc w:val="both"/>
                    <w:rPr>
                      <w:color w:val="000000" w:themeColor="text1"/>
                      <w:sz w:val="16"/>
                      <w:szCs w:val="16"/>
                    </w:rPr>
                  </w:pPr>
                  <w:r>
                    <w:rPr>
                      <w:color w:val="000000" w:themeColor="text1"/>
                      <w:sz w:val="16"/>
                    </w:rPr>
                    <w:t xml:space="preserve">Punct cu privire la </w:t>
                  </w:r>
                  <w:r>
                    <w:rPr>
                      <w:color w:val="000000" w:themeColor="text1"/>
                      <w:sz w:val="16"/>
                      <w:szCs w:val="16"/>
                    </w:rPr>
                    <w:t>c</w:t>
                  </w:r>
                  <w:r w:rsidR="001D55EE" w:rsidRPr="006537FA">
                    <w:rPr>
                      <w:color w:val="000000" w:themeColor="text1"/>
                      <w:sz w:val="16"/>
                      <w:szCs w:val="16"/>
                    </w:rPr>
                    <w:t>ompatibilitatea cu sistemele de detectare a trenurilor de cale: proiectarea vehiculului</w:t>
                  </w:r>
                </w:p>
              </w:tc>
            </w:tr>
          </w:tbl>
          <w:p w:rsidR="001D55EE" w:rsidRDefault="001D55EE" w:rsidP="001D55EE">
            <w:pPr>
              <w:jc w:val="both"/>
              <w:rPr>
                <w:color w:val="000000" w:themeColor="text1"/>
                <w:sz w:val="22"/>
                <w:lang w:val="en-US"/>
              </w:rPr>
            </w:pPr>
          </w:p>
          <w:p w:rsidR="00021A22" w:rsidRPr="006537FA" w:rsidRDefault="00021A22" w:rsidP="001D55EE">
            <w:pPr>
              <w:jc w:val="both"/>
              <w:rPr>
                <w:color w:val="000000" w:themeColor="text1"/>
                <w:sz w:val="22"/>
              </w:rPr>
            </w:pPr>
          </w:p>
          <w:p w:rsidR="001D55EE" w:rsidRPr="006537FA" w:rsidRDefault="001D55EE" w:rsidP="001D55EE">
            <w:pPr>
              <w:jc w:val="both"/>
              <w:rPr>
                <w:b/>
                <w:color w:val="000000" w:themeColor="text1"/>
                <w:sz w:val="20"/>
                <w:szCs w:val="20"/>
              </w:rPr>
            </w:pPr>
            <w:r w:rsidRPr="006537FA">
              <w:rPr>
                <w:b/>
                <w:color w:val="000000" w:themeColor="text1"/>
                <w:sz w:val="20"/>
                <w:szCs w:val="20"/>
              </w:rPr>
              <w:t>4.4. Norme de exploatare</w:t>
            </w:r>
          </w:p>
          <w:p w:rsidR="001D55EE" w:rsidRPr="006537FA" w:rsidRDefault="001D55EE" w:rsidP="001D55EE">
            <w:pPr>
              <w:jc w:val="both"/>
              <w:rPr>
                <w:color w:val="000000" w:themeColor="text1"/>
                <w:sz w:val="20"/>
                <w:szCs w:val="20"/>
              </w:rPr>
            </w:pPr>
            <w:r w:rsidRPr="006537FA">
              <w:rPr>
                <w:color w:val="000000" w:themeColor="text1"/>
                <w:sz w:val="20"/>
                <w:szCs w:val="20"/>
              </w:rPr>
              <w:t>Normele de exploatare sunt elaborate în cadrul procedurilor descrise în sistemul de management al siguranţei din cadrul întreprinderii feroviare. Aceste norme iau în considerare documentaţia legată de exploatare care face parte din dosarul tehnic obligatoriu conform Regulamentului de interoperabilitate a sistemului feroviar.</w:t>
            </w:r>
          </w:p>
          <w:p w:rsidR="001D55EE" w:rsidRPr="006537FA" w:rsidRDefault="001D55EE" w:rsidP="001D55EE">
            <w:pPr>
              <w:jc w:val="both"/>
              <w:rPr>
                <w:color w:val="000000" w:themeColor="text1"/>
                <w:sz w:val="20"/>
                <w:szCs w:val="20"/>
              </w:rPr>
            </w:pPr>
            <w:r w:rsidRPr="006537FA">
              <w:rPr>
                <w:color w:val="000000" w:themeColor="text1"/>
                <w:sz w:val="20"/>
                <w:szCs w:val="20"/>
              </w:rPr>
              <w:t>În cazul componentelor esenţiale pentru siguranţă (a se vedea, de asemenea, subpunctul 4.5), cerinţele specifice de exploatare și de trasabilitate a exploatării sunt elaborate de proiectanţi/producători în faza de proiectare și prin intermediul unei colaborări între proiectanţi/ producători și întreprinderile feroviare în cauză sau deţinătorul de vagoane în cauză după ce vehiculele au intrat în exploatare.</w:t>
            </w:r>
          </w:p>
          <w:p w:rsidR="001D55EE" w:rsidRPr="006537FA" w:rsidRDefault="001D55EE" w:rsidP="001D55EE">
            <w:pPr>
              <w:jc w:val="both"/>
              <w:rPr>
                <w:color w:val="000000" w:themeColor="text1"/>
                <w:sz w:val="20"/>
                <w:szCs w:val="20"/>
              </w:rPr>
            </w:pPr>
            <w:r w:rsidRPr="006537FA">
              <w:rPr>
                <w:color w:val="000000" w:themeColor="text1"/>
                <w:sz w:val="20"/>
                <w:szCs w:val="20"/>
              </w:rPr>
              <w:t>Documentaţia legată de exploatare descrie caracteristicile unităţii în raport cu starea de funcţionare nominală care trebuie luate în considerare în scopul definirii normelor de exploatare în regim normal și în diverse regimuri de avarie care pot fi prevăzute în mod rezonabil.</w:t>
            </w:r>
          </w:p>
          <w:p w:rsidR="001D55EE" w:rsidRPr="006537FA" w:rsidRDefault="001D55EE" w:rsidP="001D55EE">
            <w:pPr>
              <w:jc w:val="both"/>
              <w:rPr>
                <w:color w:val="000000" w:themeColor="text1"/>
                <w:sz w:val="20"/>
                <w:szCs w:val="20"/>
              </w:rPr>
            </w:pPr>
            <w:r w:rsidRPr="006537FA">
              <w:rPr>
                <w:color w:val="000000" w:themeColor="text1"/>
                <w:sz w:val="20"/>
                <w:szCs w:val="20"/>
              </w:rPr>
              <w:t>Documentaţia legată de exploatare este compusă din:</w:t>
            </w:r>
          </w:p>
          <w:p w:rsidR="001D55EE" w:rsidRPr="006537FA" w:rsidRDefault="001D55EE" w:rsidP="001D55EE">
            <w:pPr>
              <w:jc w:val="both"/>
              <w:rPr>
                <w:color w:val="000000" w:themeColor="text1"/>
                <w:sz w:val="20"/>
                <w:szCs w:val="20"/>
              </w:rPr>
            </w:pPr>
            <w:r w:rsidRPr="006537FA">
              <w:rPr>
                <w:color w:val="000000" w:themeColor="text1"/>
                <w:sz w:val="20"/>
                <w:szCs w:val="20"/>
              </w:rPr>
              <w:t>4.4.1. o descriere a exploatării în regim normal, inclusiv caracteristicile și limitele în exploatare ale unităţii [de exemplu gabaritul vehiculului, viteza maximă proiectată, sarcinile pe osie, performanţa de frânare, compatibilitatea cu sistemele de detectare a trenurilor, condiţiile de mediu permise, tipul (tipurile) și funcţionarea instalaţiei (instalaţiilor) de comutare a ecartamentului cu care este compatibilă unitatea];</w:t>
            </w:r>
          </w:p>
          <w:p w:rsidR="001D55EE" w:rsidRPr="006537FA" w:rsidRDefault="001D55EE" w:rsidP="001D55EE">
            <w:pPr>
              <w:jc w:val="both"/>
              <w:rPr>
                <w:color w:val="000000" w:themeColor="text1"/>
                <w:sz w:val="20"/>
                <w:szCs w:val="20"/>
              </w:rPr>
            </w:pPr>
            <w:r w:rsidRPr="006537FA">
              <w:rPr>
                <w:color w:val="000000" w:themeColor="text1"/>
                <w:sz w:val="20"/>
                <w:szCs w:val="20"/>
              </w:rPr>
              <w:t>4.4.2. o descriere a exploatării în regim de avarie (atunci când echipamente sau funcţii descrise în prezenta STI suferă defecţiuni cu impact asupra siguranţei), în măsura în care se poate preconiza în mod rezonabil, împreună cu condiţiile de exploatare și limitele acceptabile aferente care ar putea surveni ale unităţii;</w:t>
            </w:r>
          </w:p>
          <w:p w:rsidR="001D55EE" w:rsidRPr="006537FA" w:rsidRDefault="001D55EE" w:rsidP="001D55EE">
            <w:pPr>
              <w:jc w:val="both"/>
              <w:rPr>
                <w:color w:val="000000" w:themeColor="text1"/>
                <w:sz w:val="20"/>
                <w:szCs w:val="20"/>
              </w:rPr>
            </w:pPr>
            <w:r w:rsidRPr="006537FA">
              <w:rPr>
                <w:color w:val="000000" w:themeColor="text1"/>
                <w:sz w:val="20"/>
                <w:szCs w:val="20"/>
              </w:rPr>
              <w:t>4.4.3. o listă a componentelor esenţiale pentru siguranţă: lista componentelor esenţiale pentru siguranţă trebuie să conţină cerinţele specifice de exploatare și de trasabilitate a exploatării.</w:t>
            </w:r>
          </w:p>
          <w:p w:rsidR="001D55EE" w:rsidRPr="006537FA" w:rsidRDefault="001D55EE" w:rsidP="001D55EE">
            <w:pPr>
              <w:jc w:val="both"/>
              <w:rPr>
                <w:color w:val="000000" w:themeColor="text1"/>
                <w:sz w:val="20"/>
                <w:szCs w:val="20"/>
              </w:rPr>
            </w:pPr>
            <w:r w:rsidRPr="006537FA">
              <w:rPr>
                <w:color w:val="000000" w:themeColor="text1"/>
                <w:sz w:val="20"/>
                <w:szCs w:val="20"/>
              </w:rPr>
              <w:t>Solicitantul trebuie să furnizeze versiunea iniţială a documentaţiei legate de normele de exploatare. Această documentaţie ar putea fi modificată ulterior în conformitate cu legislaţia națională corespunzătoare, ţinând cont de condiţiile de exploatare și de întreţinere existente ale unităţii.</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8C6FEF" w:rsidRPr="006537FA" w:rsidRDefault="008C6FEF"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lastRenderedPageBreak/>
              <w:t>4.5. Norme de întreţinere</w:t>
            </w:r>
          </w:p>
          <w:p w:rsidR="001D55EE" w:rsidRPr="006537FA" w:rsidRDefault="001D55EE" w:rsidP="001D55EE">
            <w:pPr>
              <w:jc w:val="both"/>
              <w:rPr>
                <w:color w:val="000000" w:themeColor="text1"/>
                <w:sz w:val="20"/>
                <w:szCs w:val="20"/>
              </w:rPr>
            </w:pPr>
            <w:r w:rsidRPr="006537FA">
              <w:rPr>
                <w:color w:val="000000" w:themeColor="text1"/>
                <w:sz w:val="20"/>
                <w:szCs w:val="20"/>
              </w:rPr>
              <w:t>Întreţinerea este un set de activităţi destinate menţinerii unei unităţi funcţionale într-o stare în care aceasta își poate îndeplini funcţia necesară sau readucerii acesteia în starea respectivă.</w:t>
            </w:r>
          </w:p>
          <w:p w:rsidR="001D55EE" w:rsidRPr="006537FA" w:rsidRDefault="001D55EE" w:rsidP="001D55EE">
            <w:pPr>
              <w:jc w:val="both"/>
              <w:rPr>
                <w:color w:val="000000" w:themeColor="text1"/>
                <w:sz w:val="20"/>
                <w:szCs w:val="20"/>
              </w:rPr>
            </w:pPr>
            <w:r w:rsidRPr="006537FA">
              <w:rPr>
                <w:color w:val="000000" w:themeColor="text1"/>
                <w:sz w:val="20"/>
                <w:szCs w:val="20"/>
              </w:rPr>
              <w:t>Pentru a realiza activităţi de întreţinere asupra unităţilor, conform Regulamentului de interoperabilitate a sistemului feroviar, sunt necesare document</w:t>
            </w:r>
            <w:r w:rsidR="008C6FEF" w:rsidRPr="006537FA">
              <w:rPr>
                <w:color w:val="000000" w:themeColor="text1"/>
                <w:sz w:val="20"/>
                <w:szCs w:val="20"/>
              </w:rPr>
              <w:t>aţia generală (subpunctul 4.5.1</w:t>
            </w:r>
            <w:r w:rsidRPr="006537FA">
              <w:rPr>
                <w:color w:val="000000" w:themeColor="text1"/>
                <w:sz w:val="20"/>
                <w:szCs w:val="20"/>
              </w:rPr>
              <w:t>), dosarul de justificare a proiectului d</w:t>
            </w:r>
            <w:r w:rsidR="008C6FEF" w:rsidRPr="006537FA">
              <w:rPr>
                <w:color w:val="000000" w:themeColor="text1"/>
                <w:sz w:val="20"/>
                <w:szCs w:val="20"/>
              </w:rPr>
              <w:t>e întreţinere (subpunctul 4.5.2</w:t>
            </w:r>
            <w:r w:rsidRPr="006537FA">
              <w:rPr>
                <w:color w:val="000000" w:themeColor="text1"/>
                <w:sz w:val="20"/>
                <w:szCs w:val="20"/>
              </w:rPr>
              <w:t>) și dosarul de descriere a activităţilor de întreţinere (subpun</w:t>
            </w:r>
            <w:r w:rsidR="008C6FEF" w:rsidRPr="006537FA">
              <w:rPr>
                <w:color w:val="000000" w:themeColor="text1"/>
                <w:sz w:val="20"/>
                <w:szCs w:val="20"/>
              </w:rPr>
              <w:t>ctul 4.5.3</w:t>
            </w:r>
            <w:r w:rsidRPr="006537FA">
              <w:rPr>
                <w:color w:val="000000" w:themeColor="text1"/>
                <w:sz w:val="20"/>
                <w:szCs w:val="20"/>
              </w:rPr>
              <w:t>), care fac parte din dosarul tehnic obligatoriu.</w:t>
            </w:r>
          </w:p>
          <w:p w:rsidR="001D55EE" w:rsidRPr="006537FA" w:rsidRDefault="001D55EE" w:rsidP="001D55EE">
            <w:pPr>
              <w:jc w:val="both"/>
              <w:rPr>
                <w:color w:val="000000" w:themeColor="text1"/>
                <w:sz w:val="20"/>
                <w:szCs w:val="20"/>
              </w:rPr>
            </w:pPr>
            <w:r w:rsidRPr="006537FA">
              <w:rPr>
                <w:color w:val="000000" w:themeColor="text1"/>
                <w:sz w:val="20"/>
                <w:szCs w:val="20"/>
              </w:rPr>
              <w:t>Solicitantul trebuie să prezinte cele trei documente descrise la subpunctele 4.5.1, 4.5.2</w:t>
            </w:r>
            <w:r w:rsidR="008C6FEF" w:rsidRPr="006537FA">
              <w:rPr>
                <w:color w:val="000000" w:themeColor="text1"/>
                <w:sz w:val="20"/>
                <w:szCs w:val="20"/>
              </w:rPr>
              <w:t xml:space="preserve"> și 4.5.3</w:t>
            </w:r>
            <w:r w:rsidRPr="006537FA">
              <w:rPr>
                <w:color w:val="000000" w:themeColor="text1"/>
                <w:sz w:val="20"/>
                <w:szCs w:val="20"/>
              </w:rPr>
              <w:t xml:space="preserve"> Această documentaţie ar putea fi modificată ulterior în conformitate cu legislaţia națională corespunzătoare, ţinând cont de condiţiile de exploatare și de întreţinere existente ale unităţii.</w:t>
            </w:r>
          </w:p>
          <w:p w:rsidR="001D55EE" w:rsidRPr="006537FA" w:rsidRDefault="001D55EE" w:rsidP="001D55EE">
            <w:pPr>
              <w:jc w:val="both"/>
              <w:rPr>
                <w:color w:val="000000" w:themeColor="text1"/>
                <w:sz w:val="20"/>
                <w:szCs w:val="20"/>
              </w:rPr>
            </w:pPr>
          </w:p>
          <w:p w:rsidR="001E0C3E" w:rsidRPr="006537FA" w:rsidRDefault="001E0C3E"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t>Solicitantul sau orice entitate autorizată de solicitant (de exemplu, un deţinător) trebuie să pună această documentaţie la dispoziţia entităţii responsabile cu întreţinerea de îndată ce aceasta este desemnată pentru întreţinerea unităţii.</w:t>
            </w:r>
          </w:p>
          <w:p w:rsidR="001D55EE" w:rsidRPr="006537FA" w:rsidRDefault="001D55EE" w:rsidP="001D55EE">
            <w:pPr>
              <w:jc w:val="both"/>
              <w:rPr>
                <w:color w:val="000000" w:themeColor="text1"/>
                <w:sz w:val="20"/>
                <w:szCs w:val="20"/>
              </w:rPr>
            </w:pPr>
            <w:r w:rsidRPr="006537FA">
              <w:rPr>
                <w:color w:val="000000" w:themeColor="text1"/>
                <w:sz w:val="20"/>
                <w:szCs w:val="20"/>
              </w:rPr>
              <w:t>Pe baza acestor trei documente, entitatea responsabilă cu întreţinerea trebuie să definească un plan de întreţinere și cerinţe de întreţinere corespunzătoare la nivelul operaţional de întreţinere, sub propria răspundere (nu în domeniul de aplicare al evaluării în raport cu prezenta STI).</w:t>
            </w:r>
          </w:p>
          <w:p w:rsidR="001D55EE" w:rsidRPr="006537FA" w:rsidRDefault="001D55EE" w:rsidP="001D55EE">
            <w:pPr>
              <w:jc w:val="both"/>
              <w:rPr>
                <w:color w:val="000000" w:themeColor="text1"/>
                <w:sz w:val="20"/>
                <w:szCs w:val="20"/>
              </w:rPr>
            </w:pPr>
            <w:r w:rsidRPr="006537FA">
              <w:rPr>
                <w:color w:val="000000" w:themeColor="text1"/>
                <w:sz w:val="20"/>
                <w:szCs w:val="20"/>
              </w:rPr>
              <w:t>Documentaţia include o listă a componentelor esenţiale pentru siguranţă. Componentele esenţiale pentru siguranţă sunt componente în cazul cărora o singură defecţiune are un potenţial credibil de a duce direct la un accident grav, astfel cum este definit în Regulamentul cu privire la investigarea accidentelor și incidentelor în transporturi.</w:t>
            </w:r>
          </w:p>
          <w:p w:rsidR="001D55EE" w:rsidRPr="006537FA" w:rsidRDefault="001D55EE" w:rsidP="001D55EE">
            <w:pPr>
              <w:jc w:val="both"/>
              <w:rPr>
                <w:color w:val="000000" w:themeColor="text1"/>
                <w:sz w:val="20"/>
                <w:szCs w:val="20"/>
              </w:rPr>
            </w:pPr>
            <w:r w:rsidRPr="006537FA">
              <w:rPr>
                <w:color w:val="000000" w:themeColor="text1"/>
                <w:sz w:val="20"/>
                <w:szCs w:val="20"/>
              </w:rPr>
              <w:t>Componentele esenţiale pentru siguranţă și cerinţele lor specifice de revizie, de întreţinere și de trasabilitate a întreţinerii sunt identificate de proiectanţi/producători în faza de proiectare și prin intermediul unei colaborări între proiectanţi/producători și entităţile responsabile cu întreţinerea în cauză după ce vehiculele au intrat în exploatare.</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4.5.1. Documentaţia generală</w:t>
            </w:r>
          </w:p>
          <w:p w:rsidR="001D55EE" w:rsidRPr="006537FA" w:rsidRDefault="001D55EE" w:rsidP="001D55EE">
            <w:pPr>
              <w:jc w:val="both"/>
              <w:rPr>
                <w:color w:val="000000" w:themeColor="text1"/>
                <w:sz w:val="20"/>
                <w:szCs w:val="20"/>
              </w:rPr>
            </w:pPr>
            <w:r w:rsidRPr="006537FA">
              <w:rPr>
                <w:color w:val="000000" w:themeColor="text1"/>
                <w:sz w:val="20"/>
                <w:szCs w:val="20"/>
              </w:rPr>
              <w:t>Documentaţia generală cuprinde:</w:t>
            </w:r>
          </w:p>
          <w:p w:rsidR="001D55EE" w:rsidRPr="006537FA" w:rsidRDefault="001D55EE" w:rsidP="001D55EE">
            <w:pPr>
              <w:jc w:val="both"/>
              <w:rPr>
                <w:color w:val="000000" w:themeColor="text1"/>
                <w:sz w:val="20"/>
                <w:szCs w:val="20"/>
              </w:rPr>
            </w:pPr>
            <w:r w:rsidRPr="006537FA">
              <w:rPr>
                <w:color w:val="000000" w:themeColor="text1"/>
                <w:sz w:val="20"/>
                <w:szCs w:val="20"/>
              </w:rPr>
              <w:t>4.5.1.1. schemele și descrierea unităţii și componentelor acesteia;</w:t>
            </w:r>
          </w:p>
          <w:p w:rsidR="001D55EE" w:rsidRPr="006537FA" w:rsidRDefault="001D55EE" w:rsidP="001D55EE">
            <w:pPr>
              <w:jc w:val="both"/>
              <w:rPr>
                <w:color w:val="000000" w:themeColor="text1"/>
                <w:sz w:val="20"/>
                <w:szCs w:val="20"/>
              </w:rPr>
            </w:pPr>
            <w:r w:rsidRPr="006537FA">
              <w:rPr>
                <w:color w:val="000000" w:themeColor="text1"/>
                <w:sz w:val="20"/>
                <w:szCs w:val="20"/>
              </w:rPr>
              <w:lastRenderedPageBreak/>
              <w:t>4.5.1.2. toate cerinţele legale referitoare la întreţinerea unităţii;</w:t>
            </w:r>
          </w:p>
          <w:p w:rsidR="001D55EE" w:rsidRPr="006537FA" w:rsidRDefault="001D55EE" w:rsidP="001D55EE">
            <w:pPr>
              <w:jc w:val="both"/>
              <w:rPr>
                <w:color w:val="000000" w:themeColor="text1"/>
                <w:sz w:val="20"/>
                <w:szCs w:val="20"/>
              </w:rPr>
            </w:pPr>
            <w:r w:rsidRPr="006537FA">
              <w:rPr>
                <w:color w:val="000000" w:themeColor="text1"/>
                <w:sz w:val="20"/>
                <w:szCs w:val="20"/>
              </w:rPr>
              <w:t>4.5.1.3. schemele sistemelor (electric, pneumatic și hidraulic și diagramele circuitelor de control);</w:t>
            </w:r>
          </w:p>
          <w:p w:rsidR="001D55EE" w:rsidRPr="006537FA" w:rsidRDefault="001D55EE" w:rsidP="001D55EE">
            <w:pPr>
              <w:jc w:val="both"/>
              <w:rPr>
                <w:color w:val="000000" w:themeColor="text1"/>
                <w:sz w:val="20"/>
                <w:szCs w:val="20"/>
              </w:rPr>
            </w:pPr>
            <w:r w:rsidRPr="006537FA">
              <w:rPr>
                <w:color w:val="000000" w:themeColor="text1"/>
                <w:sz w:val="20"/>
                <w:szCs w:val="20"/>
              </w:rPr>
              <w:t>4.5.1.4. sistemele suplimentare de la bord (descrierea sistemelor, inclusiv descrierea funcţionalităţii, specificaţia interfeţelor și prelucrarea datelor și protocoalele aferente);</w:t>
            </w:r>
          </w:p>
          <w:p w:rsidR="001D55EE" w:rsidRPr="006537FA" w:rsidRDefault="001D55EE" w:rsidP="001D55EE">
            <w:pPr>
              <w:jc w:val="both"/>
              <w:rPr>
                <w:color w:val="000000" w:themeColor="text1"/>
                <w:sz w:val="20"/>
                <w:szCs w:val="20"/>
              </w:rPr>
            </w:pPr>
            <w:r w:rsidRPr="006537FA">
              <w:rPr>
                <w:color w:val="000000" w:themeColor="text1"/>
                <w:sz w:val="20"/>
                <w:szCs w:val="20"/>
              </w:rPr>
              <w:t>4.5.1.5. fișierele de configuraţie pentru fiecare vehicul (lista pieselor și a materialelor) pentru a permite (în special, dar nu numai) trasabilitatea în cursul activităţilor de întreţinere.</w:t>
            </w:r>
          </w:p>
          <w:p w:rsidR="001D55EE" w:rsidRPr="006537FA" w:rsidRDefault="001D55EE" w:rsidP="001D55EE">
            <w:pPr>
              <w:jc w:val="both"/>
              <w:rPr>
                <w:color w:val="000000" w:themeColor="text1"/>
                <w:sz w:val="20"/>
                <w:szCs w:val="20"/>
              </w:rPr>
            </w:pPr>
          </w:p>
          <w:p w:rsidR="001E0C3E" w:rsidRPr="006537FA" w:rsidRDefault="001E0C3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4.5.2. Dosarul de justificare a proiectului de întreţinere</w:t>
            </w:r>
          </w:p>
          <w:p w:rsidR="001D55EE" w:rsidRPr="006537FA" w:rsidRDefault="001D55EE" w:rsidP="001D55EE">
            <w:pPr>
              <w:jc w:val="both"/>
              <w:rPr>
                <w:color w:val="000000" w:themeColor="text1"/>
                <w:sz w:val="20"/>
                <w:szCs w:val="20"/>
              </w:rPr>
            </w:pPr>
            <w:r w:rsidRPr="006537FA">
              <w:rPr>
                <w:color w:val="000000" w:themeColor="text1"/>
                <w:sz w:val="20"/>
                <w:szCs w:val="20"/>
              </w:rPr>
              <w:t>Dosarul de justificare a proiectului de întreţinere explică modul în care sunt definite și proiectate activităţile de întreţinere pentru a asigura menţinerea caracteristicilor materialului rulant în limite de utilizare acceptabile în timpul duratei de viaţă a acestuia. Dosarul trebuie să furnizeze date de intrare pentru determinarea criteriilor de inspecţie și a periodicităţii activităţilor de întreţinere.</w:t>
            </w:r>
          </w:p>
          <w:p w:rsidR="001D55EE" w:rsidRPr="006537FA" w:rsidRDefault="001D55EE" w:rsidP="001D55EE">
            <w:pPr>
              <w:jc w:val="both"/>
              <w:rPr>
                <w:color w:val="000000" w:themeColor="text1"/>
                <w:sz w:val="20"/>
                <w:szCs w:val="20"/>
              </w:rPr>
            </w:pPr>
            <w:r w:rsidRPr="006537FA">
              <w:rPr>
                <w:color w:val="000000" w:themeColor="text1"/>
                <w:sz w:val="20"/>
                <w:szCs w:val="20"/>
              </w:rPr>
              <w:t>Dosarul de justificare a proiectului de întreţinere cuprinde:</w:t>
            </w:r>
          </w:p>
          <w:p w:rsidR="001D55EE" w:rsidRPr="006537FA" w:rsidRDefault="001D55EE" w:rsidP="001D55EE">
            <w:pPr>
              <w:jc w:val="both"/>
              <w:rPr>
                <w:color w:val="000000" w:themeColor="text1"/>
                <w:sz w:val="20"/>
                <w:szCs w:val="20"/>
              </w:rPr>
            </w:pPr>
            <w:r w:rsidRPr="006537FA">
              <w:rPr>
                <w:color w:val="000000" w:themeColor="text1"/>
                <w:sz w:val="20"/>
                <w:szCs w:val="20"/>
              </w:rPr>
              <w:t>4.5.2.1. precedentele, principiile și metodele utilizate pentru proiectarea întreţinerii unităţii;</w:t>
            </w:r>
          </w:p>
          <w:p w:rsidR="001D55EE" w:rsidRPr="006537FA" w:rsidRDefault="001D55EE" w:rsidP="001D55EE">
            <w:pPr>
              <w:jc w:val="both"/>
              <w:rPr>
                <w:color w:val="000000" w:themeColor="text1"/>
                <w:sz w:val="20"/>
                <w:szCs w:val="20"/>
              </w:rPr>
            </w:pPr>
            <w:r w:rsidRPr="006537FA">
              <w:rPr>
                <w:color w:val="000000" w:themeColor="text1"/>
                <w:sz w:val="20"/>
                <w:szCs w:val="20"/>
              </w:rPr>
              <w:t>4.5.2.2. precedentele, principiile și metodele utilizate pentru identificarea componentelor esenţiale pentru siguranţă și a cerinţelor lor specifice de exploatare, de revizie, de întreţinere și de trasabilitate.</w:t>
            </w:r>
          </w:p>
          <w:p w:rsidR="001D55EE" w:rsidRPr="006537FA" w:rsidRDefault="001D55EE" w:rsidP="001D55EE">
            <w:pPr>
              <w:jc w:val="both"/>
              <w:rPr>
                <w:color w:val="000000" w:themeColor="text1"/>
                <w:sz w:val="20"/>
                <w:szCs w:val="20"/>
              </w:rPr>
            </w:pPr>
            <w:r w:rsidRPr="006537FA">
              <w:rPr>
                <w:color w:val="000000" w:themeColor="text1"/>
                <w:sz w:val="20"/>
                <w:szCs w:val="20"/>
              </w:rPr>
              <w:t>4.5.2.3. limitele de utilizare normală ale unităţii (de exemplu km/lună, limite climatice, tipuri de sarcină preconizate etc.);</w:t>
            </w:r>
          </w:p>
          <w:p w:rsidR="001D55EE" w:rsidRPr="006537FA" w:rsidRDefault="001D55EE" w:rsidP="001D55EE">
            <w:pPr>
              <w:jc w:val="both"/>
              <w:rPr>
                <w:color w:val="000000" w:themeColor="text1"/>
                <w:sz w:val="20"/>
                <w:szCs w:val="20"/>
              </w:rPr>
            </w:pPr>
            <w:r w:rsidRPr="006537FA">
              <w:rPr>
                <w:color w:val="000000" w:themeColor="text1"/>
                <w:sz w:val="20"/>
                <w:szCs w:val="20"/>
              </w:rPr>
              <w:t>4.5.2.4. datele relevante utilizate pentru proiectarea întreţinerii și originea datelor respective (experienţa dobândită);</w:t>
            </w:r>
          </w:p>
          <w:p w:rsidR="001D55EE" w:rsidRPr="006537FA" w:rsidRDefault="001D55EE" w:rsidP="001D55EE">
            <w:pPr>
              <w:jc w:val="both"/>
              <w:rPr>
                <w:color w:val="000000" w:themeColor="text1"/>
                <w:sz w:val="20"/>
                <w:szCs w:val="20"/>
              </w:rPr>
            </w:pPr>
            <w:r w:rsidRPr="006537FA">
              <w:rPr>
                <w:color w:val="000000" w:themeColor="text1"/>
                <w:sz w:val="20"/>
                <w:szCs w:val="20"/>
              </w:rPr>
              <w:t>4.5.2.5. încercările, investigaţiile și calculele realizate pentru proiectarea întreţinerii.</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4.5.3. Dosarul de descriere a activităţilor de întreţinere</w:t>
            </w:r>
          </w:p>
          <w:p w:rsidR="001D55EE" w:rsidRPr="006537FA" w:rsidRDefault="001D55EE" w:rsidP="001D55EE">
            <w:pPr>
              <w:jc w:val="both"/>
              <w:rPr>
                <w:color w:val="000000" w:themeColor="text1"/>
                <w:sz w:val="20"/>
                <w:szCs w:val="20"/>
              </w:rPr>
            </w:pPr>
            <w:r w:rsidRPr="006537FA">
              <w:rPr>
                <w:color w:val="000000" w:themeColor="text1"/>
                <w:sz w:val="20"/>
                <w:szCs w:val="20"/>
              </w:rPr>
              <w:t>Dosarul de descriere a activităţilor de întreţinere descrie modul în care pot fi efectuate activităţile de întreţinere. Activităţile de întreţinere includ, printre altele, inspecţii, monitorizare, încercări, măsurători, înlocuiri, ajustări și reparaţii.</w:t>
            </w:r>
          </w:p>
          <w:p w:rsidR="001D55EE" w:rsidRPr="006537FA" w:rsidRDefault="001D55EE" w:rsidP="001D55EE">
            <w:pPr>
              <w:jc w:val="both"/>
              <w:rPr>
                <w:color w:val="000000" w:themeColor="text1"/>
                <w:sz w:val="20"/>
                <w:szCs w:val="20"/>
              </w:rPr>
            </w:pPr>
            <w:r w:rsidRPr="006537FA">
              <w:rPr>
                <w:color w:val="000000" w:themeColor="text1"/>
                <w:sz w:val="20"/>
                <w:szCs w:val="20"/>
              </w:rPr>
              <w:t>Activităţile de întreţinere sunt împărţite în:</w:t>
            </w:r>
          </w:p>
          <w:p w:rsidR="001D55EE" w:rsidRPr="006537FA" w:rsidRDefault="001D55EE" w:rsidP="001D55EE">
            <w:pPr>
              <w:jc w:val="both"/>
              <w:rPr>
                <w:color w:val="000000" w:themeColor="text1"/>
                <w:sz w:val="20"/>
                <w:szCs w:val="20"/>
              </w:rPr>
            </w:pPr>
            <w:r w:rsidRPr="006537FA">
              <w:rPr>
                <w:color w:val="000000" w:themeColor="text1"/>
                <w:sz w:val="20"/>
                <w:szCs w:val="20"/>
              </w:rPr>
              <w:t>4.5.3.1. întreţinere preventivă (programată și controlată)</w:t>
            </w:r>
          </w:p>
          <w:p w:rsidR="001D55EE" w:rsidRPr="006537FA" w:rsidRDefault="001D55EE" w:rsidP="001D55EE">
            <w:pPr>
              <w:jc w:val="both"/>
              <w:rPr>
                <w:color w:val="000000" w:themeColor="text1"/>
                <w:sz w:val="20"/>
                <w:szCs w:val="20"/>
              </w:rPr>
            </w:pPr>
            <w:r w:rsidRPr="006537FA">
              <w:rPr>
                <w:color w:val="000000" w:themeColor="text1"/>
                <w:sz w:val="20"/>
                <w:szCs w:val="20"/>
              </w:rPr>
              <w:t>4.5.3.2. întreţinere corectivă.</w:t>
            </w:r>
          </w:p>
          <w:p w:rsidR="001D55EE" w:rsidRPr="006537FA" w:rsidRDefault="001D55EE" w:rsidP="001D55EE">
            <w:pPr>
              <w:jc w:val="both"/>
              <w:rPr>
                <w:color w:val="000000" w:themeColor="text1"/>
                <w:sz w:val="20"/>
                <w:szCs w:val="20"/>
              </w:rPr>
            </w:pPr>
            <w:r w:rsidRPr="006537FA">
              <w:rPr>
                <w:color w:val="000000" w:themeColor="text1"/>
                <w:sz w:val="20"/>
                <w:szCs w:val="20"/>
              </w:rPr>
              <w:t>Dosarul de descriere a activităţilor de întreţinere include următoarele:</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4.5.3.3. ierarhia și descrierea funcţională a componentelor, care determină limitele materialului rulant prin enumerarea tuturor elementelor care aparţin structurii de produs a materialului rulant respectiv și prin utilizarea unui </w:t>
            </w:r>
            <w:r w:rsidRPr="006537FA">
              <w:rPr>
                <w:color w:val="000000" w:themeColor="text1"/>
                <w:sz w:val="20"/>
                <w:szCs w:val="20"/>
              </w:rPr>
              <w:lastRenderedPageBreak/>
              <w:t>număr adecvat de niveluri discrete. Elementul inferior al ierarhiei trebuie să fie o componentă care poate fi înlocuită;</w:t>
            </w:r>
          </w:p>
          <w:p w:rsidR="001D55EE" w:rsidRPr="006537FA" w:rsidRDefault="001D55EE" w:rsidP="001D55EE">
            <w:pPr>
              <w:jc w:val="both"/>
              <w:rPr>
                <w:color w:val="000000" w:themeColor="text1"/>
                <w:sz w:val="20"/>
                <w:szCs w:val="20"/>
              </w:rPr>
            </w:pPr>
            <w:r w:rsidRPr="006537FA">
              <w:rPr>
                <w:color w:val="000000" w:themeColor="text1"/>
                <w:sz w:val="20"/>
                <w:szCs w:val="20"/>
              </w:rPr>
              <w:t>4.5.3.4. lista pieselor, care trebuie să conţină descrierile tehnice și funcţionale ale pieselor de schimb (unităţi care pot fi înlocuite). Lista trebuie să includă toate piesele pentru care se specifică schimbarea în funcţie de stare și care pot necesita înlocuirea ca urmare a unei defecţiuni electrice sau mecanice sau care se preconizează că vor necesita înlocuirea după o avariere accidentală. Trebuie indicate elementele constitutive de interoperabilitate și trebuie făcute trimiteri la declaraţiile de conformitate aferente acestora;</w:t>
            </w:r>
          </w:p>
          <w:p w:rsidR="001D55EE" w:rsidRPr="006537FA" w:rsidRDefault="001D55EE" w:rsidP="001D55EE">
            <w:pPr>
              <w:jc w:val="both"/>
              <w:rPr>
                <w:color w:val="000000" w:themeColor="text1"/>
                <w:sz w:val="20"/>
                <w:szCs w:val="20"/>
              </w:rPr>
            </w:pPr>
            <w:r w:rsidRPr="006537FA">
              <w:rPr>
                <w:color w:val="000000" w:themeColor="text1"/>
                <w:sz w:val="20"/>
                <w:szCs w:val="20"/>
              </w:rPr>
              <w:t>4.5.3.5. lista componentelor esenţiale pentru siguranţă: lista componentelor esenţiale pentru siguranţă trebuie să conţină cerinţele specifice de revizie, de întreţinere și de trasabilitate a reviziei/ întreţinerii;</w:t>
            </w:r>
          </w:p>
          <w:p w:rsidR="001D55EE" w:rsidRPr="006537FA" w:rsidRDefault="001D55EE" w:rsidP="001D55EE">
            <w:pPr>
              <w:jc w:val="both"/>
              <w:rPr>
                <w:color w:val="000000" w:themeColor="text1"/>
                <w:sz w:val="20"/>
                <w:szCs w:val="20"/>
              </w:rPr>
            </w:pPr>
            <w:r w:rsidRPr="006537FA">
              <w:rPr>
                <w:color w:val="000000" w:themeColor="text1"/>
                <w:sz w:val="20"/>
                <w:szCs w:val="20"/>
              </w:rPr>
              <w:t>4.5.3.6. valorile limită pentru componente, care nu trebuie depășite în exploatare. Este permisă specificarea de restricţii în exploatare în regim de avarie (valoarea limită atinsă);</w:t>
            </w:r>
          </w:p>
          <w:p w:rsidR="001D55EE" w:rsidRPr="006537FA" w:rsidRDefault="001D55EE" w:rsidP="001D55EE">
            <w:pPr>
              <w:jc w:val="both"/>
              <w:rPr>
                <w:color w:val="000000" w:themeColor="text1"/>
                <w:sz w:val="20"/>
                <w:szCs w:val="20"/>
              </w:rPr>
            </w:pPr>
            <w:r w:rsidRPr="006537FA">
              <w:rPr>
                <w:color w:val="000000" w:themeColor="text1"/>
                <w:sz w:val="20"/>
                <w:szCs w:val="20"/>
              </w:rPr>
              <w:t>4.5.3.7. lista trimiterilor la obligaţiile legale europene cărora le sunt supuse componentele sau subsistemele;</w:t>
            </w:r>
          </w:p>
          <w:p w:rsidR="001D55EE" w:rsidRPr="006537FA" w:rsidRDefault="001D55EE" w:rsidP="001D55EE">
            <w:pPr>
              <w:jc w:val="both"/>
              <w:rPr>
                <w:color w:val="000000" w:themeColor="text1"/>
                <w:sz w:val="20"/>
                <w:szCs w:val="20"/>
              </w:rPr>
            </w:pPr>
            <w:r w:rsidRPr="006537FA">
              <w:rPr>
                <w:color w:val="000000" w:themeColor="text1"/>
                <w:sz w:val="20"/>
                <w:szCs w:val="20"/>
              </w:rPr>
              <w:t>4.5.3.8.</w:t>
            </w:r>
            <w:r w:rsidR="007517D5" w:rsidRPr="006537FA">
              <w:rPr>
                <w:color w:val="000000" w:themeColor="text1"/>
                <w:sz w:val="20"/>
                <w:szCs w:val="20"/>
              </w:rPr>
              <w:t xml:space="preserve"> planul de întreţinere</w:t>
            </w:r>
            <w:r w:rsidRPr="006537FA">
              <w:rPr>
                <w:color w:val="000000" w:themeColor="text1"/>
                <w:sz w:val="20"/>
                <w:szCs w:val="20"/>
              </w:rPr>
              <w:t>, adică setul structurat de sarcini pentru realizarea întreţinerii, inclusiv activităţile, procedurile și mijloacele. Descrierea acestui set de sarcini include:</w:t>
            </w:r>
          </w:p>
          <w:p w:rsidR="001D55EE" w:rsidRPr="006537FA" w:rsidRDefault="001D55EE" w:rsidP="001D55EE">
            <w:pPr>
              <w:jc w:val="both"/>
              <w:rPr>
                <w:color w:val="000000" w:themeColor="text1"/>
                <w:sz w:val="20"/>
                <w:szCs w:val="20"/>
              </w:rPr>
            </w:pPr>
            <w:r w:rsidRPr="006537FA">
              <w:rPr>
                <w:color w:val="000000" w:themeColor="text1"/>
                <w:sz w:val="20"/>
                <w:szCs w:val="20"/>
              </w:rPr>
              <w:t>4.5.3.8.1. schiţele cu instrucţiuni de montare/demontare necesare pentru montarea/demontarea corectă a pieselor care pot fi înlocuite;</w:t>
            </w:r>
          </w:p>
          <w:p w:rsidR="001D55EE" w:rsidRPr="006537FA" w:rsidRDefault="001D55EE" w:rsidP="001D55EE">
            <w:pPr>
              <w:jc w:val="both"/>
              <w:rPr>
                <w:color w:val="000000" w:themeColor="text1"/>
                <w:sz w:val="20"/>
                <w:szCs w:val="20"/>
              </w:rPr>
            </w:pPr>
            <w:r w:rsidRPr="006537FA">
              <w:rPr>
                <w:color w:val="000000" w:themeColor="text1"/>
                <w:sz w:val="20"/>
                <w:szCs w:val="20"/>
              </w:rPr>
              <w:t>4.5.3.8.2. criteriile de întreţinere;</w:t>
            </w:r>
          </w:p>
          <w:p w:rsidR="001D55EE" w:rsidRPr="006537FA" w:rsidRDefault="001D55EE" w:rsidP="001D55EE">
            <w:pPr>
              <w:jc w:val="both"/>
              <w:rPr>
                <w:color w:val="000000" w:themeColor="text1"/>
                <w:sz w:val="20"/>
                <w:szCs w:val="20"/>
              </w:rPr>
            </w:pPr>
            <w:r w:rsidRPr="006537FA">
              <w:rPr>
                <w:color w:val="000000" w:themeColor="text1"/>
                <w:sz w:val="20"/>
                <w:szCs w:val="20"/>
              </w:rPr>
              <w:t>4.5.3.8.3. verificările și încercările, în special pentru piese cu impact asupra siguranţei; acestea includ inspecţie vizuală și încercări nedistructive (în cazul în care este necesar, de exemplu pentru a detecta deficienţele care ar putea afecta siguranţa);</w:t>
            </w:r>
          </w:p>
          <w:p w:rsidR="001D55EE" w:rsidRPr="006537FA" w:rsidRDefault="001D55EE" w:rsidP="001D55EE">
            <w:pPr>
              <w:jc w:val="both"/>
              <w:rPr>
                <w:color w:val="000000" w:themeColor="text1"/>
                <w:sz w:val="20"/>
                <w:szCs w:val="20"/>
              </w:rPr>
            </w:pPr>
            <w:r w:rsidRPr="006537FA">
              <w:rPr>
                <w:color w:val="000000" w:themeColor="text1"/>
                <w:sz w:val="20"/>
                <w:szCs w:val="20"/>
              </w:rPr>
              <w:t>4.5.3.8.4. instrumentele și materialele necesare pentru îndeplinirea sarcinii;</w:t>
            </w:r>
          </w:p>
          <w:p w:rsidR="001D55EE" w:rsidRPr="006537FA" w:rsidRDefault="001D55EE" w:rsidP="001D55EE">
            <w:pPr>
              <w:jc w:val="both"/>
              <w:rPr>
                <w:color w:val="000000" w:themeColor="text1"/>
                <w:sz w:val="20"/>
                <w:szCs w:val="20"/>
              </w:rPr>
            </w:pPr>
            <w:r w:rsidRPr="006537FA">
              <w:rPr>
                <w:color w:val="000000" w:themeColor="text1"/>
                <w:sz w:val="20"/>
                <w:szCs w:val="20"/>
              </w:rPr>
              <w:t>4.5.3.8.5. consumabilele necesare pentru îndeplinirea sarcinii;</w:t>
            </w:r>
          </w:p>
          <w:p w:rsidR="001D55EE" w:rsidRPr="006537FA" w:rsidRDefault="001D55EE" w:rsidP="001D55EE">
            <w:pPr>
              <w:jc w:val="both"/>
              <w:rPr>
                <w:color w:val="000000" w:themeColor="text1"/>
                <w:sz w:val="20"/>
                <w:szCs w:val="20"/>
              </w:rPr>
            </w:pPr>
            <w:r w:rsidRPr="006537FA">
              <w:rPr>
                <w:color w:val="000000" w:themeColor="text1"/>
                <w:sz w:val="20"/>
                <w:szCs w:val="20"/>
              </w:rPr>
              <w:t>4.5.3.8.6. dispoziţiile și echipamentele de siguranţă pentru protecţia personală;</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4.5.3.9. încercările și procedurile care trebuie realizate după fiecare </w:t>
            </w:r>
          </w:p>
          <w:p w:rsidR="001D55EE" w:rsidRPr="006537FA" w:rsidRDefault="001D55EE" w:rsidP="001D55EE">
            <w:pPr>
              <w:jc w:val="both"/>
              <w:rPr>
                <w:color w:val="000000" w:themeColor="text1"/>
                <w:sz w:val="20"/>
                <w:szCs w:val="20"/>
              </w:rPr>
            </w:pPr>
            <w:r w:rsidRPr="006537FA">
              <w:rPr>
                <w:color w:val="000000" w:themeColor="text1"/>
                <w:sz w:val="20"/>
                <w:szCs w:val="20"/>
              </w:rPr>
              <w:t>operaţiune de întreţinere înainte de repunerea în exploatare a materialului rulant.</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97680B" w:rsidRPr="006537FA" w:rsidRDefault="0097680B" w:rsidP="001D55EE">
            <w:pPr>
              <w:jc w:val="both"/>
              <w:rPr>
                <w:color w:val="000000" w:themeColor="text1"/>
                <w:sz w:val="20"/>
                <w:szCs w:val="20"/>
              </w:rPr>
            </w:pPr>
          </w:p>
          <w:p w:rsidR="0097680B" w:rsidRPr="006537FA" w:rsidRDefault="0097680B" w:rsidP="001D55EE">
            <w:pPr>
              <w:jc w:val="both"/>
              <w:rPr>
                <w:color w:val="000000" w:themeColor="text1"/>
                <w:sz w:val="20"/>
                <w:szCs w:val="20"/>
              </w:rPr>
            </w:pPr>
          </w:p>
          <w:p w:rsidR="0097680B" w:rsidRPr="006537FA" w:rsidRDefault="0097680B"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lastRenderedPageBreak/>
              <w:t>4.6. Competenţe profesionale</w:t>
            </w:r>
          </w:p>
          <w:p w:rsidR="001D55EE" w:rsidRPr="006537FA" w:rsidRDefault="001D55EE" w:rsidP="001D55EE">
            <w:pPr>
              <w:jc w:val="both"/>
              <w:rPr>
                <w:color w:val="000000" w:themeColor="text1"/>
                <w:sz w:val="20"/>
                <w:szCs w:val="20"/>
              </w:rPr>
            </w:pPr>
            <w:r w:rsidRPr="006537FA">
              <w:rPr>
                <w:color w:val="000000" w:themeColor="text1"/>
                <w:sz w:val="20"/>
                <w:szCs w:val="20"/>
              </w:rPr>
              <w:t>Competenţele profesionale ale personalului necesar pentru exploatarea și întreţinerea unităţilor nu sunt reglementate de prezenta STI.</w:t>
            </w:r>
          </w:p>
          <w:p w:rsidR="001D55EE" w:rsidRPr="006537FA" w:rsidRDefault="001D55EE" w:rsidP="001D55EE">
            <w:pPr>
              <w:jc w:val="both"/>
              <w:rPr>
                <w:b/>
                <w:color w:val="000000" w:themeColor="text1"/>
                <w:sz w:val="20"/>
                <w:szCs w:val="20"/>
              </w:rPr>
            </w:pPr>
            <w:r w:rsidRPr="006537FA">
              <w:rPr>
                <w:b/>
                <w:color w:val="000000" w:themeColor="text1"/>
                <w:sz w:val="20"/>
                <w:szCs w:val="20"/>
              </w:rPr>
              <w:t>4.7. Condiţii de sănătate și siguranţă</w:t>
            </w:r>
          </w:p>
          <w:p w:rsidR="001D55EE" w:rsidRPr="006537FA" w:rsidRDefault="001D55EE" w:rsidP="001D55EE">
            <w:pPr>
              <w:jc w:val="both"/>
              <w:rPr>
                <w:color w:val="000000" w:themeColor="text1"/>
                <w:sz w:val="20"/>
                <w:szCs w:val="20"/>
                <w:lang w:val="ro-MD"/>
              </w:rPr>
            </w:pPr>
            <w:r w:rsidRPr="006537FA">
              <w:rPr>
                <w:color w:val="000000" w:themeColor="text1"/>
                <w:sz w:val="20"/>
                <w:szCs w:val="20"/>
              </w:rPr>
              <w:t>Aspectele legate de sănătatea și siguranţa personalului necesar pentru exploatarea și întreţinerea unităţilor sunt stabilite în Regulamentul de interoperabilitate a sistemului feroviar.</w:t>
            </w:r>
          </w:p>
          <w:p w:rsidR="001D55EE" w:rsidRPr="006537FA" w:rsidRDefault="001D55EE" w:rsidP="001D55EE">
            <w:pPr>
              <w:jc w:val="both"/>
              <w:rPr>
                <w:color w:val="000000" w:themeColor="text1"/>
                <w:sz w:val="20"/>
                <w:szCs w:val="20"/>
              </w:rPr>
            </w:pPr>
          </w:p>
          <w:p w:rsidR="0097680B" w:rsidRPr="006537FA" w:rsidRDefault="0097680B" w:rsidP="001D55EE">
            <w:pPr>
              <w:jc w:val="both"/>
              <w:rPr>
                <w:color w:val="000000" w:themeColor="text1"/>
                <w:sz w:val="20"/>
                <w:szCs w:val="20"/>
              </w:rPr>
            </w:pPr>
          </w:p>
          <w:p w:rsidR="0097680B" w:rsidRPr="006537FA" w:rsidRDefault="0097680B"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color w:val="000000" w:themeColor="text1"/>
                <w:sz w:val="20"/>
                <w:szCs w:val="20"/>
              </w:rPr>
              <w:t>În special, următoarele</w:t>
            </w:r>
            <w:r w:rsidR="00EE45DA">
              <w:rPr>
                <w:color w:val="000000" w:themeColor="text1"/>
                <w:sz w:val="20"/>
                <w:szCs w:val="20"/>
              </w:rPr>
              <w:t xml:space="preserve"> subpuncte de la subpunctul 4.2</w:t>
            </w:r>
            <w:r w:rsidRPr="006537FA">
              <w:rPr>
                <w:color w:val="000000" w:themeColor="text1"/>
                <w:sz w:val="20"/>
                <w:szCs w:val="20"/>
              </w:rPr>
              <w:t xml:space="preserve"> specifică dispoziţii privind sănătatea și siguranţa personalului:</w:t>
            </w:r>
          </w:p>
          <w:p w:rsidR="001D55EE" w:rsidRPr="006537FA" w:rsidRDefault="001D55EE" w:rsidP="001D55EE">
            <w:pPr>
              <w:jc w:val="both"/>
              <w:rPr>
                <w:color w:val="000000" w:themeColor="text1"/>
                <w:sz w:val="20"/>
                <w:szCs w:val="20"/>
              </w:rPr>
            </w:pPr>
            <w:r w:rsidRPr="006537FA">
              <w:rPr>
                <w:color w:val="000000" w:themeColor="text1"/>
                <w:sz w:val="20"/>
                <w:szCs w:val="20"/>
              </w:rPr>
              <w:t>subpunctul 4.2.2.1.1: Cupla finală;</w:t>
            </w:r>
          </w:p>
          <w:p w:rsidR="001D55EE" w:rsidRPr="006537FA" w:rsidRDefault="001D55EE" w:rsidP="001D55EE">
            <w:pPr>
              <w:jc w:val="both"/>
              <w:rPr>
                <w:color w:val="000000" w:themeColor="text1"/>
                <w:sz w:val="20"/>
                <w:szCs w:val="20"/>
              </w:rPr>
            </w:pPr>
            <w:r w:rsidRPr="006537FA">
              <w:rPr>
                <w:color w:val="000000" w:themeColor="text1"/>
                <w:sz w:val="20"/>
                <w:szCs w:val="20"/>
              </w:rPr>
              <w:t>subpunctul 4.2.6.1: Protecţia împotriva incendiilor;</w:t>
            </w:r>
          </w:p>
          <w:p w:rsidR="001D55EE" w:rsidRPr="006537FA" w:rsidRDefault="001D55EE" w:rsidP="001D55EE">
            <w:pPr>
              <w:jc w:val="both"/>
              <w:rPr>
                <w:color w:val="000000" w:themeColor="text1"/>
                <w:sz w:val="20"/>
                <w:szCs w:val="20"/>
              </w:rPr>
            </w:pPr>
            <w:r w:rsidRPr="006537FA">
              <w:rPr>
                <w:color w:val="000000" w:themeColor="text1"/>
                <w:sz w:val="20"/>
                <w:szCs w:val="20"/>
              </w:rPr>
              <w:t>subpunctul 4.2.6.2: Protecţia împotriva pericolelor electrice.</w:t>
            </w:r>
          </w:p>
          <w:p w:rsidR="001D55EE" w:rsidRPr="006537FA" w:rsidRDefault="001D55EE" w:rsidP="001D55EE">
            <w:pPr>
              <w:jc w:val="both"/>
              <w:rPr>
                <w:color w:val="000000" w:themeColor="text1"/>
                <w:sz w:val="20"/>
                <w:szCs w:val="20"/>
              </w:rPr>
            </w:pPr>
            <w:r w:rsidRPr="006537FA">
              <w:rPr>
                <w:color w:val="000000" w:themeColor="text1"/>
                <w:sz w:val="20"/>
                <w:szCs w:val="20"/>
              </w:rPr>
              <w:t>Dacă unitatea este dotată cu un sistem de cuplare manual, în timpul cuplării și decuplării trebuie prevăzut un spaţiu liber pentru personalul de manevră.</w:t>
            </w:r>
          </w:p>
          <w:p w:rsidR="001D55EE" w:rsidRPr="006537FA" w:rsidRDefault="001D55EE" w:rsidP="001D55EE">
            <w:pPr>
              <w:jc w:val="both"/>
              <w:rPr>
                <w:color w:val="000000" w:themeColor="text1"/>
                <w:sz w:val="20"/>
                <w:szCs w:val="20"/>
              </w:rPr>
            </w:pPr>
            <w:r w:rsidRPr="006537FA">
              <w:rPr>
                <w:color w:val="000000" w:themeColor="text1"/>
                <w:sz w:val="20"/>
                <w:szCs w:val="20"/>
              </w:rPr>
              <w:t>Toate părţile proeminente care sunt considerate un pericol pentru personalul de exploatare trebuie să fie clar indicate și/sau prevăzute cu dispozitive de protecţie.</w:t>
            </w:r>
          </w:p>
          <w:p w:rsidR="001D55EE" w:rsidRPr="006537FA" w:rsidRDefault="001D55EE" w:rsidP="001D55EE">
            <w:pPr>
              <w:jc w:val="both"/>
              <w:rPr>
                <w:color w:val="000000" w:themeColor="text1"/>
                <w:sz w:val="20"/>
                <w:szCs w:val="20"/>
              </w:rPr>
            </w:pPr>
            <w:r w:rsidRPr="006537FA">
              <w:rPr>
                <w:color w:val="000000" w:themeColor="text1"/>
                <w:sz w:val="20"/>
                <w:szCs w:val="20"/>
              </w:rPr>
              <w:t>Unitatea trebuie să fie echipată cu trepte și cu balustrade, cu excepţia cazului în care nu este destinată exploatării cu personal la b</w:t>
            </w:r>
            <w:r w:rsidR="0097680B" w:rsidRPr="006537FA">
              <w:rPr>
                <w:color w:val="000000" w:themeColor="text1"/>
                <w:sz w:val="20"/>
                <w:szCs w:val="20"/>
              </w:rPr>
              <w:t>ord, de exemplu pentru manevre.</w:t>
            </w: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4.8. Parametri care trebuie înregistraţi în dosarul tehnic și Registrul național al vehiculelor feroviare</w:t>
            </w:r>
          </w:p>
          <w:p w:rsidR="001D55EE" w:rsidRPr="006537FA" w:rsidRDefault="001D55EE" w:rsidP="001D55EE">
            <w:pPr>
              <w:jc w:val="both"/>
              <w:rPr>
                <w:color w:val="000000" w:themeColor="text1"/>
                <w:sz w:val="20"/>
                <w:szCs w:val="20"/>
              </w:rPr>
            </w:pPr>
            <w:r w:rsidRPr="006537FA">
              <w:rPr>
                <w:color w:val="000000" w:themeColor="text1"/>
                <w:sz w:val="20"/>
                <w:szCs w:val="20"/>
              </w:rPr>
              <w:t>Dosarul tehnic trebuie să conţină cel puţin următorii parametri:</w:t>
            </w:r>
          </w:p>
          <w:p w:rsidR="001D55EE" w:rsidRPr="006537FA" w:rsidRDefault="001D55EE" w:rsidP="001D55EE">
            <w:pPr>
              <w:jc w:val="both"/>
              <w:rPr>
                <w:color w:val="000000" w:themeColor="text1"/>
                <w:sz w:val="20"/>
                <w:szCs w:val="20"/>
              </w:rPr>
            </w:pPr>
            <w:r w:rsidRPr="006537FA">
              <w:rPr>
                <w:color w:val="000000" w:themeColor="text1"/>
                <w:sz w:val="20"/>
                <w:szCs w:val="20"/>
              </w:rPr>
              <w:t>4.8.1. tipul, poziţia și rezilienţa cuplei finale;</w:t>
            </w:r>
          </w:p>
          <w:p w:rsidR="001D55EE" w:rsidRPr="006537FA" w:rsidRDefault="001D55EE" w:rsidP="001D55EE">
            <w:pPr>
              <w:jc w:val="both"/>
              <w:rPr>
                <w:color w:val="000000" w:themeColor="text1"/>
                <w:sz w:val="20"/>
                <w:szCs w:val="20"/>
              </w:rPr>
            </w:pPr>
            <w:r w:rsidRPr="006537FA">
              <w:rPr>
                <w:color w:val="000000" w:themeColor="text1"/>
                <w:sz w:val="20"/>
                <w:szCs w:val="20"/>
              </w:rPr>
              <w:t>4.8.2. sarcina datorată forţelor de compresie și forţelor de tracţiune dinamice;</w:t>
            </w:r>
          </w:p>
          <w:p w:rsidR="001D55EE" w:rsidRPr="006537FA" w:rsidRDefault="001D55EE" w:rsidP="001D55EE">
            <w:pPr>
              <w:jc w:val="both"/>
              <w:rPr>
                <w:color w:val="000000" w:themeColor="text1"/>
                <w:sz w:val="20"/>
                <w:szCs w:val="20"/>
              </w:rPr>
            </w:pPr>
            <w:r w:rsidRPr="006537FA">
              <w:rPr>
                <w:color w:val="000000" w:themeColor="text1"/>
                <w:sz w:val="20"/>
                <w:szCs w:val="20"/>
              </w:rPr>
              <w:t>4.8.3. profilurile de gabarit de referinţă pe care le respectă unitatea;</w:t>
            </w:r>
          </w:p>
          <w:p w:rsidR="001D55EE" w:rsidRPr="006537FA" w:rsidRDefault="001D55EE" w:rsidP="001D55EE">
            <w:pPr>
              <w:jc w:val="both"/>
              <w:rPr>
                <w:color w:val="000000" w:themeColor="text1"/>
                <w:sz w:val="20"/>
                <w:szCs w:val="20"/>
              </w:rPr>
            </w:pPr>
            <w:r w:rsidRPr="006537FA">
              <w:rPr>
                <w:color w:val="000000" w:themeColor="text1"/>
                <w:sz w:val="20"/>
                <w:szCs w:val="20"/>
              </w:rPr>
              <w:t>4.8.4. conformitatea, dacă este cazul, cu profilul (profilurile) de gabarit de referinţă ţintă G1, GA, GB și GC;</w:t>
            </w:r>
          </w:p>
          <w:p w:rsidR="001D55EE" w:rsidRPr="006537FA" w:rsidRDefault="001D55EE" w:rsidP="001D55EE">
            <w:pPr>
              <w:jc w:val="both"/>
              <w:rPr>
                <w:color w:val="000000" w:themeColor="text1"/>
                <w:sz w:val="20"/>
                <w:szCs w:val="20"/>
              </w:rPr>
            </w:pPr>
            <w:r w:rsidRPr="006537FA">
              <w:rPr>
                <w:color w:val="000000" w:themeColor="text1"/>
                <w:sz w:val="20"/>
                <w:szCs w:val="20"/>
              </w:rPr>
              <w:t>4.8.5. conformitatea, dacă este cazul, cu profilul (profilurile) de gabarit de referinţă inferioare M3 GI1 și GI2;</w:t>
            </w:r>
          </w:p>
          <w:p w:rsidR="001D55EE" w:rsidRPr="006537FA" w:rsidRDefault="001D55EE" w:rsidP="001D55EE">
            <w:pPr>
              <w:jc w:val="both"/>
              <w:rPr>
                <w:color w:val="000000" w:themeColor="text1"/>
                <w:sz w:val="20"/>
                <w:szCs w:val="20"/>
              </w:rPr>
            </w:pPr>
            <w:r w:rsidRPr="006537FA">
              <w:rPr>
                <w:color w:val="000000" w:themeColor="text1"/>
                <w:sz w:val="20"/>
                <w:szCs w:val="20"/>
              </w:rPr>
              <w:t>4.8.6. masa pe osie (tară și complet încărcat);</w:t>
            </w:r>
          </w:p>
          <w:p w:rsidR="001D55EE" w:rsidRPr="006537FA" w:rsidRDefault="001D55EE" w:rsidP="001D55EE">
            <w:pPr>
              <w:jc w:val="both"/>
              <w:rPr>
                <w:color w:val="000000" w:themeColor="text1"/>
                <w:sz w:val="20"/>
                <w:szCs w:val="20"/>
              </w:rPr>
            </w:pPr>
            <w:r w:rsidRPr="006537FA">
              <w:rPr>
                <w:color w:val="000000" w:themeColor="text1"/>
                <w:sz w:val="20"/>
                <w:szCs w:val="20"/>
              </w:rPr>
              <w:t>4.8.7. poziţia osiilor de-a lungul unităţii și numărul de osii;</w:t>
            </w:r>
          </w:p>
          <w:p w:rsidR="001D55EE" w:rsidRPr="006537FA" w:rsidRDefault="001D55EE" w:rsidP="001D55EE">
            <w:pPr>
              <w:jc w:val="both"/>
              <w:rPr>
                <w:color w:val="000000" w:themeColor="text1"/>
                <w:sz w:val="20"/>
                <w:szCs w:val="20"/>
              </w:rPr>
            </w:pPr>
            <w:r w:rsidRPr="006537FA">
              <w:rPr>
                <w:color w:val="000000" w:themeColor="text1"/>
                <w:sz w:val="20"/>
                <w:szCs w:val="20"/>
              </w:rPr>
              <w:t>4.8.8. lungimea unităţii;</w:t>
            </w:r>
          </w:p>
          <w:p w:rsidR="001D55EE" w:rsidRPr="006537FA" w:rsidRDefault="001D55EE" w:rsidP="001D55EE">
            <w:pPr>
              <w:jc w:val="both"/>
              <w:rPr>
                <w:color w:val="000000" w:themeColor="text1"/>
                <w:sz w:val="20"/>
                <w:szCs w:val="20"/>
              </w:rPr>
            </w:pPr>
            <w:r w:rsidRPr="006537FA">
              <w:rPr>
                <w:color w:val="000000" w:themeColor="text1"/>
                <w:sz w:val="20"/>
                <w:szCs w:val="20"/>
              </w:rPr>
              <w:t>4.8.9. viteza maximă proiectată;</w:t>
            </w:r>
          </w:p>
          <w:p w:rsidR="001D55EE" w:rsidRPr="006537FA" w:rsidRDefault="001D55EE" w:rsidP="001D55EE">
            <w:pPr>
              <w:jc w:val="both"/>
              <w:rPr>
                <w:color w:val="000000" w:themeColor="text1"/>
                <w:sz w:val="20"/>
                <w:szCs w:val="20"/>
              </w:rPr>
            </w:pPr>
            <w:r w:rsidRPr="006537FA">
              <w:rPr>
                <w:color w:val="000000" w:themeColor="text1"/>
                <w:sz w:val="20"/>
                <w:szCs w:val="20"/>
              </w:rPr>
              <w:t>4.8.10. tipul (tipurile) de ecartament pe care poate fi exploatată unitatea;</w:t>
            </w:r>
          </w:p>
          <w:p w:rsidR="001D55EE" w:rsidRPr="006537FA" w:rsidRDefault="001D55EE" w:rsidP="001D55EE">
            <w:pPr>
              <w:jc w:val="both"/>
              <w:rPr>
                <w:color w:val="000000" w:themeColor="text1"/>
                <w:sz w:val="20"/>
                <w:szCs w:val="20"/>
              </w:rPr>
            </w:pPr>
            <w:r w:rsidRPr="006537FA">
              <w:rPr>
                <w:color w:val="000000" w:themeColor="text1"/>
                <w:sz w:val="20"/>
                <w:szCs w:val="20"/>
              </w:rPr>
              <w:t>4.8.11. compatibilitatea cu sistemele de detectare a trenurilor (circuite de cale/numărătoare de osii/echipamente cu bucle de detecţie);</w:t>
            </w:r>
          </w:p>
          <w:p w:rsidR="001D55EE" w:rsidRPr="006537FA" w:rsidRDefault="001D55EE" w:rsidP="001D55EE">
            <w:pPr>
              <w:jc w:val="both"/>
              <w:rPr>
                <w:color w:val="000000" w:themeColor="text1"/>
                <w:sz w:val="20"/>
                <w:szCs w:val="20"/>
              </w:rPr>
            </w:pPr>
            <w:r w:rsidRPr="006537FA">
              <w:rPr>
                <w:color w:val="000000" w:themeColor="text1"/>
                <w:sz w:val="20"/>
                <w:szCs w:val="20"/>
              </w:rPr>
              <w:t>4.8.12. compatibilitatea cu sistemele de detectare a supraîncălzirii cutiilor de osie;</w:t>
            </w:r>
          </w:p>
          <w:p w:rsidR="001D55EE" w:rsidRPr="006537FA" w:rsidRDefault="001D55EE" w:rsidP="001D55EE">
            <w:pPr>
              <w:jc w:val="both"/>
              <w:rPr>
                <w:color w:val="000000" w:themeColor="text1"/>
                <w:sz w:val="20"/>
                <w:szCs w:val="20"/>
              </w:rPr>
            </w:pPr>
            <w:r w:rsidRPr="006537FA">
              <w:rPr>
                <w:color w:val="000000" w:themeColor="text1"/>
                <w:sz w:val="20"/>
                <w:szCs w:val="20"/>
              </w:rPr>
              <w:t>4.8.13. intervalul de temperatură în circulaţie al lagărelor de osie;</w:t>
            </w:r>
          </w:p>
          <w:p w:rsidR="001D55EE" w:rsidRPr="006537FA" w:rsidRDefault="001D55EE" w:rsidP="001D55EE">
            <w:pPr>
              <w:jc w:val="both"/>
              <w:rPr>
                <w:color w:val="000000" w:themeColor="text1"/>
                <w:sz w:val="20"/>
                <w:szCs w:val="20"/>
              </w:rPr>
            </w:pPr>
            <w:r w:rsidRPr="006537FA">
              <w:rPr>
                <w:color w:val="000000" w:themeColor="text1"/>
                <w:sz w:val="20"/>
                <w:szCs w:val="20"/>
              </w:rPr>
              <w:lastRenderedPageBreak/>
              <w:t>4.8.14. natura semnalului care comandă frâna (exemplu: conducta principală pentru frâna pneumatică, frână electrică de tip XXX etc.);</w:t>
            </w:r>
          </w:p>
          <w:p w:rsidR="001D55EE" w:rsidRPr="006537FA" w:rsidRDefault="001D55EE" w:rsidP="001D55EE">
            <w:pPr>
              <w:jc w:val="both"/>
              <w:rPr>
                <w:color w:val="000000" w:themeColor="text1"/>
                <w:sz w:val="20"/>
                <w:szCs w:val="20"/>
              </w:rPr>
            </w:pPr>
            <w:r w:rsidRPr="006537FA">
              <w:rPr>
                <w:color w:val="000000" w:themeColor="text1"/>
                <w:sz w:val="20"/>
                <w:szCs w:val="20"/>
              </w:rPr>
              <w:t>4.8.15. caracteristicile circuitului de comandă și ale legăturii sale cu alte unităţi (diametrul conductei principale de frână, punctul cablului electric etc.);</w:t>
            </w:r>
          </w:p>
          <w:p w:rsidR="001D55EE" w:rsidRPr="006537FA" w:rsidRDefault="001D55EE" w:rsidP="001D55EE">
            <w:pPr>
              <w:jc w:val="both"/>
              <w:rPr>
                <w:color w:val="000000" w:themeColor="text1"/>
                <w:sz w:val="20"/>
                <w:szCs w:val="20"/>
              </w:rPr>
            </w:pPr>
            <w:r w:rsidRPr="006537FA">
              <w:rPr>
                <w:color w:val="000000" w:themeColor="text1"/>
                <w:sz w:val="20"/>
                <w:szCs w:val="20"/>
              </w:rPr>
              <w:t>4.8.16. performanţa nominală individuală a unităţii de frânare, în funcţie de modul de frânare, dacă este cazul (timpul de reacţie, forţa de frânare, nivelul de aderenţă necesar etc.);</w:t>
            </w:r>
          </w:p>
          <w:p w:rsidR="001D55EE" w:rsidRPr="006537FA" w:rsidRDefault="001D55EE" w:rsidP="001D55EE">
            <w:pPr>
              <w:jc w:val="both"/>
              <w:rPr>
                <w:color w:val="000000" w:themeColor="text1"/>
                <w:sz w:val="20"/>
                <w:szCs w:val="20"/>
              </w:rPr>
            </w:pPr>
            <w:r w:rsidRPr="006537FA">
              <w:rPr>
                <w:color w:val="000000" w:themeColor="text1"/>
                <w:sz w:val="20"/>
                <w:szCs w:val="20"/>
              </w:rPr>
              <w:t>4.8.17. distanţa de frânare sau masa frânată în funcţie de modul de frânare, dacă este cazul;</w:t>
            </w:r>
          </w:p>
          <w:p w:rsidR="001D55EE" w:rsidRPr="006537FA" w:rsidRDefault="001D55EE" w:rsidP="001D55EE">
            <w:pPr>
              <w:jc w:val="both"/>
              <w:rPr>
                <w:color w:val="000000" w:themeColor="text1"/>
                <w:sz w:val="20"/>
                <w:szCs w:val="20"/>
              </w:rPr>
            </w:pPr>
            <w:r w:rsidRPr="006537FA">
              <w:rPr>
                <w:color w:val="000000" w:themeColor="text1"/>
                <w:sz w:val="20"/>
                <w:szCs w:val="20"/>
              </w:rPr>
              <w:t>4.8.18. sarcină termică a componentelor de frânare exprimată în termeni de viteză, sarcină pe osie, raport de declivitate și distanţă de frânare;</w:t>
            </w:r>
          </w:p>
          <w:p w:rsidR="001D55EE" w:rsidRPr="006537FA" w:rsidRDefault="001D55EE" w:rsidP="001D55EE">
            <w:pPr>
              <w:jc w:val="both"/>
              <w:rPr>
                <w:color w:val="000000" w:themeColor="text1"/>
                <w:sz w:val="20"/>
                <w:szCs w:val="20"/>
              </w:rPr>
            </w:pPr>
            <w:r w:rsidRPr="006537FA">
              <w:rPr>
                <w:color w:val="000000" w:themeColor="text1"/>
                <w:sz w:val="20"/>
                <w:szCs w:val="20"/>
              </w:rPr>
              <w:t>4.8.19. intervalul de temperatură și gradul de severitate al condiţiilor de ninsoare/gheaţă/grindină;</w:t>
            </w:r>
          </w:p>
          <w:p w:rsidR="001D55EE" w:rsidRPr="006537FA" w:rsidRDefault="001D55EE" w:rsidP="001D55EE">
            <w:pPr>
              <w:jc w:val="both"/>
              <w:rPr>
                <w:color w:val="000000" w:themeColor="text1"/>
                <w:sz w:val="20"/>
                <w:szCs w:val="20"/>
              </w:rPr>
            </w:pPr>
            <w:r w:rsidRPr="006537FA">
              <w:rPr>
                <w:color w:val="000000" w:themeColor="text1"/>
                <w:sz w:val="20"/>
                <w:szCs w:val="20"/>
              </w:rPr>
              <w:t>4.8.20. capacitatea/incapacitatea de manevră pe cocoașă;</w:t>
            </w:r>
          </w:p>
          <w:p w:rsidR="001D55EE" w:rsidRPr="006537FA" w:rsidRDefault="001D55EE" w:rsidP="001D55EE">
            <w:pPr>
              <w:jc w:val="both"/>
              <w:rPr>
                <w:color w:val="000000" w:themeColor="text1"/>
                <w:sz w:val="20"/>
                <w:szCs w:val="20"/>
              </w:rPr>
            </w:pPr>
            <w:r w:rsidRPr="006537FA">
              <w:rPr>
                <w:color w:val="000000" w:themeColor="text1"/>
                <w:sz w:val="20"/>
                <w:szCs w:val="20"/>
              </w:rPr>
              <w:t>4.8.21. prezenţa treptelor și/sau a balustradelor;</w:t>
            </w:r>
          </w:p>
          <w:p w:rsidR="001D55EE" w:rsidRPr="006537FA" w:rsidRDefault="001D55EE" w:rsidP="001D55EE">
            <w:pPr>
              <w:jc w:val="both"/>
              <w:rPr>
                <w:color w:val="000000" w:themeColor="text1"/>
                <w:sz w:val="20"/>
                <w:szCs w:val="20"/>
              </w:rPr>
            </w:pPr>
            <w:r w:rsidRPr="006537FA">
              <w:rPr>
                <w:color w:val="000000" w:themeColor="text1"/>
                <w:sz w:val="20"/>
                <w:szCs w:val="20"/>
              </w:rPr>
              <w:t>4.8.22. forţa minimă de frânare și, după caz, forţa maximă de frânare și masa frânată minimă pentru frâna de staţionare (dacă este cazul);</w:t>
            </w:r>
          </w:p>
          <w:p w:rsidR="001D55EE" w:rsidRPr="006537FA" w:rsidRDefault="001D55EE" w:rsidP="001D55EE">
            <w:pPr>
              <w:jc w:val="both"/>
              <w:rPr>
                <w:color w:val="000000" w:themeColor="text1"/>
                <w:sz w:val="20"/>
                <w:szCs w:val="20"/>
              </w:rPr>
            </w:pPr>
            <w:r w:rsidRPr="006537FA">
              <w:rPr>
                <w:color w:val="000000" w:themeColor="text1"/>
                <w:sz w:val="20"/>
                <w:szCs w:val="20"/>
              </w:rPr>
              <w:t>4.8.23. numărul de osii asupra cărora acţionează frâna de staţionare;</w:t>
            </w:r>
          </w:p>
          <w:p w:rsidR="001D55EE" w:rsidRPr="006537FA" w:rsidRDefault="001D55EE" w:rsidP="001D55EE">
            <w:pPr>
              <w:jc w:val="both"/>
              <w:rPr>
                <w:color w:val="000000" w:themeColor="text1"/>
                <w:sz w:val="20"/>
                <w:szCs w:val="20"/>
              </w:rPr>
            </w:pPr>
            <w:r w:rsidRPr="006537FA">
              <w:rPr>
                <w:color w:val="000000" w:themeColor="text1"/>
                <w:sz w:val="20"/>
                <w:szCs w:val="20"/>
              </w:rPr>
              <w:t>4.8.24. prezenţa uneia sau mai multora dintre următoarele funcţii: funcţia de detectare a deraierii, funcţia de prevenire a deraierii, funcţia de detectare și acţionare în caz de deraiere;</w:t>
            </w:r>
          </w:p>
          <w:p w:rsidR="001D55EE" w:rsidRPr="006537FA" w:rsidRDefault="001D55EE" w:rsidP="001D55EE">
            <w:pPr>
              <w:jc w:val="both"/>
              <w:rPr>
                <w:color w:val="000000" w:themeColor="text1"/>
                <w:sz w:val="20"/>
                <w:szCs w:val="20"/>
              </w:rPr>
            </w:pPr>
            <w:r w:rsidRPr="006537FA">
              <w:rPr>
                <w:color w:val="000000" w:themeColor="text1"/>
                <w:sz w:val="20"/>
                <w:szCs w:val="20"/>
              </w:rPr>
              <w:t>4.8.25. descrierea semnalului care anunţă o deraiere sau un element precursor al unei deraieri și a transmiterii sale pentru unităţile dotate cu funcţia de detectare a deraierii sau funcţia de prevenire a deraierii.</w:t>
            </w:r>
          </w:p>
          <w:p w:rsidR="001D55EE" w:rsidRPr="006537FA" w:rsidRDefault="001D55EE" w:rsidP="001D55EE">
            <w:pPr>
              <w:jc w:val="both"/>
              <w:rPr>
                <w:b/>
                <w:color w:val="000000" w:themeColor="text1"/>
                <w:sz w:val="20"/>
                <w:szCs w:val="20"/>
              </w:rPr>
            </w:pPr>
            <w:r w:rsidRPr="006537FA">
              <w:rPr>
                <w:color w:val="000000" w:themeColor="text1"/>
                <w:sz w:val="20"/>
                <w:szCs w:val="20"/>
              </w:rPr>
              <w:t>Datele privind materialul r</w:t>
            </w:r>
            <w:r w:rsidR="00BF486F" w:rsidRPr="006537FA">
              <w:rPr>
                <w:color w:val="000000" w:themeColor="text1"/>
                <w:sz w:val="20"/>
                <w:szCs w:val="20"/>
              </w:rPr>
              <w:t>ulant care trebuie înscris în „</w:t>
            </w:r>
            <w:r w:rsidRPr="006537FA">
              <w:rPr>
                <w:color w:val="000000" w:themeColor="text1"/>
                <w:sz w:val="20"/>
                <w:szCs w:val="20"/>
              </w:rPr>
              <w:t>Registrul național al vehiculelor feroviare’’ sunt stabilite în Codul transportului feroviar.</w:t>
            </w: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5F3DC0" w:rsidRPr="006537FA" w:rsidRDefault="005F3DC0" w:rsidP="001D55EE">
            <w:pPr>
              <w:jc w:val="both"/>
              <w:rPr>
                <w:b/>
                <w:color w:val="000000" w:themeColor="text1"/>
                <w:sz w:val="20"/>
                <w:szCs w:val="20"/>
              </w:rPr>
            </w:pPr>
          </w:p>
          <w:p w:rsidR="005F3DC0" w:rsidRPr="006537FA" w:rsidRDefault="005F3DC0" w:rsidP="001D55EE">
            <w:pPr>
              <w:jc w:val="both"/>
              <w:rPr>
                <w:b/>
                <w:color w:val="000000" w:themeColor="text1"/>
                <w:sz w:val="20"/>
                <w:szCs w:val="20"/>
              </w:rPr>
            </w:pPr>
          </w:p>
          <w:p w:rsidR="005F3DC0" w:rsidRPr="006537FA" w:rsidRDefault="005F3DC0" w:rsidP="001D55EE">
            <w:pPr>
              <w:jc w:val="both"/>
              <w:rPr>
                <w:b/>
                <w:color w:val="000000" w:themeColor="text1"/>
                <w:sz w:val="20"/>
                <w:szCs w:val="20"/>
              </w:rPr>
            </w:pPr>
          </w:p>
          <w:p w:rsidR="001D55EE" w:rsidRPr="006537FA" w:rsidRDefault="001D55EE" w:rsidP="001D55EE">
            <w:pPr>
              <w:jc w:val="both"/>
              <w:rPr>
                <w:color w:val="000000" w:themeColor="text1"/>
                <w:sz w:val="20"/>
                <w:szCs w:val="20"/>
              </w:rPr>
            </w:pPr>
            <w:r w:rsidRPr="006537FA">
              <w:rPr>
                <w:b/>
                <w:color w:val="000000" w:themeColor="text1"/>
                <w:sz w:val="20"/>
                <w:szCs w:val="20"/>
              </w:rPr>
              <w:t>4.9.</w:t>
            </w:r>
            <w:r w:rsidRPr="006537FA">
              <w:rPr>
                <w:color w:val="000000" w:themeColor="text1"/>
                <w:sz w:val="20"/>
                <w:szCs w:val="20"/>
              </w:rPr>
              <w:t xml:space="preserve"> </w:t>
            </w:r>
            <w:r w:rsidRPr="006537FA">
              <w:rPr>
                <w:b/>
                <w:color w:val="000000" w:themeColor="text1"/>
                <w:sz w:val="20"/>
                <w:szCs w:val="20"/>
              </w:rPr>
              <w:t>Verificarea compatibilităţii cu ruta înainte de utilizarea vehiculelor autorizate</w:t>
            </w:r>
          </w:p>
          <w:p w:rsidR="001D55EE" w:rsidRPr="006537FA" w:rsidRDefault="001D55EE" w:rsidP="001D55EE">
            <w:pPr>
              <w:jc w:val="both"/>
              <w:rPr>
                <w:color w:val="000000" w:themeColor="text1"/>
                <w:sz w:val="20"/>
                <w:szCs w:val="20"/>
              </w:rPr>
            </w:pPr>
            <w:r w:rsidRPr="006537FA">
              <w:rPr>
                <w:color w:val="000000" w:themeColor="text1"/>
                <w:sz w:val="20"/>
                <w:szCs w:val="20"/>
              </w:rPr>
              <w:t>Parametrii subsistemului „material rulant – vagoane de marfă” care trebuie utilizaţi de întreprinderea feroviară în scopul verificării compatibilităţii cu ruta sunt descriși în Regulamentul privind STI referitoare la explorarea și gestionarea traficului al sistemului feroviar.</w:t>
            </w:r>
          </w:p>
          <w:p w:rsidR="001D55EE" w:rsidRPr="006537FA" w:rsidRDefault="001D55EE" w:rsidP="001D55EE">
            <w:pPr>
              <w:jc w:val="both"/>
              <w:rPr>
                <w:color w:val="000000" w:themeColor="text1"/>
                <w:sz w:val="20"/>
                <w:szCs w:val="20"/>
              </w:rPr>
            </w:pPr>
          </w:p>
          <w:p w:rsidR="005F3DC0" w:rsidRPr="006537FA" w:rsidRDefault="005F3DC0"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5. Elemente constitutive de interoperabilitate</w:t>
            </w:r>
          </w:p>
          <w:p w:rsidR="001D55EE" w:rsidRPr="006537FA" w:rsidRDefault="001D55EE" w:rsidP="001D55EE">
            <w:pPr>
              <w:jc w:val="both"/>
              <w:rPr>
                <w:b/>
                <w:color w:val="000000" w:themeColor="text1"/>
                <w:sz w:val="20"/>
                <w:szCs w:val="20"/>
              </w:rPr>
            </w:pPr>
            <w:r w:rsidRPr="006537FA">
              <w:rPr>
                <w:b/>
                <w:color w:val="000000" w:themeColor="text1"/>
                <w:sz w:val="20"/>
                <w:szCs w:val="20"/>
              </w:rPr>
              <w:t>5.1. Generalităţi</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Elementele constitutive de interoperabilitate, astfel cum sunt definite </w:t>
            </w:r>
            <w:r w:rsidRPr="006537FA">
              <w:rPr>
                <w:color w:val="000000" w:themeColor="text1"/>
                <w:sz w:val="20"/>
                <w:szCs w:val="20"/>
                <w:lang w:val="ro-MD"/>
              </w:rPr>
              <w:t xml:space="preserve">în </w:t>
            </w:r>
            <w:r w:rsidRPr="006537FA">
              <w:rPr>
                <w:color w:val="000000" w:themeColor="text1"/>
                <w:sz w:val="20"/>
                <w:szCs w:val="20"/>
              </w:rPr>
              <w:t xml:space="preserve"> Codul transportului feroviar, sunt enumerate la subpunctul 5.3 împreună cu:</w:t>
            </w:r>
          </w:p>
          <w:p w:rsidR="001D55EE" w:rsidRPr="006537FA" w:rsidRDefault="001D55EE" w:rsidP="001D55EE">
            <w:pPr>
              <w:jc w:val="both"/>
              <w:rPr>
                <w:color w:val="000000" w:themeColor="text1"/>
                <w:sz w:val="20"/>
                <w:szCs w:val="20"/>
              </w:rPr>
            </w:pPr>
            <w:r w:rsidRPr="006537FA">
              <w:rPr>
                <w:color w:val="000000" w:themeColor="text1"/>
                <w:sz w:val="20"/>
                <w:szCs w:val="20"/>
              </w:rPr>
              <w:t>5.1.1. domeniul lor de utilizare corespunzând parametrilor subsistemului;</w:t>
            </w:r>
          </w:p>
          <w:p w:rsidR="001D55EE" w:rsidRPr="006537FA" w:rsidRDefault="001D55EE" w:rsidP="001D55EE">
            <w:pPr>
              <w:jc w:val="both"/>
              <w:rPr>
                <w:color w:val="000000" w:themeColor="text1"/>
                <w:sz w:val="20"/>
                <w:szCs w:val="20"/>
              </w:rPr>
            </w:pPr>
            <w:r w:rsidRPr="006537FA">
              <w:rPr>
                <w:color w:val="000000" w:themeColor="text1"/>
                <w:sz w:val="20"/>
                <w:szCs w:val="20"/>
              </w:rPr>
              <w:t>5.1.2. trimiterea la cerinţele corespunzătoare definite la subpunctul 4.2.</w:t>
            </w:r>
          </w:p>
          <w:p w:rsidR="001D55EE" w:rsidRPr="006537FA" w:rsidRDefault="001D55EE" w:rsidP="001D55EE">
            <w:pPr>
              <w:jc w:val="both"/>
              <w:rPr>
                <w:color w:val="000000" w:themeColor="text1"/>
                <w:sz w:val="20"/>
                <w:szCs w:val="20"/>
              </w:rPr>
            </w:pPr>
            <w:r w:rsidRPr="006537FA">
              <w:rPr>
                <w:color w:val="000000" w:themeColor="text1"/>
                <w:sz w:val="20"/>
                <w:szCs w:val="20"/>
              </w:rPr>
              <w:t>Atunci când o cerinţă este identifi</w:t>
            </w:r>
            <w:r w:rsidR="005F3DC0" w:rsidRPr="006537FA">
              <w:rPr>
                <w:color w:val="000000" w:themeColor="text1"/>
                <w:sz w:val="20"/>
                <w:szCs w:val="20"/>
              </w:rPr>
              <w:t>cată în subpunctul 5.3</w:t>
            </w:r>
            <w:r w:rsidRPr="006537FA">
              <w:rPr>
                <w:color w:val="000000" w:themeColor="text1"/>
                <w:sz w:val="20"/>
                <w:szCs w:val="20"/>
              </w:rPr>
              <w:t xml:space="preserve"> ca fiin</w:t>
            </w:r>
            <w:r w:rsidR="008D0A92" w:rsidRPr="006537FA">
              <w:rPr>
                <w:color w:val="000000" w:themeColor="text1"/>
                <w:sz w:val="20"/>
                <w:szCs w:val="20"/>
              </w:rPr>
              <w:t>d evaluată la nivel de  element constitutiv</w:t>
            </w:r>
            <w:r w:rsidRPr="006537FA">
              <w:rPr>
                <w:color w:val="000000" w:themeColor="text1"/>
                <w:sz w:val="20"/>
                <w:szCs w:val="20"/>
              </w:rPr>
              <w:t xml:space="preserve"> de interoperabilitate, nu este necesară o evaluare pentru aceeași cerinţă la nivel de subsistem.</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5F3DC0" w:rsidRPr="006537FA" w:rsidRDefault="005F3DC0" w:rsidP="001D55EE">
            <w:pPr>
              <w:jc w:val="both"/>
              <w:rPr>
                <w:color w:val="000000" w:themeColor="text1"/>
                <w:sz w:val="20"/>
                <w:szCs w:val="20"/>
              </w:rPr>
            </w:pPr>
          </w:p>
          <w:p w:rsidR="005F3DC0" w:rsidRPr="006537FA" w:rsidRDefault="005F3DC0"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5.2. Soluţii inovatoare</w:t>
            </w:r>
          </w:p>
          <w:p w:rsidR="001D55EE" w:rsidRPr="006537FA" w:rsidRDefault="001D55EE" w:rsidP="001D55EE">
            <w:pPr>
              <w:jc w:val="both"/>
              <w:rPr>
                <w:color w:val="000000" w:themeColor="text1"/>
                <w:sz w:val="20"/>
                <w:szCs w:val="20"/>
              </w:rPr>
            </w:pPr>
            <w:r w:rsidRPr="006537FA">
              <w:rPr>
                <w:color w:val="000000" w:themeColor="text1"/>
                <w:sz w:val="20"/>
                <w:szCs w:val="20"/>
              </w:rPr>
              <w:t>După c</w:t>
            </w:r>
            <w:r w:rsidR="00C62A6C">
              <w:rPr>
                <w:color w:val="000000" w:themeColor="text1"/>
                <w:sz w:val="20"/>
                <w:szCs w:val="20"/>
              </w:rPr>
              <w:t>um se menţionează la punctele 12-15</w:t>
            </w:r>
            <w:r w:rsidRPr="006537FA">
              <w:rPr>
                <w:color w:val="000000" w:themeColor="text1"/>
                <w:sz w:val="20"/>
                <w:szCs w:val="20"/>
              </w:rPr>
              <w:t xml:space="preserve"> din prezentul Regulament, soluţiile inovatoare pot necesita noi specificaţii și/sau noi metode de evaluare. Specificaţiile și metodele de evaluare respective trebuie elaborate prin procesul descris la subpunctul 6.1.3, ori de câte ori se are în vedere utilizarea unei soluţii inovatoare pentru un element constitutiv de interoperabili</w:t>
            </w:r>
            <w:r w:rsidR="005F3DC0" w:rsidRPr="006537FA">
              <w:rPr>
                <w:color w:val="000000" w:themeColor="text1"/>
                <w:sz w:val="20"/>
                <w:szCs w:val="20"/>
              </w:rPr>
              <w:t>tate.</w:t>
            </w:r>
          </w:p>
          <w:p w:rsidR="005F3DC0" w:rsidRPr="006537FA" w:rsidRDefault="005F3DC0" w:rsidP="001D55EE">
            <w:pPr>
              <w:jc w:val="both"/>
              <w:rPr>
                <w:color w:val="000000" w:themeColor="text1"/>
                <w:sz w:val="20"/>
                <w:szCs w:val="20"/>
              </w:rPr>
            </w:pPr>
          </w:p>
          <w:p w:rsidR="001D55EE" w:rsidRPr="006537FA" w:rsidRDefault="001D55EE" w:rsidP="001D55EE">
            <w:pPr>
              <w:jc w:val="both"/>
              <w:rPr>
                <w:color w:val="000000" w:themeColor="text1"/>
                <w:sz w:val="20"/>
                <w:szCs w:val="20"/>
              </w:rPr>
            </w:pPr>
            <w:r w:rsidRPr="006537FA">
              <w:rPr>
                <w:b/>
                <w:color w:val="000000" w:themeColor="text1"/>
                <w:sz w:val="20"/>
                <w:szCs w:val="20"/>
              </w:rPr>
              <w:t>5.3.</w:t>
            </w:r>
            <w:r w:rsidRPr="006537FA">
              <w:rPr>
                <w:color w:val="000000" w:themeColor="text1"/>
                <w:sz w:val="20"/>
                <w:szCs w:val="20"/>
              </w:rPr>
              <w:t xml:space="preserve"> </w:t>
            </w:r>
            <w:r w:rsidRPr="006537FA">
              <w:rPr>
                <w:b/>
                <w:color w:val="000000" w:themeColor="text1"/>
                <w:sz w:val="20"/>
                <w:szCs w:val="20"/>
              </w:rPr>
              <w:t>Specificaţii privind elementele constitutive de interoperabilitate</w:t>
            </w:r>
          </w:p>
          <w:p w:rsidR="001D55EE" w:rsidRPr="006537FA" w:rsidRDefault="001D55EE" w:rsidP="001D55EE">
            <w:pPr>
              <w:jc w:val="both"/>
              <w:rPr>
                <w:b/>
                <w:color w:val="000000" w:themeColor="text1"/>
                <w:sz w:val="20"/>
                <w:szCs w:val="20"/>
              </w:rPr>
            </w:pPr>
            <w:r w:rsidRPr="006537FA">
              <w:rPr>
                <w:b/>
                <w:color w:val="000000" w:themeColor="text1"/>
                <w:sz w:val="20"/>
                <w:szCs w:val="20"/>
              </w:rPr>
              <w:t>5.3.1. Aparatul de rulare</w:t>
            </w:r>
          </w:p>
          <w:p w:rsidR="001D55EE" w:rsidRPr="006537FA" w:rsidRDefault="001D55EE" w:rsidP="001D55EE">
            <w:pPr>
              <w:jc w:val="both"/>
              <w:rPr>
                <w:color w:val="000000" w:themeColor="text1"/>
                <w:sz w:val="20"/>
                <w:szCs w:val="20"/>
              </w:rPr>
            </w:pPr>
            <w:r w:rsidRPr="006537FA">
              <w:rPr>
                <w:color w:val="000000" w:themeColor="text1"/>
                <w:sz w:val="20"/>
                <w:szCs w:val="20"/>
              </w:rPr>
              <w:t>Aparatul de rulare trebuie conceput pentru toate gamele de aplicare (domeniile de utilizare) definite de următorii parametri:</w:t>
            </w:r>
          </w:p>
          <w:p w:rsidR="001D55EE" w:rsidRPr="006537FA" w:rsidRDefault="001D55EE" w:rsidP="001D55EE">
            <w:pPr>
              <w:jc w:val="both"/>
              <w:rPr>
                <w:color w:val="000000" w:themeColor="text1"/>
                <w:sz w:val="20"/>
                <w:szCs w:val="20"/>
              </w:rPr>
            </w:pPr>
            <w:r w:rsidRPr="006537FA">
              <w:rPr>
                <w:color w:val="000000" w:themeColor="text1"/>
                <w:sz w:val="20"/>
                <w:szCs w:val="20"/>
              </w:rPr>
              <w:t>5.3.1.1. ecartament;</w:t>
            </w:r>
          </w:p>
          <w:p w:rsidR="001D55EE" w:rsidRPr="006537FA" w:rsidRDefault="001D55EE" w:rsidP="001D55EE">
            <w:pPr>
              <w:jc w:val="both"/>
              <w:rPr>
                <w:color w:val="000000" w:themeColor="text1"/>
                <w:sz w:val="20"/>
                <w:szCs w:val="20"/>
              </w:rPr>
            </w:pPr>
            <w:r w:rsidRPr="006537FA">
              <w:rPr>
                <w:color w:val="000000" w:themeColor="text1"/>
                <w:sz w:val="20"/>
                <w:szCs w:val="20"/>
              </w:rPr>
              <w:t>5.3.1.2. viteza maximă;</w:t>
            </w:r>
          </w:p>
          <w:p w:rsidR="001D55EE" w:rsidRPr="006537FA" w:rsidRDefault="001D55EE" w:rsidP="001D55EE">
            <w:pPr>
              <w:jc w:val="both"/>
              <w:rPr>
                <w:color w:val="000000" w:themeColor="text1"/>
                <w:sz w:val="20"/>
                <w:szCs w:val="20"/>
              </w:rPr>
            </w:pPr>
            <w:r w:rsidRPr="006537FA">
              <w:rPr>
                <w:color w:val="000000" w:themeColor="text1"/>
                <w:sz w:val="20"/>
                <w:szCs w:val="20"/>
              </w:rPr>
              <w:t>5.3.1.3. deficienţa maximă de supraînălţare;</w:t>
            </w:r>
          </w:p>
          <w:p w:rsidR="001D55EE" w:rsidRPr="006537FA" w:rsidRDefault="001D55EE" w:rsidP="001D55EE">
            <w:pPr>
              <w:jc w:val="both"/>
              <w:rPr>
                <w:color w:val="000000" w:themeColor="text1"/>
                <w:sz w:val="20"/>
                <w:szCs w:val="20"/>
              </w:rPr>
            </w:pPr>
            <w:r w:rsidRPr="006537FA">
              <w:rPr>
                <w:color w:val="000000" w:themeColor="text1"/>
                <w:sz w:val="20"/>
                <w:szCs w:val="20"/>
              </w:rPr>
              <w:t>5.3.1.4. tara minimă a unităţii;</w:t>
            </w:r>
          </w:p>
          <w:p w:rsidR="001D55EE" w:rsidRPr="006537FA" w:rsidRDefault="001D55EE" w:rsidP="001D55EE">
            <w:pPr>
              <w:jc w:val="both"/>
              <w:rPr>
                <w:color w:val="000000" w:themeColor="text1"/>
                <w:sz w:val="20"/>
                <w:szCs w:val="20"/>
              </w:rPr>
            </w:pPr>
            <w:r w:rsidRPr="006537FA">
              <w:rPr>
                <w:color w:val="000000" w:themeColor="text1"/>
                <w:sz w:val="20"/>
                <w:szCs w:val="20"/>
              </w:rPr>
              <w:t>5.3.1.5. sarcina maximă pe osie;</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5.3.1.6. intervalul distanţelor dintre pivoţii boghiurilor sau intervalul ampatamentelor pentru „unităţile cu două osii”; </w:t>
            </w:r>
          </w:p>
          <w:p w:rsidR="001D55EE" w:rsidRPr="006537FA" w:rsidRDefault="001D55EE" w:rsidP="001D55EE">
            <w:pPr>
              <w:jc w:val="both"/>
              <w:rPr>
                <w:color w:val="000000" w:themeColor="text1"/>
                <w:sz w:val="20"/>
                <w:szCs w:val="20"/>
              </w:rPr>
            </w:pPr>
            <w:r w:rsidRPr="006537FA">
              <w:rPr>
                <w:color w:val="000000" w:themeColor="text1"/>
                <w:sz w:val="20"/>
                <w:szCs w:val="20"/>
              </w:rPr>
              <w:t>5.3.1.7. înălţimea maximă a centrului de greutate al unităţii goale;</w:t>
            </w:r>
          </w:p>
          <w:p w:rsidR="001D55EE" w:rsidRPr="006537FA" w:rsidRDefault="001D55EE" w:rsidP="001D55EE">
            <w:pPr>
              <w:jc w:val="both"/>
              <w:rPr>
                <w:color w:val="000000" w:themeColor="text1"/>
                <w:sz w:val="20"/>
                <w:szCs w:val="20"/>
              </w:rPr>
            </w:pPr>
            <w:r w:rsidRPr="006537FA">
              <w:rPr>
                <w:color w:val="000000" w:themeColor="text1"/>
                <w:sz w:val="20"/>
                <w:szCs w:val="20"/>
              </w:rPr>
              <w:t>5.3.1.8. coeficientul înălţimii centrului de greutate al unităţii încărcate;</w:t>
            </w:r>
          </w:p>
          <w:p w:rsidR="001D55EE" w:rsidRPr="006537FA" w:rsidRDefault="001D55EE" w:rsidP="001D55EE">
            <w:pPr>
              <w:jc w:val="both"/>
              <w:rPr>
                <w:color w:val="000000" w:themeColor="text1"/>
                <w:sz w:val="20"/>
                <w:szCs w:val="20"/>
              </w:rPr>
            </w:pPr>
            <w:r w:rsidRPr="006537FA">
              <w:rPr>
                <w:color w:val="000000" w:themeColor="text1"/>
                <w:sz w:val="20"/>
                <w:szCs w:val="20"/>
              </w:rPr>
              <w:lastRenderedPageBreak/>
              <w:t>5.3.1.9. coeficientul minim de rigiditate la torsiune al caroseriei vagonului;</w:t>
            </w:r>
          </w:p>
          <w:p w:rsidR="001D55EE" w:rsidRPr="006537FA" w:rsidRDefault="001D55EE" w:rsidP="001D55EE">
            <w:pPr>
              <w:jc w:val="both"/>
              <w:rPr>
                <w:color w:val="000000" w:themeColor="text1"/>
                <w:sz w:val="20"/>
                <w:szCs w:val="20"/>
              </w:rPr>
            </w:pPr>
            <w:r w:rsidRPr="006537FA">
              <w:rPr>
                <w:color w:val="000000" w:themeColor="text1"/>
                <w:sz w:val="20"/>
                <w:szCs w:val="20"/>
              </w:rPr>
              <w:t>5.3.1.10. coeficientul maxim de distribuţie a masei pentru unităţile goale cu:</w:t>
            </w:r>
          </w:p>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2"/>
              </w:rPr>
            </w:pPr>
          </w:p>
          <w:p w:rsidR="001D55EE" w:rsidRPr="006537FA" w:rsidRDefault="001D55EE" w:rsidP="001D55EE">
            <w:pPr>
              <w:jc w:val="both"/>
              <w:rPr>
                <w:color w:val="000000" w:themeColor="text1"/>
                <w:sz w:val="22"/>
              </w:rPr>
            </w:pPr>
          </w:p>
          <w:p w:rsidR="001D55EE" w:rsidRPr="006537FA" w:rsidRDefault="001D55EE" w:rsidP="001D55EE">
            <w:pPr>
              <w:jc w:val="center"/>
              <w:rPr>
                <w:color w:val="000000" w:themeColor="text1"/>
                <w:sz w:val="32"/>
              </w:rPr>
            </w:pPr>
            <w:r w:rsidRPr="006537FA">
              <w:rPr>
                <w:b/>
                <w:color w:val="000000" w:themeColor="text1"/>
                <w:sz w:val="22"/>
              </w:rPr>
              <w:t xml:space="preserve"> </w:t>
            </w:r>
            <m:oMath>
              <m:f>
                <m:fPr>
                  <m:ctrlPr>
                    <w:rPr>
                      <w:rFonts w:ascii="Cambria Math" w:hAnsi="Cambria Math"/>
                      <w:i/>
                      <w:color w:val="000000" w:themeColor="text1"/>
                      <w:sz w:val="32"/>
                    </w:rPr>
                  </m:ctrlPr>
                </m:fPr>
                <m:num>
                  <m:r>
                    <w:rPr>
                      <w:rFonts w:ascii="Cambria Math" w:hAnsi="Cambria Math"/>
                      <w:color w:val="000000" w:themeColor="text1"/>
                      <w:sz w:val="40"/>
                    </w:rPr>
                    <m:t>1</m:t>
                  </m:r>
                </m:num>
                <m:den>
                  <m:r>
                    <w:rPr>
                      <w:rFonts w:ascii="Cambria Math" w:hAnsi="Cambria Math"/>
                      <w:color w:val="000000" w:themeColor="text1"/>
                      <w:sz w:val="40"/>
                    </w:rPr>
                    <m:t>2a*</m:t>
                  </m:r>
                </m:den>
              </m:f>
            </m:oMath>
            <w:r w:rsidRPr="006537FA">
              <w:rPr>
                <w:color w:val="000000" w:themeColor="text1"/>
                <w:sz w:val="32"/>
              </w:rPr>
              <w:t>×</w:t>
            </w:r>
            <m:oMath>
              <m:r>
                <w:rPr>
                  <w:rFonts w:ascii="Cambria Math" w:hAnsi="Cambria Math"/>
                  <w:color w:val="000000" w:themeColor="text1"/>
                  <w:sz w:val="32"/>
                </w:rPr>
                <m:t>√</m:t>
              </m:r>
              <m:f>
                <m:fPr>
                  <m:ctrlPr>
                    <w:rPr>
                      <w:rFonts w:ascii="Cambria Math" w:hAnsi="Cambria Math"/>
                      <w:i/>
                      <w:color w:val="000000" w:themeColor="text1"/>
                      <w:sz w:val="32"/>
                    </w:rPr>
                  </m:ctrlPr>
                </m:fPr>
                <m:num>
                  <m:sSub>
                    <m:sSubPr>
                      <m:ctrlPr>
                        <w:rPr>
                          <w:rFonts w:ascii="Cambria Math" w:hAnsi="Cambria Math"/>
                          <w:i/>
                          <w:color w:val="000000" w:themeColor="text1"/>
                          <w:sz w:val="32"/>
                        </w:rPr>
                      </m:ctrlPr>
                    </m:sSubPr>
                    <m:e>
                      <m:r>
                        <w:rPr>
                          <w:rFonts w:ascii="Cambria Math" w:hAnsi="Cambria Math"/>
                          <w:color w:val="000000" w:themeColor="text1"/>
                          <w:sz w:val="32"/>
                        </w:rPr>
                        <m:t>I</m:t>
                      </m:r>
                    </m:e>
                    <m:sub>
                      <m:r>
                        <w:rPr>
                          <w:rFonts w:ascii="Cambria Math" w:hAnsi="Cambria Math"/>
                          <w:color w:val="000000" w:themeColor="text1"/>
                          <w:sz w:val="32"/>
                        </w:rPr>
                        <m:t>zz</m:t>
                      </m:r>
                    </m:sub>
                  </m:sSub>
                </m:num>
                <m:den>
                  <m:r>
                    <w:rPr>
                      <w:rFonts w:ascii="Cambria Math" w:hAnsi="Cambria Math"/>
                      <w:color w:val="000000" w:themeColor="text1"/>
                      <w:sz w:val="32"/>
                    </w:rPr>
                    <m:t>m</m:t>
                  </m:r>
                </m:den>
              </m:f>
            </m:oMath>
          </w:p>
          <w:p w:rsidR="001D55EE" w:rsidRPr="006537FA" w:rsidRDefault="001D55EE" w:rsidP="001D55EE">
            <w:pPr>
              <w:jc w:val="both"/>
              <w:rPr>
                <w:b/>
                <w:color w:val="000000" w:themeColor="text1"/>
                <w:sz w:val="22"/>
              </w:rPr>
            </w:pPr>
          </w:p>
          <w:p w:rsidR="001D55EE" w:rsidRPr="006537FA" w:rsidRDefault="001D55EE" w:rsidP="001D55EE">
            <w:pPr>
              <w:jc w:val="both"/>
              <w:rPr>
                <w:b/>
                <w:color w:val="000000" w:themeColor="text1"/>
                <w:sz w:val="22"/>
              </w:rPr>
            </w:pPr>
          </w:p>
          <w:p w:rsidR="001D55EE" w:rsidRPr="006537FA" w:rsidRDefault="001D55EE" w:rsidP="001D55EE">
            <w:pPr>
              <w:jc w:val="both"/>
              <w:rPr>
                <w:b/>
                <w:color w:val="000000" w:themeColor="text1"/>
                <w:sz w:val="22"/>
              </w:rPr>
            </w:pPr>
          </w:p>
          <w:p w:rsidR="001D55EE" w:rsidRPr="006537FA" w:rsidRDefault="00DD430B" w:rsidP="001D55EE">
            <w:pPr>
              <w:jc w:val="both"/>
              <w:rPr>
                <w:color w:val="000000" w:themeColor="text1"/>
                <w:sz w:val="20"/>
                <w:szCs w:val="20"/>
              </w:rPr>
            </w:pP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I</m:t>
                  </m:r>
                </m:e>
                <m:sub>
                  <m:r>
                    <w:rPr>
                      <w:rFonts w:ascii="Cambria Math" w:hAnsi="Cambria Math"/>
                      <w:color w:val="000000" w:themeColor="text1"/>
                      <w:sz w:val="20"/>
                      <w:szCs w:val="20"/>
                    </w:rPr>
                    <m:t>zz</m:t>
                  </m:r>
                </m:sub>
              </m:sSub>
            </m:oMath>
            <w:r w:rsidR="001D55EE" w:rsidRPr="006537FA">
              <w:rPr>
                <w:color w:val="000000" w:themeColor="text1"/>
                <w:sz w:val="20"/>
                <w:szCs w:val="20"/>
              </w:rPr>
              <w:t xml:space="preserve"> = momentul de inerţie al caroseriei vagonului în raport cu axa verticală care trece prin centrul de greutate al caroseriei vagonului</w:t>
            </w:r>
          </w:p>
          <w:p w:rsidR="001D55EE" w:rsidRPr="006537FA" w:rsidRDefault="001D55EE" w:rsidP="001D55EE">
            <w:pPr>
              <w:jc w:val="both"/>
              <w:rPr>
                <w:color w:val="000000" w:themeColor="text1"/>
                <w:sz w:val="20"/>
                <w:szCs w:val="20"/>
              </w:rPr>
            </w:pPr>
            <w:r w:rsidRPr="006537FA">
              <w:rPr>
                <w:i/>
                <w:color w:val="000000" w:themeColor="text1"/>
                <w:sz w:val="20"/>
                <w:szCs w:val="20"/>
              </w:rPr>
              <w:t>m</w:t>
            </w:r>
            <w:r w:rsidRPr="006537FA">
              <w:rPr>
                <w:color w:val="000000" w:themeColor="text1"/>
                <w:sz w:val="20"/>
                <w:szCs w:val="20"/>
              </w:rPr>
              <w:t xml:space="preserve"> = masa caroseriei vagonului</w:t>
            </w:r>
          </w:p>
          <w:p w:rsidR="001D55EE" w:rsidRPr="006537FA" w:rsidRDefault="001D55EE" w:rsidP="001D55EE">
            <w:pPr>
              <w:jc w:val="both"/>
              <w:rPr>
                <w:color w:val="000000" w:themeColor="text1"/>
                <w:sz w:val="20"/>
                <w:szCs w:val="20"/>
              </w:rPr>
            </w:pPr>
            <m:oMath>
              <m:r>
                <m:rPr>
                  <m:sty m:val="p"/>
                </m:rPr>
                <w:rPr>
                  <w:rFonts w:ascii="Cambria Math" w:hAnsi="Cambria Math"/>
                  <w:color w:val="000000" w:themeColor="text1"/>
                  <w:sz w:val="20"/>
                  <w:szCs w:val="20"/>
                </w:rPr>
                <m:t>2</m:t>
              </m:r>
              <m:r>
                <w:rPr>
                  <w:rFonts w:ascii="Cambria Math" w:hAnsi="Cambria Math"/>
                  <w:color w:val="000000" w:themeColor="text1"/>
                  <w:sz w:val="20"/>
                  <w:szCs w:val="20"/>
                </w:rPr>
                <m:t>a*</m:t>
              </m:r>
            </m:oMath>
            <w:r w:rsidRPr="006537FA">
              <w:rPr>
                <w:color w:val="000000" w:themeColor="text1"/>
                <w:sz w:val="20"/>
                <w:szCs w:val="20"/>
              </w:rPr>
              <w:t xml:space="preserve"> = ampatament;</w:t>
            </w:r>
          </w:p>
          <w:p w:rsidR="001D55EE" w:rsidRPr="006537FA" w:rsidRDefault="001D55EE" w:rsidP="001D55EE">
            <w:pPr>
              <w:jc w:val="both"/>
              <w:rPr>
                <w:color w:val="000000" w:themeColor="text1"/>
                <w:sz w:val="20"/>
                <w:szCs w:val="20"/>
              </w:rPr>
            </w:pPr>
            <w:r w:rsidRPr="006537FA">
              <w:rPr>
                <w:color w:val="000000" w:themeColor="text1"/>
                <w:sz w:val="20"/>
                <w:szCs w:val="20"/>
              </w:rPr>
              <w:t>5.3.1.11. diametrul nominal minim al roţii;</w:t>
            </w:r>
          </w:p>
          <w:p w:rsidR="001D55EE" w:rsidRPr="006537FA" w:rsidRDefault="001D55EE" w:rsidP="001D55EE">
            <w:pPr>
              <w:jc w:val="both"/>
              <w:rPr>
                <w:color w:val="000000" w:themeColor="text1"/>
                <w:sz w:val="20"/>
                <w:szCs w:val="20"/>
              </w:rPr>
            </w:pPr>
            <w:r w:rsidRPr="006537FA">
              <w:rPr>
                <w:color w:val="000000" w:themeColor="text1"/>
                <w:sz w:val="20"/>
                <w:szCs w:val="20"/>
              </w:rPr>
              <w:t>5.3.1.12. înclinaţia liniei.</w:t>
            </w:r>
          </w:p>
          <w:p w:rsidR="001D55EE" w:rsidRPr="006537FA" w:rsidRDefault="001D55EE" w:rsidP="001D55EE">
            <w:pPr>
              <w:jc w:val="both"/>
              <w:rPr>
                <w:color w:val="000000" w:themeColor="text1"/>
                <w:sz w:val="20"/>
                <w:szCs w:val="20"/>
              </w:rPr>
            </w:pPr>
            <w:r w:rsidRPr="006537FA">
              <w:rPr>
                <w:color w:val="000000" w:themeColor="text1"/>
                <w:sz w:val="20"/>
                <w:szCs w:val="20"/>
              </w:rPr>
              <w:t>Parametrii viteză și sarcină pe osie pot fi luaţi în considerare împreună pentru a defini domeniul corespunzător de utilizare (de exemplu viteza maximă și tara).</w:t>
            </w:r>
          </w:p>
          <w:p w:rsidR="001D55EE" w:rsidRPr="006537FA" w:rsidRDefault="001D55EE" w:rsidP="001D55EE">
            <w:pPr>
              <w:jc w:val="both"/>
              <w:rPr>
                <w:color w:val="000000" w:themeColor="text1"/>
                <w:sz w:val="20"/>
                <w:szCs w:val="20"/>
              </w:rPr>
            </w:pPr>
            <w:r w:rsidRPr="006537FA">
              <w:rPr>
                <w:color w:val="000000" w:themeColor="text1"/>
                <w:sz w:val="20"/>
                <w:szCs w:val="20"/>
              </w:rPr>
              <w:t>Aparatul de rulare trebuie să respecte cerinţele de la subpunctele 4.2.3.5.2 și 4.2.3.6.1. Aceste cerinţe trebuie evaluate la nivel de  element constitutiv de interoperabilitate.</w:t>
            </w: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5F3DC0" w:rsidRPr="006537FA" w:rsidRDefault="005F3DC0" w:rsidP="001D55EE">
            <w:pPr>
              <w:jc w:val="both"/>
              <w:rPr>
                <w:b/>
                <w:color w:val="000000" w:themeColor="text1"/>
                <w:sz w:val="20"/>
                <w:szCs w:val="20"/>
              </w:rPr>
            </w:pPr>
          </w:p>
          <w:p w:rsidR="005F3DC0" w:rsidRPr="006537FA" w:rsidRDefault="005F3DC0"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5.3.2. Osia montată</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În scopul prezentei STI, osiile montate includ piesele principale care asigură interfaţa mecanică cu linia de cale ferată (roţile și elementele de legătură: de exemplu, axul transversal, axul roţii independente). </w:t>
            </w:r>
          </w:p>
          <w:p w:rsidR="001D55EE" w:rsidRPr="006537FA" w:rsidRDefault="001D55EE" w:rsidP="001D55EE">
            <w:pPr>
              <w:jc w:val="both"/>
              <w:rPr>
                <w:color w:val="000000" w:themeColor="text1"/>
                <w:sz w:val="20"/>
                <w:szCs w:val="20"/>
              </w:rPr>
            </w:pPr>
            <w:r w:rsidRPr="006537FA">
              <w:rPr>
                <w:color w:val="000000" w:themeColor="text1"/>
                <w:sz w:val="20"/>
                <w:szCs w:val="20"/>
              </w:rPr>
              <w:t>Piesele accesorii (lagăre de osie, cutii de osie și discuri de frână) sunt evaluate la nivel de subsistem.</w:t>
            </w:r>
          </w:p>
          <w:p w:rsidR="001D55EE" w:rsidRPr="006537FA" w:rsidRDefault="001D55EE" w:rsidP="001D55EE">
            <w:pPr>
              <w:jc w:val="both"/>
              <w:rPr>
                <w:color w:val="000000" w:themeColor="text1"/>
                <w:sz w:val="20"/>
                <w:szCs w:val="20"/>
              </w:rPr>
            </w:pPr>
            <w:r w:rsidRPr="006537FA">
              <w:rPr>
                <w:color w:val="000000" w:themeColor="text1"/>
                <w:sz w:val="20"/>
                <w:szCs w:val="20"/>
              </w:rPr>
              <w:t>Osia montată trebuie evaluată și concepută pentru domeniul de utilizare definit de:</w:t>
            </w:r>
          </w:p>
          <w:p w:rsidR="001D55EE" w:rsidRPr="006537FA" w:rsidRDefault="001D55EE" w:rsidP="001D55EE">
            <w:pPr>
              <w:jc w:val="both"/>
              <w:rPr>
                <w:color w:val="000000" w:themeColor="text1"/>
                <w:sz w:val="20"/>
                <w:szCs w:val="20"/>
              </w:rPr>
            </w:pPr>
            <w:r w:rsidRPr="006537FA">
              <w:rPr>
                <w:color w:val="000000" w:themeColor="text1"/>
                <w:sz w:val="20"/>
                <w:szCs w:val="20"/>
              </w:rPr>
              <w:t>5.3.2.1. ecartament;</w:t>
            </w:r>
          </w:p>
          <w:p w:rsidR="001D55EE" w:rsidRPr="006537FA" w:rsidRDefault="001D55EE" w:rsidP="001D55EE">
            <w:pPr>
              <w:jc w:val="both"/>
              <w:rPr>
                <w:color w:val="000000" w:themeColor="text1"/>
                <w:sz w:val="20"/>
                <w:szCs w:val="20"/>
              </w:rPr>
            </w:pPr>
            <w:r w:rsidRPr="006537FA">
              <w:rPr>
                <w:color w:val="000000" w:themeColor="text1"/>
                <w:sz w:val="20"/>
                <w:szCs w:val="20"/>
              </w:rPr>
              <w:t>5.3.2.2. diametrul nominal al suprafeţei de rulare a roţii;</w:t>
            </w:r>
          </w:p>
          <w:p w:rsidR="001D55EE" w:rsidRPr="006537FA" w:rsidRDefault="001D55EE" w:rsidP="001D55EE">
            <w:pPr>
              <w:jc w:val="both"/>
              <w:rPr>
                <w:color w:val="000000" w:themeColor="text1"/>
                <w:sz w:val="20"/>
                <w:szCs w:val="20"/>
              </w:rPr>
            </w:pPr>
            <w:r w:rsidRPr="006537FA">
              <w:rPr>
                <w:color w:val="000000" w:themeColor="text1"/>
                <w:sz w:val="20"/>
                <w:szCs w:val="20"/>
              </w:rPr>
              <w:t>5.3.2.3. forţa statică verticală maximă.</w:t>
            </w:r>
          </w:p>
          <w:p w:rsidR="001D55EE" w:rsidRPr="006537FA" w:rsidRDefault="001D55EE" w:rsidP="001D55EE">
            <w:pPr>
              <w:jc w:val="both"/>
              <w:rPr>
                <w:color w:val="000000" w:themeColor="text1"/>
                <w:sz w:val="20"/>
                <w:szCs w:val="20"/>
              </w:rPr>
            </w:pPr>
            <w:r w:rsidRPr="006537FA">
              <w:rPr>
                <w:color w:val="000000" w:themeColor="text1"/>
                <w:sz w:val="20"/>
                <w:szCs w:val="20"/>
              </w:rPr>
              <w:t>Osia montată trebuie să respecte cerinţele referitoare la parametrii geometrici și mecanici definite la subpunctul 4.2.3.6.2. Aceste cerinţe trebuie evaluate la nivel de elemente constitutive de interoperabilitate .</w:t>
            </w:r>
          </w:p>
          <w:p w:rsidR="001D55EE" w:rsidRPr="006537FA" w:rsidRDefault="001D55EE" w:rsidP="001D55EE">
            <w:pPr>
              <w:jc w:val="both"/>
              <w:rPr>
                <w:b/>
                <w:color w:val="000000" w:themeColor="text1"/>
                <w:sz w:val="20"/>
                <w:szCs w:val="20"/>
              </w:rPr>
            </w:pPr>
          </w:p>
          <w:p w:rsidR="00331833" w:rsidRPr="006537FA" w:rsidRDefault="00331833" w:rsidP="001D55EE">
            <w:pPr>
              <w:jc w:val="both"/>
              <w:rPr>
                <w:b/>
                <w:color w:val="000000" w:themeColor="text1"/>
                <w:sz w:val="20"/>
                <w:szCs w:val="20"/>
              </w:rPr>
            </w:pPr>
          </w:p>
          <w:p w:rsidR="00331833" w:rsidRPr="006537FA" w:rsidRDefault="00331833" w:rsidP="001D55EE">
            <w:pPr>
              <w:jc w:val="both"/>
              <w:rPr>
                <w:b/>
                <w:color w:val="000000" w:themeColor="text1"/>
                <w:sz w:val="20"/>
                <w:szCs w:val="20"/>
              </w:rPr>
            </w:pPr>
          </w:p>
          <w:p w:rsidR="00331833" w:rsidRPr="006537FA" w:rsidRDefault="00331833" w:rsidP="001D55EE">
            <w:pPr>
              <w:jc w:val="both"/>
              <w:rPr>
                <w:b/>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5.3.3. Roata</w:t>
            </w:r>
          </w:p>
          <w:p w:rsidR="001D55EE" w:rsidRPr="006537FA" w:rsidRDefault="001D55EE" w:rsidP="001D55EE">
            <w:pPr>
              <w:jc w:val="both"/>
              <w:rPr>
                <w:color w:val="000000" w:themeColor="text1"/>
                <w:sz w:val="20"/>
                <w:szCs w:val="20"/>
              </w:rPr>
            </w:pPr>
            <w:r w:rsidRPr="006537FA">
              <w:rPr>
                <w:color w:val="000000" w:themeColor="text1"/>
                <w:sz w:val="20"/>
                <w:szCs w:val="20"/>
              </w:rPr>
              <w:t>Roata trebuie concepută și evaluată pentru un domeniu de utilizare definit de:</w:t>
            </w:r>
          </w:p>
          <w:p w:rsidR="001D55EE" w:rsidRPr="006537FA" w:rsidRDefault="001D55EE" w:rsidP="001D55EE">
            <w:pPr>
              <w:jc w:val="both"/>
              <w:rPr>
                <w:color w:val="000000" w:themeColor="text1"/>
                <w:sz w:val="20"/>
                <w:szCs w:val="20"/>
              </w:rPr>
            </w:pPr>
            <w:r w:rsidRPr="006537FA">
              <w:rPr>
                <w:color w:val="000000" w:themeColor="text1"/>
                <w:sz w:val="20"/>
                <w:szCs w:val="20"/>
              </w:rPr>
              <w:t>5.3.3.1. diametrul nominal al suprafeţei de rulare;</w:t>
            </w:r>
          </w:p>
          <w:p w:rsidR="001D55EE" w:rsidRPr="006537FA" w:rsidRDefault="001D55EE" w:rsidP="001D55EE">
            <w:pPr>
              <w:jc w:val="both"/>
              <w:rPr>
                <w:color w:val="000000" w:themeColor="text1"/>
                <w:sz w:val="20"/>
                <w:szCs w:val="20"/>
              </w:rPr>
            </w:pPr>
            <w:r w:rsidRPr="006537FA">
              <w:rPr>
                <w:color w:val="000000" w:themeColor="text1"/>
                <w:sz w:val="20"/>
                <w:szCs w:val="20"/>
              </w:rPr>
              <w:t>5.3.3.2. forţa statică verticală maximă;</w:t>
            </w:r>
          </w:p>
          <w:p w:rsidR="001D55EE" w:rsidRPr="006537FA" w:rsidRDefault="001D55EE" w:rsidP="001D55EE">
            <w:pPr>
              <w:jc w:val="both"/>
              <w:rPr>
                <w:color w:val="000000" w:themeColor="text1"/>
                <w:sz w:val="20"/>
                <w:szCs w:val="20"/>
              </w:rPr>
            </w:pPr>
            <w:r w:rsidRPr="006537FA">
              <w:rPr>
                <w:color w:val="000000" w:themeColor="text1"/>
                <w:sz w:val="20"/>
                <w:szCs w:val="20"/>
              </w:rPr>
              <w:t>5.3.3.3. viteza maximă;</w:t>
            </w:r>
          </w:p>
          <w:p w:rsidR="001D55EE" w:rsidRPr="006537FA" w:rsidRDefault="001D55EE" w:rsidP="001D55EE">
            <w:pPr>
              <w:jc w:val="both"/>
              <w:rPr>
                <w:color w:val="000000" w:themeColor="text1"/>
                <w:sz w:val="20"/>
                <w:szCs w:val="20"/>
              </w:rPr>
            </w:pPr>
            <w:r w:rsidRPr="006537FA">
              <w:rPr>
                <w:color w:val="000000" w:themeColor="text1"/>
                <w:sz w:val="20"/>
                <w:szCs w:val="20"/>
              </w:rPr>
              <w:t>5.3.3.4. limitele în exploatare</w:t>
            </w:r>
          </w:p>
          <w:p w:rsidR="001D55EE" w:rsidRPr="006537FA" w:rsidRDefault="001D55EE" w:rsidP="001D55EE">
            <w:pPr>
              <w:jc w:val="both"/>
              <w:rPr>
                <w:color w:val="000000" w:themeColor="text1"/>
                <w:sz w:val="20"/>
                <w:szCs w:val="20"/>
              </w:rPr>
            </w:pPr>
            <w:r w:rsidRPr="006537FA">
              <w:rPr>
                <w:color w:val="000000" w:themeColor="text1"/>
                <w:sz w:val="20"/>
                <w:szCs w:val="20"/>
              </w:rPr>
              <w:t>5.3.3.5. energia maximă de frânare.</w:t>
            </w:r>
          </w:p>
          <w:p w:rsidR="001D55EE" w:rsidRPr="006537FA" w:rsidRDefault="001D55EE" w:rsidP="001D55EE">
            <w:pPr>
              <w:jc w:val="both"/>
              <w:rPr>
                <w:color w:val="000000" w:themeColor="text1"/>
                <w:sz w:val="20"/>
                <w:szCs w:val="20"/>
              </w:rPr>
            </w:pPr>
            <w:r w:rsidRPr="006537FA">
              <w:rPr>
                <w:color w:val="000000" w:themeColor="text1"/>
                <w:sz w:val="20"/>
                <w:szCs w:val="20"/>
              </w:rPr>
              <w:t>Roata trebuie să respecte cerinţele referitoare la parametrii geometrici, mecanici și termomecanici definite la subpunctul 4.2.3.6.3. Aceste cerinţe trebuie evaluate la nivel de  elemente constitutive de interoperabilitate.</w:t>
            </w:r>
          </w:p>
          <w:p w:rsidR="001D55EE" w:rsidRPr="006537FA" w:rsidRDefault="001D55EE" w:rsidP="001D55EE">
            <w:pPr>
              <w:jc w:val="both"/>
              <w:rPr>
                <w:color w:val="000000" w:themeColor="text1"/>
                <w:sz w:val="20"/>
                <w:szCs w:val="20"/>
              </w:rPr>
            </w:pPr>
          </w:p>
          <w:p w:rsidR="00331833" w:rsidRPr="006537FA" w:rsidRDefault="00331833"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5.3.4. Osia</w:t>
            </w:r>
          </w:p>
          <w:p w:rsidR="001D55EE" w:rsidRPr="006537FA" w:rsidRDefault="001D55EE" w:rsidP="001D55EE">
            <w:pPr>
              <w:jc w:val="both"/>
              <w:rPr>
                <w:color w:val="000000" w:themeColor="text1"/>
                <w:sz w:val="20"/>
                <w:szCs w:val="20"/>
              </w:rPr>
            </w:pPr>
            <w:r w:rsidRPr="006537FA">
              <w:rPr>
                <w:color w:val="000000" w:themeColor="text1"/>
                <w:sz w:val="20"/>
                <w:szCs w:val="20"/>
              </w:rPr>
              <w:t>Osia trebuie concepută și evaluată pentru un domeniu de utilizare definit de forţa statică verticală maximă.</w:t>
            </w:r>
          </w:p>
          <w:p w:rsidR="001D55EE" w:rsidRPr="006537FA" w:rsidRDefault="001D55EE" w:rsidP="001D55EE">
            <w:pPr>
              <w:jc w:val="both"/>
              <w:rPr>
                <w:color w:val="000000" w:themeColor="text1"/>
                <w:sz w:val="20"/>
                <w:szCs w:val="20"/>
              </w:rPr>
            </w:pPr>
            <w:r w:rsidRPr="006537FA">
              <w:rPr>
                <w:color w:val="000000" w:themeColor="text1"/>
                <w:sz w:val="20"/>
                <w:szCs w:val="20"/>
              </w:rPr>
              <w:t>Osia trebuie să respecte cerinţele referitoare la parametrii mecanici definite la subpunctul 4.2.3.6.4. Aceste cerinţe trebuie evaluate la nivel de  elemente constitutive de interoperabilitate.</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5.3.4.1. Elementul de frecare pentru frânele care acţionează pe suprafaţa de rulare a roţii</w:t>
            </w:r>
          </w:p>
          <w:p w:rsidR="001D55EE" w:rsidRPr="006537FA" w:rsidRDefault="001D55EE" w:rsidP="001D55EE">
            <w:pPr>
              <w:jc w:val="both"/>
              <w:rPr>
                <w:color w:val="000000" w:themeColor="text1"/>
                <w:sz w:val="20"/>
                <w:szCs w:val="20"/>
              </w:rPr>
            </w:pPr>
            <w:r w:rsidRPr="006537FA">
              <w:rPr>
                <w:color w:val="000000" w:themeColor="text1"/>
                <w:sz w:val="20"/>
                <w:szCs w:val="20"/>
              </w:rPr>
              <w:t>Elementul de frecare pentru frânele care acţionează pe suprafaţa de rulare a roţii trebuie conceput și evaluat pentru un domeniu de utilizare definit de:</w:t>
            </w:r>
          </w:p>
          <w:p w:rsidR="001D55EE" w:rsidRPr="006537FA" w:rsidRDefault="001D55EE" w:rsidP="001D55EE">
            <w:pPr>
              <w:jc w:val="both"/>
              <w:rPr>
                <w:color w:val="000000" w:themeColor="text1"/>
                <w:sz w:val="20"/>
                <w:szCs w:val="20"/>
              </w:rPr>
            </w:pPr>
            <w:r w:rsidRPr="006537FA">
              <w:rPr>
                <w:color w:val="000000" w:themeColor="text1"/>
                <w:sz w:val="20"/>
                <w:szCs w:val="20"/>
              </w:rPr>
              <w:t>5.3.4.1.1. coeficienţii de frecare dinamică și intervalele lor de toleranţă;</w:t>
            </w:r>
          </w:p>
          <w:p w:rsidR="001D55EE" w:rsidRPr="006537FA" w:rsidRDefault="001D55EE" w:rsidP="001D55EE">
            <w:pPr>
              <w:jc w:val="both"/>
              <w:rPr>
                <w:color w:val="000000" w:themeColor="text1"/>
                <w:sz w:val="20"/>
                <w:szCs w:val="20"/>
              </w:rPr>
            </w:pPr>
            <w:r w:rsidRPr="006537FA">
              <w:rPr>
                <w:color w:val="000000" w:themeColor="text1"/>
                <w:sz w:val="20"/>
                <w:szCs w:val="20"/>
              </w:rPr>
              <w:t>5.3.4.1.2. coeficientul minim de frecare statică;</w:t>
            </w:r>
          </w:p>
          <w:p w:rsidR="001D55EE" w:rsidRPr="006537FA" w:rsidRDefault="001D55EE" w:rsidP="001D55EE">
            <w:pPr>
              <w:jc w:val="both"/>
              <w:rPr>
                <w:color w:val="000000" w:themeColor="text1"/>
                <w:sz w:val="20"/>
                <w:szCs w:val="20"/>
              </w:rPr>
            </w:pPr>
            <w:r w:rsidRPr="006537FA">
              <w:rPr>
                <w:color w:val="000000" w:themeColor="text1"/>
                <w:sz w:val="20"/>
                <w:szCs w:val="20"/>
              </w:rPr>
              <w:t>5.3.4.1.3. forţele de frânare maxime admise aplicate pe element;</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5.3.4.1.4. adecvarea pentru detectarea trenurilor de către sisteme bazate pe </w:t>
            </w:r>
          </w:p>
          <w:p w:rsidR="001D55EE" w:rsidRPr="006537FA" w:rsidRDefault="001D55EE" w:rsidP="001D55EE">
            <w:pPr>
              <w:jc w:val="both"/>
              <w:rPr>
                <w:color w:val="000000" w:themeColor="text1"/>
                <w:sz w:val="20"/>
                <w:szCs w:val="20"/>
              </w:rPr>
            </w:pPr>
            <w:r w:rsidRPr="006537FA">
              <w:rPr>
                <w:color w:val="000000" w:themeColor="text1"/>
                <w:sz w:val="20"/>
                <w:szCs w:val="20"/>
              </w:rPr>
              <w:t>circuite de cale;</w:t>
            </w:r>
          </w:p>
          <w:p w:rsidR="001D55EE" w:rsidRPr="006537FA" w:rsidRDefault="001D55EE" w:rsidP="001D55EE">
            <w:pPr>
              <w:jc w:val="both"/>
              <w:rPr>
                <w:color w:val="000000" w:themeColor="text1"/>
                <w:sz w:val="20"/>
                <w:szCs w:val="20"/>
              </w:rPr>
            </w:pPr>
            <w:r w:rsidRPr="006537FA">
              <w:rPr>
                <w:color w:val="000000" w:themeColor="text1"/>
                <w:sz w:val="20"/>
                <w:szCs w:val="20"/>
              </w:rPr>
              <w:t>5.3.4.1.5. adecvarea pentru condiţii de mediu severe.</w:t>
            </w:r>
          </w:p>
          <w:p w:rsidR="001D55EE" w:rsidRPr="006537FA" w:rsidRDefault="001D55EE" w:rsidP="001D55EE">
            <w:pPr>
              <w:jc w:val="both"/>
              <w:rPr>
                <w:color w:val="000000" w:themeColor="text1"/>
                <w:sz w:val="20"/>
                <w:szCs w:val="20"/>
              </w:rPr>
            </w:pPr>
            <w:r w:rsidRPr="006537FA">
              <w:rPr>
                <w:color w:val="000000" w:themeColor="text1"/>
                <w:sz w:val="20"/>
                <w:szCs w:val="20"/>
              </w:rPr>
              <w:t xml:space="preserve">Un element de frecare pentru frânele care acţionează pe suprafaţa de rulare a roţii trebuie să respecte cerinţele definite la subpunctul 4.2.4.3.5. </w:t>
            </w:r>
          </w:p>
          <w:p w:rsidR="001D55EE" w:rsidRPr="006537FA" w:rsidRDefault="001D55EE" w:rsidP="001D55EE">
            <w:pPr>
              <w:jc w:val="both"/>
              <w:rPr>
                <w:color w:val="000000" w:themeColor="text1"/>
                <w:sz w:val="20"/>
                <w:szCs w:val="20"/>
              </w:rPr>
            </w:pPr>
            <w:r w:rsidRPr="006537FA">
              <w:rPr>
                <w:color w:val="000000" w:themeColor="text1"/>
                <w:sz w:val="20"/>
                <w:szCs w:val="20"/>
              </w:rPr>
              <w:t>Aceste cerinţe trebuie evaluate la nivel de elemente constitutive de interoperabilitate.</w:t>
            </w:r>
          </w:p>
          <w:p w:rsidR="001D55EE" w:rsidRPr="006537FA" w:rsidRDefault="001D55EE" w:rsidP="001D55EE">
            <w:pPr>
              <w:jc w:val="both"/>
              <w:rPr>
                <w:color w:val="000000" w:themeColor="text1"/>
                <w:sz w:val="20"/>
                <w:szCs w:val="20"/>
              </w:rPr>
            </w:pPr>
          </w:p>
          <w:p w:rsidR="001D55EE" w:rsidRPr="006537FA" w:rsidRDefault="001D55EE"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5.3.4.2. Sistem automat cu ecartament variabil</w:t>
            </w:r>
          </w:p>
          <w:p w:rsidR="001D55EE" w:rsidRPr="006537FA" w:rsidRDefault="001D55EE" w:rsidP="001D55EE">
            <w:pPr>
              <w:jc w:val="both"/>
              <w:rPr>
                <w:color w:val="000000" w:themeColor="text1"/>
                <w:sz w:val="20"/>
                <w:szCs w:val="20"/>
              </w:rPr>
            </w:pPr>
            <w:r w:rsidRPr="006537FA">
              <w:rPr>
                <w:color w:val="000000" w:themeColor="text1"/>
                <w:sz w:val="20"/>
                <w:szCs w:val="20"/>
              </w:rPr>
              <w:t>Un element constitutiv de interoperabilitate „sistem automat cu ecartament variabil” trebuie conceput și evaluat pentru un domeniu de utilizare definit de:</w:t>
            </w:r>
          </w:p>
          <w:p w:rsidR="001D55EE" w:rsidRPr="006537FA" w:rsidRDefault="001D55EE" w:rsidP="001D55EE">
            <w:pPr>
              <w:jc w:val="both"/>
              <w:rPr>
                <w:color w:val="000000" w:themeColor="text1"/>
                <w:sz w:val="20"/>
                <w:szCs w:val="20"/>
              </w:rPr>
            </w:pPr>
            <w:r w:rsidRPr="006537FA">
              <w:rPr>
                <w:color w:val="000000" w:themeColor="text1"/>
                <w:sz w:val="20"/>
                <w:szCs w:val="20"/>
              </w:rPr>
              <w:t>5.3.4.2.1. ecartamentele de cale ferată pentru care este conceput sistemul;</w:t>
            </w:r>
          </w:p>
          <w:p w:rsidR="001D55EE" w:rsidRPr="006537FA" w:rsidRDefault="001D55EE" w:rsidP="001D55EE">
            <w:pPr>
              <w:jc w:val="both"/>
              <w:rPr>
                <w:color w:val="000000" w:themeColor="text1"/>
                <w:sz w:val="20"/>
                <w:szCs w:val="20"/>
              </w:rPr>
            </w:pPr>
            <w:r w:rsidRPr="006537FA">
              <w:rPr>
                <w:color w:val="000000" w:themeColor="text1"/>
                <w:sz w:val="20"/>
                <w:szCs w:val="20"/>
              </w:rPr>
              <w:lastRenderedPageBreak/>
              <w:t>5.3.4.2.2. gama de sarcini statice pe osie maxime;</w:t>
            </w:r>
          </w:p>
          <w:p w:rsidR="001D55EE" w:rsidRPr="006537FA" w:rsidRDefault="001D55EE" w:rsidP="001D55EE">
            <w:pPr>
              <w:jc w:val="both"/>
              <w:rPr>
                <w:color w:val="000000" w:themeColor="text1"/>
                <w:sz w:val="20"/>
                <w:szCs w:val="20"/>
              </w:rPr>
            </w:pPr>
            <w:r w:rsidRPr="006537FA">
              <w:rPr>
                <w:color w:val="000000" w:themeColor="text1"/>
                <w:sz w:val="20"/>
                <w:szCs w:val="20"/>
              </w:rPr>
              <w:t>5.3.4.2.3. gama de diametre nominale ale suprafeţei de rulare a roţii;</w:t>
            </w:r>
          </w:p>
          <w:p w:rsidR="001D55EE" w:rsidRPr="006537FA" w:rsidRDefault="001D55EE" w:rsidP="001D55EE">
            <w:pPr>
              <w:jc w:val="both"/>
              <w:rPr>
                <w:color w:val="000000" w:themeColor="text1"/>
                <w:sz w:val="20"/>
                <w:szCs w:val="20"/>
              </w:rPr>
            </w:pPr>
            <w:r w:rsidRPr="006537FA">
              <w:rPr>
                <w:color w:val="000000" w:themeColor="text1"/>
                <w:sz w:val="20"/>
                <w:szCs w:val="20"/>
              </w:rPr>
              <w:t>5.3.4.2.4. viteza maximă proiectată a unităţii;</w:t>
            </w:r>
          </w:p>
          <w:p w:rsidR="001D55EE" w:rsidRPr="006537FA" w:rsidRDefault="001D55EE" w:rsidP="001D55EE">
            <w:pPr>
              <w:jc w:val="both"/>
              <w:rPr>
                <w:color w:val="000000" w:themeColor="text1"/>
                <w:sz w:val="20"/>
                <w:szCs w:val="20"/>
              </w:rPr>
            </w:pPr>
            <w:r w:rsidRPr="006537FA">
              <w:rPr>
                <w:color w:val="000000" w:themeColor="text1"/>
                <w:sz w:val="20"/>
                <w:szCs w:val="20"/>
              </w:rPr>
              <w:t>5.3.4.2.5. tipurile de instalaţie (instalaţii) de comutare a ecartamentului pentru care este conceput sistemul, inclusiv viteza nominală prin instalaţia (instalaţiile) de comutare a ecartamentului și forţele axiale maxime în timpul procesului automat de comutare a ecartamentului.</w:t>
            </w:r>
          </w:p>
          <w:p w:rsidR="001D55EE" w:rsidRPr="006537FA" w:rsidRDefault="001D55EE" w:rsidP="001D55EE">
            <w:pPr>
              <w:jc w:val="both"/>
              <w:rPr>
                <w:color w:val="000000" w:themeColor="text1"/>
                <w:sz w:val="20"/>
                <w:szCs w:val="20"/>
              </w:rPr>
            </w:pPr>
            <w:r w:rsidRPr="006537FA">
              <w:rPr>
                <w:color w:val="000000" w:themeColor="text1"/>
                <w:sz w:val="20"/>
                <w:szCs w:val="20"/>
              </w:rPr>
              <w:t>Un sistem automat cu ecartament variabil trebuie să respecte cerinţele stabilite la subpunctul 4.2</w:t>
            </w:r>
            <w:r w:rsidR="00331833" w:rsidRPr="006537FA">
              <w:rPr>
                <w:color w:val="000000" w:themeColor="text1"/>
                <w:sz w:val="20"/>
                <w:szCs w:val="20"/>
              </w:rPr>
              <w:t>.3.6.6</w:t>
            </w:r>
            <w:r w:rsidR="00EE19E7" w:rsidRPr="006537FA">
              <w:rPr>
                <w:color w:val="000000" w:themeColor="text1"/>
                <w:sz w:val="20"/>
                <w:szCs w:val="20"/>
              </w:rPr>
              <w:t>,</w:t>
            </w:r>
            <w:r w:rsidRPr="006537FA">
              <w:rPr>
                <w:color w:val="000000" w:themeColor="text1"/>
                <w:sz w:val="20"/>
                <w:szCs w:val="20"/>
              </w:rPr>
              <w:t xml:space="preserve"> aceste cerinţe trebuie evaluate la nivel de elemente constitutive de interoperabilitate, astfel cum se stabilește la subpunctul 6.1.2.6.</w:t>
            </w:r>
          </w:p>
          <w:p w:rsidR="001D55EE" w:rsidRPr="006537FA" w:rsidRDefault="001D55EE" w:rsidP="001D55EE">
            <w:pPr>
              <w:jc w:val="both"/>
              <w:rPr>
                <w:color w:val="000000" w:themeColor="text1"/>
                <w:sz w:val="20"/>
                <w:szCs w:val="20"/>
              </w:rPr>
            </w:pPr>
          </w:p>
          <w:p w:rsidR="00331833" w:rsidRPr="006537FA" w:rsidRDefault="00331833" w:rsidP="001D55EE">
            <w:pPr>
              <w:jc w:val="both"/>
              <w:rPr>
                <w:color w:val="000000" w:themeColor="text1"/>
                <w:sz w:val="20"/>
                <w:szCs w:val="20"/>
              </w:rPr>
            </w:pPr>
          </w:p>
          <w:p w:rsidR="00331833" w:rsidRPr="006537FA" w:rsidRDefault="00331833" w:rsidP="001D55EE">
            <w:pPr>
              <w:jc w:val="both"/>
              <w:rPr>
                <w:color w:val="000000" w:themeColor="text1"/>
                <w:sz w:val="20"/>
                <w:szCs w:val="20"/>
              </w:rPr>
            </w:pPr>
          </w:p>
          <w:p w:rsidR="00331833" w:rsidRPr="006537FA" w:rsidRDefault="00331833" w:rsidP="001D55EE">
            <w:pPr>
              <w:jc w:val="both"/>
              <w:rPr>
                <w:color w:val="000000" w:themeColor="text1"/>
                <w:sz w:val="20"/>
                <w:szCs w:val="20"/>
              </w:rPr>
            </w:pPr>
          </w:p>
          <w:p w:rsidR="001D55EE" w:rsidRPr="006537FA" w:rsidRDefault="001D55EE" w:rsidP="001D55EE">
            <w:pPr>
              <w:jc w:val="both"/>
              <w:rPr>
                <w:b/>
                <w:color w:val="000000" w:themeColor="text1"/>
                <w:sz w:val="20"/>
                <w:szCs w:val="20"/>
              </w:rPr>
            </w:pPr>
            <w:r w:rsidRPr="006537FA">
              <w:rPr>
                <w:b/>
                <w:color w:val="000000" w:themeColor="text1"/>
                <w:sz w:val="20"/>
                <w:szCs w:val="20"/>
              </w:rPr>
              <w:t>5.3.5. Semnalul de fine de tren</w:t>
            </w:r>
          </w:p>
          <w:p w:rsidR="00331833" w:rsidRPr="006537FA" w:rsidRDefault="001D55EE" w:rsidP="001D55EE">
            <w:pPr>
              <w:jc w:val="both"/>
              <w:rPr>
                <w:color w:val="000000" w:themeColor="text1"/>
                <w:sz w:val="20"/>
                <w:szCs w:val="20"/>
              </w:rPr>
            </w:pPr>
            <w:r w:rsidRPr="006537FA">
              <w:rPr>
                <w:color w:val="000000" w:themeColor="text1"/>
                <w:sz w:val="20"/>
                <w:szCs w:val="20"/>
              </w:rPr>
              <w:t xml:space="preserve">Semnalul de fine de tren, astfel </w:t>
            </w:r>
            <w:r w:rsidR="00A03F62">
              <w:rPr>
                <w:color w:val="000000" w:themeColor="text1"/>
                <w:sz w:val="20"/>
                <w:szCs w:val="20"/>
              </w:rPr>
              <w:t>cum este descris în Apendicele C</w:t>
            </w:r>
            <w:r w:rsidRPr="006537FA">
              <w:rPr>
                <w:color w:val="000000" w:themeColor="text1"/>
                <w:sz w:val="20"/>
                <w:szCs w:val="20"/>
              </w:rPr>
              <w:t>, este un element constitutiv de interoperabilitate</w:t>
            </w:r>
            <w:r w:rsidR="00EE45DA">
              <w:rPr>
                <w:color w:val="000000" w:themeColor="text1"/>
                <w:sz w:val="20"/>
                <w:szCs w:val="20"/>
              </w:rPr>
              <w:t xml:space="preserve"> independent. În subpunctul 4.2</w:t>
            </w:r>
            <w:r w:rsidRPr="006537FA">
              <w:rPr>
                <w:color w:val="000000" w:themeColor="text1"/>
                <w:sz w:val="20"/>
                <w:szCs w:val="20"/>
              </w:rPr>
              <w:t xml:space="preserve"> nu există cerinţe referitoare la semnalul de fine de tren. Evaluarea sa de către organismul notificat nu face parte din verificarea CE a subsistemului</w:t>
            </w:r>
            <w:r w:rsidR="006877C4" w:rsidRPr="006537FA">
              <w:rPr>
                <w:color w:val="000000" w:themeColor="text1"/>
                <w:sz w:val="20"/>
                <w:szCs w:val="20"/>
              </w:rPr>
              <w:t>.</w:t>
            </w:r>
          </w:p>
          <w:p w:rsidR="00331833" w:rsidRPr="006537FA" w:rsidRDefault="00331833" w:rsidP="001D55EE">
            <w:pPr>
              <w:jc w:val="both"/>
              <w:rPr>
                <w:color w:val="000000" w:themeColor="text1"/>
                <w:sz w:val="22"/>
              </w:rPr>
            </w:pPr>
          </w:p>
          <w:p w:rsidR="00904488" w:rsidRPr="006537FA" w:rsidRDefault="00904488" w:rsidP="00904488">
            <w:pPr>
              <w:jc w:val="both"/>
              <w:rPr>
                <w:b/>
                <w:color w:val="000000" w:themeColor="text1"/>
                <w:sz w:val="20"/>
                <w:szCs w:val="20"/>
              </w:rPr>
            </w:pPr>
            <w:r w:rsidRPr="006537FA">
              <w:rPr>
                <w:b/>
                <w:color w:val="000000" w:themeColor="text1"/>
                <w:sz w:val="20"/>
                <w:szCs w:val="20"/>
              </w:rPr>
              <w:t>6. Evaluarea conformităţii și verificarea CE</w:t>
            </w:r>
          </w:p>
          <w:p w:rsidR="00904488" w:rsidRPr="006537FA" w:rsidRDefault="00904488" w:rsidP="00904488">
            <w:pPr>
              <w:jc w:val="both"/>
              <w:rPr>
                <w:b/>
                <w:color w:val="000000" w:themeColor="text1"/>
                <w:sz w:val="20"/>
                <w:szCs w:val="20"/>
              </w:rPr>
            </w:pPr>
            <w:r w:rsidRPr="006537FA">
              <w:rPr>
                <w:b/>
                <w:color w:val="000000" w:themeColor="text1"/>
                <w:sz w:val="20"/>
                <w:szCs w:val="20"/>
              </w:rPr>
              <w:t>6.1. Element constitutiv de interoperabilitate</w:t>
            </w:r>
          </w:p>
          <w:p w:rsidR="00904488" w:rsidRPr="006537FA" w:rsidRDefault="00904488" w:rsidP="00904488">
            <w:pPr>
              <w:jc w:val="both"/>
              <w:rPr>
                <w:b/>
                <w:color w:val="000000" w:themeColor="text1"/>
                <w:sz w:val="20"/>
                <w:szCs w:val="20"/>
              </w:rPr>
            </w:pPr>
            <w:r w:rsidRPr="006537FA">
              <w:rPr>
                <w:b/>
                <w:color w:val="000000" w:themeColor="text1"/>
                <w:sz w:val="20"/>
                <w:szCs w:val="20"/>
              </w:rPr>
              <w:t>6.1.1. Module</w:t>
            </w:r>
          </w:p>
          <w:p w:rsidR="00904488" w:rsidRPr="006537FA" w:rsidRDefault="00904488" w:rsidP="006877C4">
            <w:pPr>
              <w:jc w:val="both"/>
              <w:rPr>
                <w:color w:val="000000" w:themeColor="text1"/>
                <w:sz w:val="20"/>
                <w:szCs w:val="20"/>
              </w:rPr>
            </w:pPr>
            <w:r w:rsidRPr="006537FA">
              <w:rPr>
                <w:color w:val="000000" w:themeColor="text1"/>
                <w:sz w:val="20"/>
                <w:szCs w:val="20"/>
              </w:rPr>
              <w:t>Evaluarea conformităţii unui element constitutiv de interoperabilitate se face în conformitate cu modulul (mod</w:t>
            </w:r>
            <w:r w:rsidR="006877C4" w:rsidRPr="006537FA">
              <w:rPr>
                <w:color w:val="000000" w:themeColor="text1"/>
                <w:sz w:val="20"/>
                <w:szCs w:val="20"/>
              </w:rPr>
              <w:t>ulele) descris(e) în tabelul 8.</w:t>
            </w:r>
          </w:p>
          <w:p w:rsidR="00904488" w:rsidRPr="006537FA" w:rsidRDefault="00904488" w:rsidP="00904488">
            <w:pPr>
              <w:ind w:left="90" w:firstLine="720"/>
              <w:jc w:val="right"/>
              <w:rPr>
                <w:color w:val="000000" w:themeColor="text1"/>
                <w:sz w:val="20"/>
                <w:szCs w:val="20"/>
              </w:rPr>
            </w:pPr>
            <w:r w:rsidRPr="006537FA">
              <w:rPr>
                <w:color w:val="000000" w:themeColor="text1"/>
                <w:sz w:val="20"/>
                <w:szCs w:val="20"/>
              </w:rPr>
              <w:t>Tabelul nr. 8</w:t>
            </w:r>
          </w:p>
          <w:p w:rsidR="00904488" w:rsidRPr="006537FA" w:rsidRDefault="00904488" w:rsidP="006877C4">
            <w:pPr>
              <w:ind w:left="90" w:firstLine="720"/>
              <w:jc w:val="center"/>
              <w:rPr>
                <w:b/>
                <w:color w:val="000000" w:themeColor="text1"/>
                <w:sz w:val="20"/>
                <w:szCs w:val="20"/>
              </w:rPr>
            </w:pPr>
            <w:r w:rsidRPr="006537FA">
              <w:rPr>
                <w:b/>
                <w:color w:val="000000" w:themeColor="text1"/>
                <w:sz w:val="20"/>
                <w:szCs w:val="20"/>
              </w:rPr>
              <w:t>Module pentru evaluarea conformităţii elementelor con</w:t>
            </w:r>
            <w:r w:rsidR="006877C4" w:rsidRPr="006537FA">
              <w:rPr>
                <w:b/>
                <w:color w:val="000000" w:themeColor="text1"/>
                <w:sz w:val="20"/>
                <w:szCs w:val="20"/>
              </w:rPr>
              <w:t>stitutive de interoperabilitate</w:t>
            </w:r>
          </w:p>
          <w:p w:rsidR="00904488" w:rsidRPr="006537FA" w:rsidRDefault="00904488" w:rsidP="00904488">
            <w:pPr>
              <w:jc w:val="both"/>
              <w:rPr>
                <w:b/>
                <w:color w:val="000000" w:themeColor="text1"/>
                <w:sz w:val="22"/>
              </w:rPr>
            </w:pPr>
          </w:p>
          <w:tbl>
            <w:tblPr>
              <w:tblStyle w:val="TableGrid"/>
              <w:tblW w:w="0" w:type="auto"/>
              <w:jc w:val="center"/>
              <w:tblLayout w:type="fixed"/>
              <w:tblLook w:val="04A0" w:firstRow="1" w:lastRow="0" w:firstColumn="1" w:lastColumn="0" w:noHBand="0" w:noVBand="1"/>
            </w:tblPr>
            <w:tblGrid>
              <w:gridCol w:w="1620"/>
              <w:gridCol w:w="2605"/>
            </w:tblGrid>
            <w:tr w:rsidR="00904488" w:rsidRPr="006537FA" w:rsidTr="00571038">
              <w:trPr>
                <w:jc w:val="center"/>
              </w:trPr>
              <w:tc>
                <w:tcPr>
                  <w:tcW w:w="1620"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Modulul CA1</w:t>
                  </w:r>
                </w:p>
              </w:tc>
              <w:tc>
                <w:tcPr>
                  <w:tcW w:w="2605"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Controlul intern al producţiei plus verificarea produsului prin examinare individuală</w:t>
                  </w:r>
                </w:p>
              </w:tc>
            </w:tr>
            <w:tr w:rsidR="00904488" w:rsidRPr="006537FA" w:rsidTr="00571038">
              <w:trPr>
                <w:jc w:val="center"/>
              </w:trPr>
              <w:tc>
                <w:tcPr>
                  <w:tcW w:w="1620"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Modulul CA2</w:t>
                  </w:r>
                </w:p>
              </w:tc>
              <w:tc>
                <w:tcPr>
                  <w:tcW w:w="2605"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Controlul intern al producţiei plus verificarea produsului la intervale aleatorii</w:t>
                  </w:r>
                </w:p>
              </w:tc>
            </w:tr>
            <w:tr w:rsidR="00904488" w:rsidRPr="006537FA" w:rsidTr="00571038">
              <w:trPr>
                <w:jc w:val="center"/>
              </w:trPr>
              <w:tc>
                <w:tcPr>
                  <w:tcW w:w="1620"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Modulul CB</w:t>
                  </w:r>
                </w:p>
              </w:tc>
              <w:tc>
                <w:tcPr>
                  <w:tcW w:w="2605"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Examinarea CE de tip</w:t>
                  </w:r>
                </w:p>
              </w:tc>
            </w:tr>
            <w:tr w:rsidR="00904488" w:rsidRPr="006537FA" w:rsidTr="00571038">
              <w:trPr>
                <w:jc w:val="center"/>
              </w:trPr>
              <w:tc>
                <w:tcPr>
                  <w:tcW w:w="1620"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Modulul CD</w:t>
                  </w:r>
                </w:p>
              </w:tc>
              <w:tc>
                <w:tcPr>
                  <w:tcW w:w="2605"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Conformitatea cu tipul bazată pe sistemul de management al calităţii procesului de producţie</w:t>
                  </w:r>
                </w:p>
              </w:tc>
            </w:tr>
            <w:tr w:rsidR="00904488" w:rsidRPr="006537FA" w:rsidTr="00571038">
              <w:trPr>
                <w:jc w:val="center"/>
              </w:trPr>
              <w:tc>
                <w:tcPr>
                  <w:tcW w:w="1620"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Modulul CF</w:t>
                  </w:r>
                </w:p>
              </w:tc>
              <w:tc>
                <w:tcPr>
                  <w:tcW w:w="2605"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Conformitatea cu tipul bazată pe verificarea produsului</w:t>
                  </w:r>
                </w:p>
              </w:tc>
            </w:tr>
            <w:tr w:rsidR="00904488" w:rsidRPr="006537FA" w:rsidTr="00571038">
              <w:trPr>
                <w:jc w:val="center"/>
              </w:trPr>
              <w:tc>
                <w:tcPr>
                  <w:tcW w:w="1620"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Modulul CH</w:t>
                  </w:r>
                </w:p>
              </w:tc>
              <w:tc>
                <w:tcPr>
                  <w:tcW w:w="2605"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Conformitatea bazată pe un sistem de management al calităţii complet</w:t>
                  </w:r>
                </w:p>
              </w:tc>
            </w:tr>
            <w:tr w:rsidR="00904488" w:rsidRPr="006537FA" w:rsidTr="00571038">
              <w:trPr>
                <w:jc w:val="center"/>
              </w:trPr>
              <w:tc>
                <w:tcPr>
                  <w:tcW w:w="1620"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Modul CH1</w:t>
                  </w:r>
                </w:p>
              </w:tc>
              <w:tc>
                <w:tcPr>
                  <w:tcW w:w="2605"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Conformitatea bazată pe un sistem de management al calităţii complet plus examinarea proiectului</w:t>
                  </w:r>
                </w:p>
              </w:tc>
            </w:tr>
            <w:tr w:rsidR="00904488" w:rsidRPr="006537FA" w:rsidTr="00571038">
              <w:trPr>
                <w:trHeight w:val="467"/>
                <w:jc w:val="center"/>
              </w:trPr>
              <w:tc>
                <w:tcPr>
                  <w:tcW w:w="1620"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Modulul CV</w:t>
                  </w:r>
                </w:p>
              </w:tc>
              <w:tc>
                <w:tcPr>
                  <w:tcW w:w="2605" w:type="dxa"/>
                </w:tcPr>
                <w:p w:rsidR="00904488" w:rsidRPr="006537FA" w:rsidRDefault="00904488" w:rsidP="00DD430B">
                  <w:pPr>
                    <w:framePr w:hSpace="180" w:wrap="around" w:vAnchor="text" w:hAnchor="text" w:y="1"/>
                    <w:suppressOverlap/>
                    <w:rPr>
                      <w:color w:val="000000" w:themeColor="text1"/>
                      <w:sz w:val="14"/>
                    </w:rPr>
                  </w:pPr>
                  <w:r w:rsidRPr="006537FA">
                    <w:rPr>
                      <w:color w:val="000000" w:themeColor="text1"/>
                      <w:sz w:val="14"/>
                    </w:rPr>
                    <w:t>Validarea tipului prin experienţa în exploatare (adecvarea pentru utilizare)</w:t>
                  </w:r>
                </w:p>
              </w:tc>
            </w:tr>
          </w:tbl>
          <w:p w:rsidR="00904488" w:rsidRPr="006537FA" w:rsidRDefault="00904488" w:rsidP="00904488">
            <w:pPr>
              <w:jc w:val="both"/>
              <w:rPr>
                <w:b/>
                <w:color w:val="000000" w:themeColor="text1"/>
                <w:sz w:val="22"/>
              </w:rPr>
            </w:pPr>
          </w:p>
          <w:p w:rsidR="00904488" w:rsidRPr="006537FA" w:rsidRDefault="00904488" w:rsidP="00904488">
            <w:pPr>
              <w:jc w:val="both"/>
              <w:rPr>
                <w:b/>
                <w:color w:val="000000" w:themeColor="text1"/>
                <w:sz w:val="22"/>
              </w:rPr>
            </w:pPr>
          </w:p>
          <w:p w:rsidR="00904488" w:rsidRPr="006537FA" w:rsidRDefault="00904488" w:rsidP="00904488">
            <w:pPr>
              <w:jc w:val="both"/>
              <w:rPr>
                <w:b/>
                <w:color w:val="000000" w:themeColor="text1"/>
                <w:sz w:val="22"/>
              </w:rPr>
            </w:pPr>
          </w:p>
          <w:p w:rsidR="00904488" w:rsidRPr="006537FA" w:rsidRDefault="00904488" w:rsidP="00904488">
            <w:pPr>
              <w:jc w:val="both"/>
              <w:rPr>
                <w:b/>
                <w:color w:val="000000" w:themeColor="text1"/>
                <w:sz w:val="20"/>
              </w:rPr>
            </w:pPr>
            <w:r w:rsidRPr="006537FA">
              <w:rPr>
                <w:b/>
                <w:color w:val="000000" w:themeColor="text1"/>
                <w:sz w:val="20"/>
              </w:rPr>
              <w:t>6.1.2. Proceduri de evaluare a conformităţii</w:t>
            </w:r>
          </w:p>
          <w:p w:rsidR="00904488" w:rsidRPr="006537FA" w:rsidRDefault="00904488" w:rsidP="00904488">
            <w:pPr>
              <w:jc w:val="both"/>
              <w:rPr>
                <w:color w:val="000000" w:themeColor="text1"/>
                <w:sz w:val="20"/>
              </w:rPr>
            </w:pPr>
            <w:r w:rsidRPr="006537FA">
              <w:rPr>
                <w:color w:val="000000" w:themeColor="text1"/>
                <w:sz w:val="20"/>
              </w:rPr>
              <w:t xml:space="preserve">Producătorul sau reprezentantul autorizat al acestuia trebuie să aleagă unul dintre modulele sau una dintre combinaţiile de module indicate în tabelul 9, în funcţie de elementul </w:t>
            </w:r>
            <w:r w:rsidR="00943136" w:rsidRPr="006537FA">
              <w:rPr>
                <w:color w:val="000000" w:themeColor="text1"/>
                <w:sz w:val="20"/>
              </w:rPr>
              <w:t>constitutiv necesar.</w:t>
            </w:r>
          </w:p>
          <w:p w:rsidR="00943136" w:rsidRPr="006537FA" w:rsidRDefault="00943136" w:rsidP="00904488">
            <w:pPr>
              <w:jc w:val="both"/>
              <w:rPr>
                <w:color w:val="000000" w:themeColor="text1"/>
                <w:sz w:val="20"/>
              </w:rPr>
            </w:pPr>
          </w:p>
          <w:p w:rsidR="00904488" w:rsidRPr="006537FA" w:rsidRDefault="00904488" w:rsidP="00904488">
            <w:pPr>
              <w:jc w:val="right"/>
              <w:rPr>
                <w:color w:val="000000" w:themeColor="text1"/>
                <w:sz w:val="20"/>
              </w:rPr>
            </w:pPr>
            <w:r w:rsidRPr="006537FA">
              <w:rPr>
                <w:color w:val="000000" w:themeColor="text1"/>
                <w:sz w:val="20"/>
              </w:rPr>
              <w:t>Tabelul 9</w:t>
            </w:r>
          </w:p>
          <w:p w:rsidR="00904488" w:rsidRPr="006537FA" w:rsidRDefault="00904488" w:rsidP="00904488">
            <w:pPr>
              <w:jc w:val="center"/>
              <w:rPr>
                <w:b/>
                <w:bCs/>
                <w:color w:val="000000" w:themeColor="text1"/>
                <w:sz w:val="20"/>
              </w:rPr>
            </w:pPr>
            <w:r w:rsidRPr="006537FA">
              <w:rPr>
                <w:b/>
                <w:bCs/>
                <w:color w:val="000000" w:themeColor="text1"/>
                <w:sz w:val="20"/>
              </w:rPr>
              <w:t>Module care trebuie aplicate pentru elementele constitutive de interoperabilitate</w:t>
            </w: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tbl>
            <w:tblPr>
              <w:tblStyle w:val="TableGrid"/>
              <w:tblW w:w="0" w:type="auto"/>
              <w:tblInd w:w="447" w:type="dxa"/>
              <w:tblLayout w:type="fixed"/>
              <w:tblLook w:val="04A0" w:firstRow="1" w:lastRow="0" w:firstColumn="1" w:lastColumn="0" w:noHBand="0" w:noVBand="1"/>
            </w:tblPr>
            <w:tblGrid>
              <w:gridCol w:w="602"/>
              <w:gridCol w:w="992"/>
              <w:gridCol w:w="567"/>
              <w:gridCol w:w="709"/>
              <w:gridCol w:w="708"/>
              <w:gridCol w:w="426"/>
              <w:gridCol w:w="425"/>
              <w:gridCol w:w="567"/>
            </w:tblGrid>
            <w:tr w:rsidR="00904488" w:rsidRPr="006537FA" w:rsidTr="00571038">
              <w:tc>
                <w:tcPr>
                  <w:tcW w:w="602" w:type="dxa"/>
                  <w:vMerge w:val="restart"/>
                </w:tcPr>
                <w:p w:rsidR="00904488" w:rsidRPr="006537FA" w:rsidRDefault="00904488" w:rsidP="00DD430B">
                  <w:pPr>
                    <w:framePr w:hSpace="180" w:wrap="around" w:vAnchor="text" w:hAnchor="text" w:y="1"/>
                    <w:suppressOverlap/>
                    <w:rPr>
                      <w:color w:val="000000" w:themeColor="text1"/>
                      <w:sz w:val="12"/>
                      <w:szCs w:val="12"/>
                    </w:rPr>
                  </w:pPr>
                  <w:r w:rsidRPr="006537FA">
                    <w:rPr>
                      <w:color w:val="000000" w:themeColor="text1"/>
                      <w:sz w:val="12"/>
                      <w:szCs w:val="12"/>
                    </w:rPr>
                    <w:t>Punct</w:t>
                  </w:r>
                </w:p>
              </w:tc>
              <w:tc>
                <w:tcPr>
                  <w:tcW w:w="992" w:type="dxa"/>
                  <w:vMerge w:val="restart"/>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Element constitutiv</w:t>
                  </w:r>
                </w:p>
              </w:tc>
              <w:tc>
                <w:tcPr>
                  <w:tcW w:w="3402" w:type="dxa"/>
                  <w:gridSpan w:val="6"/>
                </w:tcPr>
                <w:p w:rsidR="00904488" w:rsidRPr="006537FA" w:rsidRDefault="00904488" w:rsidP="00DD430B">
                  <w:pPr>
                    <w:framePr w:hSpace="180" w:wrap="around" w:vAnchor="text" w:hAnchor="text" w:y="1"/>
                    <w:tabs>
                      <w:tab w:val="left" w:pos="1644"/>
                    </w:tabs>
                    <w:suppressOverlap/>
                    <w:jc w:val="both"/>
                    <w:rPr>
                      <w:color w:val="000000" w:themeColor="text1"/>
                      <w:sz w:val="12"/>
                      <w:szCs w:val="12"/>
                    </w:rPr>
                  </w:pPr>
                  <w:r w:rsidRPr="006537FA">
                    <w:rPr>
                      <w:color w:val="000000" w:themeColor="text1"/>
                      <w:sz w:val="12"/>
                      <w:szCs w:val="12"/>
                    </w:rPr>
                    <w:t>Module</w:t>
                  </w:r>
                </w:p>
              </w:tc>
            </w:tr>
            <w:tr w:rsidR="00904488" w:rsidRPr="006537FA" w:rsidTr="00571038">
              <w:tc>
                <w:tcPr>
                  <w:tcW w:w="602" w:type="dxa"/>
                  <w:vMerge/>
                </w:tcPr>
                <w:p w:rsidR="00904488" w:rsidRPr="006537FA" w:rsidRDefault="00904488" w:rsidP="00DD430B">
                  <w:pPr>
                    <w:framePr w:hSpace="180" w:wrap="around" w:vAnchor="text" w:hAnchor="text" w:y="1"/>
                    <w:suppressOverlap/>
                    <w:jc w:val="both"/>
                    <w:rPr>
                      <w:color w:val="000000" w:themeColor="text1"/>
                      <w:sz w:val="12"/>
                      <w:szCs w:val="12"/>
                    </w:rPr>
                  </w:pPr>
                </w:p>
              </w:tc>
              <w:tc>
                <w:tcPr>
                  <w:tcW w:w="992" w:type="dxa"/>
                  <w:vMerge/>
                </w:tcPr>
                <w:p w:rsidR="00904488" w:rsidRPr="006537FA" w:rsidRDefault="00904488" w:rsidP="00DD430B">
                  <w:pPr>
                    <w:framePr w:hSpace="180" w:wrap="around" w:vAnchor="text" w:hAnchor="text" w:y="1"/>
                    <w:suppressOverlap/>
                    <w:jc w:val="both"/>
                    <w:rPr>
                      <w:color w:val="000000" w:themeColor="text1"/>
                      <w:sz w:val="12"/>
                      <w:szCs w:val="12"/>
                    </w:rPr>
                  </w:pP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CA1 sau CA2</w:t>
                  </w:r>
                </w:p>
              </w:tc>
              <w:tc>
                <w:tcPr>
                  <w:tcW w:w="709"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CB + CD</w:t>
                  </w:r>
                </w:p>
              </w:tc>
              <w:tc>
                <w:tcPr>
                  <w:tcW w:w="708"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CB + CF</w:t>
                  </w:r>
                </w:p>
              </w:tc>
              <w:tc>
                <w:tcPr>
                  <w:tcW w:w="426"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CH</w:t>
                  </w:r>
                </w:p>
              </w:tc>
              <w:tc>
                <w:tcPr>
                  <w:tcW w:w="425"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CH1</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CV</w:t>
                  </w:r>
                </w:p>
              </w:tc>
            </w:tr>
            <w:tr w:rsidR="00904488" w:rsidRPr="006537FA" w:rsidTr="00571038">
              <w:tc>
                <w:tcPr>
                  <w:tcW w:w="602" w:type="dxa"/>
                  <w:vMerge w:val="restart"/>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4.2.3.6.1</w:t>
                  </w:r>
                </w:p>
              </w:tc>
              <w:tc>
                <w:tcPr>
                  <w:tcW w:w="99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Aparat de rulare</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p>
              </w:tc>
              <w:tc>
                <w:tcPr>
                  <w:tcW w:w="709"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708"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426" w:type="dxa"/>
                </w:tcPr>
                <w:p w:rsidR="00904488" w:rsidRPr="006537FA" w:rsidRDefault="00904488" w:rsidP="00DD430B">
                  <w:pPr>
                    <w:framePr w:hSpace="180" w:wrap="around" w:vAnchor="text" w:hAnchor="text" w:y="1"/>
                    <w:suppressOverlap/>
                    <w:jc w:val="both"/>
                    <w:rPr>
                      <w:color w:val="000000" w:themeColor="text1"/>
                      <w:sz w:val="12"/>
                      <w:szCs w:val="12"/>
                    </w:rPr>
                  </w:pPr>
                </w:p>
              </w:tc>
              <w:tc>
                <w:tcPr>
                  <w:tcW w:w="425"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p>
              </w:tc>
            </w:tr>
            <w:tr w:rsidR="00904488" w:rsidRPr="006537FA" w:rsidTr="00571038">
              <w:tc>
                <w:tcPr>
                  <w:tcW w:w="602" w:type="dxa"/>
                  <w:vMerge/>
                </w:tcPr>
                <w:p w:rsidR="00904488" w:rsidRPr="006537FA" w:rsidRDefault="00904488" w:rsidP="00DD430B">
                  <w:pPr>
                    <w:framePr w:hSpace="180" w:wrap="around" w:vAnchor="text" w:hAnchor="text" w:y="1"/>
                    <w:suppressOverlap/>
                    <w:jc w:val="both"/>
                    <w:rPr>
                      <w:color w:val="000000" w:themeColor="text1"/>
                      <w:sz w:val="12"/>
                      <w:szCs w:val="12"/>
                    </w:rPr>
                  </w:pPr>
                </w:p>
              </w:tc>
              <w:tc>
                <w:tcPr>
                  <w:tcW w:w="99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Aparat de rulare – consacrat</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709" w:type="dxa"/>
                </w:tcPr>
                <w:p w:rsidR="00904488" w:rsidRPr="006537FA" w:rsidRDefault="00904488" w:rsidP="00DD430B">
                  <w:pPr>
                    <w:framePr w:hSpace="180" w:wrap="around" w:vAnchor="text" w:hAnchor="text" w:y="1"/>
                    <w:suppressOverlap/>
                    <w:jc w:val="both"/>
                    <w:rPr>
                      <w:color w:val="000000" w:themeColor="text1"/>
                      <w:sz w:val="12"/>
                      <w:szCs w:val="12"/>
                    </w:rPr>
                  </w:pPr>
                </w:p>
              </w:tc>
              <w:tc>
                <w:tcPr>
                  <w:tcW w:w="708" w:type="dxa"/>
                </w:tcPr>
                <w:p w:rsidR="00904488" w:rsidRPr="006537FA" w:rsidRDefault="00904488" w:rsidP="00DD430B">
                  <w:pPr>
                    <w:framePr w:hSpace="180" w:wrap="around" w:vAnchor="text" w:hAnchor="text" w:y="1"/>
                    <w:suppressOverlap/>
                    <w:jc w:val="both"/>
                    <w:rPr>
                      <w:color w:val="000000" w:themeColor="text1"/>
                      <w:sz w:val="12"/>
                      <w:szCs w:val="12"/>
                    </w:rPr>
                  </w:pPr>
                </w:p>
              </w:tc>
              <w:tc>
                <w:tcPr>
                  <w:tcW w:w="426"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425" w:type="dxa"/>
                </w:tcPr>
                <w:p w:rsidR="00904488" w:rsidRPr="006537FA" w:rsidRDefault="00904488" w:rsidP="00DD430B">
                  <w:pPr>
                    <w:framePr w:hSpace="180" w:wrap="around" w:vAnchor="text" w:hAnchor="text" w:y="1"/>
                    <w:suppressOverlap/>
                    <w:jc w:val="both"/>
                    <w:rPr>
                      <w:color w:val="000000" w:themeColor="text1"/>
                      <w:sz w:val="12"/>
                      <w:szCs w:val="12"/>
                    </w:rPr>
                  </w:pP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p>
              </w:tc>
            </w:tr>
            <w:tr w:rsidR="00904488" w:rsidRPr="006537FA" w:rsidTr="00571038">
              <w:tc>
                <w:tcPr>
                  <w:tcW w:w="60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4.2.3.6.2</w:t>
                  </w:r>
                </w:p>
              </w:tc>
              <w:tc>
                <w:tcPr>
                  <w:tcW w:w="99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Osie montată</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c>
                <w:tcPr>
                  <w:tcW w:w="709"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708"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426"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c>
                <w:tcPr>
                  <w:tcW w:w="425"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p>
              </w:tc>
            </w:tr>
            <w:tr w:rsidR="00904488" w:rsidRPr="006537FA" w:rsidTr="00571038">
              <w:tc>
                <w:tcPr>
                  <w:tcW w:w="60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4.2.3.6.3</w:t>
                  </w:r>
                </w:p>
              </w:tc>
              <w:tc>
                <w:tcPr>
                  <w:tcW w:w="99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Roată</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c>
                <w:tcPr>
                  <w:tcW w:w="709"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708"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426"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c>
                <w:tcPr>
                  <w:tcW w:w="425"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p>
              </w:tc>
            </w:tr>
            <w:tr w:rsidR="00904488" w:rsidRPr="006537FA" w:rsidTr="00571038">
              <w:tc>
                <w:tcPr>
                  <w:tcW w:w="60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4.2.3.6.4</w:t>
                  </w:r>
                </w:p>
              </w:tc>
              <w:tc>
                <w:tcPr>
                  <w:tcW w:w="99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Osie</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c>
                <w:tcPr>
                  <w:tcW w:w="709"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708"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426"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c>
                <w:tcPr>
                  <w:tcW w:w="425"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p>
              </w:tc>
            </w:tr>
            <w:tr w:rsidR="00904488" w:rsidRPr="006537FA" w:rsidTr="00571038">
              <w:tc>
                <w:tcPr>
                  <w:tcW w:w="60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4.2.3.6.6</w:t>
                  </w:r>
                </w:p>
              </w:tc>
              <w:tc>
                <w:tcPr>
                  <w:tcW w:w="99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Sistem automat cu ecartament variabil</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c>
                <w:tcPr>
                  <w:tcW w:w="709"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708"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426"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c>
                <w:tcPr>
                  <w:tcW w:w="425"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r>
            <w:tr w:rsidR="00904488" w:rsidRPr="006537FA" w:rsidTr="00571038">
              <w:tc>
                <w:tcPr>
                  <w:tcW w:w="60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4.2.4.3.5</w:t>
                  </w:r>
                </w:p>
              </w:tc>
              <w:tc>
                <w:tcPr>
                  <w:tcW w:w="99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Element de frecare pentru frânele care acţionează pe suprafaţa de rulare a roţii</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c>
                <w:tcPr>
                  <w:tcW w:w="709"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708"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426"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c>
                <w:tcPr>
                  <w:tcW w:w="425"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 (**)</w:t>
                  </w:r>
                </w:p>
              </w:tc>
            </w:tr>
            <w:tr w:rsidR="00904488" w:rsidRPr="006537FA" w:rsidTr="00571038">
              <w:tc>
                <w:tcPr>
                  <w:tcW w:w="60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5.3.5</w:t>
                  </w:r>
                </w:p>
              </w:tc>
              <w:tc>
                <w:tcPr>
                  <w:tcW w:w="992"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Semnal de fine de tren</w:t>
                  </w: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709" w:type="dxa"/>
                </w:tcPr>
                <w:p w:rsidR="00904488" w:rsidRPr="006537FA" w:rsidRDefault="00904488" w:rsidP="00DD430B">
                  <w:pPr>
                    <w:framePr w:hSpace="180" w:wrap="around" w:vAnchor="text" w:hAnchor="text" w:y="1"/>
                    <w:suppressOverlap/>
                    <w:jc w:val="both"/>
                    <w:rPr>
                      <w:color w:val="000000" w:themeColor="text1"/>
                      <w:sz w:val="12"/>
                      <w:szCs w:val="12"/>
                    </w:rPr>
                  </w:pPr>
                </w:p>
              </w:tc>
              <w:tc>
                <w:tcPr>
                  <w:tcW w:w="708" w:type="dxa"/>
                </w:tcPr>
                <w:p w:rsidR="00904488" w:rsidRPr="006537FA" w:rsidRDefault="00904488" w:rsidP="00DD430B">
                  <w:pPr>
                    <w:framePr w:hSpace="180" w:wrap="around" w:vAnchor="text" w:hAnchor="text" w:y="1"/>
                    <w:suppressOverlap/>
                    <w:jc w:val="both"/>
                    <w:rPr>
                      <w:color w:val="000000" w:themeColor="text1"/>
                      <w:sz w:val="12"/>
                      <w:szCs w:val="12"/>
                    </w:rPr>
                  </w:pPr>
                </w:p>
              </w:tc>
              <w:tc>
                <w:tcPr>
                  <w:tcW w:w="426" w:type="dxa"/>
                </w:tcPr>
                <w:p w:rsidR="00904488" w:rsidRPr="006537FA" w:rsidRDefault="00904488" w:rsidP="00DD430B">
                  <w:pPr>
                    <w:framePr w:hSpace="180" w:wrap="around" w:vAnchor="text" w:hAnchor="text" w:y="1"/>
                    <w:suppressOverlap/>
                    <w:jc w:val="both"/>
                    <w:rPr>
                      <w:color w:val="000000" w:themeColor="text1"/>
                      <w:sz w:val="12"/>
                      <w:szCs w:val="12"/>
                    </w:rPr>
                  </w:pPr>
                  <w:r w:rsidRPr="006537FA">
                    <w:rPr>
                      <w:color w:val="000000" w:themeColor="text1"/>
                      <w:sz w:val="12"/>
                      <w:szCs w:val="12"/>
                    </w:rPr>
                    <w:t>X</w:t>
                  </w:r>
                </w:p>
              </w:tc>
              <w:tc>
                <w:tcPr>
                  <w:tcW w:w="425" w:type="dxa"/>
                </w:tcPr>
                <w:p w:rsidR="00904488" w:rsidRPr="006537FA" w:rsidRDefault="00904488" w:rsidP="00DD430B">
                  <w:pPr>
                    <w:framePr w:hSpace="180" w:wrap="around" w:vAnchor="text" w:hAnchor="text" w:y="1"/>
                    <w:suppressOverlap/>
                    <w:jc w:val="both"/>
                    <w:rPr>
                      <w:color w:val="000000" w:themeColor="text1"/>
                      <w:sz w:val="12"/>
                      <w:szCs w:val="12"/>
                    </w:rPr>
                  </w:pPr>
                </w:p>
              </w:tc>
              <w:tc>
                <w:tcPr>
                  <w:tcW w:w="567" w:type="dxa"/>
                </w:tcPr>
                <w:p w:rsidR="00904488" w:rsidRPr="006537FA" w:rsidRDefault="00904488" w:rsidP="00DD430B">
                  <w:pPr>
                    <w:framePr w:hSpace="180" w:wrap="around" w:vAnchor="text" w:hAnchor="text" w:y="1"/>
                    <w:suppressOverlap/>
                    <w:jc w:val="both"/>
                    <w:rPr>
                      <w:color w:val="000000" w:themeColor="text1"/>
                      <w:sz w:val="12"/>
                      <w:szCs w:val="12"/>
                    </w:rPr>
                  </w:pPr>
                </w:p>
              </w:tc>
            </w:tr>
            <w:tr w:rsidR="00904488" w:rsidRPr="006537FA" w:rsidTr="00571038">
              <w:tc>
                <w:tcPr>
                  <w:tcW w:w="4996" w:type="dxa"/>
                  <w:gridSpan w:val="8"/>
                  <w:tcBorders>
                    <w:left w:val="nil"/>
                    <w:bottom w:val="nil"/>
                    <w:right w:val="nil"/>
                  </w:tcBorders>
                </w:tcPr>
                <w:p w:rsidR="00904488" w:rsidRPr="006537FA" w:rsidRDefault="00904488" w:rsidP="00DD430B">
                  <w:pPr>
                    <w:framePr w:hSpace="180" w:wrap="around" w:vAnchor="text" w:hAnchor="text" w:y="1"/>
                    <w:suppressOverlap/>
                    <w:jc w:val="both"/>
                    <w:rPr>
                      <w:color w:val="000000" w:themeColor="text1"/>
                      <w:sz w:val="12"/>
                      <w:szCs w:val="12"/>
                    </w:rPr>
                  </w:pPr>
                </w:p>
              </w:tc>
            </w:tr>
          </w:tbl>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0"/>
                <w:szCs w:val="20"/>
              </w:rPr>
            </w:pPr>
            <w:r w:rsidRPr="006537FA">
              <w:rPr>
                <w:color w:val="000000" w:themeColor="text1"/>
                <w:sz w:val="20"/>
                <w:szCs w:val="20"/>
              </w:rPr>
              <w:t>(*) Modulele CA1, CA2 sau CH pot fi utilizate doar în cazul produselor introduse pe piaţă (și deci dezvoltate) înainte de intrarea în vigoare a prezentei STI, cu condiţia ca producătorul să demonstreze organismului notificat că analiza proiectului și examinarea de tip au fost efectuate pentru aplicaţii anterioare în condiţii comparabile și că acestea sunt în conformitate cu cerinţele prezentei STI; această demonstraţie trebuie documentată și se consideră că oferă același nivel de dovadă ca modulul CB sau examinarea proiectului în conformitate cu modulul CH1.</w:t>
            </w:r>
          </w:p>
          <w:p w:rsidR="00904488" w:rsidRPr="006537FA" w:rsidRDefault="00904488" w:rsidP="00904488">
            <w:pPr>
              <w:jc w:val="both"/>
              <w:rPr>
                <w:color w:val="000000" w:themeColor="text1"/>
                <w:sz w:val="20"/>
                <w:szCs w:val="20"/>
              </w:rPr>
            </w:pPr>
            <w:r w:rsidRPr="006537FA">
              <w:rPr>
                <w:color w:val="000000" w:themeColor="text1"/>
                <w:sz w:val="20"/>
                <w:szCs w:val="20"/>
              </w:rPr>
              <w:t>(**) Modulul CV se utilizează în cazul în care producătorul elementului de frecare pentru frânele care acţionează pe</w:t>
            </w:r>
          </w:p>
          <w:p w:rsidR="00904488" w:rsidRPr="006537FA" w:rsidRDefault="00904488" w:rsidP="00904488">
            <w:pPr>
              <w:jc w:val="both"/>
              <w:rPr>
                <w:color w:val="000000" w:themeColor="text1"/>
                <w:sz w:val="20"/>
                <w:szCs w:val="20"/>
              </w:rPr>
            </w:pPr>
            <w:r w:rsidRPr="006537FA">
              <w:rPr>
                <w:color w:val="000000" w:themeColor="text1"/>
                <w:sz w:val="20"/>
                <w:szCs w:val="20"/>
              </w:rPr>
              <w:t>suprafaţa de rulare a roţii nu are o experienţă dobândită suficientă (conform propriei aprecieri) pentru proiectul propus.</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lastRenderedPageBreak/>
              <w:t>În cadrul aplicării modulului sau combinaţiei de module alese, elementul constitutiv de interoperabilitate trebuie evaluat pe baza cerinţelor menţionate la subpunctul 4.2. Dacă este necesar, în clauzele următoare sunt prezentate cerinţe suplimentare referitoare la evaluarea anumitor elemente constitutive de interoperab</w:t>
            </w:r>
            <w:r w:rsidR="00943136" w:rsidRPr="006537FA">
              <w:rPr>
                <w:color w:val="000000" w:themeColor="text1"/>
                <w:sz w:val="20"/>
                <w:szCs w:val="20"/>
              </w:rPr>
              <w:t>ilitate.</w:t>
            </w:r>
          </w:p>
          <w:p w:rsidR="00904488" w:rsidRPr="006537FA" w:rsidRDefault="00904488" w:rsidP="00904488">
            <w:pPr>
              <w:jc w:val="both"/>
              <w:rPr>
                <w:color w:val="000000" w:themeColor="text1"/>
                <w:sz w:val="20"/>
                <w:szCs w:val="20"/>
              </w:rPr>
            </w:pPr>
            <w:r w:rsidRPr="006537FA">
              <w:rPr>
                <w:color w:val="000000" w:themeColor="text1"/>
                <w:sz w:val="20"/>
                <w:szCs w:val="20"/>
              </w:rPr>
              <w:t>În situaţia unui caz specific aplicabil unei componente definite ca element constitutiv de interoperabilitate</w:t>
            </w:r>
            <w:r w:rsidR="00943136" w:rsidRPr="006537FA">
              <w:rPr>
                <w:color w:val="000000" w:themeColor="text1"/>
                <w:sz w:val="20"/>
                <w:szCs w:val="20"/>
              </w:rPr>
              <w:t xml:space="preserve"> la subpunctul 5.3</w:t>
            </w:r>
            <w:r w:rsidRPr="006537FA">
              <w:rPr>
                <w:color w:val="000000" w:themeColor="text1"/>
                <w:sz w:val="20"/>
                <w:szCs w:val="20"/>
              </w:rPr>
              <w:t xml:space="preserve"> din prezenta STI, cerinţa corespondentă poate face parte din verificarea la nivel de element constitutiv de interoperabilitate numai în cazul în care componenta respectă în continuare </w:t>
            </w:r>
            <w:r w:rsidR="00943136" w:rsidRPr="006537FA">
              <w:rPr>
                <w:color w:val="000000" w:themeColor="text1"/>
                <w:sz w:val="20"/>
                <w:szCs w:val="20"/>
              </w:rPr>
              <w:t>punctele 4 și 5</w:t>
            </w:r>
            <w:r w:rsidRPr="006537FA">
              <w:rPr>
                <w:color w:val="000000" w:themeColor="text1"/>
                <w:sz w:val="20"/>
                <w:szCs w:val="20"/>
              </w:rPr>
              <w:t xml:space="preserve"> din prezenta STI.</w:t>
            </w:r>
          </w:p>
          <w:p w:rsidR="00904488" w:rsidRPr="006537FA" w:rsidRDefault="00904488" w:rsidP="00904488">
            <w:pPr>
              <w:jc w:val="both"/>
              <w:rPr>
                <w:color w:val="000000" w:themeColor="text1"/>
                <w:sz w:val="20"/>
                <w:szCs w:val="20"/>
              </w:rPr>
            </w:pPr>
            <w:r w:rsidRPr="006537FA">
              <w:rPr>
                <w:color w:val="000000" w:themeColor="text1"/>
                <w:sz w:val="20"/>
                <w:szCs w:val="20"/>
              </w:rPr>
              <w:t>În alte cazuri, verificarea trebuie să se facă la nivel de subsistem; atunci când unei componente i se aplică o normă naţională, statul membru în cauză poate defini proceduri</w:t>
            </w:r>
            <w:r w:rsidR="004A1FF1">
              <w:rPr>
                <w:color w:val="000000" w:themeColor="text1"/>
                <w:sz w:val="20"/>
                <w:szCs w:val="20"/>
              </w:rPr>
              <w:t xml:space="preserve"> aplicabile relevante pentru </w:t>
            </w:r>
            <w:r w:rsidRPr="006537FA">
              <w:rPr>
                <w:color w:val="000000" w:themeColor="text1"/>
                <w:sz w:val="20"/>
                <w:szCs w:val="20"/>
              </w:rPr>
              <w:t>evaluarea conformităţii.</w:t>
            </w:r>
          </w:p>
          <w:p w:rsidR="00904488" w:rsidRPr="006537FA" w:rsidRDefault="00904488" w:rsidP="00904488">
            <w:pPr>
              <w:jc w:val="both"/>
              <w:rPr>
                <w:b/>
                <w:color w:val="000000" w:themeColor="text1"/>
                <w:sz w:val="20"/>
                <w:szCs w:val="20"/>
              </w:rPr>
            </w:pPr>
            <w:r w:rsidRPr="006537FA">
              <w:rPr>
                <w:b/>
                <w:color w:val="000000" w:themeColor="text1"/>
                <w:sz w:val="20"/>
                <w:szCs w:val="20"/>
              </w:rPr>
              <w:t>6.1.2.1. Aparatul de rulare</w:t>
            </w:r>
          </w:p>
          <w:p w:rsidR="00904488" w:rsidRPr="006537FA" w:rsidRDefault="00904488" w:rsidP="00904488">
            <w:pPr>
              <w:jc w:val="both"/>
              <w:rPr>
                <w:color w:val="000000" w:themeColor="text1"/>
                <w:sz w:val="20"/>
                <w:szCs w:val="20"/>
              </w:rPr>
            </w:pPr>
            <w:r w:rsidRPr="006537FA">
              <w:rPr>
                <w:color w:val="000000" w:themeColor="text1"/>
                <w:sz w:val="20"/>
                <w:szCs w:val="20"/>
              </w:rPr>
              <w:t>Demonstrarea conformităţii pentru comportamentul dinamic de rulare este stabilită în specifi</w:t>
            </w:r>
            <w:r w:rsidR="00A03F62">
              <w:rPr>
                <w:color w:val="000000" w:themeColor="text1"/>
                <w:sz w:val="20"/>
                <w:szCs w:val="20"/>
              </w:rPr>
              <w:t>caţia menţionată în apendicele B</w:t>
            </w:r>
            <w:r w:rsidRPr="006537FA">
              <w:rPr>
                <w:color w:val="000000" w:themeColor="text1"/>
                <w:sz w:val="20"/>
                <w:szCs w:val="20"/>
              </w:rPr>
              <w:t xml:space="preserve">, </w:t>
            </w:r>
            <w:r w:rsidR="00043D9E" w:rsidRPr="006537FA">
              <w:rPr>
                <w:color w:val="000000" w:themeColor="text1"/>
                <w:sz w:val="20"/>
                <w:szCs w:val="20"/>
              </w:rPr>
              <w:t xml:space="preserve">punctul </w:t>
            </w:r>
            <w:r w:rsidRPr="006537FA">
              <w:rPr>
                <w:color w:val="000000" w:themeColor="text1"/>
                <w:sz w:val="20"/>
                <w:szCs w:val="20"/>
              </w:rPr>
              <w:t>[8].</w:t>
            </w:r>
          </w:p>
          <w:p w:rsidR="00904488" w:rsidRPr="006537FA" w:rsidRDefault="00904488" w:rsidP="00904488">
            <w:pPr>
              <w:jc w:val="both"/>
              <w:rPr>
                <w:color w:val="000000" w:themeColor="text1"/>
                <w:sz w:val="20"/>
                <w:szCs w:val="20"/>
              </w:rPr>
            </w:pPr>
            <w:r w:rsidRPr="006537FA">
              <w:rPr>
                <w:color w:val="000000" w:themeColor="text1"/>
                <w:sz w:val="20"/>
                <w:szCs w:val="20"/>
              </w:rPr>
              <w:t>Unităţile dotate cu un aparat de rulare consacrat, conform descrierii din specificaţia respectivă, sunt considerate a respecta cerinţa pertinentă, cu condiţia ca aparatele de rulare să fie exploatate în domeniul lor de utilizare consacrat.</w:t>
            </w:r>
          </w:p>
          <w:p w:rsidR="00904488" w:rsidRPr="006537FA" w:rsidRDefault="00904488" w:rsidP="00904488">
            <w:pPr>
              <w:jc w:val="both"/>
              <w:rPr>
                <w:color w:val="000000" w:themeColor="text1"/>
                <w:sz w:val="20"/>
                <w:szCs w:val="20"/>
              </w:rPr>
            </w:pPr>
            <w:r w:rsidRPr="006537FA">
              <w:rPr>
                <w:color w:val="000000" w:themeColor="text1"/>
                <w:sz w:val="20"/>
                <w:szCs w:val="20"/>
              </w:rPr>
              <w:t>Sarcina minimă pe osie și sarcina maximă pe osie în timpul exploatării unui vagon echipat cu un mecanism de rulare consacrat trebuie să respecte condiţiile de încărcare între starea neîncărcată (tară) și încărcată specificate pentru aparatul de rulare consacrat, astfel cum se prevede în specificaţia menţi</w:t>
            </w:r>
            <w:r w:rsidR="00A03F62">
              <w:rPr>
                <w:color w:val="000000" w:themeColor="text1"/>
                <w:sz w:val="20"/>
                <w:szCs w:val="20"/>
              </w:rPr>
              <w:t>onată în apendicele B</w:t>
            </w:r>
            <w:r w:rsidRPr="006537FA">
              <w:rPr>
                <w:color w:val="000000" w:themeColor="text1"/>
                <w:sz w:val="20"/>
                <w:szCs w:val="20"/>
              </w:rPr>
              <w:t xml:space="preserve">, </w:t>
            </w:r>
            <w:r w:rsidR="00043D9E" w:rsidRPr="006537FA">
              <w:rPr>
                <w:color w:val="000000" w:themeColor="text1"/>
                <w:sz w:val="20"/>
                <w:szCs w:val="20"/>
              </w:rPr>
              <w:t xml:space="preserve">punctul </w:t>
            </w:r>
            <w:r w:rsidRPr="006537FA">
              <w:rPr>
                <w:color w:val="000000" w:themeColor="text1"/>
                <w:sz w:val="20"/>
                <w:szCs w:val="20"/>
              </w:rPr>
              <w:t>[8].</w:t>
            </w:r>
          </w:p>
          <w:p w:rsidR="00904488" w:rsidRPr="006537FA" w:rsidRDefault="00904488" w:rsidP="00904488">
            <w:pPr>
              <w:jc w:val="both"/>
              <w:rPr>
                <w:color w:val="000000" w:themeColor="text1"/>
                <w:sz w:val="20"/>
                <w:szCs w:val="20"/>
              </w:rPr>
            </w:pPr>
            <w:r w:rsidRPr="006537FA">
              <w:rPr>
                <w:color w:val="000000" w:themeColor="text1"/>
                <w:sz w:val="20"/>
                <w:szCs w:val="20"/>
              </w:rPr>
              <w:t>În cazul în care sarcina minimă pe osie nu este atinsă prin masa vehiculului în stare neîncărcată (tară), condiţiile de utilizare pot fi aplicate vagonului care trebuie să îl exploateze întotdeauna cu o sarcină utilă minimă sau cu un balast (de exemplu, cu un dispozitiv de încărcare gol), pentru a respecta parametrii specific</w:t>
            </w:r>
            <w:r w:rsidR="00A03F62">
              <w:rPr>
                <w:color w:val="000000" w:themeColor="text1"/>
                <w:sz w:val="20"/>
                <w:szCs w:val="20"/>
              </w:rPr>
              <w:t>aţiei menţionate în apendicele B</w:t>
            </w:r>
            <w:r w:rsidRPr="006537FA">
              <w:rPr>
                <w:color w:val="000000" w:themeColor="text1"/>
                <w:sz w:val="20"/>
                <w:szCs w:val="20"/>
              </w:rPr>
              <w:t xml:space="preserve">, </w:t>
            </w:r>
            <w:r w:rsidR="00043D9E" w:rsidRPr="006537FA">
              <w:rPr>
                <w:color w:val="000000" w:themeColor="text1"/>
                <w:sz w:val="20"/>
                <w:szCs w:val="20"/>
              </w:rPr>
              <w:t xml:space="preserve">punctul </w:t>
            </w:r>
            <w:r w:rsidRPr="006537FA">
              <w:rPr>
                <w:color w:val="000000" w:themeColor="text1"/>
                <w:sz w:val="20"/>
                <w:szCs w:val="20"/>
              </w:rPr>
              <w:t>[8].</w:t>
            </w:r>
          </w:p>
          <w:p w:rsidR="00904488" w:rsidRPr="006537FA" w:rsidRDefault="00904488" w:rsidP="00904488">
            <w:pPr>
              <w:jc w:val="both"/>
              <w:rPr>
                <w:color w:val="000000" w:themeColor="text1"/>
                <w:sz w:val="20"/>
                <w:szCs w:val="20"/>
              </w:rPr>
            </w:pPr>
            <w:r w:rsidRPr="006537FA">
              <w:rPr>
                <w:color w:val="000000" w:themeColor="text1"/>
                <w:sz w:val="20"/>
                <w:szCs w:val="20"/>
              </w:rPr>
              <w:t>În acest caz, parametrul „masa vagonului în stare neîncărcată (tară)” utilizat pentru efectuarea încercărilor pe calea ferată poate fi înlocuit cu „sarcina minimă pe osie”. Aceasta trebuie raportată în dosarul tehnic ca o condiţie de utilizare.</w:t>
            </w:r>
          </w:p>
          <w:p w:rsidR="00904488" w:rsidRPr="006537FA" w:rsidRDefault="00904488" w:rsidP="00904488">
            <w:pPr>
              <w:jc w:val="both"/>
              <w:rPr>
                <w:color w:val="000000" w:themeColor="text1"/>
                <w:sz w:val="20"/>
                <w:szCs w:val="20"/>
              </w:rPr>
            </w:pPr>
            <w:r w:rsidRPr="006537FA">
              <w:rPr>
                <w:color w:val="000000" w:themeColor="text1"/>
                <w:sz w:val="20"/>
                <w:szCs w:val="20"/>
              </w:rPr>
              <w:t>Evaluarea rezistenţei cadrului boghiului trebuie să se bazeze pe specifi</w:t>
            </w:r>
            <w:r w:rsidR="00A03F62">
              <w:rPr>
                <w:color w:val="000000" w:themeColor="text1"/>
                <w:sz w:val="20"/>
                <w:szCs w:val="20"/>
              </w:rPr>
              <w:t>caţia menţionată în apendicele B</w:t>
            </w:r>
            <w:r w:rsidRPr="006537FA">
              <w:rPr>
                <w:color w:val="000000" w:themeColor="text1"/>
                <w:sz w:val="20"/>
                <w:szCs w:val="20"/>
              </w:rPr>
              <w:t xml:space="preserve">, </w:t>
            </w:r>
            <w:r w:rsidR="00043D9E" w:rsidRPr="006537FA">
              <w:rPr>
                <w:color w:val="000000" w:themeColor="text1"/>
                <w:sz w:val="20"/>
                <w:szCs w:val="20"/>
              </w:rPr>
              <w:t xml:space="preserve">punctul </w:t>
            </w:r>
            <w:r w:rsidRPr="006537FA">
              <w:rPr>
                <w:color w:val="000000" w:themeColor="text1"/>
                <w:sz w:val="20"/>
                <w:szCs w:val="20"/>
              </w:rPr>
              <w:t>[9].</w:t>
            </w:r>
          </w:p>
          <w:p w:rsidR="00943136" w:rsidRPr="006537FA" w:rsidRDefault="00943136" w:rsidP="00904488">
            <w:pPr>
              <w:jc w:val="both"/>
              <w:rPr>
                <w:color w:val="000000" w:themeColor="text1"/>
                <w:sz w:val="20"/>
                <w:szCs w:val="20"/>
              </w:rPr>
            </w:pPr>
          </w:p>
          <w:p w:rsidR="00943136" w:rsidRPr="006537FA" w:rsidRDefault="00943136" w:rsidP="00904488">
            <w:pPr>
              <w:jc w:val="both"/>
              <w:rPr>
                <w:color w:val="000000" w:themeColor="text1"/>
                <w:sz w:val="20"/>
                <w:szCs w:val="20"/>
              </w:rPr>
            </w:pPr>
          </w:p>
          <w:p w:rsidR="00943136" w:rsidRDefault="00943136" w:rsidP="00904488">
            <w:pPr>
              <w:jc w:val="both"/>
              <w:rPr>
                <w:color w:val="000000" w:themeColor="text1"/>
                <w:sz w:val="20"/>
                <w:szCs w:val="20"/>
              </w:rPr>
            </w:pPr>
          </w:p>
          <w:p w:rsidR="004A1FF1" w:rsidRPr="006537FA" w:rsidRDefault="004A1FF1" w:rsidP="00904488">
            <w:pPr>
              <w:jc w:val="both"/>
              <w:rPr>
                <w:color w:val="000000" w:themeColor="text1"/>
                <w:sz w:val="20"/>
                <w:szCs w:val="20"/>
              </w:rPr>
            </w:pPr>
          </w:p>
          <w:p w:rsidR="00943136" w:rsidRPr="006537FA" w:rsidRDefault="00943136"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6.1.2.2. Osia montată</w:t>
            </w:r>
          </w:p>
          <w:p w:rsidR="00904488" w:rsidRPr="006537FA" w:rsidRDefault="00904488" w:rsidP="00904488">
            <w:pPr>
              <w:jc w:val="both"/>
              <w:rPr>
                <w:color w:val="000000" w:themeColor="text1"/>
                <w:sz w:val="20"/>
                <w:szCs w:val="20"/>
              </w:rPr>
            </w:pPr>
            <w:r w:rsidRPr="006537FA">
              <w:rPr>
                <w:color w:val="000000" w:themeColor="text1"/>
                <w:sz w:val="20"/>
                <w:szCs w:val="20"/>
              </w:rPr>
              <w:t>Demonstrarea conformităţii pentru comportamentul mecanic al ansamblului osiilor montate se efectuează în conformitate cu specifica</w:t>
            </w:r>
            <w:r w:rsidR="00A03F62">
              <w:rPr>
                <w:color w:val="000000" w:themeColor="text1"/>
                <w:sz w:val="20"/>
                <w:szCs w:val="20"/>
              </w:rPr>
              <w:t xml:space="preserve">ţia menţionată în </w:t>
            </w:r>
            <w:r w:rsidR="00A03F62">
              <w:rPr>
                <w:color w:val="000000" w:themeColor="text1"/>
                <w:sz w:val="20"/>
                <w:szCs w:val="20"/>
              </w:rPr>
              <w:lastRenderedPageBreak/>
              <w:t>apendicele B</w:t>
            </w:r>
            <w:r w:rsidR="00043D9E" w:rsidRPr="006537FA">
              <w:rPr>
                <w:color w:val="000000" w:themeColor="text1"/>
                <w:sz w:val="20"/>
                <w:szCs w:val="20"/>
              </w:rPr>
              <w:t xml:space="preserve">, punctul </w:t>
            </w:r>
            <w:r w:rsidRPr="006537FA">
              <w:rPr>
                <w:color w:val="000000" w:themeColor="text1"/>
                <w:sz w:val="20"/>
                <w:szCs w:val="20"/>
              </w:rPr>
              <w:t>[10], care definește valori limită pentru forţa axială asupra ansamblului și încercarea de verificare asociată.</w:t>
            </w: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6.1.2.3. Roata</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6.1.2.3.1. Roţi forjate și laminate Caracteristicile mecanice trebuie dovedite urmând procedura descrisă în specificaţia menţionată în apendicele </w:t>
            </w:r>
            <w:r w:rsidR="00A03F62">
              <w:rPr>
                <w:color w:val="000000" w:themeColor="text1"/>
                <w:sz w:val="20"/>
                <w:szCs w:val="20"/>
              </w:rPr>
              <w:t>B</w:t>
            </w:r>
            <w:r w:rsidRPr="006537FA">
              <w:rPr>
                <w:color w:val="000000" w:themeColor="text1"/>
                <w:sz w:val="20"/>
                <w:szCs w:val="20"/>
              </w:rPr>
              <w:t xml:space="preserve">, </w:t>
            </w:r>
            <w:r w:rsidR="00043D9E" w:rsidRPr="006537FA">
              <w:rPr>
                <w:color w:val="000000" w:themeColor="text1"/>
                <w:sz w:val="20"/>
                <w:szCs w:val="20"/>
              </w:rPr>
              <w:t xml:space="preserve"> punctul </w:t>
            </w:r>
            <w:r w:rsidRPr="006537FA">
              <w:rPr>
                <w:color w:val="000000" w:themeColor="text1"/>
                <w:sz w:val="20"/>
                <w:szCs w:val="20"/>
              </w:rPr>
              <w:t>[11].</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Dacă roata este destinată să fie utilizată cu saboţi de frână care acţionează pe suprafaţa de rulare a roţii, roata trebuie încercată din punct de vedere termomecanic, luând în considerare energia de frânare maximă preconizată. Pentru a verifica dacă deplasarea laterală a bandajului în timpul frânării și tensiunea reziduală sunt în limitele de toleranţă specificate, trebuie efectuată o încercare de tip, descrisă în specificaţia menţionată în apendicele </w:t>
            </w:r>
            <w:r w:rsidR="00A03F62">
              <w:rPr>
                <w:color w:val="000000" w:themeColor="text1"/>
                <w:sz w:val="20"/>
                <w:szCs w:val="20"/>
              </w:rPr>
              <w:t>B</w:t>
            </w:r>
            <w:r w:rsidRPr="006537FA">
              <w:rPr>
                <w:color w:val="000000" w:themeColor="text1"/>
                <w:sz w:val="20"/>
                <w:szCs w:val="20"/>
              </w:rPr>
              <w:t xml:space="preserve">, </w:t>
            </w:r>
            <w:r w:rsidR="00A71F56" w:rsidRPr="006537FA">
              <w:rPr>
                <w:color w:val="000000" w:themeColor="text1"/>
                <w:sz w:val="20"/>
                <w:szCs w:val="20"/>
              </w:rPr>
              <w:t xml:space="preserve"> punctul </w:t>
            </w:r>
            <w:r w:rsidRPr="006537FA">
              <w:rPr>
                <w:color w:val="000000" w:themeColor="text1"/>
                <w:sz w:val="20"/>
                <w:szCs w:val="20"/>
              </w:rPr>
              <w:t>[11].</w:t>
            </w:r>
          </w:p>
          <w:p w:rsidR="00904488" w:rsidRPr="006537FA" w:rsidRDefault="00904488" w:rsidP="00904488">
            <w:pPr>
              <w:jc w:val="both"/>
              <w:rPr>
                <w:color w:val="000000" w:themeColor="text1"/>
                <w:sz w:val="20"/>
                <w:szCs w:val="20"/>
              </w:rPr>
            </w:pPr>
            <w:r w:rsidRPr="006537FA">
              <w:rPr>
                <w:color w:val="000000" w:themeColor="text1"/>
                <w:sz w:val="20"/>
                <w:szCs w:val="20"/>
              </w:rPr>
              <w:t>Criteriile de decizie privind tensiunile reziduale pentru roţile forjate și cele laminate sunt stabilite în aceeași specificaţie.</w:t>
            </w:r>
          </w:p>
          <w:p w:rsidR="00904488" w:rsidRPr="006537FA" w:rsidRDefault="00904488" w:rsidP="00904488">
            <w:pPr>
              <w:jc w:val="both"/>
              <w:rPr>
                <w:color w:val="000000" w:themeColor="text1"/>
                <w:sz w:val="20"/>
                <w:szCs w:val="20"/>
              </w:rPr>
            </w:pPr>
            <w:r w:rsidRPr="006537FA">
              <w:rPr>
                <w:color w:val="000000" w:themeColor="text1"/>
                <w:sz w:val="20"/>
                <w:szCs w:val="20"/>
              </w:rPr>
              <w:t>este permisă demonstrarea conformităţii prin alte mijloace în conformitate cu subpunctul 6.1.2.4.1.</w:t>
            </w:r>
          </w:p>
          <w:p w:rsidR="00904488" w:rsidRPr="006537FA" w:rsidRDefault="00904488" w:rsidP="00904488">
            <w:pPr>
              <w:jc w:val="both"/>
              <w:rPr>
                <w:color w:val="000000" w:themeColor="text1"/>
                <w:sz w:val="20"/>
                <w:szCs w:val="20"/>
              </w:rPr>
            </w:pPr>
            <w:r w:rsidRPr="006537FA">
              <w:rPr>
                <w:color w:val="000000" w:themeColor="text1"/>
                <w:sz w:val="20"/>
                <w:szCs w:val="20"/>
              </w:rPr>
              <w:t>6.1.2.3.2. Alte tipuri de roţi: sunt permise și alte tipuri de roţi pentru unităţile exploatate pe plan intern. În acest caz, criteriile de decizie și criteriile privind tensiunea de oboseală trebuie specificate în norme naţionale.</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Trebuie să se instituie o procedură de verificare care să asigure, în faza de producţie, că siguranţa nu poate fi afectată de niciun defect cauzat de modificarea caracteristicilor mecanice ale roţilor. Se verifică rezistenţa la tracţiune a materialului care intră în alcătuirea roţii, duritatea cercului de rulare, rezistenţa la rupere (doar pentru roţile frânate pe suprafaţa de rulare), rezistenţa la impact, caracteristicile și puritatea materialului. Procedura de verificare trebuie să precizeze metoda de prelevare a probelor din lot utilizată pentru fiecare caracteristică de verificat.</w:t>
            </w:r>
          </w:p>
          <w:p w:rsidR="00904488" w:rsidRPr="006537FA" w:rsidRDefault="00904488" w:rsidP="00904488">
            <w:pPr>
              <w:jc w:val="both"/>
              <w:rPr>
                <w:color w:val="000000" w:themeColor="text1"/>
                <w:sz w:val="20"/>
                <w:szCs w:val="20"/>
              </w:rPr>
            </w:pPr>
          </w:p>
          <w:p w:rsidR="00970DF0" w:rsidRDefault="00970DF0" w:rsidP="00904488">
            <w:pPr>
              <w:jc w:val="both"/>
              <w:rPr>
                <w:color w:val="000000" w:themeColor="text1"/>
                <w:sz w:val="20"/>
                <w:szCs w:val="20"/>
              </w:rPr>
            </w:pPr>
          </w:p>
          <w:p w:rsidR="004A1FF1" w:rsidRPr="006537FA" w:rsidRDefault="004A1FF1"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6.1.2.4. Osia</w:t>
            </w:r>
          </w:p>
          <w:p w:rsidR="00904488" w:rsidRPr="006537FA" w:rsidRDefault="00904488" w:rsidP="00904488">
            <w:pPr>
              <w:ind w:firstLine="708"/>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 xml:space="preserve">Pe lângă cerinţa de mai sus privind asamblarea, demonstrarea conformităţii caracteristicilor de rezistenţă mecanică și de oboseală ale osiei trebuie să se bazeze pe specificaţia menţionată în apendicele </w:t>
            </w:r>
            <w:r w:rsidR="00A03F62">
              <w:rPr>
                <w:color w:val="000000" w:themeColor="text1"/>
                <w:sz w:val="20"/>
                <w:szCs w:val="20"/>
              </w:rPr>
              <w:t>B</w:t>
            </w:r>
            <w:r w:rsidRPr="006537FA">
              <w:rPr>
                <w:color w:val="000000" w:themeColor="text1"/>
                <w:sz w:val="20"/>
                <w:szCs w:val="20"/>
              </w:rPr>
              <w:t xml:space="preserve">, </w:t>
            </w:r>
            <w:r w:rsidR="00A71F56" w:rsidRPr="006537FA">
              <w:rPr>
                <w:color w:val="000000" w:themeColor="text1"/>
                <w:sz w:val="20"/>
                <w:szCs w:val="20"/>
              </w:rPr>
              <w:t xml:space="preserve">punctul </w:t>
            </w:r>
            <w:r w:rsidRPr="006537FA">
              <w:rPr>
                <w:color w:val="000000" w:themeColor="text1"/>
                <w:sz w:val="20"/>
                <w:szCs w:val="20"/>
              </w:rPr>
              <w:t>[12].</w:t>
            </w:r>
          </w:p>
          <w:p w:rsidR="00904488" w:rsidRPr="006537FA" w:rsidRDefault="00904488" w:rsidP="00904488">
            <w:pPr>
              <w:jc w:val="both"/>
              <w:rPr>
                <w:color w:val="000000" w:themeColor="text1"/>
                <w:sz w:val="20"/>
                <w:szCs w:val="20"/>
              </w:rPr>
            </w:pPr>
            <w:r w:rsidRPr="006537FA">
              <w:rPr>
                <w:color w:val="000000" w:themeColor="text1"/>
                <w:sz w:val="20"/>
                <w:szCs w:val="20"/>
              </w:rPr>
              <w:lastRenderedPageBreak/>
              <w:t xml:space="preserve">Specificaţia respectivă include criteriile de decizie privind tensiunea admisă. Trebuie să existe o procedură de verificare care să asigure, în faza de producţie, că siguranţa nu poate fi afectată de niciun defect cauzat de modificarea caracteristicilor mecanice ale osiilor. </w:t>
            </w:r>
          </w:p>
          <w:p w:rsidR="00904488" w:rsidRPr="006537FA" w:rsidRDefault="00904488" w:rsidP="00904488">
            <w:pPr>
              <w:jc w:val="both"/>
              <w:rPr>
                <w:color w:val="000000" w:themeColor="text1"/>
                <w:sz w:val="20"/>
                <w:szCs w:val="20"/>
              </w:rPr>
            </w:pPr>
            <w:r w:rsidRPr="006537FA">
              <w:rPr>
                <w:color w:val="000000" w:themeColor="text1"/>
                <w:sz w:val="20"/>
                <w:szCs w:val="20"/>
              </w:rPr>
              <w:t>Trebuie verificate rezistenţa la tracţiune a materialului osiei, rezistenţa la impact, integritatea suprafeţei, caracteristicile materialului și puritatea materialului. Procedura de verificare trebuie să precizeze metoda de prelevare a probelor din lot utilizată pentru fiecare caracteristică de verificat.</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Se permite demonstrarea conformităţii prin alte mijloace în conformitate cu subpunctul 6.1.2.4.1.</w:t>
            </w:r>
          </w:p>
          <w:p w:rsidR="00904488" w:rsidRPr="006537FA" w:rsidRDefault="00904488" w:rsidP="00904488">
            <w:pPr>
              <w:jc w:val="both"/>
              <w:rPr>
                <w:color w:val="000000" w:themeColor="text1"/>
                <w:sz w:val="20"/>
                <w:szCs w:val="20"/>
              </w:rPr>
            </w:pPr>
            <w:r w:rsidRPr="006537FA">
              <w:rPr>
                <w:color w:val="000000" w:themeColor="text1"/>
                <w:sz w:val="20"/>
                <w:szCs w:val="20"/>
              </w:rPr>
              <w:t>6.1.2.4.1. În cazul în care standardele menţionate la subpunctele 6.1.2.2, 6.1.2.3 și 6.1.2.4 nu acoperă soluţia tehnică propusă, este permisă utilizarea altor standarde pentru a demonstra conformitatea comportamentului mecanic al ansamblului osiei montate, caracteristicile mecanice ale roţilor și rezistenţa mecanică și caracteristicile de oboseală ale osiei; în acest caz, organismul notificat trebuie să verifice că standardele alternative fac parte dintr-un set de standarde coerente din punct de vedere tehnic și aplicabile proiectării, construcţiei și testării osiilor montate, care conţin cerinţe specifice pentru osiile montate, roţi și osii, reglementând:</w:t>
            </w:r>
          </w:p>
          <w:p w:rsidR="00904488" w:rsidRPr="006537FA" w:rsidRDefault="00904488" w:rsidP="00904488">
            <w:pPr>
              <w:jc w:val="both"/>
              <w:rPr>
                <w:color w:val="000000" w:themeColor="text1"/>
                <w:sz w:val="20"/>
                <w:szCs w:val="20"/>
              </w:rPr>
            </w:pPr>
            <w:r w:rsidRPr="006537FA">
              <w:rPr>
                <w:color w:val="000000" w:themeColor="text1"/>
                <w:sz w:val="20"/>
                <w:szCs w:val="20"/>
              </w:rPr>
              <w:t>6.1.2.4.1.1. ansamblul osiei montate;</w:t>
            </w:r>
          </w:p>
          <w:p w:rsidR="00904488" w:rsidRPr="006537FA" w:rsidRDefault="00904488" w:rsidP="00904488">
            <w:pPr>
              <w:jc w:val="both"/>
              <w:rPr>
                <w:color w:val="000000" w:themeColor="text1"/>
                <w:sz w:val="20"/>
                <w:szCs w:val="20"/>
              </w:rPr>
            </w:pPr>
            <w:r w:rsidRPr="006537FA">
              <w:rPr>
                <w:color w:val="000000" w:themeColor="text1"/>
                <w:sz w:val="20"/>
                <w:szCs w:val="20"/>
              </w:rPr>
              <w:t>6.1.2.4.1.2. rezistenţa mecanică;</w:t>
            </w:r>
          </w:p>
          <w:p w:rsidR="00904488" w:rsidRPr="006537FA" w:rsidRDefault="00904488" w:rsidP="00904488">
            <w:pPr>
              <w:jc w:val="both"/>
              <w:rPr>
                <w:color w:val="000000" w:themeColor="text1"/>
                <w:sz w:val="20"/>
                <w:szCs w:val="20"/>
              </w:rPr>
            </w:pPr>
            <w:r w:rsidRPr="006537FA">
              <w:rPr>
                <w:color w:val="000000" w:themeColor="text1"/>
                <w:sz w:val="20"/>
                <w:szCs w:val="20"/>
              </w:rPr>
              <w:t>6.1.2.4.1.3. caracteristicile de oboseală;</w:t>
            </w:r>
          </w:p>
          <w:p w:rsidR="00904488" w:rsidRPr="006537FA" w:rsidRDefault="00904488" w:rsidP="00904488">
            <w:pPr>
              <w:jc w:val="both"/>
              <w:rPr>
                <w:color w:val="000000" w:themeColor="text1"/>
                <w:sz w:val="20"/>
                <w:szCs w:val="20"/>
              </w:rPr>
            </w:pPr>
            <w:r w:rsidRPr="006537FA">
              <w:rPr>
                <w:color w:val="000000" w:themeColor="text1"/>
                <w:sz w:val="20"/>
                <w:szCs w:val="20"/>
              </w:rPr>
              <w:t>6.1.2.4.1.4. limitele tensiunii admisibile;</w:t>
            </w:r>
          </w:p>
          <w:p w:rsidR="00904488" w:rsidRPr="006537FA" w:rsidRDefault="00904488" w:rsidP="00904488">
            <w:pPr>
              <w:jc w:val="both"/>
              <w:rPr>
                <w:color w:val="000000" w:themeColor="text1"/>
                <w:sz w:val="20"/>
                <w:szCs w:val="20"/>
              </w:rPr>
            </w:pPr>
            <w:r w:rsidRPr="006537FA">
              <w:rPr>
                <w:color w:val="000000" w:themeColor="text1"/>
                <w:sz w:val="20"/>
                <w:szCs w:val="20"/>
              </w:rPr>
              <w:t>6.1.2.4.1.5. caracteristicile termomecanice.</w:t>
            </w:r>
          </w:p>
          <w:p w:rsidR="00904488" w:rsidRPr="006537FA" w:rsidRDefault="00904488" w:rsidP="00904488">
            <w:pPr>
              <w:jc w:val="both"/>
              <w:rPr>
                <w:color w:val="000000" w:themeColor="text1"/>
                <w:sz w:val="20"/>
                <w:szCs w:val="20"/>
              </w:rPr>
            </w:pPr>
            <w:r w:rsidRPr="006537FA">
              <w:rPr>
                <w:color w:val="000000" w:themeColor="text1"/>
                <w:sz w:val="20"/>
                <w:szCs w:val="20"/>
              </w:rPr>
              <w:t>Numai standardele care sunt disponibile public pot fi menţionate în demonstraţia impusă mai sus. Verificarea efectuată de organismul notificat asigură coerenţa dintre metodologia standardelor alternative, ipotezele formulate de solicitant, soluţia tehnică preconizată și zona de utilizare preconizată.</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486CCC" w:rsidRPr="006537FA" w:rsidRDefault="00486CCC" w:rsidP="00904488">
            <w:pPr>
              <w:jc w:val="both"/>
              <w:rPr>
                <w:color w:val="000000" w:themeColor="text1"/>
                <w:sz w:val="20"/>
                <w:szCs w:val="20"/>
              </w:rPr>
            </w:pPr>
          </w:p>
          <w:p w:rsidR="00486CCC" w:rsidRPr="006537FA" w:rsidRDefault="00486CCC"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6.1.2.5. Elemente de frecare pentru frânele care acţionează</w:t>
            </w:r>
            <w:r w:rsidR="00486CCC" w:rsidRPr="006537FA">
              <w:rPr>
                <w:b/>
                <w:color w:val="000000" w:themeColor="text1"/>
                <w:sz w:val="20"/>
                <w:szCs w:val="20"/>
              </w:rPr>
              <w:t xml:space="preserve"> pe suprafaţa de rulare a roţii</w:t>
            </w:r>
          </w:p>
          <w:p w:rsidR="00904488" w:rsidRPr="006537FA" w:rsidRDefault="00904488" w:rsidP="00904488">
            <w:pPr>
              <w:jc w:val="both"/>
              <w:rPr>
                <w:color w:val="000000" w:themeColor="text1"/>
                <w:sz w:val="20"/>
                <w:szCs w:val="20"/>
                <w:lang w:val="en-US"/>
              </w:rPr>
            </w:pPr>
            <w:r w:rsidRPr="006537FA">
              <w:rPr>
                <w:color w:val="000000" w:themeColor="text1"/>
                <w:sz w:val="20"/>
                <w:szCs w:val="20"/>
              </w:rPr>
              <w:t>Demonstrarea conformităţii elementelor de frecare pentru frânele care acţionează pe suprafaţa de rulare a roţii se efectuează prin determinarea următoarelor proprietăţi ale elementului de frecare în conformitate cu documentul tehnic publicat  pe site-ul web al  Agenției Feroviare</w:t>
            </w:r>
            <w:r w:rsidRPr="006537FA">
              <w:rPr>
                <w:color w:val="000000" w:themeColor="text1"/>
                <w:sz w:val="20"/>
                <w:szCs w:val="20"/>
                <w:lang w:val="en-US"/>
              </w:rPr>
              <w:t>:</w:t>
            </w:r>
          </w:p>
          <w:p w:rsidR="00904488" w:rsidRPr="006537FA" w:rsidRDefault="00904488" w:rsidP="00904488">
            <w:pPr>
              <w:jc w:val="both"/>
              <w:rPr>
                <w:color w:val="000000" w:themeColor="text1"/>
                <w:sz w:val="20"/>
                <w:szCs w:val="20"/>
                <w:lang w:val="en-US"/>
              </w:rPr>
            </w:pPr>
            <w:r w:rsidRPr="006537FA">
              <w:rPr>
                <w:color w:val="000000" w:themeColor="text1"/>
                <w:sz w:val="20"/>
                <w:szCs w:val="20"/>
              </w:rPr>
              <w:t>6.1.2.5.1. performanţa frecării dinamice (punctul 4)</w:t>
            </w:r>
            <w:r w:rsidRPr="006537FA">
              <w:rPr>
                <w:color w:val="000000" w:themeColor="text1"/>
                <w:sz w:val="20"/>
                <w:szCs w:val="20"/>
                <w:lang w:val="en-US"/>
              </w:rPr>
              <w:t>;</w:t>
            </w:r>
          </w:p>
          <w:p w:rsidR="00904488" w:rsidRPr="006537FA" w:rsidRDefault="00904488" w:rsidP="00904488">
            <w:pPr>
              <w:jc w:val="both"/>
              <w:rPr>
                <w:color w:val="000000" w:themeColor="text1"/>
                <w:sz w:val="20"/>
                <w:szCs w:val="20"/>
              </w:rPr>
            </w:pPr>
            <w:r w:rsidRPr="006537FA">
              <w:rPr>
                <w:color w:val="000000" w:themeColor="text1"/>
                <w:sz w:val="20"/>
                <w:szCs w:val="20"/>
              </w:rPr>
              <w:lastRenderedPageBreak/>
              <w:t>6.1.2.5.2. coeficientul de frecare statică (punctul 5);</w:t>
            </w:r>
          </w:p>
          <w:p w:rsidR="00904488" w:rsidRPr="006537FA" w:rsidRDefault="00904488" w:rsidP="00904488">
            <w:pPr>
              <w:jc w:val="both"/>
              <w:rPr>
                <w:color w:val="000000" w:themeColor="text1"/>
                <w:sz w:val="20"/>
                <w:szCs w:val="20"/>
              </w:rPr>
            </w:pPr>
            <w:r w:rsidRPr="006537FA">
              <w:rPr>
                <w:color w:val="000000" w:themeColor="text1"/>
                <w:sz w:val="20"/>
                <w:szCs w:val="20"/>
              </w:rPr>
              <w:t>6.1.2.5.3. caracteristici mecanice, inclusiv proprietăţi legate de testul de rezistenţă la forfecare și de testul de rezistenţă la îndoire (punctul 6).</w:t>
            </w:r>
          </w:p>
          <w:p w:rsidR="00904488" w:rsidRPr="006537FA" w:rsidRDefault="00904488" w:rsidP="00904488">
            <w:pPr>
              <w:jc w:val="both"/>
              <w:rPr>
                <w:color w:val="000000" w:themeColor="text1"/>
                <w:sz w:val="20"/>
                <w:szCs w:val="20"/>
              </w:rPr>
            </w:pPr>
            <w:r w:rsidRPr="006537FA">
              <w:rPr>
                <w:color w:val="000000" w:themeColor="text1"/>
                <w:sz w:val="20"/>
                <w:szCs w:val="20"/>
              </w:rPr>
              <w:t>Demonstrarea adecvării pentru următoarele scopuri se efectuează în conformitate cu documentul tehnic, publicat pe site-ul web al Agenției Feroviare, dacă elementul de frecare este destinat să fie adecvat pentru:</w:t>
            </w:r>
          </w:p>
          <w:p w:rsidR="00904488" w:rsidRPr="006537FA" w:rsidRDefault="00904488" w:rsidP="00904488">
            <w:pPr>
              <w:jc w:val="both"/>
              <w:rPr>
                <w:color w:val="000000" w:themeColor="text1"/>
                <w:sz w:val="20"/>
                <w:szCs w:val="20"/>
              </w:rPr>
            </w:pPr>
            <w:r w:rsidRPr="006537FA">
              <w:rPr>
                <w:color w:val="000000" w:themeColor="text1"/>
                <w:sz w:val="20"/>
                <w:szCs w:val="20"/>
              </w:rPr>
              <w:t>6.1.2.5.4. detectarea trenurilor de către sisteme bazate pe circuite de cale;</w:t>
            </w:r>
          </w:p>
          <w:p w:rsidR="00904488" w:rsidRPr="006537FA" w:rsidRDefault="00904488" w:rsidP="00904488">
            <w:pPr>
              <w:jc w:val="both"/>
              <w:rPr>
                <w:color w:val="000000" w:themeColor="text1"/>
                <w:sz w:val="20"/>
                <w:szCs w:val="20"/>
              </w:rPr>
            </w:pPr>
            <w:r w:rsidRPr="006537FA">
              <w:rPr>
                <w:color w:val="000000" w:themeColor="text1"/>
                <w:sz w:val="20"/>
                <w:szCs w:val="20"/>
              </w:rPr>
              <w:t>6.1.2.5.5. condiţii de mediu severe.</w:t>
            </w:r>
          </w:p>
          <w:p w:rsidR="00904488" w:rsidRPr="006537FA" w:rsidRDefault="00904488" w:rsidP="00904488">
            <w:pPr>
              <w:jc w:val="both"/>
              <w:rPr>
                <w:color w:val="000000" w:themeColor="text1"/>
                <w:sz w:val="20"/>
                <w:szCs w:val="20"/>
              </w:rPr>
            </w:pPr>
            <w:r w:rsidRPr="006537FA">
              <w:rPr>
                <w:color w:val="000000" w:themeColor="text1"/>
                <w:sz w:val="20"/>
                <w:szCs w:val="20"/>
              </w:rPr>
              <w:t>În cazul în care un producător nu are o experienţă dobândită suficientă (conform propriei aprecieri) pentru proiectul propus, procedura de validare de tip prin experienţă în exploatare (modulul CV) trebuie inclusă în procedura de evaluare a adecvării pentru utilizare. Înainte de a începe încercările în exploatare, se utilizează un modul potrivit (CB sau CH1) pentru a certifica proiectul elementului constitutiv de interoperabilitate.</w:t>
            </w:r>
          </w:p>
          <w:p w:rsidR="00904488" w:rsidRPr="006537FA" w:rsidRDefault="00904488" w:rsidP="00904488">
            <w:pPr>
              <w:jc w:val="both"/>
              <w:rPr>
                <w:color w:val="000000" w:themeColor="text1"/>
                <w:sz w:val="20"/>
                <w:szCs w:val="20"/>
              </w:rPr>
            </w:pPr>
            <w:r w:rsidRPr="006537FA">
              <w:rPr>
                <w:color w:val="000000" w:themeColor="text1"/>
                <w:sz w:val="20"/>
                <w:szCs w:val="20"/>
              </w:rPr>
              <w:t>Încercările în exploatare se organizează la cererea producătorului, care trebuie să obţină acordul unei întreprinderi feroviare ce va contribui la o astfel de evaluare.</w:t>
            </w:r>
          </w:p>
          <w:p w:rsidR="00904488" w:rsidRPr="006537FA" w:rsidRDefault="00904488" w:rsidP="00904488">
            <w:pPr>
              <w:jc w:val="both"/>
              <w:rPr>
                <w:color w:val="000000" w:themeColor="text1"/>
                <w:sz w:val="20"/>
                <w:szCs w:val="20"/>
              </w:rPr>
            </w:pPr>
            <w:r w:rsidRPr="006537FA">
              <w:rPr>
                <w:color w:val="000000" w:themeColor="text1"/>
                <w:sz w:val="20"/>
                <w:szCs w:val="20"/>
              </w:rPr>
              <w:t>Adecvarea pentru detectarea trenurilor de către sisteme bazate pe circuite de cale a elementelor de frecare destinate a fi utilizate în subsisteme în afara domeniului de aplicare stabilit în documentul tehnic, publicat pe site-ul web poate fi demonstrată folosind procedura pentru soluţii inovatoare descrisă la subpunctul 6.1.3.</w:t>
            </w:r>
          </w:p>
          <w:p w:rsidR="00904488" w:rsidRPr="006537FA" w:rsidRDefault="00904488" w:rsidP="00904488">
            <w:pPr>
              <w:jc w:val="both"/>
              <w:rPr>
                <w:color w:val="000000" w:themeColor="text1"/>
                <w:sz w:val="20"/>
                <w:szCs w:val="20"/>
              </w:rPr>
            </w:pPr>
            <w:r w:rsidRPr="006537FA">
              <w:rPr>
                <w:color w:val="000000" w:themeColor="text1"/>
                <w:sz w:val="20"/>
                <w:szCs w:val="20"/>
              </w:rPr>
              <w:t>Adecvarea pentru condiţii de mediu severe prin încercare cu dinamometru a elementelor de frecare destinate a fi utilizate în subsisteme, documentul tehnic publicat pe site-ul web al Agenției Feroviare, poate fi demonstrată folosind procedura pentru soluţii inovatoare descrisă la subpunctul 6.1.3.</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7233C5" w:rsidRPr="006537FA" w:rsidRDefault="007233C5" w:rsidP="00904488">
            <w:pPr>
              <w:jc w:val="both"/>
              <w:rPr>
                <w:color w:val="000000" w:themeColor="text1"/>
                <w:sz w:val="20"/>
                <w:szCs w:val="20"/>
              </w:rPr>
            </w:pPr>
          </w:p>
          <w:p w:rsidR="007233C5" w:rsidRPr="006537FA" w:rsidRDefault="007233C5" w:rsidP="00904488">
            <w:pPr>
              <w:jc w:val="both"/>
              <w:rPr>
                <w:color w:val="000000" w:themeColor="text1"/>
                <w:sz w:val="20"/>
                <w:szCs w:val="20"/>
              </w:rPr>
            </w:pPr>
          </w:p>
          <w:p w:rsidR="007233C5" w:rsidRPr="006537FA" w:rsidRDefault="007233C5" w:rsidP="00904488">
            <w:pPr>
              <w:jc w:val="both"/>
              <w:rPr>
                <w:color w:val="000000" w:themeColor="text1"/>
                <w:sz w:val="20"/>
                <w:szCs w:val="20"/>
              </w:rPr>
            </w:pPr>
          </w:p>
          <w:p w:rsidR="007233C5" w:rsidRPr="006537FA" w:rsidRDefault="007233C5" w:rsidP="00904488">
            <w:pPr>
              <w:jc w:val="both"/>
              <w:rPr>
                <w:color w:val="000000" w:themeColor="text1"/>
                <w:sz w:val="20"/>
                <w:szCs w:val="20"/>
              </w:rPr>
            </w:pPr>
          </w:p>
          <w:p w:rsidR="007233C5" w:rsidRPr="006537FA" w:rsidRDefault="007233C5" w:rsidP="00904488">
            <w:pPr>
              <w:jc w:val="both"/>
              <w:rPr>
                <w:color w:val="000000" w:themeColor="text1"/>
                <w:sz w:val="20"/>
                <w:szCs w:val="20"/>
              </w:rPr>
            </w:pPr>
          </w:p>
          <w:p w:rsidR="007233C5" w:rsidRPr="006537FA" w:rsidRDefault="007233C5" w:rsidP="00904488">
            <w:pPr>
              <w:jc w:val="both"/>
              <w:rPr>
                <w:color w:val="000000" w:themeColor="text1"/>
                <w:sz w:val="20"/>
                <w:szCs w:val="20"/>
              </w:rPr>
            </w:pPr>
          </w:p>
          <w:p w:rsidR="007233C5" w:rsidRPr="006537FA" w:rsidRDefault="007233C5"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lastRenderedPageBreak/>
              <w:t>6.1.2.6. Sistem automat cu ecartament variabil</w:t>
            </w:r>
          </w:p>
          <w:p w:rsidR="00904488" w:rsidRPr="006537FA" w:rsidRDefault="00904488" w:rsidP="00904488">
            <w:pPr>
              <w:jc w:val="both"/>
              <w:rPr>
                <w:color w:val="000000" w:themeColor="text1"/>
                <w:sz w:val="20"/>
                <w:szCs w:val="20"/>
              </w:rPr>
            </w:pPr>
            <w:r w:rsidRPr="006537FA">
              <w:rPr>
                <w:color w:val="000000" w:themeColor="text1"/>
                <w:sz w:val="20"/>
                <w:szCs w:val="20"/>
              </w:rPr>
              <w:t>Procedura de evaluare trebuie să se bazeze pe un plan de validare care să acopere toate aspectele menţ</w:t>
            </w:r>
            <w:r w:rsidR="00970DF0">
              <w:rPr>
                <w:color w:val="000000" w:themeColor="text1"/>
                <w:sz w:val="20"/>
                <w:szCs w:val="20"/>
              </w:rPr>
              <w:t>ionate la subpunctele 4.2.3.6.6</w:t>
            </w:r>
            <w:r w:rsidRPr="006537FA">
              <w:rPr>
                <w:color w:val="000000" w:themeColor="text1"/>
                <w:sz w:val="20"/>
                <w:szCs w:val="20"/>
              </w:rPr>
              <w:t xml:space="preserve"> și 5.3.4.2.</w:t>
            </w:r>
          </w:p>
          <w:p w:rsidR="00904488" w:rsidRPr="006537FA" w:rsidRDefault="00904488" w:rsidP="00904488">
            <w:pPr>
              <w:jc w:val="both"/>
              <w:rPr>
                <w:color w:val="000000" w:themeColor="text1"/>
                <w:sz w:val="20"/>
                <w:szCs w:val="20"/>
              </w:rPr>
            </w:pPr>
            <w:r w:rsidRPr="006537FA">
              <w:rPr>
                <w:color w:val="000000" w:themeColor="text1"/>
                <w:sz w:val="20"/>
                <w:szCs w:val="20"/>
              </w:rPr>
              <w:t>Planul de validare trebuie să fie conform cu analiza de sigur</w:t>
            </w:r>
            <w:r w:rsidR="00970DF0">
              <w:rPr>
                <w:color w:val="000000" w:themeColor="text1"/>
                <w:sz w:val="20"/>
                <w:szCs w:val="20"/>
              </w:rPr>
              <w:t>anţă impusă de clauza 4.2.3.6.6</w:t>
            </w:r>
            <w:r w:rsidRPr="006537FA">
              <w:rPr>
                <w:color w:val="000000" w:themeColor="text1"/>
                <w:sz w:val="20"/>
                <w:szCs w:val="20"/>
              </w:rPr>
              <w:t xml:space="preserve"> și trebuie să definească evaluarea necesară în toate etapele următoare:</w:t>
            </w:r>
          </w:p>
          <w:p w:rsidR="00904488" w:rsidRPr="006537FA" w:rsidRDefault="00904488" w:rsidP="00904488">
            <w:pPr>
              <w:jc w:val="both"/>
              <w:rPr>
                <w:color w:val="000000" w:themeColor="text1"/>
                <w:sz w:val="20"/>
                <w:szCs w:val="20"/>
              </w:rPr>
            </w:pPr>
            <w:r w:rsidRPr="006537FA">
              <w:rPr>
                <w:color w:val="000000" w:themeColor="text1"/>
                <w:sz w:val="20"/>
                <w:szCs w:val="20"/>
              </w:rPr>
              <w:t>6.1.2.6.1. analiza proiectului;</w:t>
            </w:r>
          </w:p>
          <w:p w:rsidR="00904488" w:rsidRPr="006537FA" w:rsidRDefault="00904488" w:rsidP="00904488">
            <w:pPr>
              <w:jc w:val="both"/>
              <w:rPr>
                <w:color w:val="000000" w:themeColor="text1"/>
                <w:sz w:val="20"/>
                <w:szCs w:val="20"/>
              </w:rPr>
            </w:pPr>
            <w:r w:rsidRPr="006537FA">
              <w:rPr>
                <w:color w:val="000000" w:themeColor="text1"/>
                <w:sz w:val="20"/>
                <w:szCs w:val="20"/>
              </w:rPr>
              <w:t>6.1.2.6.2. încercări statice (încercări pe stand și încercări de integrare în osia montată/unitate);</w:t>
            </w:r>
          </w:p>
          <w:p w:rsidR="00904488" w:rsidRPr="006537FA" w:rsidRDefault="00904488" w:rsidP="00904488">
            <w:pPr>
              <w:jc w:val="both"/>
              <w:rPr>
                <w:color w:val="000000" w:themeColor="text1"/>
                <w:sz w:val="20"/>
                <w:szCs w:val="20"/>
              </w:rPr>
            </w:pPr>
            <w:r w:rsidRPr="006537FA">
              <w:rPr>
                <w:color w:val="000000" w:themeColor="text1"/>
                <w:sz w:val="20"/>
                <w:szCs w:val="20"/>
              </w:rPr>
              <w:t>6.1.2.6.3. încercare pe instalaţia (instalaţiile) de comutare a ecartamentului, reprezentativă pentru condiţiile de exploatare;</w:t>
            </w:r>
          </w:p>
          <w:p w:rsidR="00904488" w:rsidRPr="006537FA" w:rsidRDefault="00904488" w:rsidP="00904488">
            <w:pPr>
              <w:jc w:val="both"/>
              <w:rPr>
                <w:color w:val="000000" w:themeColor="text1"/>
                <w:sz w:val="20"/>
                <w:szCs w:val="20"/>
              </w:rPr>
            </w:pPr>
            <w:r w:rsidRPr="006537FA">
              <w:rPr>
                <w:color w:val="000000" w:themeColor="text1"/>
                <w:sz w:val="20"/>
                <w:szCs w:val="20"/>
              </w:rPr>
              <w:t>6.1.2.6.4. încercări pe calea ferată, reprezentative pentru condiţiile de exploatare.</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În ceea ce privește demonstrarea conformităţii cu nivelul de siguranţ</w:t>
            </w:r>
            <w:r w:rsidR="00840946">
              <w:rPr>
                <w:color w:val="000000" w:themeColor="text1"/>
                <w:sz w:val="20"/>
                <w:szCs w:val="20"/>
              </w:rPr>
              <w:t>ă impus de subpunctul 4.2.3.6.6</w:t>
            </w:r>
            <w:r w:rsidRPr="006537FA">
              <w:rPr>
                <w:color w:val="000000" w:themeColor="text1"/>
                <w:sz w:val="20"/>
                <w:szCs w:val="20"/>
              </w:rPr>
              <w:t>, ipotezele luate în considerare pentru analiza de siguranţă aferentă unităţii în care se intenţionează să fie integrat sistemul și aferentă profilului de exploatare al unităţii respective trebuie clar documentate.</w:t>
            </w:r>
          </w:p>
          <w:p w:rsidR="00904488" w:rsidRPr="006537FA" w:rsidRDefault="00904488" w:rsidP="00904488">
            <w:pPr>
              <w:jc w:val="both"/>
              <w:rPr>
                <w:color w:val="000000" w:themeColor="text1"/>
                <w:sz w:val="20"/>
                <w:szCs w:val="20"/>
              </w:rPr>
            </w:pPr>
            <w:r w:rsidRPr="006537FA">
              <w:rPr>
                <w:color w:val="000000" w:themeColor="text1"/>
                <w:sz w:val="20"/>
                <w:szCs w:val="20"/>
              </w:rPr>
              <w:t>Sistemul automat cu ecartament variabil poate fi supus unei evaluări a adecvării pentru utilizare (modulul CV). Înainte de a începe încercările în exploatare, trebuie utilizat un modul potrivit (CB sau CH1) pentru a certifica proiectul elementului constitutiv de interoperabilitate. Încercările în exploatare se organizează la cererea producătorului, care trebuie să obţină acordul întreprinderii feroviare în ceea ce privește contribuţia sa la evaluarea respectivă.</w:t>
            </w:r>
          </w:p>
          <w:p w:rsidR="00904488" w:rsidRPr="006537FA" w:rsidRDefault="00904488" w:rsidP="00904488">
            <w:pPr>
              <w:jc w:val="both"/>
              <w:rPr>
                <w:color w:val="000000" w:themeColor="text1"/>
                <w:sz w:val="20"/>
                <w:szCs w:val="20"/>
              </w:rPr>
            </w:pPr>
            <w:r w:rsidRPr="006537FA">
              <w:rPr>
                <w:color w:val="000000" w:themeColor="text1"/>
                <w:sz w:val="20"/>
                <w:szCs w:val="20"/>
              </w:rPr>
              <w:t>Certificatul eliberat de organismul notificat responsabil cu evaluarea conformităţii trebuie să includă atât condiţiile de ut</w:t>
            </w:r>
            <w:r w:rsidR="00840946">
              <w:rPr>
                <w:color w:val="000000" w:themeColor="text1"/>
                <w:sz w:val="20"/>
                <w:szCs w:val="20"/>
              </w:rPr>
              <w:t>ilizare conform clauzei 5.3.4.2</w:t>
            </w:r>
            <w:r w:rsidRPr="006537FA">
              <w:rPr>
                <w:color w:val="000000" w:themeColor="text1"/>
                <w:sz w:val="20"/>
                <w:szCs w:val="20"/>
              </w:rPr>
              <w:t>, cât și tipul (tipurile) și condiţiile de exploatare ale instalaţiei (instalaţiilor) de comutare a ecartamentului pentru care a fost evaluat sistemul automat cu ecartament variabil.</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6.1.3. Soluţii inovatoare</w:t>
            </w:r>
          </w:p>
          <w:p w:rsidR="00904488" w:rsidRPr="006537FA" w:rsidRDefault="00904488" w:rsidP="00904488">
            <w:pPr>
              <w:jc w:val="both"/>
              <w:rPr>
                <w:strike/>
                <w:color w:val="000000" w:themeColor="text1"/>
                <w:sz w:val="20"/>
                <w:szCs w:val="20"/>
              </w:rPr>
            </w:pPr>
            <w:r w:rsidRPr="006537FA">
              <w:rPr>
                <w:color w:val="000000" w:themeColor="text1"/>
                <w:sz w:val="20"/>
                <w:szCs w:val="20"/>
              </w:rPr>
              <w:t>Dacă se propune o soluţie inov</w:t>
            </w:r>
            <w:r w:rsidR="00C62A6C">
              <w:rPr>
                <w:color w:val="000000" w:themeColor="text1"/>
                <w:sz w:val="20"/>
                <w:szCs w:val="20"/>
              </w:rPr>
              <w:t>atoare menţionată la punctele 12-15</w:t>
            </w:r>
            <w:r w:rsidRPr="006537FA">
              <w:rPr>
                <w:color w:val="000000" w:themeColor="text1"/>
                <w:sz w:val="20"/>
                <w:szCs w:val="20"/>
              </w:rPr>
              <w:t xml:space="preserve"> din prezentul Regulament, pentru un element constitutiv de interoperabilitate, producătorul sau reprezentantul autorizat al acestuia trebuie să aplice procedura prevăzută la</w:t>
            </w:r>
            <w:r w:rsidR="00C62A6C">
              <w:rPr>
                <w:color w:val="000000" w:themeColor="text1"/>
                <w:sz w:val="20"/>
                <w:szCs w:val="20"/>
              </w:rPr>
              <w:t xml:space="preserve">  punctele 12-15</w:t>
            </w:r>
            <w:r w:rsidR="00840946">
              <w:rPr>
                <w:color w:val="000000" w:themeColor="text1"/>
                <w:sz w:val="20"/>
                <w:szCs w:val="20"/>
              </w:rPr>
              <w:t xml:space="preserve"> din prezentul Regulament</w:t>
            </w:r>
            <w:r w:rsidRPr="006537FA">
              <w:rPr>
                <w:color w:val="000000" w:themeColor="text1"/>
                <w:sz w:val="20"/>
                <w:szCs w:val="20"/>
              </w:rPr>
              <w:t>.</w:t>
            </w:r>
          </w:p>
          <w:p w:rsidR="00904488" w:rsidRPr="006537FA" w:rsidRDefault="00904488" w:rsidP="00904488">
            <w:pPr>
              <w:jc w:val="both"/>
              <w:rPr>
                <w:color w:val="000000" w:themeColor="text1"/>
                <w:sz w:val="20"/>
                <w:szCs w:val="20"/>
              </w:rPr>
            </w:pPr>
          </w:p>
          <w:p w:rsidR="007233C5" w:rsidRPr="006537FA" w:rsidRDefault="007233C5"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6.2. Subsistem</w:t>
            </w:r>
          </w:p>
          <w:p w:rsidR="00904488" w:rsidRPr="006537FA" w:rsidRDefault="00904488" w:rsidP="00904488">
            <w:pPr>
              <w:jc w:val="both"/>
              <w:rPr>
                <w:b/>
                <w:color w:val="000000" w:themeColor="text1"/>
                <w:sz w:val="20"/>
                <w:szCs w:val="20"/>
              </w:rPr>
            </w:pPr>
            <w:r w:rsidRPr="006537FA">
              <w:rPr>
                <w:b/>
                <w:color w:val="000000" w:themeColor="text1"/>
                <w:sz w:val="20"/>
                <w:szCs w:val="20"/>
              </w:rPr>
              <w:t>6.2.1. Module</w:t>
            </w:r>
          </w:p>
          <w:p w:rsidR="00904488" w:rsidRPr="006537FA" w:rsidRDefault="00904488" w:rsidP="007233C5">
            <w:pPr>
              <w:jc w:val="both"/>
              <w:rPr>
                <w:color w:val="000000" w:themeColor="text1"/>
                <w:sz w:val="20"/>
                <w:szCs w:val="20"/>
              </w:rPr>
            </w:pPr>
            <w:r w:rsidRPr="006537FA">
              <w:rPr>
                <w:color w:val="000000" w:themeColor="text1"/>
                <w:sz w:val="20"/>
                <w:szCs w:val="20"/>
              </w:rPr>
              <w:lastRenderedPageBreak/>
              <w:t>Verificarea CE a subsistemului „material rulant — vagoane de marfă” trebuie realizată în conformitate cu modulul (modulele) descris(e) în tabelul nr. 10.</w:t>
            </w:r>
          </w:p>
          <w:p w:rsidR="007233C5" w:rsidRPr="006537FA" w:rsidRDefault="007233C5" w:rsidP="007233C5">
            <w:pPr>
              <w:jc w:val="both"/>
              <w:rPr>
                <w:color w:val="000000" w:themeColor="text1"/>
                <w:sz w:val="20"/>
                <w:szCs w:val="20"/>
              </w:rPr>
            </w:pPr>
          </w:p>
          <w:p w:rsidR="00904488" w:rsidRPr="006537FA" w:rsidRDefault="00904488" w:rsidP="00904488">
            <w:pPr>
              <w:ind w:firstLine="720"/>
              <w:jc w:val="right"/>
              <w:rPr>
                <w:color w:val="000000" w:themeColor="text1"/>
                <w:sz w:val="20"/>
              </w:rPr>
            </w:pPr>
            <w:r w:rsidRPr="006537FA">
              <w:rPr>
                <w:color w:val="000000" w:themeColor="text1"/>
                <w:sz w:val="20"/>
              </w:rPr>
              <w:t>Tabelul nr. 10</w:t>
            </w:r>
          </w:p>
          <w:p w:rsidR="00904488" w:rsidRPr="006537FA" w:rsidRDefault="00904488" w:rsidP="007233C5">
            <w:pPr>
              <w:ind w:firstLine="720"/>
              <w:jc w:val="center"/>
              <w:rPr>
                <w:b/>
                <w:color w:val="000000" w:themeColor="text1"/>
                <w:sz w:val="20"/>
              </w:rPr>
            </w:pPr>
            <w:r w:rsidRPr="006537FA">
              <w:rPr>
                <w:b/>
                <w:color w:val="000000" w:themeColor="text1"/>
                <w:sz w:val="20"/>
              </w:rPr>
              <w:t>Module pentru</w:t>
            </w:r>
            <w:r w:rsidR="007233C5" w:rsidRPr="006537FA">
              <w:rPr>
                <w:b/>
                <w:color w:val="000000" w:themeColor="text1"/>
                <w:sz w:val="20"/>
              </w:rPr>
              <w:t xml:space="preserve"> verificarea CE a subsistemelor</w:t>
            </w:r>
          </w:p>
          <w:p w:rsidR="00904488" w:rsidRPr="006537FA" w:rsidRDefault="00904488" w:rsidP="00904488">
            <w:pPr>
              <w:jc w:val="both"/>
              <w:rPr>
                <w:color w:val="000000" w:themeColor="text1"/>
                <w:sz w:val="22"/>
              </w:rPr>
            </w:pPr>
          </w:p>
          <w:tbl>
            <w:tblPr>
              <w:tblStyle w:val="TableGrid"/>
              <w:tblW w:w="0" w:type="auto"/>
              <w:jc w:val="center"/>
              <w:tblLayout w:type="fixed"/>
              <w:tblLook w:val="04A0" w:firstRow="1" w:lastRow="0" w:firstColumn="1" w:lastColumn="0" w:noHBand="0" w:noVBand="1"/>
            </w:tblPr>
            <w:tblGrid>
              <w:gridCol w:w="625"/>
              <w:gridCol w:w="3330"/>
            </w:tblGrid>
            <w:tr w:rsidR="00904488" w:rsidRPr="006537FA" w:rsidTr="00571038">
              <w:trPr>
                <w:jc w:val="center"/>
              </w:trPr>
              <w:tc>
                <w:tcPr>
                  <w:tcW w:w="625" w:type="dxa"/>
                </w:tcPr>
                <w:p w:rsidR="00904488" w:rsidRPr="006537FA" w:rsidRDefault="00904488" w:rsidP="00DD430B">
                  <w:pPr>
                    <w:framePr w:hSpace="180" w:wrap="around" w:vAnchor="text" w:hAnchor="text" w:y="1"/>
                    <w:suppressOverlap/>
                    <w:rPr>
                      <w:b/>
                      <w:color w:val="000000" w:themeColor="text1"/>
                      <w:sz w:val="18"/>
                    </w:rPr>
                  </w:pPr>
                  <w:r w:rsidRPr="006537FA">
                    <w:rPr>
                      <w:color w:val="000000" w:themeColor="text1"/>
                      <w:sz w:val="18"/>
                    </w:rPr>
                    <w:t>SB</w:t>
                  </w:r>
                </w:p>
              </w:tc>
              <w:tc>
                <w:tcPr>
                  <w:tcW w:w="3330" w:type="dxa"/>
                </w:tcPr>
                <w:p w:rsidR="00904488" w:rsidRPr="006537FA" w:rsidRDefault="00904488" w:rsidP="00DD430B">
                  <w:pPr>
                    <w:framePr w:hSpace="180" w:wrap="around" w:vAnchor="text" w:hAnchor="text" w:y="1"/>
                    <w:suppressOverlap/>
                    <w:rPr>
                      <w:b/>
                      <w:color w:val="000000" w:themeColor="text1"/>
                      <w:sz w:val="18"/>
                    </w:rPr>
                  </w:pPr>
                  <w:r w:rsidRPr="006537FA">
                    <w:rPr>
                      <w:color w:val="000000" w:themeColor="text1"/>
                      <w:sz w:val="18"/>
                    </w:rPr>
                    <w:t>Examinarea CE de tip</w:t>
                  </w:r>
                </w:p>
              </w:tc>
            </w:tr>
            <w:tr w:rsidR="00904488" w:rsidRPr="006537FA" w:rsidTr="00571038">
              <w:trPr>
                <w:jc w:val="center"/>
              </w:trPr>
              <w:tc>
                <w:tcPr>
                  <w:tcW w:w="625" w:type="dxa"/>
                </w:tcPr>
                <w:p w:rsidR="00904488" w:rsidRPr="006537FA" w:rsidRDefault="00904488" w:rsidP="00DD430B">
                  <w:pPr>
                    <w:framePr w:hSpace="180" w:wrap="around" w:vAnchor="text" w:hAnchor="text" w:y="1"/>
                    <w:suppressOverlap/>
                    <w:rPr>
                      <w:b/>
                      <w:color w:val="000000" w:themeColor="text1"/>
                      <w:sz w:val="18"/>
                    </w:rPr>
                  </w:pPr>
                  <w:r w:rsidRPr="006537FA">
                    <w:rPr>
                      <w:color w:val="000000" w:themeColor="text1"/>
                      <w:sz w:val="18"/>
                    </w:rPr>
                    <w:t>SD</w:t>
                  </w:r>
                </w:p>
              </w:tc>
              <w:tc>
                <w:tcPr>
                  <w:tcW w:w="3330" w:type="dxa"/>
                </w:tcPr>
                <w:p w:rsidR="00904488" w:rsidRPr="006537FA" w:rsidRDefault="00904488" w:rsidP="00DD430B">
                  <w:pPr>
                    <w:framePr w:hSpace="180" w:wrap="around" w:vAnchor="text" w:hAnchor="text" w:y="1"/>
                    <w:suppressOverlap/>
                    <w:rPr>
                      <w:b/>
                      <w:color w:val="000000" w:themeColor="text1"/>
                      <w:sz w:val="18"/>
                    </w:rPr>
                  </w:pPr>
                  <w:r w:rsidRPr="006537FA">
                    <w:rPr>
                      <w:color w:val="000000" w:themeColor="text1"/>
                      <w:sz w:val="18"/>
                    </w:rPr>
                    <w:t>Verificarea CE bazată pe sistemul de management al calităţii procesului de producţie</w:t>
                  </w:r>
                </w:p>
              </w:tc>
            </w:tr>
            <w:tr w:rsidR="00904488" w:rsidRPr="006537FA" w:rsidTr="00571038">
              <w:trPr>
                <w:jc w:val="center"/>
              </w:trPr>
              <w:tc>
                <w:tcPr>
                  <w:tcW w:w="625" w:type="dxa"/>
                </w:tcPr>
                <w:p w:rsidR="00904488" w:rsidRPr="006537FA" w:rsidRDefault="00904488" w:rsidP="00DD430B">
                  <w:pPr>
                    <w:framePr w:hSpace="180" w:wrap="around" w:vAnchor="text" w:hAnchor="text" w:y="1"/>
                    <w:suppressOverlap/>
                    <w:rPr>
                      <w:b/>
                      <w:color w:val="000000" w:themeColor="text1"/>
                      <w:sz w:val="18"/>
                    </w:rPr>
                  </w:pPr>
                  <w:r w:rsidRPr="006537FA">
                    <w:rPr>
                      <w:color w:val="000000" w:themeColor="text1"/>
                      <w:sz w:val="18"/>
                    </w:rPr>
                    <w:t>SF</w:t>
                  </w:r>
                </w:p>
              </w:tc>
              <w:tc>
                <w:tcPr>
                  <w:tcW w:w="3330" w:type="dxa"/>
                </w:tcPr>
                <w:p w:rsidR="00904488" w:rsidRPr="006537FA" w:rsidRDefault="00904488" w:rsidP="00DD430B">
                  <w:pPr>
                    <w:framePr w:hSpace="180" w:wrap="around" w:vAnchor="text" w:hAnchor="text" w:y="1"/>
                    <w:suppressOverlap/>
                    <w:rPr>
                      <w:b/>
                      <w:color w:val="000000" w:themeColor="text1"/>
                      <w:sz w:val="18"/>
                    </w:rPr>
                  </w:pPr>
                  <w:r w:rsidRPr="006537FA">
                    <w:rPr>
                      <w:color w:val="000000" w:themeColor="text1"/>
                      <w:sz w:val="18"/>
                    </w:rPr>
                    <w:t>Verificarea CE bazată pe verificarea produsului</w:t>
                  </w:r>
                </w:p>
              </w:tc>
            </w:tr>
            <w:tr w:rsidR="00904488" w:rsidRPr="006537FA" w:rsidTr="00571038">
              <w:trPr>
                <w:jc w:val="center"/>
              </w:trPr>
              <w:tc>
                <w:tcPr>
                  <w:tcW w:w="625" w:type="dxa"/>
                </w:tcPr>
                <w:p w:rsidR="00904488" w:rsidRPr="006537FA" w:rsidRDefault="00904488" w:rsidP="00DD430B">
                  <w:pPr>
                    <w:framePr w:hSpace="180" w:wrap="around" w:vAnchor="text" w:hAnchor="text" w:y="1"/>
                    <w:suppressOverlap/>
                    <w:rPr>
                      <w:b/>
                      <w:color w:val="000000" w:themeColor="text1"/>
                      <w:sz w:val="18"/>
                    </w:rPr>
                  </w:pPr>
                  <w:r w:rsidRPr="006537FA">
                    <w:rPr>
                      <w:color w:val="000000" w:themeColor="text1"/>
                      <w:sz w:val="18"/>
                    </w:rPr>
                    <w:t>SH1</w:t>
                  </w:r>
                </w:p>
              </w:tc>
              <w:tc>
                <w:tcPr>
                  <w:tcW w:w="3330" w:type="dxa"/>
                </w:tcPr>
                <w:p w:rsidR="00904488" w:rsidRPr="006537FA" w:rsidRDefault="00904488" w:rsidP="00DD430B">
                  <w:pPr>
                    <w:framePr w:hSpace="180" w:wrap="around" w:vAnchor="text" w:hAnchor="text" w:y="1"/>
                    <w:suppressOverlap/>
                    <w:rPr>
                      <w:b/>
                      <w:color w:val="000000" w:themeColor="text1"/>
                      <w:sz w:val="18"/>
                    </w:rPr>
                  </w:pPr>
                  <w:r w:rsidRPr="006537FA">
                    <w:rPr>
                      <w:color w:val="000000" w:themeColor="text1"/>
                      <w:sz w:val="18"/>
                    </w:rPr>
                    <w:t>Verificarea CE bazată pe un sistem de management al calităţii complet plus examinarea proiectului</w:t>
                  </w:r>
                </w:p>
              </w:tc>
            </w:tr>
          </w:tbl>
          <w:p w:rsidR="00904488" w:rsidRPr="006537FA" w:rsidRDefault="00904488" w:rsidP="00904488">
            <w:pPr>
              <w:jc w:val="center"/>
              <w:rPr>
                <w:color w:val="000000" w:themeColor="text1"/>
                <w:sz w:val="22"/>
                <w:lang w:val="en-US"/>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b/>
                <w:color w:val="000000" w:themeColor="text1"/>
                <w:sz w:val="20"/>
                <w:szCs w:val="20"/>
              </w:rPr>
            </w:pPr>
            <w:r w:rsidRPr="006537FA">
              <w:rPr>
                <w:b/>
                <w:color w:val="000000" w:themeColor="text1"/>
                <w:sz w:val="20"/>
                <w:szCs w:val="20"/>
              </w:rPr>
              <w:t>6.2.2. Proceduri de verificare CE</w:t>
            </w:r>
          </w:p>
          <w:p w:rsidR="00904488" w:rsidRPr="006537FA" w:rsidRDefault="00904488" w:rsidP="00904488">
            <w:pPr>
              <w:jc w:val="both"/>
              <w:rPr>
                <w:color w:val="000000" w:themeColor="text1"/>
                <w:sz w:val="20"/>
                <w:szCs w:val="20"/>
              </w:rPr>
            </w:pPr>
            <w:r w:rsidRPr="006537FA">
              <w:rPr>
                <w:color w:val="000000" w:themeColor="text1"/>
                <w:sz w:val="20"/>
                <w:szCs w:val="20"/>
              </w:rPr>
              <w:t>Solicitantul trebuie să aleagă una dintre următoarele combinaţii de module sau următorul modul pentru verificarea CE a subsistemului: (SB + SD); (SB + SF); (SH1).</w:t>
            </w:r>
          </w:p>
          <w:p w:rsidR="00904488" w:rsidRPr="006537FA" w:rsidRDefault="00904488" w:rsidP="00904488">
            <w:pPr>
              <w:jc w:val="both"/>
              <w:rPr>
                <w:color w:val="000000" w:themeColor="text1"/>
                <w:sz w:val="20"/>
                <w:szCs w:val="20"/>
              </w:rPr>
            </w:pPr>
            <w:r w:rsidRPr="006537FA">
              <w:rPr>
                <w:color w:val="000000" w:themeColor="text1"/>
                <w:sz w:val="20"/>
                <w:szCs w:val="20"/>
              </w:rPr>
              <w:t>În cadrul aplicării modulului sau combinaţiei de module alese, subsistemul trebuie evaluat pe baza cerinţelor menţionate la subpunctul 4.2. Dacă este necesar, în clauzele următoare sunt prezentate cerinţe suplimentare referitoare la evaluarea anumitor elemente constitutive.</w:t>
            </w:r>
          </w:p>
          <w:p w:rsidR="00904488" w:rsidRPr="006537FA" w:rsidRDefault="00904488" w:rsidP="00904488">
            <w:pPr>
              <w:jc w:val="both"/>
              <w:rPr>
                <w:color w:val="000000" w:themeColor="text1"/>
                <w:sz w:val="20"/>
                <w:szCs w:val="20"/>
              </w:rPr>
            </w:pPr>
          </w:p>
          <w:p w:rsidR="005159D2" w:rsidRPr="006537FA" w:rsidRDefault="005159D2"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7233C5" w:rsidRPr="006537FA" w:rsidRDefault="007233C5"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6.2.2.1. Rezistenţa unităţii</w:t>
            </w:r>
          </w:p>
          <w:p w:rsidR="00904488" w:rsidRPr="006537FA" w:rsidRDefault="00904488" w:rsidP="00904488">
            <w:pPr>
              <w:jc w:val="both"/>
              <w:rPr>
                <w:color w:val="000000" w:themeColor="text1"/>
                <w:sz w:val="20"/>
                <w:szCs w:val="20"/>
              </w:rPr>
            </w:pPr>
            <w:r w:rsidRPr="006537FA">
              <w:rPr>
                <w:color w:val="000000" w:themeColor="text1"/>
                <w:sz w:val="20"/>
                <w:szCs w:val="20"/>
              </w:rPr>
              <w:t>Demonstrarea conformităţii trebuie să se efectueze în conformitate cu una dintre specificaţi</w:t>
            </w:r>
            <w:r w:rsidR="00A71F56" w:rsidRPr="006537FA">
              <w:rPr>
                <w:color w:val="000000" w:themeColor="text1"/>
                <w:sz w:val="20"/>
                <w:szCs w:val="20"/>
              </w:rPr>
              <w:t xml:space="preserve">ile menţionate în apendicele </w:t>
            </w:r>
            <w:r w:rsidR="00A03F62">
              <w:rPr>
                <w:color w:val="000000" w:themeColor="text1"/>
                <w:sz w:val="20"/>
                <w:szCs w:val="20"/>
              </w:rPr>
              <w:t>B</w:t>
            </w:r>
            <w:r w:rsidR="00A71F56" w:rsidRPr="006537FA">
              <w:rPr>
                <w:color w:val="000000" w:themeColor="text1"/>
                <w:sz w:val="20"/>
                <w:szCs w:val="20"/>
              </w:rPr>
              <w:t xml:space="preserve">, punctul </w:t>
            </w:r>
            <w:r w:rsidRPr="006537FA">
              <w:rPr>
                <w:color w:val="000000" w:themeColor="text1"/>
                <w:sz w:val="20"/>
                <w:szCs w:val="20"/>
              </w:rPr>
              <w:t xml:space="preserve">[3] sau </w:t>
            </w:r>
            <w:r w:rsidR="00A71F56" w:rsidRPr="006537FA">
              <w:rPr>
                <w:color w:val="000000" w:themeColor="text1"/>
                <w:sz w:val="20"/>
                <w:szCs w:val="20"/>
              </w:rPr>
              <w:t xml:space="preserve">punctul </w:t>
            </w:r>
            <w:r w:rsidRPr="006537FA">
              <w:rPr>
                <w:color w:val="000000" w:themeColor="text1"/>
                <w:sz w:val="20"/>
                <w:szCs w:val="20"/>
              </w:rPr>
              <w:t>[1].</w:t>
            </w:r>
          </w:p>
          <w:p w:rsidR="00904488" w:rsidRPr="006537FA" w:rsidRDefault="00904488" w:rsidP="00904488">
            <w:pPr>
              <w:jc w:val="both"/>
              <w:rPr>
                <w:color w:val="000000" w:themeColor="text1"/>
                <w:sz w:val="20"/>
                <w:szCs w:val="20"/>
              </w:rPr>
            </w:pPr>
            <w:r w:rsidRPr="006537FA">
              <w:rPr>
                <w:color w:val="000000" w:themeColor="text1"/>
                <w:sz w:val="20"/>
                <w:szCs w:val="20"/>
              </w:rPr>
              <w:t>În ceea ce privește articulaţiile, trebuie să existe o procedură de verificare care să asigure, în faza de producţie, că niciun defect nu poate diminua caracteristicile mecanice pe care trebuie să le aibă structura.</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6.2.2.2. Siguranţa împotriva deraierii la rularea pe căi ferate torsionate</w:t>
            </w:r>
          </w:p>
          <w:p w:rsidR="00904488" w:rsidRPr="006537FA" w:rsidRDefault="00904488" w:rsidP="00904488">
            <w:pPr>
              <w:jc w:val="both"/>
              <w:rPr>
                <w:color w:val="000000" w:themeColor="text1"/>
                <w:sz w:val="20"/>
                <w:szCs w:val="20"/>
              </w:rPr>
            </w:pPr>
            <w:r w:rsidRPr="006537FA">
              <w:rPr>
                <w:color w:val="000000" w:themeColor="text1"/>
                <w:sz w:val="20"/>
                <w:szCs w:val="20"/>
              </w:rPr>
              <w:lastRenderedPageBreak/>
              <w:t>Demonstrarea conformităţii trebuie să se efectueze în conformitate cu specifica</w:t>
            </w:r>
            <w:r w:rsidR="00A71F56" w:rsidRPr="006537FA">
              <w:rPr>
                <w:color w:val="000000" w:themeColor="text1"/>
                <w:sz w:val="20"/>
                <w:szCs w:val="20"/>
              </w:rPr>
              <w:t xml:space="preserve">ţia menţionată în apendicele </w:t>
            </w:r>
            <w:r w:rsidR="00A03F62">
              <w:rPr>
                <w:color w:val="000000" w:themeColor="text1"/>
                <w:sz w:val="20"/>
                <w:szCs w:val="20"/>
              </w:rPr>
              <w:t>B</w:t>
            </w:r>
            <w:r w:rsidR="00A71F56" w:rsidRPr="006537FA">
              <w:rPr>
                <w:color w:val="000000" w:themeColor="text1"/>
                <w:sz w:val="20"/>
                <w:szCs w:val="20"/>
              </w:rPr>
              <w:t xml:space="preserve">, punctul </w:t>
            </w:r>
            <w:r w:rsidRPr="006537FA">
              <w:rPr>
                <w:color w:val="000000" w:themeColor="text1"/>
                <w:sz w:val="20"/>
                <w:szCs w:val="20"/>
              </w:rPr>
              <w:t>[7].</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6.2.2.3. Comportamentul dinamic de rulare</w:t>
            </w:r>
          </w:p>
          <w:p w:rsidR="00904488" w:rsidRPr="006537FA" w:rsidRDefault="00904488" w:rsidP="00904488">
            <w:pPr>
              <w:jc w:val="both"/>
              <w:rPr>
                <w:color w:val="000000" w:themeColor="text1"/>
                <w:sz w:val="20"/>
                <w:szCs w:val="20"/>
              </w:rPr>
            </w:pPr>
            <w:r w:rsidRPr="006537FA">
              <w:rPr>
                <w:color w:val="000000" w:themeColor="text1"/>
                <w:sz w:val="20"/>
                <w:szCs w:val="20"/>
              </w:rPr>
              <w:t>Încercări pe calea ferată</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Demonstrarea conformităţii trebuie să se efectueze în conformitate cu specificaţia menţionată în apendicele </w:t>
            </w:r>
            <w:r w:rsidR="00A03F62">
              <w:rPr>
                <w:color w:val="000000" w:themeColor="text1"/>
                <w:sz w:val="20"/>
                <w:szCs w:val="20"/>
              </w:rPr>
              <w:t>B</w:t>
            </w:r>
            <w:r w:rsidRPr="006537FA">
              <w:rPr>
                <w:color w:val="000000" w:themeColor="text1"/>
                <w:sz w:val="20"/>
                <w:szCs w:val="20"/>
              </w:rPr>
              <w:t xml:space="preserve">, </w:t>
            </w:r>
            <w:r w:rsidR="00A71F56" w:rsidRPr="006537FA">
              <w:rPr>
                <w:color w:val="000000" w:themeColor="text1"/>
                <w:sz w:val="20"/>
                <w:szCs w:val="20"/>
              </w:rPr>
              <w:t xml:space="preserve">punctul </w:t>
            </w:r>
            <w:r w:rsidRPr="006537FA">
              <w:rPr>
                <w:color w:val="000000" w:themeColor="text1"/>
                <w:sz w:val="20"/>
                <w:szCs w:val="20"/>
              </w:rPr>
              <w:t>[7].</w:t>
            </w:r>
          </w:p>
          <w:p w:rsidR="00904488" w:rsidRPr="006537FA" w:rsidRDefault="00904488" w:rsidP="00904488">
            <w:pPr>
              <w:jc w:val="both"/>
              <w:rPr>
                <w:color w:val="000000" w:themeColor="text1"/>
                <w:sz w:val="20"/>
                <w:szCs w:val="20"/>
              </w:rPr>
            </w:pPr>
            <w:r w:rsidRPr="006537FA">
              <w:rPr>
                <w:color w:val="000000" w:themeColor="text1"/>
                <w:sz w:val="20"/>
                <w:szCs w:val="20"/>
              </w:rPr>
              <w:t>Pentru unităţile exploatate pe reţeaua cu ecartament de 1 668 mm, evaluarea valorii estimate pentru forţa de ghidare normalizată la raza Rm = 350 m în conformitate cu specificaţia respectivă trebuie calculată utilizând următoarea formulă:</w:t>
            </w:r>
          </w:p>
          <w:p w:rsidR="00904488" w:rsidRPr="006537FA" w:rsidRDefault="00904488" w:rsidP="00904488">
            <w:pPr>
              <w:jc w:val="both"/>
              <w:rPr>
                <w:color w:val="000000" w:themeColor="text1"/>
                <w:sz w:val="20"/>
                <w:szCs w:val="20"/>
              </w:rPr>
            </w:pPr>
            <w:r w:rsidRPr="006537FA">
              <w:rPr>
                <w:color w:val="000000" w:themeColor="text1"/>
                <w:sz w:val="20"/>
                <w:szCs w:val="20"/>
              </w:rPr>
              <w:t>Ya,nf,qst = Ya,f,qst – (11 550 m/Rm – 33) kN.</w:t>
            </w:r>
          </w:p>
          <w:p w:rsidR="00904488" w:rsidRPr="006537FA" w:rsidRDefault="00904488" w:rsidP="00904488">
            <w:pPr>
              <w:jc w:val="both"/>
              <w:rPr>
                <w:color w:val="000000" w:themeColor="text1"/>
                <w:sz w:val="20"/>
                <w:szCs w:val="20"/>
              </w:rPr>
            </w:pPr>
            <w:r w:rsidRPr="006537FA">
              <w:rPr>
                <w:color w:val="000000" w:themeColor="text1"/>
                <w:sz w:val="20"/>
                <w:szCs w:val="20"/>
              </w:rPr>
              <w:t>Valoarea limită a forţei de ghidare cvasistatice Yj,a,qst trebuie să fie de 66 kN.</w:t>
            </w:r>
          </w:p>
          <w:p w:rsidR="00904488" w:rsidRPr="006537FA" w:rsidRDefault="00904488" w:rsidP="00904488">
            <w:pPr>
              <w:jc w:val="both"/>
              <w:rPr>
                <w:color w:val="000000" w:themeColor="text1"/>
                <w:sz w:val="20"/>
                <w:szCs w:val="20"/>
              </w:rPr>
            </w:pPr>
            <w:r w:rsidRPr="006537FA">
              <w:rPr>
                <w:color w:val="000000" w:themeColor="text1"/>
                <w:sz w:val="20"/>
                <w:szCs w:val="20"/>
              </w:rPr>
              <w:t>Valorile insuficienţei de supraînălţare pot fi adaptate la ecartamentul de 1 668 mm prin înmulţirea valorilor parametrilor corespondenţi pentru ecartamentul de 1 435 mm cu următorul factor de conversie: 1 733/1 500.</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Combinaţia dintre cea mai mare conicitate echivalentă și viteză pentru care unitatea îndeplinește criteriul de stabilitate din specificaţia menţionată în apendicele </w:t>
            </w:r>
            <w:r w:rsidR="00A03F62">
              <w:rPr>
                <w:color w:val="000000" w:themeColor="text1"/>
                <w:sz w:val="20"/>
                <w:szCs w:val="20"/>
              </w:rPr>
              <w:t>B</w:t>
            </w:r>
            <w:r w:rsidRPr="006537FA">
              <w:rPr>
                <w:color w:val="000000" w:themeColor="text1"/>
                <w:sz w:val="20"/>
                <w:szCs w:val="20"/>
              </w:rPr>
              <w:t xml:space="preserve">, </w:t>
            </w:r>
            <w:r w:rsidR="00A71F56" w:rsidRPr="006537FA">
              <w:rPr>
                <w:color w:val="000000" w:themeColor="text1"/>
                <w:sz w:val="20"/>
                <w:szCs w:val="20"/>
              </w:rPr>
              <w:t xml:space="preserve">punctul </w:t>
            </w:r>
            <w:r w:rsidRPr="006537FA">
              <w:rPr>
                <w:color w:val="000000" w:themeColor="text1"/>
                <w:sz w:val="20"/>
                <w:szCs w:val="20"/>
              </w:rPr>
              <w:t>[7] trebuie consemnată în raport.</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6.2.2.4. Lagăre / Cutie de osie</w:t>
            </w:r>
          </w:p>
          <w:p w:rsidR="00904488" w:rsidRPr="006537FA" w:rsidRDefault="00904488" w:rsidP="00904488">
            <w:pPr>
              <w:jc w:val="both"/>
              <w:rPr>
                <w:color w:val="000000" w:themeColor="text1"/>
                <w:sz w:val="20"/>
                <w:szCs w:val="20"/>
              </w:rPr>
            </w:pPr>
            <w:r w:rsidRPr="006537FA">
              <w:rPr>
                <w:color w:val="000000" w:themeColor="text1"/>
                <w:sz w:val="20"/>
                <w:szCs w:val="20"/>
              </w:rPr>
              <w:t>Demonstrarea conformităţii pentru rezistenţa mecanică și caracteristicile de oboseală ale lagărului cu rulmenţi trebuie să fie în conformitate cu specifica</w:t>
            </w:r>
            <w:r w:rsidR="00A71F56" w:rsidRPr="006537FA">
              <w:rPr>
                <w:color w:val="000000" w:themeColor="text1"/>
                <w:sz w:val="20"/>
                <w:szCs w:val="20"/>
              </w:rPr>
              <w:t xml:space="preserve">ţia menţionată în apendicele </w:t>
            </w:r>
            <w:r w:rsidR="00A03F62">
              <w:rPr>
                <w:color w:val="000000" w:themeColor="text1"/>
                <w:sz w:val="20"/>
                <w:szCs w:val="20"/>
              </w:rPr>
              <w:t>B</w:t>
            </w:r>
            <w:r w:rsidR="00A71F56" w:rsidRPr="006537FA">
              <w:rPr>
                <w:color w:val="000000" w:themeColor="text1"/>
                <w:sz w:val="20"/>
                <w:szCs w:val="20"/>
              </w:rPr>
              <w:t xml:space="preserve">, punctul </w:t>
            </w:r>
            <w:r w:rsidRPr="006537FA">
              <w:rPr>
                <w:color w:val="000000" w:themeColor="text1"/>
                <w:sz w:val="20"/>
                <w:szCs w:val="20"/>
              </w:rPr>
              <w:t>[13].</w:t>
            </w:r>
          </w:p>
          <w:p w:rsidR="00904488" w:rsidRPr="006537FA" w:rsidRDefault="00904488" w:rsidP="00904488">
            <w:pPr>
              <w:jc w:val="both"/>
              <w:rPr>
                <w:color w:val="000000" w:themeColor="text1"/>
                <w:sz w:val="20"/>
                <w:szCs w:val="20"/>
              </w:rPr>
            </w:pPr>
            <w:r w:rsidRPr="006537FA">
              <w:rPr>
                <w:color w:val="000000" w:themeColor="text1"/>
                <w:sz w:val="20"/>
                <w:szCs w:val="20"/>
              </w:rPr>
              <w:t>În cazul în care standardele naționale nu se referă la soluţia tehnică propusă, se permite utilizarea altor standarde pentru demonstrarea conformităţii menţionată mai sus; în acest caz, organismul notificat trebuie să verifice ca standardele alternative să facă parte dintr-un set de standarde consecvente din punct de vedere tehnic care sunt aplicabile proiectării, construcţiei și încercării lagărelor.</w:t>
            </w:r>
          </w:p>
          <w:p w:rsidR="00904488" w:rsidRPr="006537FA" w:rsidRDefault="00904488" w:rsidP="00904488">
            <w:pPr>
              <w:jc w:val="both"/>
              <w:rPr>
                <w:color w:val="000000" w:themeColor="text1"/>
                <w:sz w:val="20"/>
                <w:szCs w:val="20"/>
              </w:rPr>
            </w:pPr>
            <w:r w:rsidRPr="006537FA">
              <w:rPr>
                <w:color w:val="000000" w:themeColor="text1"/>
                <w:sz w:val="20"/>
                <w:szCs w:val="20"/>
              </w:rPr>
              <w:t>Numai standardele care sunt disponibile public pot fi menţionate în demonstraţia impusă mai sus.</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În cazul lagărelor fabricate pe baza unui proiect elaborat și deja utilizat pentru a introduce produse pe piaţă înainte de intrarea în vigoare a STI-urilor relevante aplicabile produselor respective, solicitantului i se permite să se abată de la demonstrarea conformităţii menţionată mai sus și să facă în schimb trimitere la analiza proiectului și la examinarea tipului efectuate </w:t>
            </w:r>
            <w:r w:rsidRPr="006537FA">
              <w:rPr>
                <w:color w:val="000000" w:themeColor="text1"/>
                <w:sz w:val="20"/>
                <w:szCs w:val="20"/>
              </w:rPr>
              <w:lastRenderedPageBreak/>
              <w:t>pentru solicitări anterioare în condiţii comparabile; această demonstraţie trebuie să fie documentată și se consideră că oferă același nivel de dovadă ca examinarea tipului în conformitate cu modulul SB sau ca examinarea proiectului în conformitate cu modulul SH1.</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6.2.2.4.1. Sisteme automate cu ecartament variabil</w:t>
            </w:r>
          </w:p>
          <w:p w:rsidR="00904488" w:rsidRPr="006537FA" w:rsidRDefault="00904488" w:rsidP="00904488">
            <w:pPr>
              <w:jc w:val="both"/>
              <w:rPr>
                <w:color w:val="000000" w:themeColor="text1"/>
                <w:sz w:val="20"/>
                <w:szCs w:val="20"/>
              </w:rPr>
            </w:pPr>
            <w:r w:rsidRPr="006537FA">
              <w:rPr>
                <w:color w:val="000000" w:themeColor="text1"/>
                <w:sz w:val="20"/>
                <w:szCs w:val="20"/>
              </w:rPr>
              <w:t>Analiza de siguranţă impusă de subpunctul 4</w:t>
            </w:r>
            <w:r w:rsidR="00992E39" w:rsidRPr="006537FA">
              <w:rPr>
                <w:color w:val="000000" w:themeColor="text1"/>
                <w:sz w:val="20"/>
                <w:szCs w:val="20"/>
              </w:rPr>
              <w:t>.2.3.6.6</w:t>
            </w:r>
            <w:r w:rsidRPr="006537FA">
              <w:rPr>
                <w:color w:val="000000" w:themeColor="text1"/>
                <w:sz w:val="20"/>
                <w:szCs w:val="20"/>
              </w:rPr>
              <w:t xml:space="preserve"> și realizată la nivel de elemente constitutive de interoperabilitate trebuie consolidată la nivelul unităţii; în special, trebuie să se reexamineze ipotezele formulate în conformit</w:t>
            </w:r>
            <w:r w:rsidR="00992E39" w:rsidRPr="006537FA">
              <w:rPr>
                <w:color w:val="000000" w:themeColor="text1"/>
                <w:sz w:val="20"/>
                <w:szCs w:val="20"/>
              </w:rPr>
              <w:t>ate cu subpunctul 6.1.2.6</w:t>
            </w:r>
            <w:r w:rsidRPr="006537FA">
              <w:rPr>
                <w:color w:val="000000" w:themeColor="text1"/>
                <w:sz w:val="20"/>
                <w:szCs w:val="20"/>
              </w:rPr>
              <w:t>, pentru a se ţine seama de unitate și de profilul de exploatare al acesteia.</w:t>
            </w:r>
          </w:p>
          <w:p w:rsidR="00904488" w:rsidRPr="006537FA" w:rsidRDefault="00904488" w:rsidP="00904488">
            <w:pPr>
              <w:jc w:val="both"/>
              <w:rPr>
                <w:b/>
                <w:color w:val="000000" w:themeColor="text1"/>
                <w:sz w:val="20"/>
                <w:szCs w:val="20"/>
              </w:rPr>
            </w:pPr>
          </w:p>
          <w:p w:rsidR="00904488" w:rsidRPr="006537FA" w:rsidRDefault="00904488" w:rsidP="00904488">
            <w:pPr>
              <w:jc w:val="both"/>
              <w:rPr>
                <w:b/>
                <w:color w:val="000000" w:themeColor="text1"/>
                <w:sz w:val="20"/>
                <w:szCs w:val="20"/>
              </w:rPr>
            </w:pPr>
          </w:p>
          <w:p w:rsidR="000B7264" w:rsidRPr="006537FA" w:rsidRDefault="000B7264" w:rsidP="00904488">
            <w:pPr>
              <w:jc w:val="both"/>
              <w:rPr>
                <w:b/>
                <w:color w:val="000000" w:themeColor="text1"/>
                <w:sz w:val="20"/>
                <w:szCs w:val="20"/>
              </w:rPr>
            </w:pPr>
          </w:p>
          <w:p w:rsidR="000B7264" w:rsidRPr="006537FA" w:rsidRDefault="000B7264" w:rsidP="00904488">
            <w:pPr>
              <w:jc w:val="both"/>
              <w:rPr>
                <w:b/>
                <w:color w:val="000000" w:themeColor="text1"/>
                <w:sz w:val="20"/>
                <w:szCs w:val="20"/>
              </w:rPr>
            </w:pPr>
          </w:p>
          <w:p w:rsidR="000B7264" w:rsidRPr="006537FA" w:rsidRDefault="000B7264" w:rsidP="00904488">
            <w:pPr>
              <w:jc w:val="both"/>
              <w:rPr>
                <w:b/>
                <w:color w:val="000000" w:themeColor="text1"/>
                <w:sz w:val="20"/>
                <w:szCs w:val="20"/>
              </w:rPr>
            </w:pPr>
          </w:p>
          <w:p w:rsidR="000B7264" w:rsidRPr="006537FA" w:rsidRDefault="000B7264" w:rsidP="00904488">
            <w:pPr>
              <w:jc w:val="both"/>
              <w:rPr>
                <w:b/>
                <w:color w:val="000000" w:themeColor="text1"/>
                <w:sz w:val="20"/>
                <w:szCs w:val="20"/>
              </w:rPr>
            </w:pPr>
          </w:p>
          <w:p w:rsidR="000B7264" w:rsidRPr="006537FA" w:rsidRDefault="000B7264" w:rsidP="00904488">
            <w:pPr>
              <w:jc w:val="both"/>
              <w:rPr>
                <w:b/>
                <w:color w:val="000000" w:themeColor="text1"/>
                <w:sz w:val="20"/>
                <w:szCs w:val="20"/>
              </w:rPr>
            </w:pPr>
          </w:p>
          <w:p w:rsidR="000B7264" w:rsidRPr="006537FA" w:rsidRDefault="000B7264" w:rsidP="00904488">
            <w:pPr>
              <w:jc w:val="both"/>
              <w:rPr>
                <w:b/>
                <w:color w:val="000000" w:themeColor="text1"/>
                <w:sz w:val="20"/>
                <w:szCs w:val="20"/>
              </w:rPr>
            </w:pPr>
          </w:p>
          <w:p w:rsidR="000B7264" w:rsidRPr="006537FA" w:rsidRDefault="000B7264" w:rsidP="00904488">
            <w:pPr>
              <w:jc w:val="both"/>
              <w:rPr>
                <w:b/>
                <w:color w:val="000000" w:themeColor="text1"/>
                <w:sz w:val="20"/>
                <w:szCs w:val="20"/>
              </w:rPr>
            </w:pPr>
          </w:p>
          <w:p w:rsidR="000B7264" w:rsidRPr="006537FA" w:rsidRDefault="000B7264" w:rsidP="00904488">
            <w:pPr>
              <w:jc w:val="both"/>
              <w:rPr>
                <w:b/>
                <w:color w:val="000000" w:themeColor="text1"/>
                <w:sz w:val="20"/>
                <w:szCs w:val="20"/>
              </w:rPr>
            </w:pPr>
          </w:p>
          <w:p w:rsidR="000B7264" w:rsidRPr="006537FA" w:rsidRDefault="000B7264"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92E39" w:rsidRPr="006537FA" w:rsidRDefault="00992E39"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6.2.2.6. Capacitatea termică</w:t>
            </w:r>
          </w:p>
          <w:p w:rsidR="00904488" w:rsidRPr="006537FA" w:rsidRDefault="00904488" w:rsidP="00904488">
            <w:pPr>
              <w:jc w:val="both"/>
              <w:rPr>
                <w:color w:val="000000" w:themeColor="text1"/>
                <w:sz w:val="20"/>
                <w:szCs w:val="20"/>
              </w:rPr>
            </w:pPr>
            <w:r w:rsidRPr="006537FA">
              <w:rPr>
                <w:color w:val="000000" w:themeColor="text1"/>
                <w:sz w:val="20"/>
                <w:szCs w:val="20"/>
              </w:rPr>
              <w:t>Trebuie să se demonstreze, prin calcule, simulări sau încercări, că temperatura sabotului de frână, a plăcuţei de frână sau a discului de frână nu depășește capacitatea termică a acestora. Trebuie să se ia în considerare următoarele:</w:t>
            </w:r>
          </w:p>
          <w:p w:rsidR="00904488" w:rsidRPr="006537FA" w:rsidRDefault="00904488" w:rsidP="00904488">
            <w:pPr>
              <w:jc w:val="both"/>
              <w:rPr>
                <w:color w:val="000000" w:themeColor="text1"/>
                <w:sz w:val="20"/>
                <w:szCs w:val="20"/>
              </w:rPr>
            </w:pPr>
            <w:r w:rsidRPr="006537FA">
              <w:rPr>
                <w:color w:val="000000" w:themeColor="text1"/>
                <w:sz w:val="20"/>
                <w:szCs w:val="20"/>
              </w:rPr>
              <w:t>6.2.2.6.1. în ceea ce privește acţionarea frânei de urgenţă: combinaţia critică de viteză și sarcină utilă, luând în considerare o cale ferată dreaptă și fără supraînălţare, cu șine uscate și condiţii de vânt minime;</w:t>
            </w:r>
          </w:p>
          <w:p w:rsidR="00904488" w:rsidRPr="006537FA" w:rsidRDefault="00904488" w:rsidP="00904488">
            <w:pPr>
              <w:jc w:val="both"/>
              <w:rPr>
                <w:color w:val="000000" w:themeColor="text1"/>
                <w:sz w:val="20"/>
                <w:szCs w:val="20"/>
              </w:rPr>
            </w:pPr>
            <w:r w:rsidRPr="006537FA">
              <w:rPr>
                <w:color w:val="000000" w:themeColor="text1"/>
                <w:sz w:val="20"/>
                <w:szCs w:val="20"/>
              </w:rPr>
              <w:t>6.2.2.6.2. în ceea ce privește acţionarea continuă a frânei:</w:t>
            </w:r>
          </w:p>
          <w:p w:rsidR="00904488" w:rsidRPr="006537FA" w:rsidRDefault="00904488" w:rsidP="00904488">
            <w:pPr>
              <w:jc w:val="both"/>
              <w:rPr>
                <w:color w:val="000000" w:themeColor="text1"/>
                <w:sz w:val="20"/>
                <w:szCs w:val="20"/>
              </w:rPr>
            </w:pPr>
            <w:r w:rsidRPr="006537FA">
              <w:rPr>
                <w:color w:val="000000" w:themeColor="text1"/>
                <w:sz w:val="20"/>
                <w:szCs w:val="20"/>
              </w:rPr>
              <w:t>6.2.2.6.2.1. intervalul de putere de frânare până la puterea maximă;</w:t>
            </w:r>
          </w:p>
          <w:p w:rsidR="00904488" w:rsidRPr="006537FA" w:rsidRDefault="00904488" w:rsidP="00904488">
            <w:pPr>
              <w:jc w:val="both"/>
              <w:rPr>
                <w:color w:val="000000" w:themeColor="text1"/>
                <w:sz w:val="20"/>
                <w:szCs w:val="20"/>
              </w:rPr>
            </w:pPr>
            <w:r w:rsidRPr="006537FA">
              <w:rPr>
                <w:color w:val="000000" w:themeColor="text1"/>
                <w:sz w:val="20"/>
                <w:szCs w:val="20"/>
              </w:rPr>
              <w:t>6.2.2.6.2.2. intervalul de viteză până la viteza maximă;</w:t>
            </w:r>
          </w:p>
          <w:p w:rsidR="00904488" w:rsidRPr="006537FA" w:rsidRDefault="00904488" w:rsidP="00904488">
            <w:pPr>
              <w:jc w:val="both"/>
              <w:rPr>
                <w:color w:val="000000" w:themeColor="text1"/>
                <w:sz w:val="20"/>
                <w:szCs w:val="20"/>
              </w:rPr>
            </w:pPr>
            <w:r w:rsidRPr="006537FA">
              <w:rPr>
                <w:color w:val="000000" w:themeColor="text1"/>
                <w:sz w:val="20"/>
                <w:szCs w:val="20"/>
              </w:rPr>
              <w:t>6.2.2.6.2.3. timpul corespunzător de acţionare a frânei.</w:t>
            </w: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lastRenderedPageBreak/>
              <w:t>6.2.2.7. Condiţii de mediu</w:t>
            </w:r>
          </w:p>
          <w:p w:rsidR="00904488" w:rsidRPr="006537FA" w:rsidRDefault="00904488" w:rsidP="00904488">
            <w:pPr>
              <w:jc w:val="both"/>
              <w:rPr>
                <w:color w:val="000000" w:themeColor="text1"/>
                <w:sz w:val="20"/>
                <w:szCs w:val="20"/>
              </w:rPr>
            </w:pPr>
            <w:r w:rsidRPr="006537FA">
              <w:rPr>
                <w:color w:val="000000" w:themeColor="text1"/>
                <w:sz w:val="20"/>
                <w:szCs w:val="20"/>
              </w:rPr>
              <w:t>Materialele din oţel sunt considerate conforme cu toate intervale</w:t>
            </w:r>
            <w:r w:rsidR="00F23923">
              <w:rPr>
                <w:color w:val="000000" w:themeColor="text1"/>
                <w:sz w:val="20"/>
                <w:szCs w:val="20"/>
              </w:rPr>
              <w:t>le indicate la subpunctul 4.2.5</w:t>
            </w:r>
            <w:r w:rsidRPr="006537FA">
              <w:rPr>
                <w:color w:val="000000" w:themeColor="text1"/>
                <w:sz w:val="20"/>
                <w:szCs w:val="20"/>
              </w:rPr>
              <w:t xml:space="preserve"> dacă proprietăţile lor sunt determinate până la o temperatură de - 20 °C.</w:t>
            </w:r>
          </w:p>
          <w:p w:rsidR="00405780" w:rsidRPr="006537FA" w:rsidRDefault="00405780" w:rsidP="00904488">
            <w:pPr>
              <w:jc w:val="both"/>
              <w:rPr>
                <w:color w:val="000000" w:themeColor="text1"/>
                <w:sz w:val="20"/>
                <w:szCs w:val="20"/>
              </w:rPr>
            </w:pPr>
          </w:p>
          <w:p w:rsidR="00405780" w:rsidRPr="006537FA" w:rsidRDefault="00405780"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6.2.2.8. Protecţia împotriva incendiilor</w:t>
            </w:r>
          </w:p>
          <w:p w:rsidR="00904488" w:rsidRPr="006537FA" w:rsidRDefault="00904488" w:rsidP="00904488">
            <w:pPr>
              <w:jc w:val="both"/>
              <w:rPr>
                <w:color w:val="000000" w:themeColor="text1"/>
                <w:sz w:val="20"/>
                <w:szCs w:val="20"/>
              </w:rPr>
            </w:pPr>
            <w:r w:rsidRPr="006537FA">
              <w:rPr>
                <w:color w:val="000000" w:themeColor="text1"/>
                <w:sz w:val="20"/>
                <w:szCs w:val="20"/>
              </w:rPr>
              <w:t>6.2.2.8.1. Bariere</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Barierele trebuie încercate în conformitate cu specificaţia menţionată în apendicele </w:t>
            </w:r>
            <w:r w:rsidR="00A03F62">
              <w:rPr>
                <w:color w:val="000000" w:themeColor="text1"/>
                <w:sz w:val="20"/>
                <w:szCs w:val="20"/>
              </w:rPr>
              <w:t>B</w:t>
            </w:r>
            <w:r w:rsidRPr="006537FA">
              <w:rPr>
                <w:color w:val="000000" w:themeColor="text1"/>
                <w:sz w:val="20"/>
                <w:szCs w:val="20"/>
              </w:rPr>
              <w:t xml:space="preserve">, </w:t>
            </w:r>
            <w:r w:rsidR="00A71F56" w:rsidRPr="006537FA">
              <w:rPr>
                <w:color w:val="000000" w:themeColor="text1"/>
                <w:sz w:val="20"/>
                <w:szCs w:val="20"/>
              </w:rPr>
              <w:t xml:space="preserve">punctul </w:t>
            </w:r>
            <w:r w:rsidRPr="006537FA">
              <w:rPr>
                <w:color w:val="000000" w:themeColor="text1"/>
                <w:sz w:val="20"/>
                <w:szCs w:val="20"/>
              </w:rPr>
              <w:t>[17]. Tablele din oţel de cel puţin 2 mm grosime și tablele din aluminiu de cel puţin 5 mm grosime sunt considerate conforme cu cerinţele de integritate fără a fi necesare încercări.</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6.2.2.8.2. Materiale</w:t>
            </w:r>
          </w:p>
          <w:p w:rsidR="00904488" w:rsidRPr="006537FA" w:rsidRDefault="00904488" w:rsidP="00904488">
            <w:pPr>
              <w:jc w:val="both"/>
              <w:rPr>
                <w:color w:val="000000" w:themeColor="text1"/>
                <w:sz w:val="20"/>
                <w:szCs w:val="20"/>
              </w:rPr>
            </w:pPr>
            <w:r w:rsidRPr="006537FA">
              <w:rPr>
                <w:color w:val="000000" w:themeColor="text1"/>
                <w:sz w:val="20"/>
                <w:szCs w:val="20"/>
              </w:rPr>
              <w:t>Încercarea proprietăţilor ignifuge și de limitare a propagării focului ale materialelor se efectuează în conformitate cu specifica</w:t>
            </w:r>
            <w:r w:rsidR="00A71F56" w:rsidRPr="006537FA">
              <w:rPr>
                <w:color w:val="000000" w:themeColor="text1"/>
                <w:sz w:val="20"/>
                <w:szCs w:val="20"/>
              </w:rPr>
              <w:t xml:space="preserve">ţia menţionată în apendicele </w:t>
            </w:r>
            <w:r w:rsidR="00A03F62">
              <w:rPr>
                <w:color w:val="000000" w:themeColor="text1"/>
                <w:sz w:val="20"/>
                <w:szCs w:val="20"/>
              </w:rPr>
              <w:t>B</w:t>
            </w:r>
            <w:r w:rsidR="00A71F56" w:rsidRPr="006537FA">
              <w:rPr>
                <w:color w:val="000000" w:themeColor="text1"/>
                <w:sz w:val="20"/>
                <w:szCs w:val="20"/>
              </w:rPr>
              <w:t xml:space="preserve">, punctul </w:t>
            </w:r>
            <w:r w:rsidRPr="006537FA">
              <w:rPr>
                <w:color w:val="000000" w:themeColor="text1"/>
                <w:sz w:val="20"/>
                <w:szCs w:val="20"/>
              </w:rPr>
              <w:t>[18], pentru care valoarea limită este CFE ≥ 18 kW/m2.</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Pentru părţile din cauciuc ale boghiurilor, încercarea se efectuează în conformitate cu specificaţia menţionată în apendicele </w:t>
            </w:r>
            <w:r w:rsidR="00A03F62">
              <w:rPr>
                <w:color w:val="000000" w:themeColor="text1"/>
                <w:sz w:val="20"/>
                <w:szCs w:val="20"/>
              </w:rPr>
              <w:t>B</w:t>
            </w:r>
            <w:r w:rsidRPr="006537FA">
              <w:rPr>
                <w:color w:val="000000" w:themeColor="text1"/>
                <w:sz w:val="20"/>
                <w:szCs w:val="20"/>
              </w:rPr>
              <w:t xml:space="preserve">, </w:t>
            </w:r>
            <w:r w:rsidR="00A71F56" w:rsidRPr="006537FA">
              <w:rPr>
                <w:color w:val="000000" w:themeColor="text1"/>
                <w:sz w:val="20"/>
                <w:szCs w:val="20"/>
              </w:rPr>
              <w:t xml:space="preserve">punctul </w:t>
            </w:r>
            <w:r w:rsidRPr="006537FA">
              <w:rPr>
                <w:color w:val="000000" w:themeColor="text1"/>
                <w:sz w:val="20"/>
                <w:szCs w:val="20"/>
              </w:rPr>
              <w:t xml:space="preserve">[21], pentru care valoarea limită este MARHE ≤ 90 kW/m2 în condiţiile de încercare prevăzute în specificaţia menţionată în apendicele </w:t>
            </w:r>
            <w:r w:rsidR="00A03F62">
              <w:rPr>
                <w:color w:val="000000" w:themeColor="text1"/>
                <w:sz w:val="20"/>
                <w:szCs w:val="20"/>
              </w:rPr>
              <w:t>B</w:t>
            </w:r>
            <w:r w:rsidRPr="006537FA">
              <w:rPr>
                <w:color w:val="000000" w:themeColor="text1"/>
                <w:sz w:val="20"/>
                <w:szCs w:val="20"/>
              </w:rPr>
              <w:t xml:space="preserve">, </w:t>
            </w:r>
            <w:r w:rsidR="00A71F56" w:rsidRPr="006537FA">
              <w:rPr>
                <w:color w:val="000000" w:themeColor="text1"/>
                <w:sz w:val="20"/>
                <w:szCs w:val="20"/>
              </w:rPr>
              <w:t xml:space="preserve">punctul </w:t>
            </w:r>
            <w:r w:rsidRPr="006537FA">
              <w:rPr>
                <w:color w:val="000000" w:themeColor="text1"/>
                <w:sz w:val="20"/>
                <w:szCs w:val="20"/>
              </w:rPr>
              <w:t>[20].</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Pentru următoarele materiale și componente, cerinţele de protecţie împotriva incendiilor sunt considerate conforme cu proprietăţile inflamabile și de propagare a flăcării necesare:</w:t>
            </w:r>
          </w:p>
          <w:p w:rsidR="00904488" w:rsidRPr="006537FA" w:rsidRDefault="00904488" w:rsidP="00904488">
            <w:pPr>
              <w:jc w:val="both"/>
              <w:rPr>
                <w:color w:val="000000" w:themeColor="text1"/>
                <w:sz w:val="20"/>
                <w:szCs w:val="20"/>
              </w:rPr>
            </w:pPr>
            <w:r w:rsidRPr="006537FA">
              <w:rPr>
                <w:color w:val="000000" w:themeColor="text1"/>
                <w:sz w:val="20"/>
                <w:szCs w:val="20"/>
              </w:rPr>
              <w:t>6.2.2.8.2.1. osii montate, acoperite sau neacoperite;</w:t>
            </w:r>
          </w:p>
          <w:p w:rsidR="00904488" w:rsidRPr="006537FA" w:rsidRDefault="00904488" w:rsidP="00904488">
            <w:pPr>
              <w:jc w:val="both"/>
              <w:rPr>
                <w:color w:val="000000" w:themeColor="text1"/>
                <w:sz w:val="20"/>
                <w:szCs w:val="20"/>
              </w:rPr>
            </w:pPr>
            <w:r w:rsidRPr="006537FA">
              <w:rPr>
                <w:color w:val="000000" w:themeColor="text1"/>
                <w:sz w:val="20"/>
                <w:szCs w:val="20"/>
              </w:rPr>
              <w:t>6.2.2.8.2.2. metale și aliaje cu învelișuri anorganice (cum ar fi, dar fără a se limita la: acoperire galvanizată, acoperire anodică, peliculă cromată, acoperire prin conversie cu fosfat);</w:t>
            </w:r>
          </w:p>
          <w:p w:rsidR="00904488" w:rsidRPr="006537FA" w:rsidRDefault="00904488" w:rsidP="00904488">
            <w:pPr>
              <w:jc w:val="both"/>
              <w:rPr>
                <w:color w:val="000000" w:themeColor="text1"/>
                <w:sz w:val="20"/>
                <w:szCs w:val="20"/>
              </w:rPr>
            </w:pPr>
            <w:r w:rsidRPr="006537FA">
              <w:rPr>
                <w:color w:val="000000" w:themeColor="text1"/>
                <w:sz w:val="20"/>
                <w:szCs w:val="20"/>
              </w:rPr>
              <w:t>6.2.2.8.2.3. metale și aliaje cu învelișuri organice cu grosime nominală mai mică de 0,3 mm (cum ar fi, dar fără a se limita la: vopsele, înveliș plastic, înveliș asfaltic);</w:t>
            </w:r>
          </w:p>
          <w:p w:rsidR="00904488" w:rsidRPr="006537FA" w:rsidRDefault="00904488" w:rsidP="00904488">
            <w:pPr>
              <w:jc w:val="both"/>
              <w:rPr>
                <w:color w:val="000000" w:themeColor="text1"/>
                <w:sz w:val="20"/>
                <w:szCs w:val="20"/>
              </w:rPr>
            </w:pPr>
            <w:r w:rsidRPr="006537FA">
              <w:rPr>
                <w:color w:val="000000" w:themeColor="text1"/>
                <w:sz w:val="20"/>
                <w:szCs w:val="20"/>
              </w:rPr>
              <w:t>6.2.2.8.2.4. metale și aliaje cu un înveliș combinat organic și anorganic, în cadrul căruia grosimea nominală a stratului organic este mai mică de 0,3 mm;</w:t>
            </w:r>
          </w:p>
          <w:p w:rsidR="00904488" w:rsidRPr="006537FA" w:rsidRDefault="00904488" w:rsidP="00904488">
            <w:pPr>
              <w:jc w:val="both"/>
              <w:rPr>
                <w:color w:val="000000" w:themeColor="text1"/>
                <w:sz w:val="20"/>
                <w:szCs w:val="20"/>
              </w:rPr>
            </w:pPr>
            <w:r w:rsidRPr="006537FA">
              <w:rPr>
                <w:color w:val="000000" w:themeColor="text1"/>
                <w:sz w:val="20"/>
                <w:szCs w:val="20"/>
              </w:rPr>
              <w:t>6.2.2.8.2.5. sticlă, produse ceramice și produse din piatră naturală;</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6.2.2.8.2.6. materiale care îndeplinesc cerinţele pentru categoria C-s3, d2 sau mai mare, în conformitate cu specificaţia menţionată în apendicele </w:t>
            </w:r>
            <w:r w:rsidR="00A03F62">
              <w:rPr>
                <w:color w:val="000000" w:themeColor="text1"/>
                <w:sz w:val="20"/>
                <w:szCs w:val="20"/>
              </w:rPr>
              <w:t>B</w:t>
            </w:r>
            <w:r w:rsidRPr="006537FA">
              <w:rPr>
                <w:color w:val="000000" w:themeColor="text1"/>
                <w:sz w:val="20"/>
                <w:szCs w:val="20"/>
              </w:rPr>
              <w:t xml:space="preserve">, </w:t>
            </w:r>
            <w:r w:rsidR="00A71F56" w:rsidRPr="006537FA">
              <w:rPr>
                <w:color w:val="000000" w:themeColor="text1"/>
                <w:sz w:val="20"/>
                <w:szCs w:val="20"/>
              </w:rPr>
              <w:t xml:space="preserve"> punctul </w:t>
            </w:r>
            <w:r w:rsidRPr="006537FA">
              <w:rPr>
                <w:color w:val="000000" w:themeColor="text1"/>
                <w:sz w:val="20"/>
                <w:szCs w:val="20"/>
              </w:rPr>
              <w:t>[19].</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lastRenderedPageBreak/>
              <w:t>6.2.2.8.3. Cabluri</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Cablurile electrice trebuie să fie selectate și instalate în conformitate cu specificaţia menţionată în apendicele </w:t>
            </w:r>
            <w:r w:rsidR="00A03F62">
              <w:rPr>
                <w:color w:val="000000" w:themeColor="text1"/>
                <w:sz w:val="20"/>
                <w:szCs w:val="20"/>
              </w:rPr>
              <w:t>B</w:t>
            </w:r>
            <w:r w:rsidRPr="006537FA">
              <w:rPr>
                <w:color w:val="000000" w:themeColor="text1"/>
                <w:sz w:val="20"/>
                <w:szCs w:val="20"/>
              </w:rPr>
              <w:t>, indicii [22] și [23].</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6.2.2.8.4. Lichide inflamabile</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Măsurile luate trebuie să fie conforme cu specificaţia menţionată în apendicele </w:t>
            </w:r>
            <w:r w:rsidR="00A03F62">
              <w:rPr>
                <w:color w:val="000000" w:themeColor="text1"/>
                <w:sz w:val="20"/>
                <w:szCs w:val="20"/>
              </w:rPr>
              <w:t>B</w:t>
            </w:r>
            <w:r w:rsidRPr="006537FA">
              <w:rPr>
                <w:color w:val="000000" w:themeColor="text1"/>
                <w:sz w:val="20"/>
                <w:szCs w:val="20"/>
              </w:rPr>
              <w:t xml:space="preserve">, </w:t>
            </w:r>
            <w:r w:rsidR="00A71F56" w:rsidRPr="006537FA">
              <w:rPr>
                <w:color w:val="000000" w:themeColor="text1"/>
                <w:sz w:val="20"/>
                <w:szCs w:val="20"/>
              </w:rPr>
              <w:t xml:space="preserve">punctul </w:t>
            </w:r>
            <w:r w:rsidRPr="006537FA">
              <w:rPr>
                <w:color w:val="000000" w:themeColor="text1"/>
                <w:sz w:val="20"/>
                <w:szCs w:val="20"/>
              </w:rPr>
              <w:t>[24].</w:t>
            </w: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6.2.3. Soluţii inovatoare</w:t>
            </w:r>
          </w:p>
          <w:p w:rsidR="00904488" w:rsidRPr="006537FA" w:rsidRDefault="00904488" w:rsidP="00904488">
            <w:pPr>
              <w:jc w:val="both"/>
              <w:rPr>
                <w:b/>
                <w:color w:val="000000" w:themeColor="text1"/>
                <w:sz w:val="20"/>
                <w:szCs w:val="20"/>
              </w:rPr>
            </w:pPr>
            <w:r w:rsidRPr="006537FA">
              <w:rPr>
                <w:color w:val="000000" w:themeColor="text1"/>
                <w:sz w:val="20"/>
                <w:szCs w:val="20"/>
              </w:rPr>
              <w:t>Dacă pentru subsistemul „material rulant – vagoane de marfă” se propune o soluţie inova</w:t>
            </w:r>
            <w:r w:rsidR="00C62A6C">
              <w:rPr>
                <w:color w:val="000000" w:themeColor="text1"/>
                <w:sz w:val="20"/>
                <w:szCs w:val="20"/>
              </w:rPr>
              <w:t>toare menţionată la  punctele 12-15</w:t>
            </w:r>
            <w:r w:rsidRPr="006537FA">
              <w:rPr>
                <w:color w:val="000000" w:themeColor="text1"/>
                <w:sz w:val="20"/>
                <w:szCs w:val="20"/>
              </w:rPr>
              <w:t xml:space="preserve"> din prezentul Regulament, solicitantul trebuie să aplice pro</w:t>
            </w:r>
            <w:r w:rsidR="00C62A6C">
              <w:rPr>
                <w:color w:val="000000" w:themeColor="text1"/>
                <w:sz w:val="20"/>
                <w:szCs w:val="20"/>
              </w:rPr>
              <w:t>cedura prevăzută la  punctele 12-15</w:t>
            </w:r>
            <w:r w:rsidRPr="006537FA">
              <w:rPr>
                <w:color w:val="000000" w:themeColor="text1"/>
                <w:sz w:val="20"/>
                <w:szCs w:val="20"/>
              </w:rPr>
              <w:t xml:space="preserve"> din prezentul Regulament.</w:t>
            </w:r>
          </w:p>
          <w:p w:rsidR="00A75550" w:rsidRPr="006537FA" w:rsidRDefault="00A75550" w:rsidP="00904488">
            <w:pPr>
              <w:jc w:val="both"/>
              <w:rPr>
                <w:b/>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6.3. Subsistemul care conţine componente care corespund elementelor constitutive de interoperabilitate care nu fac obiectul unei declaraţii CE</w:t>
            </w:r>
          </w:p>
          <w:p w:rsidR="00904488" w:rsidRPr="006537FA" w:rsidRDefault="00904488" w:rsidP="00904488">
            <w:pPr>
              <w:jc w:val="both"/>
              <w:rPr>
                <w:color w:val="000000" w:themeColor="text1"/>
                <w:sz w:val="20"/>
                <w:szCs w:val="20"/>
              </w:rPr>
            </w:pPr>
            <w:r w:rsidRPr="006537FA">
              <w:rPr>
                <w:color w:val="000000" w:themeColor="text1"/>
                <w:sz w:val="20"/>
                <w:szCs w:val="20"/>
              </w:rPr>
              <w:t>Unui organism notificat i se permite să emită un certificat CE de verificare pentru un subsistem chiar dacă una sau mai multe dintre componentele care corespund elementelor constitutive de interoperabilitate încorporate în subsistem nu sunt acoperite de o declaraţie CE de conformitate relevantă în conformitate cu prezenta STI (elemente constitutive de interoperabilitate necertificate), în cazul în care elementul constitutiv a fost fabricat înainte de data intrării în vigoare a prezentelor STI și tipul de element constitutiv a fost:</w:t>
            </w:r>
          </w:p>
          <w:p w:rsidR="00904488" w:rsidRPr="006537FA" w:rsidRDefault="00904488" w:rsidP="00904488">
            <w:pPr>
              <w:jc w:val="both"/>
              <w:rPr>
                <w:color w:val="000000" w:themeColor="text1"/>
                <w:sz w:val="20"/>
                <w:szCs w:val="20"/>
              </w:rPr>
            </w:pPr>
            <w:r w:rsidRPr="006537FA">
              <w:rPr>
                <w:color w:val="000000" w:themeColor="text1"/>
                <w:sz w:val="20"/>
                <w:szCs w:val="20"/>
              </w:rPr>
              <w:t>6.3.1. utilizat într-un subsistem deja aprobat;</w:t>
            </w:r>
          </w:p>
          <w:p w:rsidR="00904488" w:rsidRPr="006537FA" w:rsidRDefault="00904488" w:rsidP="00904488">
            <w:pPr>
              <w:jc w:val="both"/>
              <w:rPr>
                <w:color w:val="000000" w:themeColor="text1"/>
                <w:sz w:val="20"/>
                <w:szCs w:val="20"/>
              </w:rPr>
            </w:pPr>
            <w:r w:rsidRPr="006537FA">
              <w:rPr>
                <w:color w:val="000000" w:themeColor="text1"/>
                <w:sz w:val="20"/>
                <w:szCs w:val="20"/>
              </w:rPr>
              <w:t>6.3.2. dat în exploatare înainte de intrarea în vigoare a prezentelor STI.</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D968CE" w:rsidRPr="006537FA" w:rsidRDefault="00D968CE"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Verificarea CE a subsistemului trebuie să fie efectuată de organismul notificat pe baza cerinţelor de la punctul 4, folosind cerinţele corespunzătoare referitoare la evaluare de la punctul 6, împreună cu punctul 7, cu excepţia anumitor cazuri specifice. Pentru această verificare CE se aplică modulele subsistemului prevăzute la subpunctul 6.2.2.</w:t>
            </w:r>
          </w:p>
          <w:p w:rsidR="00904488" w:rsidRPr="006537FA" w:rsidRDefault="00904488" w:rsidP="00904488">
            <w:pPr>
              <w:jc w:val="both"/>
              <w:rPr>
                <w:color w:val="000000" w:themeColor="text1"/>
                <w:sz w:val="20"/>
                <w:szCs w:val="20"/>
              </w:rPr>
            </w:pPr>
            <w:r w:rsidRPr="006537FA">
              <w:rPr>
                <w:color w:val="000000" w:themeColor="text1"/>
                <w:sz w:val="20"/>
                <w:szCs w:val="20"/>
              </w:rPr>
              <w:t>Pentru componentele evaluate în acest mod nu se vor redacta declaraţii CE de conformitate sau de adecvare pentru utilizare.</w:t>
            </w: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6.4. Etape de proiect în care este necesară evaluarea</w:t>
            </w:r>
          </w:p>
          <w:p w:rsidR="00904488" w:rsidRPr="006537FA" w:rsidRDefault="00904488" w:rsidP="00904488">
            <w:pPr>
              <w:jc w:val="both"/>
              <w:rPr>
                <w:color w:val="000000" w:themeColor="text1"/>
                <w:sz w:val="20"/>
                <w:szCs w:val="20"/>
              </w:rPr>
            </w:pPr>
            <w:r w:rsidRPr="006537FA">
              <w:rPr>
                <w:color w:val="000000" w:themeColor="text1"/>
                <w:sz w:val="20"/>
                <w:szCs w:val="20"/>
              </w:rPr>
              <w:t>Evaluarea trebuie să cuprindă următoarele două etape, id</w:t>
            </w:r>
            <w:r w:rsidR="00433E3C">
              <w:rPr>
                <w:color w:val="000000" w:themeColor="text1"/>
                <w:sz w:val="20"/>
                <w:szCs w:val="20"/>
              </w:rPr>
              <w:t>entificate prin „X” în tabelul D</w:t>
            </w:r>
            <w:r w:rsidRPr="006537FA">
              <w:rPr>
                <w:color w:val="000000" w:themeColor="text1"/>
                <w:sz w:val="20"/>
                <w:szCs w:val="20"/>
              </w:rPr>
              <w:t>.1 din apen</w:t>
            </w:r>
            <w:r w:rsidR="00A03F62">
              <w:rPr>
                <w:color w:val="000000" w:themeColor="text1"/>
                <w:sz w:val="20"/>
                <w:szCs w:val="20"/>
              </w:rPr>
              <w:t>dicele D</w:t>
            </w:r>
            <w:r w:rsidRPr="006537FA">
              <w:rPr>
                <w:color w:val="000000" w:themeColor="text1"/>
                <w:sz w:val="20"/>
                <w:szCs w:val="20"/>
              </w:rPr>
              <w:t xml:space="preserve"> la prezenta STI. În  special, acolo unde este identificată o încercare de tip trebuie luate în considerare condiţiile și cerinţele de la subpunctul 4.2:</w:t>
            </w:r>
          </w:p>
          <w:p w:rsidR="00904488" w:rsidRPr="006537FA" w:rsidRDefault="00904488" w:rsidP="00904488">
            <w:pPr>
              <w:jc w:val="both"/>
              <w:rPr>
                <w:color w:val="000000" w:themeColor="text1"/>
                <w:sz w:val="20"/>
                <w:szCs w:val="20"/>
              </w:rPr>
            </w:pPr>
            <w:r w:rsidRPr="006537FA">
              <w:rPr>
                <w:color w:val="000000" w:themeColor="text1"/>
                <w:sz w:val="20"/>
                <w:szCs w:val="20"/>
              </w:rPr>
              <w:t>6.4.1. etapa de proiectare și dezvoltare:</w:t>
            </w:r>
          </w:p>
          <w:p w:rsidR="00904488" w:rsidRPr="006537FA" w:rsidRDefault="00904488" w:rsidP="00904488">
            <w:pPr>
              <w:jc w:val="both"/>
              <w:rPr>
                <w:color w:val="000000" w:themeColor="text1"/>
                <w:sz w:val="20"/>
                <w:szCs w:val="20"/>
              </w:rPr>
            </w:pPr>
            <w:r w:rsidRPr="006537FA">
              <w:rPr>
                <w:color w:val="000000" w:themeColor="text1"/>
                <w:sz w:val="20"/>
                <w:szCs w:val="20"/>
              </w:rPr>
              <w:t>6.4.1.1. analiza și/sau examinarea proiectului,</w:t>
            </w:r>
          </w:p>
          <w:p w:rsidR="00904488" w:rsidRPr="006537FA" w:rsidRDefault="00904488" w:rsidP="00904488">
            <w:pPr>
              <w:jc w:val="both"/>
              <w:rPr>
                <w:color w:val="000000" w:themeColor="text1"/>
                <w:sz w:val="20"/>
                <w:szCs w:val="20"/>
              </w:rPr>
            </w:pPr>
            <w:r w:rsidRPr="006537FA">
              <w:rPr>
                <w:color w:val="000000" w:themeColor="text1"/>
                <w:sz w:val="20"/>
                <w:szCs w:val="20"/>
              </w:rPr>
              <w:lastRenderedPageBreak/>
              <w:t xml:space="preserve">6.4.1.2. încercarea de tip: o încercare prin care se verifică proiectul, dacă acesta este definit </w:t>
            </w:r>
            <w:r w:rsidR="00D968CE" w:rsidRPr="006537FA">
              <w:rPr>
                <w:color w:val="000000" w:themeColor="text1"/>
                <w:sz w:val="20"/>
                <w:szCs w:val="20"/>
              </w:rPr>
              <w:t>la subpunctul 4.2</w:t>
            </w:r>
            <w:r w:rsidRPr="006537FA">
              <w:rPr>
                <w:color w:val="000000" w:themeColor="text1"/>
                <w:sz w:val="20"/>
                <w:szCs w:val="20"/>
              </w:rPr>
              <w:t xml:space="preserve"> și este în conformitate cu aceasta;</w:t>
            </w:r>
          </w:p>
          <w:p w:rsidR="00904488" w:rsidRPr="006537FA" w:rsidRDefault="00904488" w:rsidP="00904488">
            <w:pPr>
              <w:jc w:val="both"/>
              <w:rPr>
                <w:color w:val="000000" w:themeColor="text1"/>
                <w:sz w:val="20"/>
                <w:szCs w:val="20"/>
              </w:rPr>
            </w:pPr>
            <w:r w:rsidRPr="006537FA">
              <w:rPr>
                <w:color w:val="000000" w:themeColor="text1"/>
                <w:sz w:val="20"/>
                <w:szCs w:val="20"/>
              </w:rPr>
              <w:t>6.4.2. etapa de producţie:</w:t>
            </w:r>
          </w:p>
          <w:p w:rsidR="00904488" w:rsidRPr="006537FA" w:rsidRDefault="00904488" w:rsidP="00904488">
            <w:pPr>
              <w:jc w:val="both"/>
              <w:rPr>
                <w:color w:val="000000" w:themeColor="text1"/>
                <w:sz w:val="20"/>
                <w:szCs w:val="20"/>
              </w:rPr>
            </w:pPr>
            <w:r w:rsidRPr="006537FA">
              <w:rPr>
                <w:color w:val="000000" w:themeColor="text1"/>
                <w:sz w:val="20"/>
                <w:szCs w:val="20"/>
              </w:rPr>
              <w:t>6.4.2.1. verificarea printr-o încercare de rutină a conformităţii producţiei. Entitatea responsabilă cu evaluarea încercărilor de rutină se determină în funcţie de modulul de evaluare ales.</w:t>
            </w:r>
          </w:p>
          <w:p w:rsidR="00904488" w:rsidRPr="006537FA" w:rsidRDefault="00A03F62" w:rsidP="00904488">
            <w:pPr>
              <w:jc w:val="both"/>
              <w:rPr>
                <w:color w:val="000000" w:themeColor="text1"/>
                <w:sz w:val="20"/>
                <w:szCs w:val="20"/>
              </w:rPr>
            </w:pPr>
            <w:r>
              <w:rPr>
                <w:color w:val="000000" w:themeColor="text1"/>
                <w:sz w:val="20"/>
                <w:szCs w:val="20"/>
              </w:rPr>
              <w:t>Apendicele D</w:t>
            </w:r>
            <w:r w:rsidR="00904488" w:rsidRPr="006537FA">
              <w:rPr>
                <w:color w:val="000000" w:themeColor="text1"/>
                <w:sz w:val="20"/>
                <w:szCs w:val="20"/>
              </w:rPr>
              <w:t xml:space="preserve"> este structurat pe baza subpunctului 4.2. Acolo unde este cazul, se face trimitere la subpunctele 6.1 și 6.2.</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6.5. Elemente constitutive care deţin o declaraţie de conformitate CE</w:t>
            </w:r>
          </w:p>
          <w:p w:rsidR="00904488" w:rsidRPr="006537FA" w:rsidRDefault="00904488" w:rsidP="00904488">
            <w:pPr>
              <w:jc w:val="both"/>
              <w:rPr>
                <w:color w:val="000000" w:themeColor="text1"/>
                <w:sz w:val="20"/>
                <w:szCs w:val="20"/>
              </w:rPr>
            </w:pPr>
            <w:r w:rsidRPr="006537FA">
              <w:rPr>
                <w:color w:val="000000" w:themeColor="text1"/>
                <w:sz w:val="20"/>
                <w:szCs w:val="20"/>
              </w:rPr>
              <w:t>În cazul în care un element constitutiv a fost identificat ca element constitutive de interoperabilitate și deţinea o declaraţie de conformitate CE înainte de intrarea în vigoare a prezentei STI, tratarea sa în temeiul prezentei STI se stabilește după cum urmează:</w:t>
            </w:r>
          </w:p>
          <w:p w:rsidR="00904488" w:rsidRPr="006537FA" w:rsidRDefault="00904488" w:rsidP="00904488">
            <w:pPr>
              <w:jc w:val="both"/>
              <w:rPr>
                <w:color w:val="000000" w:themeColor="text1"/>
                <w:sz w:val="20"/>
                <w:szCs w:val="20"/>
              </w:rPr>
            </w:pPr>
            <w:r w:rsidRPr="006537FA">
              <w:rPr>
                <w:color w:val="000000" w:themeColor="text1"/>
                <w:sz w:val="20"/>
                <w:szCs w:val="20"/>
              </w:rPr>
              <w:t>6.5.1. în cazul în care acest element constitutiv nu este recunoscut ca element constitutiv de interoperabilitate în prezenta STI, nici certificatul și nici declaraţia nu sunt valabile pentru procedura de verificare CE aferentă prezentei STI;</w:t>
            </w:r>
          </w:p>
          <w:p w:rsidR="00904488" w:rsidRPr="006537FA" w:rsidRDefault="00904488" w:rsidP="00904488">
            <w:pPr>
              <w:jc w:val="both"/>
              <w:rPr>
                <w:color w:val="000000" w:themeColor="text1"/>
                <w:sz w:val="20"/>
                <w:szCs w:val="20"/>
              </w:rPr>
            </w:pPr>
            <w:r w:rsidRPr="006537FA">
              <w:rPr>
                <w:color w:val="000000" w:themeColor="text1"/>
                <w:sz w:val="20"/>
                <w:szCs w:val="20"/>
              </w:rPr>
              <w:t>6.5.2. certificatele de conformitate CE, certificatul de examinare CE de tip și certificatele de examinare CE a proiectului pentru următoarele element constitutive de interoperabilitate rămân valabile, în temeiul prezentelor STI, până la expirarea lor:</w:t>
            </w:r>
          </w:p>
          <w:p w:rsidR="00904488" w:rsidRPr="006537FA" w:rsidRDefault="00904488" w:rsidP="00904488">
            <w:pPr>
              <w:jc w:val="both"/>
              <w:rPr>
                <w:color w:val="000000" w:themeColor="text1"/>
                <w:sz w:val="20"/>
                <w:szCs w:val="20"/>
              </w:rPr>
            </w:pPr>
            <w:r w:rsidRPr="006537FA">
              <w:rPr>
                <w:color w:val="000000" w:themeColor="text1"/>
                <w:sz w:val="20"/>
                <w:szCs w:val="20"/>
              </w:rPr>
              <w:t>6.5.2.1. osie montată;</w:t>
            </w:r>
          </w:p>
          <w:p w:rsidR="00904488" w:rsidRPr="006537FA" w:rsidRDefault="00904488" w:rsidP="00904488">
            <w:pPr>
              <w:jc w:val="both"/>
              <w:rPr>
                <w:color w:val="000000" w:themeColor="text1"/>
                <w:sz w:val="20"/>
                <w:szCs w:val="20"/>
              </w:rPr>
            </w:pPr>
            <w:r w:rsidRPr="006537FA">
              <w:rPr>
                <w:color w:val="000000" w:themeColor="text1"/>
                <w:sz w:val="20"/>
                <w:szCs w:val="20"/>
              </w:rPr>
              <w:t>6.5.2.2. roată;</w:t>
            </w:r>
          </w:p>
          <w:p w:rsidR="00904488" w:rsidRPr="006537FA" w:rsidRDefault="00904488" w:rsidP="00904488">
            <w:pPr>
              <w:jc w:val="both"/>
              <w:rPr>
                <w:color w:val="000000" w:themeColor="text1"/>
                <w:sz w:val="20"/>
                <w:szCs w:val="20"/>
              </w:rPr>
            </w:pPr>
            <w:r w:rsidRPr="006537FA">
              <w:rPr>
                <w:color w:val="000000" w:themeColor="text1"/>
                <w:sz w:val="20"/>
                <w:szCs w:val="20"/>
              </w:rPr>
              <w:t>6.5.2.3. osie.</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7. Implementare</w:t>
            </w:r>
          </w:p>
          <w:p w:rsidR="00904488" w:rsidRPr="006537FA" w:rsidRDefault="00904488" w:rsidP="00904488">
            <w:pPr>
              <w:jc w:val="both"/>
              <w:rPr>
                <w:b/>
                <w:color w:val="000000" w:themeColor="text1"/>
                <w:sz w:val="20"/>
                <w:szCs w:val="20"/>
              </w:rPr>
            </w:pPr>
            <w:r w:rsidRPr="006537FA">
              <w:rPr>
                <w:b/>
                <w:color w:val="000000" w:themeColor="text1"/>
                <w:sz w:val="20"/>
                <w:szCs w:val="20"/>
              </w:rPr>
              <w:t>7.1. Autorizaţia de introducere pe piaţă</w:t>
            </w:r>
          </w:p>
          <w:p w:rsidR="00904488" w:rsidRPr="006537FA" w:rsidRDefault="00904488" w:rsidP="00904488">
            <w:pPr>
              <w:jc w:val="both"/>
              <w:rPr>
                <w:color w:val="000000" w:themeColor="text1"/>
                <w:sz w:val="20"/>
                <w:szCs w:val="20"/>
              </w:rPr>
            </w:pPr>
            <w:r w:rsidRPr="006537FA">
              <w:rPr>
                <w:color w:val="000000" w:themeColor="text1"/>
                <w:sz w:val="20"/>
                <w:szCs w:val="20"/>
              </w:rPr>
              <w:t>Prezenta STI este aplicabilă subsistemelor „material rulant – vagoane de marfă”, în limitele domeniului stabilit la subpunctele 1.1, 1.2 și 2.1, care sunt introduse pe piaţă după data de aplicare a prezentei STI, cu excepţia cazurilor în care se aplică subpunctul 7.1.1 „Aplicarea în cazul proiectelor în curs”.</w:t>
            </w:r>
          </w:p>
          <w:p w:rsidR="00904488" w:rsidRPr="006537FA" w:rsidRDefault="00904488" w:rsidP="00904488">
            <w:pPr>
              <w:jc w:val="both"/>
              <w:rPr>
                <w:color w:val="000000" w:themeColor="text1"/>
                <w:sz w:val="20"/>
                <w:szCs w:val="20"/>
              </w:rPr>
            </w:pPr>
            <w:r w:rsidRPr="006537FA">
              <w:rPr>
                <w:color w:val="000000" w:themeColor="text1"/>
                <w:sz w:val="20"/>
                <w:szCs w:val="20"/>
              </w:rPr>
              <w:t>Prezenta STI se aplică pe bază de voluntariat și a unităţilor menţionate la sub</w:t>
            </w:r>
            <w:r w:rsidR="00D968CE" w:rsidRPr="006537FA">
              <w:rPr>
                <w:color w:val="000000" w:themeColor="text1"/>
                <w:sz w:val="20"/>
                <w:szCs w:val="20"/>
              </w:rPr>
              <w:t>punctul 2.1.1</w:t>
            </w:r>
            <w:r w:rsidRPr="006537FA">
              <w:rPr>
                <w:color w:val="000000" w:themeColor="text1"/>
                <w:sz w:val="20"/>
                <w:szCs w:val="20"/>
              </w:rPr>
              <w:t xml:space="preserve"> în regimul de funcţionare, în cazul în care corespund unei „unităţi”, astfel cum este definită în prezenta STI,  precum și pe baza unităţilor definite la sub</w:t>
            </w:r>
            <w:r w:rsidR="00D968CE" w:rsidRPr="006537FA">
              <w:rPr>
                <w:color w:val="000000" w:themeColor="text1"/>
                <w:sz w:val="20"/>
                <w:szCs w:val="20"/>
              </w:rPr>
              <w:t>punctul 2.1.3</w:t>
            </w:r>
            <w:r w:rsidRPr="006537FA">
              <w:rPr>
                <w:color w:val="000000" w:themeColor="text1"/>
                <w:sz w:val="20"/>
                <w:szCs w:val="20"/>
              </w:rPr>
              <w:t xml:space="preserve">, în cazul în care sunt în configuraţie goală. </w:t>
            </w:r>
          </w:p>
          <w:p w:rsidR="00904488" w:rsidRPr="006537FA" w:rsidRDefault="00904488" w:rsidP="00904488">
            <w:pPr>
              <w:jc w:val="both"/>
              <w:rPr>
                <w:color w:val="000000" w:themeColor="text1"/>
                <w:sz w:val="20"/>
                <w:szCs w:val="20"/>
              </w:rPr>
            </w:pPr>
            <w:r w:rsidRPr="006537FA">
              <w:rPr>
                <w:color w:val="000000" w:themeColor="text1"/>
                <w:sz w:val="20"/>
                <w:szCs w:val="20"/>
              </w:rPr>
              <w:t>Dacă solicitantul alege să aplice prezenta STI, declaraţia de verificare CE corespunzătoare trebuie recunoscută.</w:t>
            </w:r>
          </w:p>
          <w:p w:rsidR="00904488" w:rsidRPr="006537FA" w:rsidRDefault="00F00D1D" w:rsidP="00904488">
            <w:pPr>
              <w:jc w:val="both"/>
              <w:rPr>
                <w:color w:val="000000" w:themeColor="text1"/>
                <w:sz w:val="20"/>
                <w:szCs w:val="20"/>
              </w:rPr>
            </w:pPr>
            <w:r>
              <w:rPr>
                <w:color w:val="000000" w:themeColor="text1"/>
                <w:sz w:val="20"/>
                <w:szCs w:val="20"/>
              </w:rPr>
              <w:t>Conformitatea cu prezenta anexă</w:t>
            </w:r>
            <w:r w:rsidR="00904488" w:rsidRPr="006537FA">
              <w:rPr>
                <w:color w:val="000000" w:themeColor="text1"/>
                <w:sz w:val="20"/>
                <w:szCs w:val="20"/>
              </w:rPr>
              <w:t xml:space="preserve"> este considerată echivalentă c</w:t>
            </w:r>
            <w:r>
              <w:rPr>
                <w:color w:val="000000" w:themeColor="text1"/>
                <w:sz w:val="20"/>
                <w:szCs w:val="20"/>
              </w:rPr>
              <w:t>u conformitatea cu prezenta STI</w:t>
            </w:r>
            <w:r w:rsidR="00904488" w:rsidRPr="006537FA">
              <w:rPr>
                <w:color w:val="000000" w:themeColor="text1"/>
                <w:sz w:val="20"/>
                <w:szCs w:val="20"/>
              </w:rPr>
              <w:t>.</w:t>
            </w:r>
          </w:p>
          <w:p w:rsidR="00904488" w:rsidRPr="006537FA" w:rsidRDefault="00904488" w:rsidP="00904488">
            <w:pPr>
              <w:rPr>
                <w:color w:val="000000" w:themeColor="text1"/>
                <w:sz w:val="20"/>
                <w:szCs w:val="20"/>
              </w:rPr>
            </w:pPr>
          </w:p>
          <w:p w:rsidR="00904488" w:rsidRPr="006537FA" w:rsidRDefault="00904488" w:rsidP="00904488">
            <w:pPr>
              <w:rPr>
                <w:color w:val="000000" w:themeColor="text1"/>
                <w:sz w:val="20"/>
                <w:szCs w:val="20"/>
              </w:rPr>
            </w:pPr>
          </w:p>
          <w:p w:rsidR="00904488" w:rsidRPr="006537FA" w:rsidRDefault="00904488" w:rsidP="00904488">
            <w:pPr>
              <w:rPr>
                <w:color w:val="000000" w:themeColor="text1"/>
                <w:sz w:val="20"/>
                <w:szCs w:val="20"/>
              </w:rPr>
            </w:pPr>
          </w:p>
          <w:p w:rsidR="00904488" w:rsidRPr="006537FA" w:rsidRDefault="00904488" w:rsidP="00904488">
            <w:pPr>
              <w:rPr>
                <w:color w:val="000000" w:themeColor="text1"/>
                <w:sz w:val="20"/>
                <w:szCs w:val="20"/>
              </w:rPr>
            </w:pPr>
          </w:p>
          <w:p w:rsidR="00904488" w:rsidRPr="006537FA" w:rsidRDefault="00904488" w:rsidP="00904488">
            <w:pPr>
              <w:rPr>
                <w:color w:val="000000" w:themeColor="text1"/>
                <w:sz w:val="20"/>
                <w:szCs w:val="20"/>
              </w:rPr>
            </w:pPr>
          </w:p>
          <w:p w:rsidR="00904488" w:rsidRPr="006537FA" w:rsidRDefault="00904488" w:rsidP="00904488">
            <w:pPr>
              <w:rPr>
                <w:color w:val="000000" w:themeColor="text1"/>
                <w:sz w:val="20"/>
                <w:szCs w:val="20"/>
              </w:rPr>
            </w:pPr>
          </w:p>
          <w:p w:rsidR="00904488" w:rsidRDefault="00904488" w:rsidP="00904488">
            <w:pPr>
              <w:rPr>
                <w:color w:val="000000" w:themeColor="text1"/>
                <w:sz w:val="20"/>
                <w:szCs w:val="20"/>
              </w:rPr>
            </w:pPr>
          </w:p>
          <w:p w:rsidR="005C74E5" w:rsidRPr="006537FA" w:rsidRDefault="005C74E5" w:rsidP="00904488">
            <w:pPr>
              <w:rPr>
                <w:color w:val="000000" w:themeColor="text1"/>
                <w:sz w:val="20"/>
                <w:szCs w:val="20"/>
              </w:rPr>
            </w:pPr>
          </w:p>
          <w:p w:rsidR="00904488" w:rsidRPr="006537FA" w:rsidRDefault="00904488" w:rsidP="00904488">
            <w:pPr>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7.1.1. Aplicarea în cazul proiectelor în curs</w:t>
            </w:r>
          </w:p>
          <w:p w:rsidR="00904488" w:rsidRPr="006537FA" w:rsidRDefault="00904488" w:rsidP="00904488">
            <w:pPr>
              <w:jc w:val="both"/>
              <w:rPr>
                <w:color w:val="000000" w:themeColor="text1"/>
                <w:sz w:val="20"/>
                <w:szCs w:val="20"/>
              </w:rPr>
            </w:pPr>
            <w:r w:rsidRPr="006537FA">
              <w:rPr>
                <w:color w:val="000000" w:themeColor="text1"/>
                <w:sz w:val="20"/>
                <w:szCs w:val="20"/>
              </w:rPr>
              <w:t>7.1.1.1. Aplicarea prezentei STI  nu este obligatorie pentru proiectele care, se află în procesul de verificare CE sau în periada de valabilitate a certificatului de examinare CE .</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7.1.1.2. </w:t>
            </w:r>
            <w:r w:rsidR="00892471">
              <w:rPr>
                <w:color w:val="000000" w:themeColor="text1"/>
                <w:sz w:val="20"/>
                <w:szCs w:val="20"/>
              </w:rPr>
              <w:t>A</w:t>
            </w:r>
            <w:r w:rsidRPr="006537FA">
              <w:rPr>
                <w:color w:val="000000" w:themeColor="text1"/>
                <w:sz w:val="20"/>
                <w:szCs w:val="20"/>
              </w:rPr>
              <w:t>plicarea cerinţelor de la punctele 4, 5 și 6 proiectelor menţionate la punctul 1 este posibilă în mod voluntar.</w:t>
            </w:r>
          </w:p>
          <w:p w:rsidR="00904488" w:rsidRPr="006537FA" w:rsidRDefault="00904488" w:rsidP="00904488">
            <w:pPr>
              <w:jc w:val="both"/>
              <w:rPr>
                <w:color w:val="000000" w:themeColor="text1"/>
                <w:sz w:val="20"/>
                <w:szCs w:val="20"/>
              </w:rPr>
            </w:pPr>
            <w:r w:rsidRPr="006537FA">
              <w:rPr>
                <w:color w:val="000000" w:themeColor="text1"/>
                <w:sz w:val="20"/>
                <w:szCs w:val="20"/>
              </w:rPr>
              <w:t>7.1.1.3. În cazul în care solicitantul alege să nu aplice prezenta versiune a STI unui proiect în curs, versiunea prezentei STI aplicabilă la începutul procesului de verificare CE, astfel cum se menţionează la punctul 1, rămâne aplicabilă.</w:t>
            </w:r>
          </w:p>
          <w:p w:rsidR="00904488" w:rsidRPr="006537FA" w:rsidRDefault="00904488" w:rsidP="00904488">
            <w:pPr>
              <w:rPr>
                <w:color w:val="000000" w:themeColor="text1"/>
                <w:sz w:val="20"/>
                <w:szCs w:val="20"/>
              </w:rPr>
            </w:pPr>
          </w:p>
          <w:p w:rsidR="00904488" w:rsidRPr="006537FA" w:rsidRDefault="00904488" w:rsidP="00904488">
            <w:pPr>
              <w:jc w:val="center"/>
              <w:rPr>
                <w:color w:val="000000" w:themeColor="text1"/>
                <w:sz w:val="20"/>
                <w:szCs w:val="20"/>
              </w:rPr>
            </w:pPr>
          </w:p>
          <w:p w:rsidR="00904488" w:rsidRPr="006537FA" w:rsidRDefault="00904488" w:rsidP="00904488">
            <w:pPr>
              <w:jc w:val="center"/>
              <w:rPr>
                <w:color w:val="000000" w:themeColor="text1"/>
                <w:sz w:val="20"/>
                <w:szCs w:val="20"/>
              </w:rPr>
            </w:pPr>
          </w:p>
          <w:p w:rsidR="00904488" w:rsidRPr="006537FA" w:rsidRDefault="00904488" w:rsidP="00904488">
            <w:pPr>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7.1.2. Recunoașterea reciprocă a primei autorizaţii de introducere pe piaţă</w:t>
            </w:r>
          </w:p>
          <w:p w:rsidR="00904488" w:rsidRPr="006537FA" w:rsidRDefault="00904488" w:rsidP="00904488">
            <w:pPr>
              <w:jc w:val="both"/>
              <w:rPr>
                <w:color w:val="000000" w:themeColor="text1"/>
                <w:sz w:val="20"/>
                <w:szCs w:val="20"/>
              </w:rPr>
            </w:pPr>
            <w:r w:rsidRPr="006537FA">
              <w:rPr>
                <w:color w:val="000000" w:themeColor="text1"/>
                <w:sz w:val="20"/>
                <w:szCs w:val="20"/>
              </w:rPr>
              <w:t>În conformitate cu Regulamentul de interoperabilitate a sistemului feroviar, autorizaţia de introducere pe piaţă a unui vehicul se acordă pe baza următoarelor:</w:t>
            </w:r>
          </w:p>
          <w:p w:rsidR="00103062" w:rsidRPr="006537FA" w:rsidRDefault="00103062" w:rsidP="00904488">
            <w:pPr>
              <w:jc w:val="both"/>
              <w:rPr>
                <w:color w:val="000000" w:themeColor="text1"/>
                <w:sz w:val="20"/>
                <w:szCs w:val="20"/>
              </w:rPr>
            </w:pPr>
          </w:p>
          <w:p w:rsidR="00103062" w:rsidRPr="006537FA" w:rsidRDefault="00103062" w:rsidP="00904488">
            <w:pPr>
              <w:jc w:val="both"/>
              <w:rPr>
                <w:color w:val="000000" w:themeColor="text1"/>
                <w:sz w:val="20"/>
                <w:szCs w:val="20"/>
              </w:rPr>
            </w:pPr>
          </w:p>
          <w:p w:rsidR="00103062" w:rsidRPr="006537FA" w:rsidRDefault="00103062"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7.1.2.1. declaraţia de verificare „CE”;</w:t>
            </w:r>
          </w:p>
          <w:p w:rsidR="00103062" w:rsidRPr="006537FA" w:rsidRDefault="00103062" w:rsidP="00904488">
            <w:pPr>
              <w:jc w:val="both"/>
              <w:rPr>
                <w:color w:val="000000" w:themeColor="text1"/>
                <w:sz w:val="20"/>
                <w:szCs w:val="20"/>
              </w:rPr>
            </w:pPr>
          </w:p>
          <w:p w:rsidR="00103062" w:rsidRPr="006537FA" w:rsidRDefault="00103062"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7.1.2.2. dovada compatibilităţii tehnice a unităţii cu reţeaua în zona de utilizare care acoperă reţeaua națională.</w:t>
            </w:r>
          </w:p>
          <w:p w:rsidR="00103062" w:rsidRPr="006537FA" w:rsidRDefault="00103062" w:rsidP="00904488">
            <w:pPr>
              <w:jc w:val="both"/>
              <w:rPr>
                <w:color w:val="000000" w:themeColor="text1"/>
                <w:sz w:val="20"/>
                <w:szCs w:val="20"/>
              </w:rPr>
            </w:pPr>
          </w:p>
          <w:p w:rsidR="00904488" w:rsidRPr="006537FA" w:rsidRDefault="00AC5908" w:rsidP="00904488">
            <w:pPr>
              <w:jc w:val="both"/>
              <w:rPr>
                <w:color w:val="000000" w:themeColor="text1"/>
                <w:sz w:val="20"/>
                <w:szCs w:val="20"/>
              </w:rPr>
            </w:pPr>
            <w:r w:rsidRPr="006537FA">
              <w:rPr>
                <w:color w:val="000000" w:themeColor="text1"/>
                <w:sz w:val="20"/>
                <w:szCs w:val="20"/>
              </w:rPr>
              <w:t>Subpunctele 7.1.2.1 și 7.1.2.2</w:t>
            </w:r>
            <w:r w:rsidR="00904488" w:rsidRPr="006537FA">
              <w:rPr>
                <w:color w:val="000000" w:themeColor="text1"/>
                <w:sz w:val="20"/>
                <w:szCs w:val="20"/>
              </w:rPr>
              <w:t xml:space="preserve"> nu reprezintă nicio cerinţă suplimentară. Întrucât compatibilitatea tehnică a vehiculului cu reţeaua face obiectul unor norme (STI-uri sau norme naţionale), acest aspect este de asemenea luat în considerare la nivelul verificării „CE”.</w:t>
            </w:r>
          </w:p>
          <w:p w:rsidR="00103062" w:rsidRPr="006537FA" w:rsidRDefault="00904488" w:rsidP="00904488">
            <w:pPr>
              <w:jc w:val="both"/>
              <w:rPr>
                <w:color w:val="000000" w:themeColor="text1"/>
                <w:sz w:val="20"/>
                <w:szCs w:val="20"/>
              </w:rPr>
            </w:pPr>
            <w:r w:rsidRPr="006537FA">
              <w:rPr>
                <w:color w:val="000000" w:themeColor="text1"/>
                <w:sz w:val="20"/>
                <w:szCs w:val="20"/>
              </w:rPr>
              <w:t>Prin urmare, condiţiile pentru deţinerea unei zone de utilizare care să nu fie limitată la anumite reţele naţionale sunt specificate mai jos ca cerinţe suplimentare care trebuie incluse în cadrul verificării CE a subsistemului „material rulant”. Aceste condiţii trebuie considerate ca fiind complementare cerinţelor de la subpunctul 4.2 și trebuie îndeplinite integral:</w:t>
            </w:r>
          </w:p>
          <w:p w:rsidR="00D51997" w:rsidRPr="006537FA" w:rsidRDefault="00D51997" w:rsidP="00904488">
            <w:pPr>
              <w:jc w:val="both"/>
              <w:rPr>
                <w:color w:val="000000" w:themeColor="text1"/>
                <w:sz w:val="20"/>
                <w:szCs w:val="20"/>
              </w:rPr>
            </w:pPr>
          </w:p>
          <w:p w:rsidR="00D51997" w:rsidRDefault="00D51997" w:rsidP="00904488">
            <w:pPr>
              <w:jc w:val="both"/>
              <w:rPr>
                <w:color w:val="000000" w:themeColor="text1"/>
                <w:sz w:val="20"/>
                <w:szCs w:val="20"/>
              </w:rPr>
            </w:pPr>
          </w:p>
          <w:p w:rsidR="00664838" w:rsidRPr="006537FA" w:rsidRDefault="00664838" w:rsidP="00904488">
            <w:pPr>
              <w:jc w:val="both"/>
              <w:rPr>
                <w:color w:val="000000" w:themeColor="text1"/>
                <w:sz w:val="20"/>
                <w:szCs w:val="20"/>
              </w:rPr>
            </w:pPr>
          </w:p>
          <w:p w:rsidR="00103062" w:rsidRPr="006537FA" w:rsidRDefault="00904488" w:rsidP="00904488">
            <w:pPr>
              <w:jc w:val="both"/>
              <w:rPr>
                <w:color w:val="000000" w:themeColor="text1"/>
                <w:sz w:val="20"/>
                <w:szCs w:val="20"/>
              </w:rPr>
            </w:pPr>
            <w:r w:rsidRPr="006537FA">
              <w:rPr>
                <w:color w:val="000000" w:themeColor="text1"/>
                <w:sz w:val="20"/>
                <w:szCs w:val="20"/>
              </w:rPr>
              <w:t>7.1.2.3. unitatea trebuie să fie echipată cu roţi forjate și laminate evaluate în conformitate cu sub</w:t>
            </w:r>
            <w:r w:rsidR="00D51997" w:rsidRPr="006537FA">
              <w:rPr>
                <w:color w:val="000000" w:themeColor="text1"/>
                <w:sz w:val="20"/>
                <w:szCs w:val="20"/>
              </w:rPr>
              <w:t>punctul 6.1.2.3.1</w:t>
            </w:r>
            <w:r w:rsidR="00103062" w:rsidRPr="006537FA">
              <w:rPr>
                <w:color w:val="000000" w:themeColor="text1"/>
                <w:sz w:val="20"/>
                <w:szCs w:val="20"/>
              </w:rPr>
              <w:t>;</w:t>
            </w:r>
          </w:p>
          <w:p w:rsidR="00D51997" w:rsidRPr="006537FA" w:rsidRDefault="00D51997" w:rsidP="00904488">
            <w:pPr>
              <w:jc w:val="both"/>
              <w:rPr>
                <w:color w:val="000000" w:themeColor="text1"/>
                <w:sz w:val="20"/>
                <w:szCs w:val="20"/>
              </w:rPr>
            </w:pPr>
          </w:p>
          <w:p w:rsidR="00D51997" w:rsidRPr="006537FA" w:rsidRDefault="00D51997" w:rsidP="00904488">
            <w:pPr>
              <w:jc w:val="both"/>
              <w:rPr>
                <w:color w:val="000000" w:themeColor="text1"/>
                <w:sz w:val="20"/>
                <w:szCs w:val="20"/>
              </w:rPr>
            </w:pPr>
          </w:p>
          <w:p w:rsidR="00D51997" w:rsidRPr="006537FA" w:rsidRDefault="00D51997"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7.1.2.4. profilul de referinţă stabilit pentru unitate conform subpunctului 4.2.3.1. trebuie atribuit unuia dintre profilurile de referinţă ţintă G1, GA, GB și GC, inclusiv celor utilizate pentru partea inferioară – GI1 și GI2;</w:t>
            </w:r>
          </w:p>
          <w:p w:rsidR="000C5A06" w:rsidRPr="006537FA" w:rsidRDefault="000C5A06" w:rsidP="00904488">
            <w:pPr>
              <w:jc w:val="both"/>
              <w:rPr>
                <w:color w:val="000000" w:themeColor="text1"/>
                <w:sz w:val="20"/>
                <w:szCs w:val="20"/>
              </w:rPr>
            </w:pPr>
          </w:p>
          <w:p w:rsidR="000C5A06" w:rsidRPr="006537FA" w:rsidRDefault="000C5A06"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7.1.2.5. unitatea trebuie să fie compatibilă cu sistemele de detectare a trenurilor bazate pe circuite de cale, pe numărătoare de osii și pe echipamente cu bucle de detecţie, conform specificaţii</w:t>
            </w:r>
            <w:r w:rsidR="000C5A06" w:rsidRPr="006537FA">
              <w:rPr>
                <w:color w:val="000000" w:themeColor="text1"/>
                <w:sz w:val="20"/>
                <w:szCs w:val="20"/>
              </w:rPr>
              <w:t>lor de la subpunctele 4.2.3.3.1, 4.2.3.3.2</w:t>
            </w:r>
            <w:r w:rsidRPr="006537FA">
              <w:rPr>
                <w:color w:val="000000" w:themeColor="text1"/>
                <w:sz w:val="20"/>
                <w:szCs w:val="20"/>
              </w:rPr>
              <w:t xml:space="preserve">, 4.2.3.3.3. </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7.1.2.5.1. dacă unitatea are la bord echipamente electronice care</w:t>
            </w:r>
          </w:p>
          <w:p w:rsidR="000C5A06" w:rsidRPr="006537FA" w:rsidRDefault="00904488" w:rsidP="00904488">
            <w:pPr>
              <w:jc w:val="both"/>
              <w:rPr>
                <w:color w:val="000000" w:themeColor="text1"/>
                <w:sz w:val="20"/>
                <w:szCs w:val="20"/>
              </w:rPr>
            </w:pPr>
            <w:r w:rsidRPr="006537FA">
              <w:rPr>
                <w:color w:val="000000" w:themeColor="text1"/>
                <w:sz w:val="20"/>
                <w:szCs w:val="20"/>
              </w:rPr>
              <w:t xml:space="preserve"> emit curent perturbator prin intermediul șinei, „unitatea de influenţă” (astfel cum este definită în documentul </w:t>
            </w:r>
            <w:r w:rsidR="00595CD4">
              <w:rPr>
                <w:color w:val="000000" w:themeColor="text1"/>
                <w:sz w:val="20"/>
                <w:szCs w:val="20"/>
              </w:rPr>
              <w:t>tehnic menţionat în apendicele B</w:t>
            </w:r>
            <w:r w:rsidRPr="006537FA">
              <w:rPr>
                <w:color w:val="000000" w:themeColor="text1"/>
                <w:sz w:val="20"/>
                <w:szCs w:val="20"/>
              </w:rPr>
              <w:t xml:space="preserve">.2, punctul [1]) din care unitatea este prevăzută să facă parte trebuie să fie conformă cu cazurile specifice pentru circuitele de cale notificate în Regulamentul privind specificația tehnică de interoperabilitate referitoare la subsistemele control-comandă și semnalizare ale sistemului feroviar, prin aplicarea metodelor armonizate de încercare a vehiculelor și a impedanţei vehiculului menţionate în documentul tehnic indicat în apendicele </w:t>
            </w:r>
            <w:r w:rsidR="00595CD4">
              <w:rPr>
                <w:color w:val="000000" w:themeColor="text1"/>
                <w:sz w:val="20"/>
                <w:szCs w:val="20"/>
              </w:rPr>
              <w:t>B</w:t>
            </w:r>
            <w:r w:rsidRPr="006537FA">
              <w:rPr>
                <w:color w:val="000000" w:themeColor="text1"/>
                <w:sz w:val="20"/>
                <w:szCs w:val="20"/>
              </w:rPr>
              <w:t>.2, punctul [1]. Conformitatea unităţii poate fi demonstrată pe baza documentului tehnic menţionat în Regulamentul privind specificația tehnică de interoperabilitate referitoare la subsistemele control-comandă și semnalizare ale sistemului feroviar și este verificată de organismul notificat în cadrul verificării CE;</w:t>
            </w:r>
          </w:p>
          <w:p w:rsidR="000C5A06" w:rsidRPr="006537FA" w:rsidRDefault="000C5A06"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7.1.2.5.2. dacă unitatea are la bord echipamente electrice sau electronice care emit câmpuri electromagnetice perturbatoare:</w:t>
            </w:r>
          </w:p>
          <w:p w:rsidR="00904488" w:rsidRPr="006537FA" w:rsidRDefault="00904488" w:rsidP="00904488">
            <w:pPr>
              <w:jc w:val="both"/>
              <w:rPr>
                <w:color w:val="000000" w:themeColor="text1"/>
                <w:sz w:val="20"/>
                <w:szCs w:val="20"/>
              </w:rPr>
            </w:pPr>
            <w:r w:rsidRPr="006537FA">
              <w:rPr>
                <w:color w:val="000000" w:themeColor="text1"/>
                <w:sz w:val="20"/>
                <w:szCs w:val="20"/>
              </w:rPr>
              <w:t>7.1.2.5.2.1. în apropierea senzorului de roată al unui numărător de osii; sau</w:t>
            </w:r>
          </w:p>
          <w:p w:rsidR="00904488" w:rsidRPr="006537FA" w:rsidRDefault="00904488" w:rsidP="00904488">
            <w:pPr>
              <w:jc w:val="both"/>
              <w:rPr>
                <w:color w:val="000000" w:themeColor="text1"/>
                <w:sz w:val="20"/>
                <w:szCs w:val="20"/>
              </w:rPr>
            </w:pPr>
            <w:r w:rsidRPr="006537FA">
              <w:rPr>
                <w:color w:val="000000" w:themeColor="text1"/>
                <w:sz w:val="20"/>
                <w:szCs w:val="20"/>
              </w:rPr>
              <w:t>7.1.2.5.2.2. induse de curentul de întoarcere prin intermediul șinei, dacă este cazul.</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 xml:space="preserve"> „Unitatea de influenţă” (astfel cum este definită în documentul tehnic menţionat în apendicele </w:t>
            </w:r>
            <w:r w:rsidR="00595CD4">
              <w:rPr>
                <w:color w:val="000000" w:themeColor="text1"/>
                <w:sz w:val="20"/>
                <w:szCs w:val="20"/>
              </w:rPr>
              <w:t>B</w:t>
            </w:r>
            <w:r w:rsidRPr="006537FA">
              <w:rPr>
                <w:color w:val="000000" w:themeColor="text1"/>
                <w:sz w:val="20"/>
                <w:szCs w:val="20"/>
              </w:rPr>
              <w:t>.2, punctul [1]) din care unitatea este prevăzută să facă parte trebuie să fie conformă cu cazurile specifice pentru numărătoarele de osii notificate în temeiul  Regulamentul privind specificația tehnică de interoperabilitate referitoare la subsistemele control-comandă și semnalizare ale sistemului feroviar. Conformitatea unităţii trebuie demonstrată prin aplicarea metodelor armonizate de încercare a vehiculelor menţionate în documentul t</w:t>
            </w:r>
            <w:r w:rsidR="00595CD4">
              <w:rPr>
                <w:color w:val="000000" w:themeColor="text1"/>
                <w:sz w:val="20"/>
                <w:szCs w:val="20"/>
              </w:rPr>
              <w:t>ehnic specificat în apendicele B.</w:t>
            </w:r>
            <w:r w:rsidRPr="006537FA">
              <w:rPr>
                <w:color w:val="000000" w:themeColor="text1"/>
                <w:sz w:val="20"/>
                <w:szCs w:val="20"/>
              </w:rPr>
              <w:t xml:space="preserve">2 punctul [1] sau, în mod </w:t>
            </w:r>
            <w:r w:rsidRPr="006537FA">
              <w:rPr>
                <w:color w:val="000000" w:themeColor="text1"/>
                <w:sz w:val="20"/>
                <w:szCs w:val="20"/>
              </w:rPr>
              <w:lastRenderedPageBreak/>
              <w:t>alternativ, pe baza documentului tehnic. Aceasta este verificată de organismul notificat în cadrul verificării CE.</w:t>
            </w:r>
          </w:p>
          <w:p w:rsidR="00904488" w:rsidRPr="006537FA" w:rsidRDefault="00904488" w:rsidP="00904488">
            <w:pPr>
              <w:jc w:val="both"/>
              <w:rPr>
                <w:color w:val="000000" w:themeColor="text1"/>
                <w:sz w:val="20"/>
                <w:szCs w:val="20"/>
              </w:rPr>
            </w:pPr>
            <w:r w:rsidRPr="006537FA">
              <w:rPr>
                <w:color w:val="000000" w:themeColor="text1"/>
                <w:sz w:val="20"/>
                <w:szCs w:val="20"/>
              </w:rPr>
              <w:t>7.1.2.6. unitatea trebuie să fie echipată cu sistem de cuplare manual în conformitate cu prescripţiile stabilite în</w:t>
            </w:r>
            <w:r w:rsidR="00595CD4">
              <w:rPr>
                <w:color w:val="000000" w:themeColor="text1"/>
                <w:sz w:val="20"/>
                <w:szCs w:val="20"/>
              </w:rPr>
              <w:t xml:space="preserve"> apendicele A</w:t>
            </w:r>
            <w:r w:rsidRPr="006537FA">
              <w:rPr>
                <w:color w:val="000000" w:themeColor="text1"/>
                <w:sz w:val="20"/>
                <w:szCs w:val="20"/>
              </w:rPr>
              <w:t xml:space="preserve"> punctul 1, inclusiv îndeplinind cerinţele de la punctul 8, sau cu orice sistem de cuplare semiautomat sau automat standardizat.</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7.1.2.7. sistemul de frânare trebuie să fie în conformitate cu condiţiile din apendicele </w:t>
            </w:r>
            <w:r w:rsidR="00595CD4">
              <w:rPr>
                <w:color w:val="000000" w:themeColor="text1"/>
                <w:sz w:val="20"/>
                <w:szCs w:val="20"/>
              </w:rPr>
              <w:t>A</w:t>
            </w:r>
            <w:r w:rsidRPr="006537FA">
              <w:rPr>
                <w:color w:val="000000" w:themeColor="text1"/>
                <w:sz w:val="20"/>
                <w:szCs w:val="20"/>
              </w:rPr>
              <w:t xml:space="preserve"> punctele 9, 14 și 15 la aplicarea cazului de referinţă stabilit la subpunctul 4.2.4.2;</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7.1.2.8. unitatea trebuie să fie marcată cu toate marcajele aplicabile în conformitate cu specificaţia menţionată în apendicele </w:t>
            </w:r>
            <w:r w:rsidR="00595CD4">
              <w:rPr>
                <w:color w:val="000000" w:themeColor="text1"/>
                <w:sz w:val="20"/>
                <w:szCs w:val="20"/>
              </w:rPr>
              <w:t>B</w:t>
            </w:r>
            <w:r w:rsidRPr="006537FA">
              <w:rPr>
                <w:color w:val="000000" w:themeColor="text1"/>
                <w:sz w:val="20"/>
                <w:szCs w:val="20"/>
              </w:rPr>
              <w:t>, punctul [2].</w:t>
            </w:r>
          </w:p>
          <w:p w:rsidR="00904488" w:rsidRPr="006537FA" w:rsidRDefault="00904488" w:rsidP="00904488">
            <w:pPr>
              <w:jc w:val="both"/>
              <w:rPr>
                <w:color w:val="000000" w:themeColor="text1"/>
                <w:sz w:val="20"/>
                <w:szCs w:val="20"/>
              </w:rPr>
            </w:pPr>
            <w:r w:rsidRPr="006537FA">
              <w:rPr>
                <w:color w:val="000000" w:themeColor="text1"/>
                <w:sz w:val="20"/>
                <w:szCs w:val="20"/>
              </w:rPr>
              <w:t>7.1.2.9. Forţa minimă și, după caz, cea maximă a frânei de staţionare, numărul osiilor montate (N) și numărul osiilor montate asupra cărora acţionează frâna de staţionare (n) trebuie marcate astfel cum se indică în figura 1.</w:t>
            </w:r>
          </w:p>
          <w:p w:rsidR="00904488" w:rsidRPr="006537FA" w:rsidRDefault="00904488" w:rsidP="00904488">
            <w:pPr>
              <w:jc w:val="center"/>
              <w:rPr>
                <w:color w:val="000000" w:themeColor="text1"/>
                <w:sz w:val="18"/>
                <w:szCs w:val="18"/>
              </w:rPr>
            </w:pPr>
          </w:p>
          <w:p w:rsidR="00904488" w:rsidRPr="006537FA" w:rsidRDefault="00904488" w:rsidP="00904488">
            <w:pPr>
              <w:rPr>
                <w:color w:val="000000" w:themeColor="text1"/>
                <w:sz w:val="22"/>
              </w:rPr>
            </w:pPr>
          </w:p>
          <w:p w:rsidR="00075A25" w:rsidRPr="006537FA" w:rsidRDefault="00075A25" w:rsidP="00075A25">
            <w:pPr>
              <w:jc w:val="right"/>
              <w:rPr>
                <w:color w:val="000000" w:themeColor="text1"/>
                <w:sz w:val="20"/>
                <w:szCs w:val="20"/>
              </w:rPr>
            </w:pPr>
            <w:r w:rsidRPr="006537FA">
              <w:rPr>
                <w:color w:val="000000" w:themeColor="text1"/>
                <w:sz w:val="20"/>
                <w:szCs w:val="20"/>
              </w:rPr>
              <w:t>Figura 1</w:t>
            </w:r>
          </w:p>
          <w:p w:rsidR="00075A25" w:rsidRPr="006537FA" w:rsidRDefault="00075A25" w:rsidP="00075A25">
            <w:pPr>
              <w:jc w:val="center"/>
              <w:rPr>
                <w:b/>
                <w:color w:val="000000" w:themeColor="text1"/>
                <w:sz w:val="20"/>
                <w:szCs w:val="20"/>
              </w:rPr>
            </w:pPr>
            <w:r w:rsidRPr="006537FA">
              <w:rPr>
                <w:b/>
                <w:color w:val="000000" w:themeColor="text1"/>
                <w:sz w:val="20"/>
                <w:szCs w:val="20"/>
              </w:rPr>
              <w:t>Marcarea forţei frânei de staţionare</w:t>
            </w:r>
          </w:p>
          <w:p w:rsidR="00075A25" w:rsidRPr="006537FA" w:rsidRDefault="00075A25" w:rsidP="00075A25">
            <w:pPr>
              <w:jc w:val="center"/>
              <w:rPr>
                <w:color w:val="000000" w:themeColor="text1"/>
                <w:sz w:val="22"/>
              </w:rPr>
            </w:pPr>
          </w:p>
          <w:p w:rsidR="00075A25" w:rsidRPr="006537FA" w:rsidRDefault="00075A25" w:rsidP="00075A25">
            <w:pPr>
              <w:jc w:val="center"/>
              <w:rPr>
                <w:b/>
                <w:color w:val="000000" w:themeColor="text1"/>
                <w:sz w:val="24"/>
              </w:rPr>
            </w:pPr>
            <w:r w:rsidRPr="006537FA">
              <w:rPr>
                <w:b/>
                <w:noProof/>
                <w:color w:val="000000" w:themeColor="text1"/>
                <w:sz w:val="24"/>
                <w:lang w:val="en-US"/>
              </w:rPr>
              <w:drawing>
                <wp:inline distT="0" distB="0" distL="0" distR="0" wp14:anchorId="7BED6A4A" wp14:editId="5E13A020">
                  <wp:extent cx="2895600" cy="800100"/>
                  <wp:effectExtent l="0" t="0" r="0" b="0"/>
                  <wp:docPr id="35" name="Picture 35" descr="Screensho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5600" cy="800100"/>
                          </a:xfrm>
                          <a:prstGeom prst="rect">
                            <a:avLst/>
                          </a:prstGeom>
                          <a:noFill/>
                          <a:ln>
                            <a:noFill/>
                          </a:ln>
                        </pic:spPr>
                      </pic:pic>
                    </a:graphicData>
                  </a:graphic>
                </wp:inline>
              </w:drawing>
            </w:r>
          </w:p>
          <w:p w:rsidR="00904488" w:rsidRPr="006537FA" w:rsidRDefault="00904488" w:rsidP="00904488">
            <w:pPr>
              <w:rPr>
                <w:color w:val="000000" w:themeColor="text1"/>
                <w:sz w:val="22"/>
              </w:rPr>
            </w:pPr>
          </w:p>
          <w:p w:rsidR="00904488" w:rsidRPr="006537FA" w:rsidRDefault="00904488" w:rsidP="00904488">
            <w:pPr>
              <w:rPr>
                <w:color w:val="000000" w:themeColor="text1"/>
                <w:sz w:val="22"/>
              </w:rPr>
            </w:pPr>
          </w:p>
          <w:p w:rsidR="00904488" w:rsidRPr="006537FA" w:rsidRDefault="00904488" w:rsidP="00904488">
            <w:pPr>
              <w:rPr>
                <w:color w:val="000000" w:themeColor="text1"/>
                <w:sz w:val="22"/>
              </w:rPr>
            </w:pPr>
          </w:p>
          <w:p w:rsidR="00904488" w:rsidRPr="006537FA" w:rsidRDefault="00904488" w:rsidP="00904488">
            <w:pPr>
              <w:rPr>
                <w:color w:val="000000" w:themeColor="text1"/>
                <w:sz w:val="22"/>
              </w:rPr>
            </w:pPr>
          </w:p>
          <w:p w:rsidR="000B6A6C" w:rsidRPr="006537FA" w:rsidRDefault="000B6A6C" w:rsidP="00904488">
            <w:pPr>
              <w:rPr>
                <w:color w:val="000000" w:themeColor="text1"/>
                <w:sz w:val="22"/>
              </w:rPr>
            </w:pPr>
          </w:p>
          <w:p w:rsidR="00904488" w:rsidRPr="006537FA" w:rsidRDefault="00904488" w:rsidP="00904488">
            <w:pPr>
              <w:rPr>
                <w:color w:val="000000" w:themeColor="text1"/>
                <w:sz w:val="22"/>
              </w:rPr>
            </w:pPr>
          </w:p>
          <w:p w:rsidR="00904488" w:rsidRPr="006537FA" w:rsidRDefault="00904488" w:rsidP="00904488">
            <w:pPr>
              <w:jc w:val="both"/>
              <w:rPr>
                <w:b/>
                <w:color w:val="000000" w:themeColor="text1"/>
                <w:sz w:val="20"/>
              </w:rPr>
            </w:pPr>
            <w:r w:rsidRPr="006537FA">
              <w:rPr>
                <w:b/>
                <w:color w:val="000000" w:themeColor="text1"/>
                <w:sz w:val="20"/>
              </w:rPr>
              <w:t>7.2. Norme generale de implementare</w:t>
            </w:r>
          </w:p>
          <w:p w:rsidR="00904488" w:rsidRPr="006537FA" w:rsidRDefault="00904488" w:rsidP="00904488">
            <w:pPr>
              <w:jc w:val="both"/>
              <w:rPr>
                <w:color w:val="000000" w:themeColor="text1"/>
                <w:sz w:val="20"/>
              </w:rPr>
            </w:pPr>
            <w:r w:rsidRPr="006537FA">
              <w:rPr>
                <w:color w:val="000000" w:themeColor="text1"/>
                <w:sz w:val="20"/>
              </w:rPr>
              <w:t>7.2.1. Înlocuirea elementelor constitutive</w:t>
            </w:r>
          </w:p>
          <w:p w:rsidR="00904488" w:rsidRPr="006537FA" w:rsidRDefault="00904488" w:rsidP="00904488">
            <w:pPr>
              <w:jc w:val="both"/>
              <w:rPr>
                <w:color w:val="000000" w:themeColor="text1"/>
                <w:sz w:val="20"/>
              </w:rPr>
            </w:pPr>
            <w:r w:rsidRPr="006537FA">
              <w:rPr>
                <w:color w:val="000000" w:themeColor="text1"/>
                <w:sz w:val="20"/>
              </w:rPr>
              <w:t>Prezentul subpunct se referă la înlocuirea elementelor constitutive menţionate în Regulamentul de interoperabilitate a sistemului feroviar.</w:t>
            </w:r>
          </w:p>
          <w:p w:rsidR="00904488" w:rsidRPr="006537FA" w:rsidRDefault="00904488" w:rsidP="00904488">
            <w:pPr>
              <w:jc w:val="both"/>
              <w:rPr>
                <w:color w:val="000000" w:themeColor="text1"/>
                <w:sz w:val="20"/>
              </w:rPr>
            </w:pPr>
            <w:r w:rsidRPr="006537FA">
              <w:rPr>
                <w:color w:val="000000" w:themeColor="text1"/>
                <w:sz w:val="20"/>
              </w:rPr>
              <w:t>Trebuie luate în considerare următoarele categorii:</w:t>
            </w:r>
          </w:p>
          <w:p w:rsidR="00904488" w:rsidRPr="006537FA" w:rsidRDefault="00904488" w:rsidP="00904488">
            <w:pPr>
              <w:jc w:val="both"/>
              <w:rPr>
                <w:color w:val="000000" w:themeColor="text1"/>
                <w:sz w:val="20"/>
              </w:rPr>
            </w:pPr>
            <w:r w:rsidRPr="006537FA">
              <w:rPr>
                <w:color w:val="000000" w:themeColor="text1"/>
                <w:sz w:val="20"/>
              </w:rPr>
              <w:t>Elemente constitutive de interoperabilitate  certificate: componente care corespund unui element constitutiv de interoperabilitate de la 5 și care deţin un certificat de conformitate.</w:t>
            </w:r>
          </w:p>
          <w:p w:rsidR="00904488" w:rsidRPr="006537FA" w:rsidRDefault="00904488" w:rsidP="00904488">
            <w:pPr>
              <w:jc w:val="both"/>
              <w:rPr>
                <w:color w:val="000000" w:themeColor="text1"/>
                <w:sz w:val="20"/>
              </w:rPr>
            </w:pPr>
            <w:r w:rsidRPr="006537FA">
              <w:rPr>
                <w:color w:val="000000" w:themeColor="text1"/>
                <w:sz w:val="20"/>
              </w:rPr>
              <w:t>Alte componente: orice componentă care nu corespunde unui element constitutiv de interoperabilitate de la punctul 5.</w:t>
            </w:r>
          </w:p>
          <w:p w:rsidR="00BA17AF" w:rsidRDefault="00904488" w:rsidP="00904488">
            <w:pPr>
              <w:jc w:val="both"/>
              <w:rPr>
                <w:color w:val="000000" w:themeColor="text1"/>
                <w:sz w:val="20"/>
              </w:rPr>
            </w:pPr>
            <w:r w:rsidRPr="006537FA">
              <w:rPr>
                <w:color w:val="000000" w:themeColor="text1"/>
                <w:sz w:val="20"/>
              </w:rPr>
              <w:t>Elemente constitutive de interoperabilitate necertificate: componente care corespund unui element constitutiv de interoperabilitate de la punctul 5, dar nu deţ</w:t>
            </w:r>
            <w:r w:rsidR="00BA17AF">
              <w:rPr>
                <w:color w:val="000000" w:themeColor="text1"/>
                <w:sz w:val="20"/>
              </w:rPr>
              <w:t>in un certificat de conformitate.</w:t>
            </w:r>
          </w:p>
          <w:p w:rsidR="00904488" w:rsidRPr="006537FA" w:rsidRDefault="00904488" w:rsidP="00904488">
            <w:pPr>
              <w:jc w:val="both"/>
              <w:rPr>
                <w:color w:val="000000" w:themeColor="text1"/>
                <w:sz w:val="20"/>
              </w:rPr>
            </w:pPr>
            <w:r w:rsidRPr="006537FA">
              <w:rPr>
                <w:color w:val="000000" w:themeColor="text1"/>
                <w:sz w:val="20"/>
              </w:rPr>
              <w:lastRenderedPageBreak/>
              <w:t>Tabelul 11 prezintă permutaţiile posibile.</w:t>
            </w:r>
          </w:p>
          <w:p w:rsidR="00904488" w:rsidRPr="006537FA" w:rsidRDefault="00904488" w:rsidP="00904488">
            <w:pPr>
              <w:rPr>
                <w:color w:val="000000" w:themeColor="text1"/>
                <w:sz w:val="22"/>
              </w:rPr>
            </w:pPr>
          </w:p>
          <w:p w:rsidR="00904488" w:rsidRPr="006537FA" w:rsidRDefault="00904488" w:rsidP="00904488">
            <w:pPr>
              <w:jc w:val="right"/>
              <w:rPr>
                <w:color w:val="000000" w:themeColor="text1"/>
                <w:sz w:val="22"/>
              </w:rPr>
            </w:pPr>
            <w:r w:rsidRPr="006537FA">
              <w:rPr>
                <w:color w:val="000000" w:themeColor="text1"/>
                <w:sz w:val="22"/>
              </w:rPr>
              <w:t>Tabelul 11</w:t>
            </w:r>
          </w:p>
          <w:p w:rsidR="00904488" w:rsidRPr="006537FA" w:rsidRDefault="00904488" w:rsidP="00904488">
            <w:pPr>
              <w:jc w:val="center"/>
              <w:rPr>
                <w:b/>
                <w:color w:val="000000" w:themeColor="text1"/>
                <w:sz w:val="22"/>
              </w:rPr>
            </w:pPr>
            <w:r w:rsidRPr="006537FA">
              <w:rPr>
                <w:b/>
                <w:color w:val="000000" w:themeColor="text1"/>
                <w:sz w:val="22"/>
              </w:rPr>
              <w:t>Tabel de permutaţii pentru înlocuire</w:t>
            </w:r>
          </w:p>
          <w:p w:rsidR="00904488" w:rsidRPr="006537FA" w:rsidRDefault="00904488" w:rsidP="000B6A6C">
            <w:pPr>
              <w:rPr>
                <w:b/>
                <w:color w:val="000000" w:themeColor="text1"/>
                <w:sz w:val="22"/>
              </w:rPr>
            </w:pPr>
          </w:p>
          <w:tbl>
            <w:tblPr>
              <w:tblStyle w:val="TableGrid"/>
              <w:tblW w:w="0" w:type="auto"/>
              <w:jc w:val="center"/>
              <w:tblLayout w:type="fixed"/>
              <w:tblLook w:val="04A0" w:firstRow="1" w:lastRow="0" w:firstColumn="1" w:lastColumn="0" w:noHBand="0" w:noVBand="1"/>
            </w:tblPr>
            <w:tblGrid>
              <w:gridCol w:w="1303"/>
              <w:gridCol w:w="1244"/>
              <w:gridCol w:w="1276"/>
              <w:gridCol w:w="1134"/>
            </w:tblGrid>
            <w:tr w:rsidR="00904488" w:rsidRPr="006537FA" w:rsidTr="00571038">
              <w:trPr>
                <w:jc w:val="center"/>
              </w:trPr>
              <w:tc>
                <w:tcPr>
                  <w:tcW w:w="1303" w:type="dxa"/>
                  <w:vMerge w:val="restart"/>
                </w:tcPr>
                <w:p w:rsidR="00904488" w:rsidRPr="006537FA" w:rsidRDefault="00904488" w:rsidP="00DD430B">
                  <w:pPr>
                    <w:framePr w:hSpace="180" w:wrap="around" w:vAnchor="text" w:hAnchor="text" w:y="1"/>
                    <w:suppressOverlap/>
                    <w:rPr>
                      <w:b/>
                      <w:color w:val="000000" w:themeColor="text1"/>
                      <w:sz w:val="16"/>
                      <w:szCs w:val="16"/>
                    </w:rPr>
                  </w:pPr>
                </w:p>
              </w:tc>
              <w:tc>
                <w:tcPr>
                  <w:tcW w:w="3654" w:type="dxa"/>
                  <w:gridSpan w:val="3"/>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 înlocuite de …</w:t>
                  </w:r>
                </w:p>
              </w:tc>
            </w:tr>
            <w:tr w:rsidR="00904488" w:rsidRPr="006537FA" w:rsidTr="00571038">
              <w:trPr>
                <w:jc w:val="center"/>
              </w:trPr>
              <w:tc>
                <w:tcPr>
                  <w:tcW w:w="1303" w:type="dxa"/>
                  <w:vMerge/>
                </w:tcPr>
                <w:p w:rsidR="00904488" w:rsidRPr="006537FA" w:rsidRDefault="00904488" w:rsidP="00DD430B">
                  <w:pPr>
                    <w:framePr w:hSpace="180" w:wrap="around" w:vAnchor="text" w:hAnchor="text" w:y="1"/>
                    <w:suppressOverlap/>
                    <w:rPr>
                      <w:b/>
                      <w:color w:val="000000" w:themeColor="text1"/>
                      <w:sz w:val="16"/>
                      <w:szCs w:val="16"/>
                    </w:rPr>
                  </w:pPr>
                </w:p>
              </w:tc>
              <w:tc>
                <w:tcPr>
                  <w:tcW w:w="1244"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 ECI certificate</w:t>
                  </w:r>
                </w:p>
              </w:tc>
              <w:tc>
                <w:tcPr>
                  <w:tcW w:w="1276"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 alte componente</w:t>
                  </w:r>
                </w:p>
              </w:tc>
              <w:tc>
                <w:tcPr>
                  <w:tcW w:w="1134"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 ECI necertificate</w:t>
                  </w:r>
                </w:p>
              </w:tc>
            </w:tr>
            <w:tr w:rsidR="00904488" w:rsidRPr="006537FA" w:rsidTr="00571038">
              <w:trPr>
                <w:jc w:val="center"/>
              </w:trPr>
              <w:tc>
                <w:tcPr>
                  <w:tcW w:w="1303"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ECI certificate …</w:t>
                  </w:r>
                </w:p>
              </w:tc>
              <w:tc>
                <w:tcPr>
                  <w:tcW w:w="1244"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Da</w:t>
                  </w:r>
                </w:p>
              </w:tc>
              <w:tc>
                <w:tcPr>
                  <w:tcW w:w="1276"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Nu este posibil</w:t>
                  </w:r>
                </w:p>
              </w:tc>
              <w:tc>
                <w:tcPr>
                  <w:tcW w:w="1134"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Da</w:t>
                  </w:r>
                </w:p>
              </w:tc>
            </w:tr>
            <w:tr w:rsidR="00904488" w:rsidRPr="006537FA" w:rsidTr="00571038">
              <w:trPr>
                <w:jc w:val="center"/>
              </w:trPr>
              <w:tc>
                <w:tcPr>
                  <w:tcW w:w="1303"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Alte componente …</w:t>
                  </w:r>
                </w:p>
              </w:tc>
              <w:tc>
                <w:tcPr>
                  <w:tcW w:w="1244"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Nu este posibil</w:t>
                  </w:r>
                </w:p>
              </w:tc>
              <w:tc>
                <w:tcPr>
                  <w:tcW w:w="1276"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Da</w:t>
                  </w:r>
                </w:p>
              </w:tc>
              <w:tc>
                <w:tcPr>
                  <w:tcW w:w="1134"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Nu este posibil</w:t>
                  </w:r>
                </w:p>
              </w:tc>
            </w:tr>
            <w:tr w:rsidR="00904488" w:rsidRPr="006537FA" w:rsidTr="00571038">
              <w:trPr>
                <w:jc w:val="center"/>
              </w:trPr>
              <w:tc>
                <w:tcPr>
                  <w:tcW w:w="1303"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ECI necertificate …</w:t>
                  </w:r>
                </w:p>
              </w:tc>
              <w:tc>
                <w:tcPr>
                  <w:tcW w:w="1244" w:type="dxa"/>
                </w:tcPr>
                <w:p w:rsidR="00904488" w:rsidRPr="006537FA" w:rsidRDefault="00904488" w:rsidP="00DD430B">
                  <w:pPr>
                    <w:framePr w:hSpace="180" w:wrap="around" w:vAnchor="text" w:hAnchor="text" w:y="1"/>
                    <w:suppressOverlap/>
                    <w:rPr>
                      <w:color w:val="000000" w:themeColor="text1"/>
                      <w:sz w:val="16"/>
                      <w:szCs w:val="16"/>
                    </w:rPr>
                  </w:pPr>
                  <w:r w:rsidRPr="006537FA">
                    <w:rPr>
                      <w:color w:val="000000" w:themeColor="text1"/>
                      <w:sz w:val="16"/>
                      <w:szCs w:val="16"/>
                    </w:rPr>
                    <w:t>Da</w:t>
                  </w:r>
                </w:p>
              </w:tc>
              <w:tc>
                <w:tcPr>
                  <w:tcW w:w="1276"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Nu este posibil</w:t>
                  </w:r>
                </w:p>
              </w:tc>
              <w:tc>
                <w:tcPr>
                  <w:tcW w:w="1134" w:type="dxa"/>
                </w:tcPr>
                <w:p w:rsidR="00904488" w:rsidRPr="006537FA" w:rsidRDefault="00904488" w:rsidP="00DD430B">
                  <w:pPr>
                    <w:framePr w:hSpace="180" w:wrap="around" w:vAnchor="text" w:hAnchor="text" w:y="1"/>
                    <w:suppressOverlap/>
                    <w:rPr>
                      <w:b/>
                      <w:color w:val="000000" w:themeColor="text1"/>
                      <w:sz w:val="16"/>
                      <w:szCs w:val="16"/>
                    </w:rPr>
                  </w:pPr>
                  <w:r w:rsidRPr="006537FA">
                    <w:rPr>
                      <w:color w:val="000000" w:themeColor="text1"/>
                      <w:sz w:val="16"/>
                      <w:szCs w:val="16"/>
                    </w:rPr>
                    <w:t>Da</w:t>
                  </w:r>
                </w:p>
              </w:tc>
            </w:tr>
          </w:tbl>
          <w:p w:rsidR="00904488" w:rsidRPr="006537FA" w:rsidRDefault="00904488" w:rsidP="00904488">
            <w:pPr>
              <w:ind w:firstLine="720"/>
              <w:rPr>
                <w:b/>
                <w:color w:val="000000" w:themeColor="text1"/>
              </w:rPr>
            </w:pPr>
          </w:p>
          <w:p w:rsidR="000B6A6C" w:rsidRPr="006537FA" w:rsidRDefault="000B6A6C" w:rsidP="00F24E84">
            <w:pPr>
              <w:rPr>
                <w:color w:val="000000" w:themeColor="text1"/>
                <w:sz w:val="22"/>
              </w:rPr>
            </w:pPr>
          </w:p>
          <w:p w:rsidR="00904488" w:rsidRPr="006537FA" w:rsidRDefault="00904488" w:rsidP="00904488">
            <w:pPr>
              <w:rPr>
                <w:color w:val="000000" w:themeColor="text1"/>
                <w:sz w:val="22"/>
              </w:rPr>
            </w:pPr>
          </w:p>
          <w:p w:rsidR="00904488" w:rsidRPr="006537FA" w:rsidRDefault="00904488" w:rsidP="00904488">
            <w:pPr>
              <w:jc w:val="both"/>
              <w:rPr>
                <w:color w:val="000000" w:themeColor="text1"/>
                <w:sz w:val="20"/>
              </w:rPr>
            </w:pPr>
            <w:r w:rsidRPr="006537FA">
              <w:rPr>
                <w:color w:val="000000" w:themeColor="text1"/>
                <w:sz w:val="20"/>
              </w:rPr>
              <w:t>Cuvântul „da” din tabelul 11 înseamnă că entitatea responsabilă cu întreţinerea (ERI) poate înlocui, sub responsabilitatea sa, o componentă cu alta care are aceeași funcţie și cel puţin aceeași performanţă în conformitate cu cerinţele STI relevante, ţinând seama ca aceste componente:</w:t>
            </w:r>
          </w:p>
          <w:p w:rsidR="00904488" w:rsidRPr="006537FA" w:rsidRDefault="00904488" w:rsidP="00904488">
            <w:pPr>
              <w:jc w:val="both"/>
              <w:rPr>
                <w:color w:val="000000" w:themeColor="text1"/>
                <w:sz w:val="20"/>
              </w:rPr>
            </w:pPr>
            <w:r w:rsidRPr="006537FA">
              <w:rPr>
                <w:color w:val="000000" w:themeColor="text1"/>
                <w:sz w:val="20"/>
              </w:rPr>
              <w:t>7.2.1.1. să fie adecvate, adică să fie conforme cu STI sau STI-urile relevante;</w:t>
            </w:r>
          </w:p>
          <w:p w:rsidR="00904488" w:rsidRPr="006537FA" w:rsidRDefault="00904488" w:rsidP="00904488">
            <w:pPr>
              <w:jc w:val="both"/>
              <w:rPr>
                <w:color w:val="000000" w:themeColor="text1"/>
                <w:sz w:val="20"/>
              </w:rPr>
            </w:pPr>
            <w:r w:rsidRPr="006537FA">
              <w:rPr>
                <w:color w:val="000000" w:themeColor="text1"/>
                <w:sz w:val="20"/>
              </w:rPr>
              <w:t>7.2.1.2. să fie utilizate în zonele lor de utilizare;</w:t>
            </w:r>
          </w:p>
          <w:p w:rsidR="00904488" w:rsidRPr="006537FA" w:rsidRDefault="00904488" w:rsidP="00904488">
            <w:pPr>
              <w:jc w:val="both"/>
              <w:rPr>
                <w:color w:val="000000" w:themeColor="text1"/>
                <w:sz w:val="20"/>
              </w:rPr>
            </w:pPr>
            <w:r w:rsidRPr="006537FA">
              <w:rPr>
                <w:color w:val="000000" w:themeColor="text1"/>
                <w:sz w:val="20"/>
              </w:rPr>
              <w:t>7.2.1.3. să permită interoperabilitatea;</w:t>
            </w:r>
          </w:p>
          <w:p w:rsidR="00904488" w:rsidRPr="006537FA" w:rsidRDefault="00904488" w:rsidP="00904488">
            <w:pPr>
              <w:jc w:val="both"/>
              <w:rPr>
                <w:color w:val="000000" w:themeColor="text1"/>
                <w:sz w:val="20"/>
              </w:rPr>
            </w:pPr>
            <w:r w:rsidRPr="006537FA">
              <w:rPr>
                <w:color w:val="000000" w:themeColor="text1"/>
                <w:sz w:val="20"/>
              </w:rPr>
              <w:t>7.2.1.4. să îndep</w:t>
            </w:r>
            <w:r w:rsidR="000B6A6C" w:rsidRPr="006537FA">
              <w:rPr>
                <w:color w:val="000000" w:themeColor="text1"/>
                <w:sz w:val="20"/>
              </w:rPr>
              <w:t>linească cerinţele esenţiale;</w:t>
            </w:r>
          </w:p>
          <w:p w:rsidR="00904488" w:rsidRPr="006537FA" w:rsidRDefault="00904488" w:rsidP="00904488">
            <w:pPr>
              <w:jc w:val="both"/>
              <w:rPr>
                <w:color w:val="000000" w:themeColor="text1"/>
                <w:sz w:val="20"/>
              </w:rPr>
            </w:pPr>
            <w:r w:rsidRPr="006537FA">
              <w:rPr>
                <w:color w:val="000000" w:themeColor="text1"/>
                <w:sz w:val="20"/>
              </w:rPr>
              <w:t>7.2.1.5. să fie în conformitate cu restricţiile menţionate în dosarul tehnic.</w:t>
            </w:r>
          </w:p>
          <w:p w:rsidR="00904488" w:rsidRPr="006537FA" w:rsidRDefault="00904488" w:rsidP="00904488">
            <w:pPr>
              <w:rPr>
                <w:color w:val="000000" w:themeColor="text1"/>
                <w:sz w:val="20"/>
              </w:rPr>
            </w:pPr>
          </w:p>
          <w:p w:rsidR="000B6A6C" w:rsidRPr="006537FA" w:rsidRDefault="000B6A6C" w:rsidP="00904488">
            <w:pPr>
              <w:rPr>
                <w:color w:val="000000" w:themeColor="text1"/>
                <w:sz w:val="20"/>
              </w:rPr>
            </w:pPr>
          </w:p>
          <w:p w:rsidR="000B6A6C" w:rsidRDefault="000B6A6C" w:rsidP="00904488">
            <w:pPr>
              <w:rPr>
                <w:color w:val="000000" w:themeColor="text1"/>
                <w:sz w:val="20"/>
              </w:rPr>
            </w:pPr>
          </w:p>
          <w:p w:rsidR="00664838" w:rsidRDefault="00664838" w:rsidP="00904488">
            <w:pPr>
              <w:rPr>
                <w:color w:val="000000" w:themeColor="text1"/>
                <w:sz w:val="20"/>
              </w:rPr>
            </w:pPr>
          </w:p>
          <w:p w:rsidR="00664838" w:rsidRDefault="00664838" w:rsidP="00904488">
            <w:pPr>
              <w:rPr>
                <w:color w:val="000000" w:themeColor="text1"/>
                <w:sz w:val="20"/>
              </w:rPr>
            </w:pPr>
          </w:p>
          <w:p w:rsidR="00664838" w:rsidRPr="006537FA" w:rsidRDefault="00664838" w:rsidP="00904488">
            <w:pPr>
              <w:rPr>
                <w:color w:val="000000" w:themeColor="text1"/>
                <w:sz w:val="20"/>
              </w:rPr>
            </w:pPr>
          </w:p>
          <w:p w:rsidR="000B6A6C" w:rsidRPr="006537FA" w:rsidRDefault="000B6A6C" w:rsidP="00904488">
            <w:pPr>
              <w:rPr>
                <w:color w:val="000000" w:themeColor="text1"/>
                <w:sz w:val="20"/>
              </w:rPr>
            </w:pPr>
          </w:p>
          <w:p w:rsidR="00904488" w:rsidRPr="006537FA" w:rsidRDefault="00904488" w:rsidP="00904488">
            <w:pPr>
              <w:jc w:val="both"/>
              <w:rPr>
                <w:b/>
                <w:color w:val="000000" w:themeColor="text1"/>
                <w:sz w:val="20"/>
              </w:rPr>
            </w:pPr>
            <w:r w:rsidRPr="006537FA">
              <w:rPr>
                <w:b/>
                <w:color w:val="000000" w:themeColor="text1"/>
                <w:sz w:val="20"/>
              </w:rPr>
              <w:t>7.2.2. Modificări aduse unei unităţi aflate în exploatare sau unui tip de unitate existent</w:t>
            </w:r>
          </w:p>
          <w:p w:rsidR="00904488" w:rsidRPr="006537FA" w:rsidRDefault="00904488" w:rsidP="00904488">
            <w:pPr>
              <w:jc w:val="both"/>
              <w:rPr>
                <w:b/>
                <w:color w:val="000000" w:themeColor="text1"/>
                <w:sz w:val="20"/>
              </w:rPr>
            </w:pPr>
            <w:r w:rsidRPr="006537FA">
              <w:rPr>
                <w:b/>
                <w:color w:val="000000" w:themeColor="text1"/>
                <w:sz w:val="20"/>
              </w:rPr>
              <w:t>7.2.2.1. Introducere</w:t>
            </w:r>
          </w:p>
          <w:p w:rsidR="00904488" w:rsidRPr="006537FA" w:rsidRDefault="00904488" w:rsidP="00904488">
            <w:pPr>
              <w:jc w:val="both"/>
              <w:rPr>
                <w:color w:val="000000" w:themeColor="text1"/>
                <w:sz w:val="20"/>
              </w:rPr>
            </w:pPr>
            <w:r w:rsidRPr="006537FA">
              <w:rPr>
                <w:color w:val="000000" w:themeColor="text1"/>
                <w:sz w:val="20"/>
              </w:rPr>
              <w:t>Prezentul subpunct 7.2.2 definește principiile care trebuie aplicate de entităţile ce gestionează modificarea și de entităţile de autorizare în conformitate cu procedura de verificare CE descrisă în Regulamentul de interoperabilitate a sistemului feroviar.</w:t>
            </w:r>
          </w:p>
          <w:p w:rsidR="00904488" w:rsidRPr="006537FA" w:rsidRDefault="00904488" w:rsidP="00904488">
            <w:pPr>
              <w:jc w:val="both"/>
              <w:rPr>
                <w:color w:val="000000" w:themeColor="text1"/>
                <w:sz w:val="20"/>
              </w:rPr>
            </w:pPr>
            <w:r w:rsidRPr="006537FA">
              <w:rPr>
                <w:color w:val="000000" w:themeColor="text1"/>
                <w:sz w:val="20"/>
              </w:rPr>
              <w:t>Prezentul subpunct 7.2.2 se aplică în cazul oricărei (oricăror) modificări aduse unei unităţi în exploatare sau unui tip de unitate existent, inclusiv în cazul reînnoirii sau modernizării. El nu se aplică în cazul modificărilor:</w:t>
            </w:r>
          </w:p>
          <w:p w:rsidR="00904488" w:rsidRPr="006537FA" w:rsidRDefault="00904488" w:rsidP="00904488">
            <w:pPr>
              <w:jc w:val="both"/>
              <w:rPr>
                <w:color w:val="000000" w:themeColor="text1"/>
                <w:sz w:val="20"/>
              </w:rPr>
            </w:pPr>
            <w:r w:rsidRPr="006537FA">
              <w:rPr>
                <w:color w:val="000000" w:themeColor="text1"/>
                <w:sz w:val="20"/>
              </w:rPr>
              <w:t>7.2.2.1.1. care nu introduc o abatere de la dosarele tehnice ce însoţesc declaraţiile de verificare CE pentru subsistemele respective, dacă există;</w:t>
            </w:r>
          </w:p>
          <w:p w:rsidR="00904488" w:rsidRPr="006537FA" w:rsidRDefault="00904488" w:rsidP="00904488">
            <w:pPr>
              <w:jc w:val="both"/>
              <w:rPr>
                <w:color w:val="000000" w:themeColor="text1"/>
                <w:sz w:val="20"/>
              </w:rPr>
            </w:pPr>
            <w:r w:rsidRPr="006537FA">
              <w:rPr>
                <w:color w:val="000000" w:themeColor="text1"/>
                <w:sz w:val="20"/>
              </w:rPr>
              <w:lastRenderedPageBreak/>
              <w:t>7.2.2.1.2. care nu afectează parametri de bază ce nu fac obiectul declaraţiei CE, dacă există.</w:t>
            </w:r>
          </w:p>
          <w:p w:rsidR="00904488" w:rsidRPr="006537FA" w:rsidRDefault="00904488" w:rsidP="00904488">
            <w:pPr>
              <w:jc w:val="both"/>
              <w:rPr>
                <w:color w:val="000000" w:themeColor="text1"/>
                <w:sz w:val="20"/>
              </w:rPr>
            </w:pPr>
            <w:r w:rsidRPr="006537FA">
              <w:rPr>
                <w:color w:val="000000" w:themeColor="text1"/>
                <w:sz w:val="20"/>
              </w:rPr>
              <w:t>Titularul autorizaţiei de tip a vehiculului trebuie să furnizeze entităţii care gestionează modificarea, în condiţii rezonabile, informaţiile necesare pentru evaluarea modificărilor.</w:t>
            </w:r>
          </w:p>
          <w:p w:rsidR="00904488" w:rsidRPr="006537FA" w:rsidRDefault="00904488" w:rsidP="00904488">
            <w:pPr>
              <w:rPr>
                <w:color w:val="000000" w:themeColor="text1"/>
                <w:sz w:val="20"/>
              </w:rPr>
            </w:pPr>
          </w:p>
          <w:p w:rsidR="00904488" w:rsidRPr="006537FA" w:rsidRDefault="00904488" w:rsidP="00904488">
            <w:pPr>
              <w:rPr>
                <w:color w:val="000000" w:themeColor="text1"/>
                <w:sz w:val="20"/>
              </w:rPr>
            </w:pPr>
          </w:p>
          <w:p w:rsidR="00904488" w:rsidRPr="006537FA" w:rsidRDefault="00904488" w:rsidP="00904488">
            <w:pPr>
              <w:rPr>
                <w:color w:val="000000" w:themeColor="text1"/>
                <w:sz w:val="20"/>
              </w:rPr>
            </w:pPr>
          </w:p>
          <w:p w:rsidR="00904488" w:rsidRPr="006537FA" w:rsidRDefault="00904488" w:rsidP="00904488">
            <w:pPr>
              <w:rPr>
                <w:color w:val="000000" w:themeColor="text1"/>
                <w:sz w:val="20"/>
              </w:rPr>
            </w:pPr>
          </w:p>
          <w:p w:rsidR="00904488" w:rsidRPr="006537FA" w:rsidRDefault="00904488" w:rsidP="00904488">
            <w:pPr>
              <w:rPr>
                <w:color w:val="000000" w:themeColor="text1"/>
                <w:sz w:val="20"/>
              </w:rPr>
            </w:pPr>
          </w:p>
          <w:p w:rsidR="00904488" w:rsidRPr="006537FA" w:rsidRDefault="00904488" w:rsidP="00904488">
            <w:pPr>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r w:rsidRPr="006537FA">
              <w:rPr>
                <w:color w:val="000000" w:themeColor="text1"/>
                <w:sz w:val="20"/>
              </w:rPr>
              <w:t>7.2.2.2. Norme privind gestionarea modificărilor atât în cazul unei unităţi, cât și în cazul unui tip de unitate</w:t>
            </w:r>
          </w:p>
          <w:p w:rsidR="00904488" w:rsidRPr="006537FA" w:rsidRDefault="00904488" w:rsidP="00904488">
            <w:pPr>
              <w:jc w:val="both"/>
              <w:rPr>
                <w:color w:val="000000" w:themeColor="text1"/>
                <w:sz w:val="20"/>
              </w:rPr>
            </w:pPr>
            <w:r w:rsidRPr="006537FA">
              <w:rPr>
                <w:color w:val="000000" w:themeColor="text1"/>
                <w:sz w:val="20"/>
              </w:rPr>
              <w:t>Piesele și parametrii de bază ai unităţii care nu sunt afectate (afectaţi) de modificare (modificări) sunt scutite (scutiţi) de evaluarea conformităţii cu dispoziţiile prezentei STI.</w:t>
            </w:r>
          </w:p>
          <w:p w:rsidR="00904488" w:rsidRPr="006537FA" w:rsidRDefault="00904488" w:rsidP="00904488">
            <w:pPr>
              <w:jc w:val="both"/>
              <w:rPr>
                <w:color w:val="000000" w:themeColor="text1"/>
                <w:sz w:val="20"/>
              </w:rPr>
            </w:pPr>
            <w:r w:rsidRPr="006537FA">
              <w:rPr>
                <w:color w:val="000000" w:themeColor="text1"/>
                <w:sz w:val="20"/>
              </w:rPr>
              <w:t>Fără a aduce atingere subpunctului 7.2.2.3, conformitatea cu cerinţele prezentei STI este necesară numai pentru parametrii de bază din prezenta STI care pot fi afectaţi de modificare (modificări).</w:t>
            </w: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r w:rsidRPr="006537FA">
              <w:rPr>
                <w:color w:val="000000" w:themeColor="text1"/>
                <w:sz w:val="20"/>
              </w:rPr>
              <w:t>În conformitate cu aplicarea modulelor SB, SD/SF sau SH1 pentru verificarea CE și, dacă este relevant, în conformitate cu Regulamentul de interoperabilitate a sistemului feroviar, entitatea care gestionează modificarea trebuie să informeze un organism notificat cu privire la toate modificările care afectează conformitatea subsistemului cu cerinţele STI(-urilor) relevante și care impun noi verificări de către un organism notificat. Aceste informaţii trebuie transmise de entitatea care gestionează modificarea împreună cu trimiterile corespunzătoare la documentaţia tehnică legată de certificatul existent de examinare CE de tip sau de examinare CE a proiectului.</w:t>
            </w: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r w:rsidRPr="006537FA">
              <w:rPr>
                <w:color w:val="000000" w:themeColor="text1"/>
                <w:sz w:val="20"/>
              </w:rPr>
              <w:t>Fără a aduce atingere raţionamentului general privind siguranţa prevăzut în Regulamentul de interoperabilitate a sistemului feroviar, în cazul unor modificări care impun reevaluarea cerinţelor de siguranţă prevăzute în clauza 4.2.4</w:t>
            </w:r>
            <w:r w:rsidR="000B6A6C" w:rsidRPr="006537FA">
              <w:rPr>
                <w:color w:val="000000" w:themeColor="text1"/>
                <w:sz w:val="20"/>
              </w:rPr>
              <w:t>.2</w:t>
            </w:r>
            <w:r w:rsidRPr="006537FA">
              <w:rPr>
                <w:color w:val="000000" w:themeColor="text1"/>
                <w:sz w:val="20"/>
              </w:rPr>
              <w:t xml:space="preserve"> pentru sistemul de frânare, va fi necesară o nouă autorizaţie de </w:t>
            </w:r>
            <w:r w:rsidRPr="006537FA">
              <w:rPr>
                <w:color w:val="000000" w:themeColor="text1"/>
                <w:sz w:val="20"/>
              </w:rPr>
              <w:lastRenderedPageBreak/>
              <w:t>introducere pe piaţă, cu excepţia cazului în care este îndeplinită u</w:t>
            </w:r>
            <w:r w:rsidR="00EC7E8E" w:rsidRPr="006537FA">
              <w:rPr>
                <w:color w:val="000000" w:themeColor="text1"/>
                <w:sz w:val="20"/>
              </w:rPr>
              <w:t>na dintre următoarele condiţii:</w:t>
            </w:r>
          </w:p>
          <w:p w:rsidR="00904488" w:rsidRPr="006537FA" w:rsidRDefault="00904488" w:rsidP="00904488">
            <w:pPr>
              <w:jc w:val="both"/>
              <w:rPr>
                <w:color w:val="000000" w:themeColor="text1"/>
                <w:sz w:val="20"/>
              </w:rPr>
            </w:pPr>
            <w:r w:rsidRPr="006537FA">
              <w:rPr>
                <w:color w:val="000000" w:themeColor="text1"/>
                <w:sz w:val="20"/>
              </w:rPr>
              <w:t xml:space="preserve">7.2.2.2.1. sistemul de frânare îndeplinește condiţiile de la punctele 9 și 14 din apendicele </w:t>
            </w:r>
            <w:r w:rsidR="00B77B6E">
              <w:rPr>
                <w:color w:val="000000" w:themeColor="text1"/>
                <w:sz w:val="20"/>
              </w:rPr>
              <w:t>A</w:t>
            </w:r>
            <w:r w:rsidRPr="006537FA">
              <w:rPr>
                <w:color w:val="000000" w:themeColor="text1"/>
                <w:sz w:val="20"/>
              </w:rPr>
              <w:t xml:space="preserve"> după modificare;</w:t>
            </w:r>
          </w:p>
          <w:p w:rsidR="00904488" w:rsidRPr="006537FA" w:rsidRDefault="00904488" w:rsidP="00904488">
            <w:pPr>
              <w:jc w:val="both"/>
              <w:rPr>
                <w:color w:val="000000" w:themeColor="text1"/>
                <w:sz w:val="20"/>
              </w:rPr>
            </w:pPr>
            <w:r w:rsidRPr="006537FA">
              <w:rPr>
                <w:color w:val="000000" w:themeColor="text1"/>
                <w:sz w:val="20"/>
              </w:rPr>
              <w:t>7.2.2.2.2. atât sistemul de frânare iniţial, cât și cel modificat îndeplinesc cerinţele de siguranţă prevăzute în clauza 4.2.4.2.</w:t>
            </w:r>
          </w:p>
          <w:p w:rsidR="00904488" w:rsidRPr="006537FA" w:rsidRDefault="00904488" w:rsidP="00904488">
            <w:pPr>
              <w:jc w:val="both"/>
              <w:rPr>
                <w:color w:val="000000" w:themeColor="text1"/>
                <w:sz w:val="20"/>
              </w:rPr>
            </w:pPr>
            <w:r w:rsidRPr="006537FA">
              <w:rPr>
                <w:color w:val="000000" w:themeColor="text1"/>
                <w:sz w:val="20"/>
              </w:rPr>
              <w:t>Atunci când se definește în ce măsură trebuie aplicate STI-urile privind materialul rulant, trebuie să se ţină seama de strategiile naţionale de migrare legate de implementarea altor STI-uri (de exemplu STI-urile referitoare la instalaţiile fixe).</w:t>
            </w:r>
          </w:p>
          <w:p w:rsidR="00EC7E8E" w:rsidRPr="006537FA" w:rsidRDefault="00904488" w:rsidP="00904488">
            <w:pPr>
              <w:jc w:val="both"/>
              <w:rPr>
                <w:color w:val="000000" w:themeColor="text1"/>
                <w:sz w:val="20"/>
              </w:rPr>
            </w:pPr>
            <w:r w:rsidRPr="006537FA">
              <w:rPr>
                <w:color w:val="000000" w:themeColor="text1"/>
                <w:sz w:val="20"/>
              </w:rPr>
              <w:t xml:space="preserve">Caracteristicile de proiectare de bază ale materialului rulant sunt definite în tabelul 11a. Pe baza acestor tabele și a raţionamentului privind siguranţa prevăzut în Rgulamentul de interoperabilitate a sistemului feroviar, modificările se clasifică după cum </w:t>
            </w:r>
            <w:r w:rsidR="00EC7E8E" w:rsidRPr="006537FA">
              <w:rPr>
                <w:color w:val="000000" w:themeColor="text1"/>
                <w:sz w:val="20"/>
              </w:rPr>
              <w:t>urmează:</w:t>
            </w: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r w:rsidRPr="006537FA">
              <w:rPr>
                <w:color w:val="000000" w:themeColor="text1"/>
                <w:sz w:val="20"/>
              </w:rPr>
              <w:t>7.2.2.2.3. o abatere de la dosarele tehnice care însoțesc declarațiile CE de verificare a subsistemelor ce nu necesită verificarea de către un organism de evaluare, dacă depășesc pragurile stabilite în coloana 3 și dacă sunt inferioare pragurilor stabilite în coloana 4, cu excepţia cazului în care raţionamentul privind siguranţa prevăzut în Regulamentul de interoperabilitate a sistemului feroviar impune clasificarea acestor modificări la o autorizare nouă</w:t>
            </w:r>
          </w:p>
          <w:p w:rsidR="00904488" w:rsidRPr="006537FA" w:rsidRDefault="00904488" w:rsidP="00904488">
            <w:pPr>
              <w:jc w:val="both"/>
              <w:rPr>
                <w:color w:val="000000" w:themeColor="text1"/>
                <w:sz w:val="20"/>
              </w:rPr>
            </w:pPr>
            <w:r w:rsidRPr="006537FA">
              <w:rPr>
                <w:color w:val="000000" w:themeColor="text1"/>
                <w:sz w:val="20"/>
              </w:rPr>
              <w:t>7.2.2.2.4. dacă depășesc pragurile stabilite în coloana 4 sau dacă raţionamentul privind siguranţa prevăzut în Regulamentul de interoperabilitate a sistemului feroviar impune clasificarea acestor modificări.</w:t>
            </w: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r w:rsidRPr="006537FA">
              <w:rPr>
                <w:color w:val="000000" w:themeColor="text1"/>
                <w:sz w:val="20"/>
              </w:rPr>
              <w:t>Stabilirea faptului dacă modificările depășesc pragurile menţionate mai sus sau sunt inferioare acestora trebuie să se facă în raport cu valorile parametrilor la data ultimei autorizări a materialului rulant sau a tipului de material rulant.</w:t>
            </w:r>
          </w:p>
          <w:p w:rsidR="00904488" w:rsidRPr="006537FA" w:rsidRDefault="00904488" w:rsidP="00904488">
            <w:pPr>
              <w:jc w:val="both"/>
              <w:rPr>
                <w:color w:val="000000" w:themeColor="text1"/>
                <w:sz w:val="20"/>
              </w:rPr>
            </w:pPr>
            <w:r w:rsidRPr="006537FA">
              <w:rPr>
                <w:color w:val="000000" w:themeColor="text1"/>
                <w:sz w:val="20"/>
              </w:rPr>
              <w:t xml:space="preserve">Se consideră că modificările care nu sunt menţionate în paragraful de mai sus nu au niciun impact asupra caracteristicilor de proiectare de bază și vor fi clasificate ca fiind </w:t>
            </w:r>
            <w:r w:rsidRPr="006537FA">
              <w:rPr>
                <w:color w:val="000000" w:themeColor="text1"/>
                <w:sz w:val="24"/>
              </w:rPr>
              <w:t xml:space="preserve"> </w:t>
            </w:r>
            <w:r w:rsidRPr="006537FA">
              <w:rPr>
                <w:color w:val="000000" w:themeColor="text1"/>
                <w:sz w:val="20"/>
              </w:rPr>
              <w:t xml:space="preserve">o modificare ce nu introduce o abatere de la dosarele tehnice și nu necesită verificarea de către un organism de evaluare a conformității, iar declarațiile CE inițiale de verificare a subsistemelor și autorizația de tip a vehiculului rămân valabile și neschimbate, cu excepţia cazului în care raţionamentul privind siguranţa prevăzut în Regulamentul de interoperabilitate a sistemului feroviar impune clasificarea lor ca fiind </w:t>
            </w:r>
            <w:r w:rsidRPr="006537FA">
              <w:rPr>
                <w:color w:val="000000" w:themeColor="text1"/>
                <w:sz w:val="24"/>
              </w:rPr>
              <w:t xml:space="preserve"> </w:t>
            </w:r>
            <w:r w:rsidRPr="006537FA">
              <w:rPr>
                <w:color w:val="000000" w:themeColor="text1"/>
                <w:sz w:val="20"/>
              </w:rPr>
              <w:t>o modificare care necesită o nouă autorizare.</w:t>
            </w:r>
          </w:p>
          <w:p w:rsidR="00904488" w:rsidRPr="006537FA" w:rsidRDefault="00904488" w:rsidP="00904488">
            <w:pPr>
              <w:jc w:val="both"/>
              <w:rPr>
                <w:color w:val="000000" w:themeColor="text1"/>
                <w:sz w:val="20"/>
              </w:rPr>
            </w:pPr>
            <w:r w:rsidRPr="006537FA">
              <w:rPr>
                <w:color w:val="000000" w:themeColor="text1"/>
                <w:sz w:val="20"/>
              </w:rPr>
              <w:t xml:space="preserve">Raţionamentul privind siguranţa prevăzut în Regulamentul de interoperabilitate a sistemului feroviar trebuie să includă toate modificările </w:t>
            </w:r>
            <w:r w:rsidRPr="006537FA">
              <w:rPr>
                <w:color w:val="000000" w:themeColor="text1"/>
                <w:sz w:val="20"/>
              </w:rPr>
              <w:lastRenderedPageBreak/>
              <w:t>privind parametrii de bază din tabelul 1, în legătură cu toate cerinţele esenţiale, în special cu cerinţele „Siguranţă” și „Compatibilitate tehnică”.</w:t>
            </w:r>
          </w:p>
          <w:p w:rsidR="00904488" w:rsidRPr="006537FA" w:rsidRDefault="00904488" w:rsidP="00904488">
            <w:pPr>
              <w:jc w:val="both"/>
              <w:rPr>
                <w:color w:val="000000" w:themeColor="text1"/>
                <w:sz w:val="20"/>
              </w:rPr>
            </w:pPr>
            <w:r w:rsidRPr="006537FA">
              <w:rPr>
                <w:color w:val="000000" w:themeColor="text1"/>
                <w:sz w:val="20"/>
              </w:rPr>
              <w:t>Fără a aduce atingere clauzei 7.2.2.3, toate modificările trebuie să rămână conforme cu STI-urile aplicabile indiferent de clasificarea lor.</w:t>
            </w:r>
          </w:p>
          <w:p w:rsidR="00904488" w:rsidRPr="006537FA" w:rsidRDefault="00904488" w:rsidP="00904488">
            <w:pPr>
              <w:jc w:val="both"/>
              <w:rPr>
                <w:color w:val="000000" w:themeColor="text1"/>
                <w:sz w:val="20"/>
              </w:rPr>
            </w:pPr>
            <w:r w:rsidRPr="006537FA">
              <w:rPr>
                <w:color w:val="000000" w:themeColor="text1"/>
                <w:sz w:val="20"/>
              </w:rPr>
              <w:t>Înlocuirea unui element întreg cu o garnitură de elemente conectate permanent în urma unei deteriorări grave nu necesită o evaluare a conformităţii în raport cu prezenta STI, atât timp cât elementul este identic cu cel pe care îl înlocuiește. Astfel de elemente trebuie să poată fi urmărite și certificate în conformitate cu orice normă naţional.</w:t>
            </w:r>
          </w:p>
          <w:p w:rsidR="00904488" w:rsidRPr="006537FA" w:rsidRDefault="00904488" w:rsidP="00904488">
            <w:pPr>
              <w:jc w:val="both"/>
              <w:rPr>
                <w:color w:val="000000" w:themeColor="text1"/>
                <w:sz w:val="20"/>
              </w:rPr>
            </w:pPr>
          </w:p>
          <w:p w:rsidR="00904488" w:rsidRPr="006537FA" w:rsidRDefault="00904488" w:rsidP="00904488">
            <w:pPr>
              <w:jc w:val="center"/>
              <w:rPr>
                <w:color w:val="000000" w:themeColor="text1"/>
                <w:sz w:val="20"/>
              </w:rPr>
            </w:pPr>
          </w:p>
          <w:p w:rsidR="00904488" w:rsidRPr="006537FA" w:rsidRDefault="00904488" w:rsidP="00904488">
            <w:pPr>
              <w:jc w:val="right"/>
              <w:rPr>
                <w:color w:val="000000" w:themeColor="text1"/>
                <w:sz w:val="20"/>
              </w:rPr>
            </w:pPr>
            <w:r w:rsidRPr="006537FA">
              <w:rPr>
                <w:color w:val="000000" w:themeColor="text1"/>
                <w:sz w:val="20"/>
              </w:rPr>
              <w:t>Tabelul 11a</w:t>
            </w:r>
          </w:p>
          <w:p w:rsidR="00904488" w:rsidRPr="006537FA" w:rsidRDefault="00904488" w:rsidP="00904488">
            <w:pPr>
              <w:jc w:val="center"/>
              <w:rPr>
                <w:b/>
                <w:color w:val="000000" w:themeColor="text1"/>
                <w:sz w:val="20"/>
              </w:rPr>
            </w:pPr>
            <w:r w:rsidRPr="006537FA">
              <w:rPr>
                <w:b/>
                <w:color w:val="000000" w:themeColor="text1"/>
                <w:sz w:val="20"/>
              </w:rPr>
              <w:t>Caracteristicile de proiectare de bază legate de parametrii de bază stabiliţi în STI WAG</w:t>
            </w:r>
          </w:p>
          <w:p w:rsidR="00904488" w:rsidRPr="006537FA" w:rsidRDefault="00904488" w:rsidP="00904488">
            <w:pPr>
              <w:jc w:val="center"/>
              <w:rPr>
                <w:color w:val="000000" w:themeColor="text1"/>
                <w:sz w:val="36"/>
              </w:rPr>
            </w:pPr>
          </w:p>
          <w:tbl>
            <w:tblPr>
              <w:tblStyle w:val="TableGrid"/>
              <w:tblW w:w="6115" w:type="dxa"/>
              <w:jc w:val="center"/>
              <w:tblLayout w:type="fixed"/>
              <w:tblLook w:val="04A0" w:firstRow="1" w:lastRow="0" w:firstColumn="1" w:lastColumn="0" w:noHBand="0" w:noVBand="1"/>
            </w:tblPr>
            <w:tblGrid>
              <w:gridCol w:w="715"/>
              <w:gridCol w:w="1080"/>
              <w:gridCol w:w="1440"/>
              <w:gridCol w:w="2880"/>
            </w:tblGrid>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1. Clauza din STI</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2. Caracteristica (caracteristicile) de proiectare de bază aferente</w:t>
                  </w:r>
                </w:p>
              </w:tc>
              <w:tc>
                <w:tcPr>
                  <w:tcW w:w="1440" w:type="dxa"/>
                </w:tcPr>
                <w:p w:rsidR="00904488" w:rsidRPr="006537FA" w:rsidRDefault="00BC4C26" w:rsidP="00DD430B">
                  <w:pPr>
                    <w:framePr w:hSpace="180" w:wrap="around" w:vAnchor="text" w:hAnchor="text" w:y="1"/>
                    <w:suppressOverlap/>
                    <w:jc w:val="both"/>
                    <w:rPr>
                      <w:color w:val="000000" w:themeColor="text1"/>
                      <w:sz w:val="12"/>
                      <w:szCs w:val="10"/>
                    </w:rPr>
                  </w:pPr>
                  <w:r w:rsidRPr="006537FA">
                    <w:rPr>
                      <w:color w:val="000000" w:themeColor="text1"/>
                      <w:sz w:val="12"/>
                      <w:szCs w:val="10"/>
                    </w:rPr>
                    <w:t>3. Modificări care afectează caracteristicile de proiectare de bază și care nu sunt clasificate în afara gamei parametrilor acceptabili</w:t>
                  </w:r>
                </w:p>
              </w:tc>
              <w:tc>
                <w:tcPr>
                  <w:tcW w:w="2880" w:type="dxa"/>
                </w:tcPr>
                <w:p w:rsidR="00904488" w:rsidRPr="006537FA" w:rsidRDefault="00BC4C26" w:rsidP="00DD430B">
                  <w:pPr>
                    <w:framePr w:hSpace="180" w:wrap="around" w:vAnchor="text" w:hAnchor="text" w:y="1"/>
                    <w:suppressOverlap/>
                    <w:jc w:val="both"/>
                    <w:rPr>
                      <w:color w:val="000000" w:themeColor="text1"/>
                      <w:sz w:val="12"/>
                      <w:szCs w:val="10"/>
                    </w:rPr>
                  </w:pPr>
                  <w:r w:rsidRPr="006537FA">
                    <w:rPr>
                      <w:color w:val="000000" w:themeColor="text1"/>
                      <w:sz w:val="12"/>
                      <w:szCs w:val="10"/>
                    </w:rPr>
                    <w:t>4. Modificări care afectează caracteristicile de proiectare de bază și care sunt clasificate în afara gamei parametrilor acceptabili</w:t>
                  </w:r>
                </w:p>
              </w:tc>
            </w:tr>
            <w:tr w:rsidR="00904488" w:rsidRPr="006537FA" w:rsidTr="00EC7E8E">
              <w:trPr>
                <w:jc w:val="center"/>
              </w:trPr>
              <w:tc>
                <w:tcPr>
                  <w:tcW w:w="715" w:type="dxa"/>
                </w:tcPr>
                <w:p w:rsidR="00904488" w:rsidRPr="006537FA" w:rsidRDefault="005D1207" w:rsidP="00DD430B">
                  <w:pPr>
                    <w:framePr w:hSpace="180" w:wrap="around" w:vAnchor="text" w:hAnchor="text" w:y="1"/>
                    <w:suppressOverlap/>
                    <w:jc w:val="both"/>
                    <w:rPr>
                      <w:color w:val="000000" w:themeColor="text1"/>
                      <w:sz w:val="12"/>
                      <w:szCs w:val="10"/>
                    </w:rPr>
                  </w:pPr>
                  <w:r w:rsidRPr="006537FA">
                    <w:rPr>
                      <w:color w:val="000000" w:themeColor="text1"/>
                      <w:sz w:val="12"/>
                      <w:szCs w:val="10"/>
                    </w:rPr>
                    <w:t xml:space="preserve">4.2.2.1.1. Cupla </w:t>
                  </w:r>
                  <w:r w:rsidR="00904488" w:rsidRPr="006537FA">
                    <w:rPr>
                      <w:color w:val="000000" w:themeColor="text1"/>
                      <w:sz w:val="12"/>
                      <w:szCs w:val="10"/>
                    </w:rPr>
                    <w:t>finală</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Tip de cuplă finală</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tipului de cuplă finală</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4.2.3.1. Gabarit</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Profil de referinţă</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profilului de referinţă cu care este conform vehiculul</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Capacitatea privind raza minimă a curbei convexe pe verticală</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cu peste 10 % a capacităţii privind raza minimă a curbei convexe pe verticală cu care este compatibilă unitatea</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Capacitatea privind raza minimă a curbei concave pe verticală</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cu peste 10 % a capacităţii privind raza minimă a curbei concave pe verticală cu care este compatibilă unitatea</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4.2.3.2. Compatibilitatea cu capacitatea de încărcare a liniilor</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Sarcină utilă admisă pentru diferite categorii de linie</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(1) oricăreia dintre caracteristicile de încărcare verticală, care duce la o modificare a categoriei (categoriilor) de linie cu care este compatibil vagonul</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4.2.3.3. Compatibilitatea cu sistemele de detectare a trenurilor</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Compatibilitatea cu sistemele de detectare a trenurilor</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compatibilităţii declarate cu una sau mai multe dintre cele trei sisteme de detectare a trenurilor: circuite de cale numărătoare de osii echipament cu bucle de detecţie</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4.2.3.4 Monitorizarea stării lagărului de osie</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Sistem de detectare la bord</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Instalarea/Înlăturarea sistemului de detectare la bord</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4.2.3.5 Siguranţa rulării</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 xml:space="preserve">Combinaţia de viteză maximă și de insuficienţă de supraînălţare maximă pentru </w:t>
                  </w:r>
                  <w:r w:rsidRPr="006537FA">
                    <w:rPr>
                      <w:color w:val="000000" w:themeColor="text1"/>
                      <w:sz w:val="12"/>
                      <w:szCs w:val="10"/>
                    </w:rPr>
                    <w:lastRenderedPageBreak/>
                    <w:t>care a fost evaluată unitatea</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lastRenderedPageBreak/>
                    <w:t>Nu se aplică</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Sporirea vitezei maxime cu peste 15 km/h sau modificarea cu mai mult de ± 10 % a insuficienţei de supraînălţare admisibile maxime</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4.2.3.5.3. Funcţia de detectare și prevenire a deraierii</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Prezenţa și tipul funcţiei (funcţiilor) de detectare și prevenire a deraierii</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Instalarea/înlăturarea funcţiei de prevenire/detectare</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Înclinaţia șinei</w:t>
                  </w:r>
                </w:p>
              </w:tc>
              <w:tc>
                <w:tcPr>
                  <w:tcW w:w="1440" w:type="dxa"/>
                </w:tcPr>
                <w:p w:rsidR="00904488" w:rsidRPr="006537FA" w:rsidRDefault="00904488" w:rsidP="00DD430B">
                  <w:pPr>
                    <w:framePr w:hSpace="180" w:wrap="around" w:vAnchor="text" w:hAnchor="text" w:y="1"/>
                    <w:ind w:firstLine="708"/>
                    <w:suppressOverlap/>
                    <w:jc w:val="both"/>
                    <w:rPr>
                      <w:color w:val="000000" w:themeColor="text1"/>
                      <w:sz w:val="12"/>
                      <w:szCs w:val="10"/>
                    </w:rPr>
                  </w:pPr>
                  <w:r w:rsidRPr="006537FA">
                    <w:rPr>
                      <w:color w:val="000000" w:themeColor="text1"/>
                      <w:sz w:val="12"/>
                      <w:szCs w:val="10"/>
                    </w:rPr>
                    <w:t>Nu se aplică</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înclinaţiei șinei cu care este conform vehiculul (2)</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4.2.3.6.2. Caracteristicile osiilor montate</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Ecartamentul osiei montate</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ecartamentului cu care este compatibilă osia montată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4.2.3.6.3. Caracteristicile roţilor</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Diametrul minim obligatoriu al roţilor în exploatare</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diametrului minim obligatoriu în exploatare cu mai mult de 10 mm</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4.2.3.6.6. Sisteme automate cu ecartament variabil</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Instalaţie de comutare a ecartamentului osiei montate</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 a unităţii care conduce la o modificare a instalaţiei (instalaţiilor) de comutare cu care este compatibilă osia montată</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ecartamentului (ecartamentelor) cu care este compatibilă osia montată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4.2.4.3.2.1. Frâna de serviciu</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Distanţa de oprire</w:t>
                  </w: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Deceleraţia maximă pentru condiţia de sarcină „masa proiectată în cazul unei sarcini utile normale” la viteza maximă proiectată</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cu mai mult de ± 10 % a distanţei de oprire Notă: procentul de greutate frânată (denumit și „lambda” sau „procentul de masă frânată”) sau masa frânată pot fi de asemenea utilizate și pot fi derivate prin calcul (direct sau prin intermediul distanţei de oprire) din profilurile de decelerare. Modificarea admisă este aceeași (± 10 %)</w:t>
                  </w: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cu mai mult de ± 10 % a deceleraţiei medii maxime a frânei</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p>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4.2.4.3.2.2. Frâna de staţionare</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Frâna de staţionare</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Instalarea/Înlăturarea funcţiei de frână de staţionare</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4.2.4.3.3. Capacitatea termică</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Capacitatea termică exprimată ca viteză declivitate distanţă de frânare</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Declararea unui nou caz de referinţă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4.2.4.3.4. Protec</w:t>
                  </w:r>
                  <w:r w:rsidR="000814C8" w:rsidRPr="006537FA">
                    <w:rPr>
                      <w:color w:val="000000" w:themeColor="text1"/>
                      <w:sz w:val="12"/>
                      <w:szCs w:val="10"/>
                    </w:rPr>
                    <w:t xml:space="preserve">ţia antipatinare a roţilor </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Protecţia antipatinare a roţilor</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 xml:space="preserve">Instalarea/Înlăturarea funcţiei </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4.2.5 Condiţii de mediu</w:t>
                  </w: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Intervalul de temperatură</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intervalului de temperatură (T1, T2, T3)</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r w:rsidR="00904488" w:rsidRPr="006537FA" w:rsidTr="00EC7E8E">
              <w:trPr>
                <w:jc w:val="center"/>
              </w:trPr>
              <w:tc>
                <w:tcPr>
                  <w:tcW w:w="715" w:type="dxa"/>
                </w:tcPr>
                <w:p w:rsidR="00904488" w:rsidRPr="006537FA" w:rsidRDefault="00904488" w:rsidP="00DD430B">
                  <w:pPr>
                    <w:framePr w:hSpace="180" w:wrap="around" w:vAnchor="text" w:hAnchor="text" w:y="1"/>
                    <w:suppressOverlap/>
                    <w:jc w:val="both"/>
                    <w:rPr>
                      <w:color w:val="000000" w:themeColor="text1"/>
                      <w:sz w:val="12"/>
                      <w:szCs w:val="10"/>
                    </w:rPr>
                  </w:pPr>
                </w:p>
              </w:tc>
              <w:tc>
                <w:tcPr>
                  <w:tcW w:w="10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Condiţii de zăpadă, gheaţă și grindină</w:t>
                  </w:r>
                </w:p>
              </w:tc>
              <w:tc>
                <w:tcPr>
                  <w:tcW w:w="144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Modificarea intervalului selectat „zăpadă, gheaţă și grindină” (nominal sau sever)</w:t>
                  </w:r>
                </w:p>
              </w:tc>
              <w:tc>
                <w:tcPr>
                  <w:tcW w:w="2880" w:type="dxa"/>
                </w:tcPr>
                <w:p w:rsidR="00904488" w:rsidRPr="006537FA" w:rsidRDefault="00904488" w:rsidP="00DD430B">
                  <w:pPr>
                    <w:framePr w:hSpace="180" w:wrap="around" w:vAnchor="text" w:hAnchor="text" w:y="1"/>
                    <w:suppressOverlap/>
                    <w:jc w:val="both"/>
                    <w:rPr>
                      <w:color w:val="000000" w:themeColor="text1"/>
                      <w:sz w:val="12"/>
                      <w:szCs w:val="10"/>
                    </w:rPr>
                  </w:pPr>
                  <w:r w:rsidRPr="006537FA">
                    <w:rPr>
                      <w:color w:val="000000" w:themeColor="text1"/>
                      <w:sz w:val="12"/>
                      <w:szCs w:val="10"/>
                    </w:rPr>
                    <w:t>Nu se aplică</w:t>
                  </w:r>
                </w:p>
              </w:tc>
            </w:tr>
          </w:tbl>
          <w:p w:rsidR="00904488" w:rsidRPr="006537FA" w:rsidRDefault="00904488" w:rsidP="00904488">
            <w:pPr>
              <w:jc w:val="center"/>
              <w:rPr>
                <w:color w:val="000000" w:themeColor="text1"/>
                <w:sz w:val="36"/>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D465E8" w:rsidRPr="006537FA" w:rsidRDefault="00D465E8" w:rsidP="00904488">
            <w:pPr>
              <w:jc w:val="both"/>
              <w:rPr>
                <w:color w:val="000000" w:themeColor="text1"/>
                <w:sz w:val="22"/>
              </w:rPr>
            </w:pPr>
          </w:p>
          <w:p w:rsidR="000814C8" w:rsidRPr="006537FA" w:rsidRDefault="000814C8" w:rsidP="00904488">
            <w:pPr>
              <w:jc w:val="both"/>
              <w:rPr>
                <w:color w:val="000000" w:themeColor="text1"/>
                <w:sz w:val="22"/>
              </w:rPr>
            </w:pPr>
          </w:p>
          <w:p w:rsidR="000814C8" w:rsidRPr="006537FA" w:rsidRDefault="000814C8" w:rsidP="00904488">
            <w:pPr>
              <w:jc w:val="both"/>
              <w:rPr>
                <w:color w:val="000000" w:themeColor="text1"/>
                <w:sz w:val="22"/>
              </w:rPr>
            </w:pPr>
          </w:p>
          <w:p w:rsidR="00D465E8" w:rsidRPr="006537FA" w:rsidRDefault="00D465E8" w:rsidP="00904488">
            <w:pPr>
              <w:jc w:val="both"/>
              <w:rPr>
                <w:color w:val="000000" w:themeColor="text1"/>
                <w:sz w:val="22"/>
              </w:rPr>
            </w:pPr>
          </w:p>
          <w:p w:rsidR="00D465E8" w:rsidRDefault="00D465E8" w:rsidP="00904488">
            <w:pPr>
              <w:jc w:val="both"/>
              <w:rPr>
                <w:color w:val="000000" w:themeColor="text1"/>
                <w:sz w:val="22"/>
              </w:rPr>
            </w:pPr>
          </w:p>
          <w:p w:rsidR="00BC0042" w:rsidRDefault="00BC0042" w:rsidP="00904488">
            <w:pPr>
              <w:jc w:val="both"/>
              <w:rPr>
                <w:color w:val="000000" w:themeColor="text1"/>
                <w:sz w:val="22"/>
              </w:rPr>
            </w:pPr>
          </w:p>
          <w:p w:rsidR="00D465E8" w:rsidRPr="006537FA" w:rsidRDefault="00D465E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0"/>
              </w:rPr>
            </w:pPr>
            <w:r w:rsidRPr="006537FA">
              <w:rPr>
                <w:color w:val="000000" w:themeColor="text1"/>
                <w:sz w:val="20"/>
              </w:rPr>
              <w:t xml:space="preserve">Pentru a întocmi certificatul de examinare CE de tip sau de examinare CE a proiectului, organismul notificat ales de entitatea care gestionează modificarea poate să facă trimitere la certificatul iniţial de examinare CE de tip sau de examinare CE a proiectului pentru componentele proiectului care nu sunt modificate sau pentru cele care sunt modificate dar nu afectează conformitatea subsistemului, în măsura în care acesta este încă valabil. </w:t>
            </w:r>
          </w:p>
          <w:p w:rsidR="00904488" w:rsidRPr="006537FA" w:rsidRDefault="00904488" w:rsidP="00904488">
            <w:pPr>
              <w:jc w:val="both"/>
              <w:rPr>
                <w:color w:val="000000" w:themeColor="text1"/>
                <w:sz w:val="20"/>
              </w:rPr>
            </w:pPr>
            <w:r w:rsidRPr="006537FA">
              <w:rPr>
                <w:color w:val="000000" w:themeColor="text1"/>
                <w:sz w:val="20"/>
              </w:rPr>
              <w:t>De asemenea,  organismul notificat ales de entitatea care gestionează modificarea poate să facă trimitere la un certificat suplimentar de examinare CE de tip sau de examinare CE a proiectului (care modifică certificatul iniţial) pentru componentele modificate ale proiectului care afectează conformitatea subsistemului cu STI menţionată în cadrul de certificare definit la subpunctul 7.2.3.1.1.</w:t>
            </w:r>
          </w:p>
          <w:p w:rsidR="00904488" w:rsidRDefault="00904488" w:rsidP="00904488">
            <w:pPr>
              <w:jc w:val="both"/>
              <w:rPr>
                <w:color w:val="000000" w:themeColor="text1"/>
                <w:sz w:val="20"/>
              </w:rPr>
            </w:pPr>
          </w:p>
          <w:p w:rsidR="001B0C17" w:rsidRDefault="001B0C17" w:rsidP="00904488">
            <w:pPr>
              <w:jc w:val="both"/>
              <w:rPr>
                <w:color w:val="000000" w:themeColor="text1"/>
                <w:sz w:val="20"/>
              </w:rPr>
            </w:pPr>
          </w:p>
          <w:p w:rsidR="001B0C17" w:rsidRDefault="001B0C17" w:rsidP="00904488">
            <w:pPr>
              <w:jc w:val="both"/>
              <w:rPr>
                <w:color w:val="000000" w:themeColor="text1"/>
                <w:sz w:val="20"/>
              </w:rPr>
            </w:pPr>
          </w:p>
          <w:p w:rsidR="001B0C17" w:rsidRDefault="001B0C17" w:rsidP="00904488">
            <w:pPr>
              <w:jc w:val="both"/>
              <w:rPr>
                <w:color w:val="000000" w:themeColor="text1"/>
                <w:sz w:val="20"/>
              </w:rPr>
            </w:pPr>
          </w:p>
          <w:p w:rsidR="001B0C17" w:rsidRDefault="001B0C17" w:rsidP="00904488">
            <w:pPr>
              <w:jc w:val="both"/>
              <w:rPr>
                <w:color w:val="000000" w:themeColor="text1"/>
                <w:sz w:val="20"/>
              </w:rPr>
            </w:pPr>
          </w:p>
          <w:p w:rsidR="001B0C17" w:rsidRDefault="001B0C17" w:rsidP="00904488">
            <w:pPr>
              <w:jc w:val="both"/>
              <w:rPr>
                <w:color w:val="000000" w:themeColor="text1"/>
                <w:sz w:val="20"/>
              </w:rPr>
            </w:pPr>
          </w:p>
          <w:p w:rsidR="001B0C17" w:rsidRDefault="001B0C17" w:rsidP="00904488">
            <w:pPr>
              <w:jc w:val="both"/>
              <w:rPr>
                <w:color w:val="000000" w:themeColor="text1"/>
                <w:sz w:val="20"/>
              </w:rPr>
            </w:pPr>
          </w:p>
          <w:p w:rsidR="001B0C17" w:rsidRDefault="001B0C17" w:rsidP="00904488">
            <w:pPr>
              <w:jc w:val="both"/>
              <w:rPr>
                <w:color w:val="000000" w:themeColor="text1"/>
                <w:sz w:val="20"/>
              </w:rPr>
            </w:pPr>
          </w:p>
          <w:p w:rsidR="001B0C17" w:rsidRDefault="001B0C17" w:rsidP="00904488">
            <w:pPr>
              <w:jc w:val="both"/>
              <w:rPr>
                <w:color w:val="000000" w:themeColor="text1"/>
                <w:sz w:val="20"/>
              </w:rPr>
            </w:pPr>
          </w:p>
          <w:p w:rsidR="001B0C17" w:rsidRPr="006537FA" w:rsidRDefault="001B0C17"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904488">
            <w:pPr>
              <w:jc w:val="both"/>
              <w:rPr>
                <w:color w:val="000000" w:themeColor="text1"/>
                <w:sz w:val="20"/>
              </w:rPr>
            </w:pPr>
          </w:p>
          <w:p w:rsidR="00904488" w:rsidRPr="006537FA" w:rsidRDefault="00904488" w:rsidP="00ED60AB">
            <w:pPr>
              <w:jc w:val="both"/>
              <w:rPr>
                <w:color w:val="000000" w:themeColor="text1"/>
                <w:sz w:val="20"/>
              </w:rPr>
            </w:pPr>
            <w:r w:rsidRPr="006537FA">
              <w:rPr>
                <w:color w:val="000000" w:themeColor="text1"/>
                <w:sz w:val="20"/>
              </w:rPr>
              <w:t xml:space="preserve">7.2.2.3. Norme speciale pentru unităţile aflate în exploatare care nu fac obiectul unei declaraţii de verificare CE </w:t>
            </w:r>
          </w:p>
          <w:p w:rsidR="00904488" w:rsidRPr="006537FA" w:rsidRDefault="00904488" w:rsidP="00904488">
            <w:pPr>
              <w:jc w:val="both"/>
              <w:rPr>
                <w:color w:val="000000" w:themeColor="text1"/>
                <w:sz w:val="20"/>
              </w:rPr>
            </w:pPr>
            <w:r w:rsidRPr="006537FA">
              <w:rPr>
                <w:color w:val="000000" w:themeColor="text1"/>
                <w:sz w:val="20"/>
              </w:rPr>
              <w:t>Conformitatea cu cerinţele tehnice din prezenta STI se consideră a fi stabilită atunci când un parametru de bază este ameliorat în direcţia performanţei definite în STI și entitatea care gestionează modificarea demonstrează că cerinţele esenţiale corespunzătoare sunt îndeplinite și că nivelul de siguranţă este menţinut și, acolo unde este posibil practic în mod rezonabil, îmbunătăţit. În acest caz, entitatea care gestionează modificarea trebuie să justifice motivele pentru care performanţa definită în STI nu a fost atinsă, ţinând seama de strategiile de migrare ale altor STI-uri, după cum se menţionează în subpunctul 7.2.2.2. Această justificare trebuie să fie inclusă în dosarul tehnic, dacă există, sau în documentaţia tehnică iniţială a unităţii.</w:t>
            </w:r>
          </w:p>
          <w:p w:rsidR="00904488" w:rsidRPr="006537FA" w:rsidRDefault="00904488" w:rsidP="00904488">
            <w:pPr>
              <w:jc w:val="both"/>
              <w:rPr>
                <w:color w:val="000000" w:themeColor="text1"/>
                <w:sz w:val="20"/>
              </w:rPr>
            </w:pPr>
            <w:r w:rsidRPr="006537FA">
              <w:rPr>
                <w:color w:val="000000" w:themeColor="text1"/>
                <w:sz w:val="20"/>
              </w:rPr>
              <w:t xml:space="preserve">Norma specială prevăzută în paragraful de mai sus nu se aplică în cazul modificărilor care afectează parametrii de bază și sunt clasificate </w:t>
            </w:r>
            <w:r w:rsidRPr="006537FA">
              <w:rPr>
                <w:color w:val="000000" w:themeColor="text1"/>
                <w:sz w:val="20"/>
                <w:lang w:val="ro-MD"/>
              </w:rPr>
              <w:t xml:space="preserve">în Regulamentul de interoperabilitate a sistemului feroviar </w:t>
            </w:r>
            <w:r w:rsidRPr="006537FA">
              <w:rPr>
                <w:color w:val="000000" w:themeColor="text1"/>
                <w:sz w:val="20"/>
              </w:rPr>
              <w:t xml:space="preserve">conform tabelului 11b. </w:t>
            </w:r>
          </w:p>
          <w:p w:rsidR="00904488" w:rsidRPr="006537FA" w:rsidRDefault="00904488" w:rsidP="00904488">
            <w:pPr>
              <w:jc w:val="both"/>
              <w:rPr>
                <w:color w:val="000000" w:themeColor="text1"/>
                <w:sz w:val="20"/>
              </w:rPr>
            </w:pPr>
            <w:r w:rsidRPr="006537FA">
              <w:rPr>
                <w:color w:val="000000" w:themeColor="text1"/>
                <w:sz w:val="20"/>
              </w:rPr>
              <w:t>Pentru aceste modificări, este obligatorie conformitatea cu cerinţele STI.</w:t>
            </w: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Default="00904488" w:rsidP="00904488">
            <w:pPr>
              <w:jc w:val="both"/>
              <w:rPr>
                <w:color w:val="000000" w:themeColor="text1"/>
                <w:sz w:val="22"/>
              </w:rPr>
            </w:pPr>
          </w:p>
          <w:p w:rsidR="00BC0042" w:rsidRDefault="00BC0042" w:rsidP="00904488">
            <w:pPr>
              <w:jc w:val="both"/>
              <w:rPr>
                <w:color w:val="000000" w:themeColor="text1"/>
                <w:sz w:val="22"/>
              </w:rPr>
            </w:pPr>
          </w:p>
          <w:p w:rsidR="00BC0042" w:rsidRDefault="00BC0042" w:rsidP="00904488">
            <w:pPr>
              <w:jc w:val="both"/>
              <w:rPr>
                <w:color w:val="000000" w:themeColor="text1"/>
                <w:sz w:val="22"/>
              </w:rPr>
            </w:pPr>
          </w:p>
          <w:p w:rsidR="00BC0042" w:rsidRDefault="00BC0042" w:rsidP="00904488">
            <w:pPr>
              <w:jc w:val="both"/>
              <w:rPr>
                <w:color w:val="000000" w:themeColor="text1"/>
                <w:sz w:val="22"/>
              </w:rPr>
            </w:pPr>
          </w:p>
          <w:p w:rsidR="00BC0042" w:rsidRDefault="00BC0042" w:rsidP="00904488">
            <w:pPr>
              <w:jc w:val="both"/>
              <w:rPr>
                <w:color w:val="000000" w:themeColor="text1"/>
                <w:sz w:val="22"/>
              </w:rPr>
            </w:pPr>
          </w:p>
          <w:p w:rsidR="00BC0042" w:rsidRPr="006537FA" w:rsidRDefault="00BC0042"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0"/>
              </w:rPr>
            </w:pPr>
          </w:p>
          <w:p w:rsidR="00904488" w:rsidRPr="006537FA" w:rsidRDefault="00904488" w:rsidP="00147888">
            <w:pPr>
              <w:jc w:val="center"/>
              <w:rPr>
                <w:color w:val="000000" w:themeColor="text1"/>
                <w:sz w:val="20"/>
              </w:rPr>
            </w:pPr>
            <w:r w:rsidRPr="006537FA">
              <w:rPr>
                <w:color w:val="000000" w:themeColor="text1"/>
                <w:sz w:val="20"/>
              </w:rPr>
              <w:lastRenderedPageBreak/>
              <w:t>Tabelul 11b</w:t>
            </w:r>
          </w:p>
          <w:p w:rsidR="00904488" w:rsidRPr="006537FA" w:rsidRDefault="00904488" w:rsidP="00147888">
            <w:pPr>
              <w:jc w:val="center"/>
              <w:rPr>
                <w:b/>
                <w:color w:val="000000" w:themeColor="text1"/>
                <w:sz w:val="20"/>
              </w:rPr>
            </w:pPr>
            <w:r w:rsidRPr="006537FA">
              <w:rPr>
                <w:b/>
                <w:color w:val="000000" w:themeColor="text1"/>
                <w:sz w:val="20"/>
              </w:rPr>
              <w:t>Modificări ale parametrilor de bază în cazul cărora conformitatea cu cerinţele STI este obligatorie pentru materialul rulant care nu deţine un certificat de examinare CE de tip sau de examinare CE a proiectului</w:t>
            </w:r>
          </w:p>
          <w:tbl>
            <w:tblPr>
              <w:tblStyle w:val="TableGrid"/>
              <w:tblpPr w:leftFromText="180" w:rightFromText="180" w:vertAnchor="text" w:horzAnchor="margin" w:tblpXSpec="center" w:tblpY="446"/>
              <w:tblOverlap w:val="never"/>
              <w:tblW w:w="0" w:type="auto"/>
              <w:tblLayout w:type="fixed"/>
              <w:tblLook w:val="04A0" w:firstRow="1" w:lastRow="0" w:firstColumn="1" w:lastColumn="0" w:noHBand="0" w:noVBand="1"/>
            </w:tblPr>
            <w:tblGrid>
              <w:gridCol w:w="1512"/>
              <w:gridCol w:w="1513"/>
              <w:gridCol w:w="1513"/>
            </w:tblGrid>
            <w:tr w:rsidR="00904488" w:rsidRPr="006537FA" w:rsidTr="00571038">
              <w:tc>
                <w:tcPr>
                  <w:tcW w:w="1512" w:type="dxa"/>
                </w:tcPr>
                <w:p w:rsidR="00904488" w:rsidRPr="006537FA" w:rsidRDefault="00904488" w:rsidP="0072785D">
                  <w:pPr>
                    <w:jc w:val="both"/>
                    <w:rPr>
                      <w:color w:val="000000" w:themeColor="text1"/>
                      <w:sz w:val="12"/>
                      <w:szCs w:val="12"/>
                    </w:rPr>
                  </w:pPr>
                  <w:r w:rsidRPr="006537FA">
                    <w:rPr>
                      <w:color w:val="000000" w:themeColor="text1"/>
                      <w:sz w:val="12"/>
                      <w:szCs w:val="12"/>
                    </w:rPr>
                    <w:t>Clauza din STI</w:t>
                  </w:r>
                </w:p>
              </w:tc>
              <w:tc>
                <w:tcPr>
                  <w:tcW w:w="1513" w:type="dxa"/>
                </w:tcPr>
                <w:p w:rsidR="00904488" w:rsidRPr="006537FA" w:rsidRDefault="00904488" w:rsidP="0072785D">
                  <w:pPr>
                    <w:jc w:val="both"/>
                    <w:rPr>
                      <w:color w:val="000000" w:themeColor="text1"/>
                      <w:sz w:val="12"/>
                      <w:szCs w:val="12"/>
                    </w:rPr>
                  </w:pPr>
                  <w:r w:rsidRPr="006537FA">
                    <w:rPr>
                      <w:color w:val="000000" w:themeColor="text1"/>
                      <w:sz w:val="12"/>
                      <w:szCs w:val="12"/>
                    </w:rPr>
                    <w:t>Caracteristica (caracteristicile) de proiectare de bază aferente</w:t>
                  </w:r>
                </w:p>
              </w:tc>
              <w:tc>
                <w:tcPr>
                  <w:tcW w:w="1513" w:type="dxa"/>
                </w:tcPr>
                <w:p w:rsidR="00904488" w:rsidRPr="006537FA" w:rsidRDefault="0072785D" w:rsidP="0072785D">
                  <w:pPr>
                    <w:jc w:val="both"/>
                    <w:rPr>
                      <w:color w:val="000000" w:themeColor="text1"/>
                      <w:sz w:val="12"/>
                      <w:szCs w:val="12"/>
                    </w:rPr>
                  </w:pPr>
                  <w:r w:rsidRPr="006537FA">
                    <w:rPr>
                      <w:color w:val="000000" w:themeColor="text1"/>
                      <w:sz w:val="12"/>
                      <w:szCs w:val="12"/>
                    </w:rPr>
                    <w:t>4. Modificări care afectează caracteristicile de proiectare de bază și care sunt clasificate în afara gamei parametrilor acceptabili</w:t>
                  </w:r>
                </w:p>
              </w:tc>
            </w:tr>
            <w:tr w:rsidR="00904488" w:rsidRPr="006537FA" w:rsidTr="00571038">
              <w:tc>
                <w:tcPr>
                  <w:tcW w:w="1512" w:type="dxa"/>
                </w:tcPr>
                <w:p w:rsidR="00904488" w:rsidRPr="006537FA" w:rsidRDefault="00904488" w:rsidP="0072785D">
                  <w:pPr>
                    <w:jc w:val="both"/>
                    <w:rPr>
                      <w:color w:val="000000" w:themeColor="text1"/>
                      <w:sz w:val="12"/>
                      <w:szCs w:val="12"/>
                    </w:rPr>
                  </w:pPr>
                  <w:r w:rsidRPr="006537FA">
                    <w:rPr>
                      <w:color w:val="000000" w:themeColor="text1"/>
                      <w:sz w:val="12"/>
                      <w:szCs w:val="12"/>
                    </w:rPr>
                    <w:t>4.2.3.1. Gabarit</w:t>
                  </w:r>
                </w:p>
              </w:tc>
              <w:tc>
                <w:tcPr>
                  <w:tcW w:w="1513" w:type="dxa"/>
                </w:tcPr>
                <w:p w:rsidR="00904488" w:rsidRPr="006537FA" w:rsidRDefault="00904488" w:rsidP="0072785D">
                  <w:pPr>
                    <w:jc w:val="both"/>
                    <w:rPr>
                      <w:color w:val="000000" w:themeColor="text1"/>
                      <w:sz w:val="12"/>
                      <w:szCs w:val="12"/>
                    </w:rPr>
                  </w:pPr>
                  <w:r w:rsidRPr="006537FA">
                    <w:rPr>
                      <w:color w:val="000000" w:themeColor="text1"/>
                      <w:sz w:val="12"/>
                      <w:szCs w:val="12"/>
                    </w:rPr>
                    <w:t>Profil de referinţă</w:t>
                  </w:r>
                </w:p>
              </w:tc>
              <w:tc>
                <w:tcPr>
                  <w:tcW w:w="1513" w:type="dxa"/>
                </w:tcPr>
                <w:p w:rsidR="00904488" w:rsidRPr="006537FA" w:rsidRDefault="00904488" w:rsidP="0072785D">
                  <w:pPr>
                    <w:jc w:val="both"/>
                    <w:rPr>
                      <w:color w:val="000000" w:themeColor="text1"/>
                      <w:sz w:val="12"/>
                      <w:szCs w:val="12"/>
                    </w:rPr>
                  </w:pPr>
                  <w:r w:rsidRPr="006537FA">
                    <w:rPr>
                      <w:color w:val="000000" w:themeColor="text1"/>
                      <w:sz w:val="12"/>
                      <w:szCs w:val="12"/>
                    </w:rPr>
                    <w:t>Modificarea profilului de referinţă cu care este conformă unitatea</w:t>
                  </w:r>
                </w:p>
              </w:tc>
            </w:tr>
            <w:tr w:rsidR="00904488" w:rsidRPr="006537FA" w:rsidTr="00571038">
              <w:tc>
                <w:tcPr>
                  <w:tcW w:w="1512" w:type="dxa"/>
                </w:tcPr>
                <w:p w:rsidR="00904488" w:rsidRPr="006537FA" w:rsidRDefault="00904488" w:rsidP="0072785D">
                  <w:pPr>
                    <w:jc w:val="both"/>
                    <w:rPr>
                      <w:color w:val="000000" w:themeColor="text1"/>
                      <w:sz w:val="12"/>
                      <w:szCs w:val="12"/>
                    </w:rPr>
                  </w:pPr>
                  <w:r w:rsidRPr="006537FA">
                    <w:rPr>
                      <w:color w:val="000000" w:themeColor="text1"/>
                      <w:sz w:val="12"/>
                      <w:szCs w:val="12"/>
                    </w:rPr>
                    <w:t>4.2.3.3. Compatibilitatea cu sistemele de detectare a trenurilor</w:t>
                  </w:r>
                </w:p>
              </w:tc>
              <w:tc>
                <w:tcPr>
                  <w:tcW w:w="1513" w:type="dxa"/>
                </w:tcPr>
                <w:p w:rsidR="00904488" w:rsidRPr="006537FA" w:rsidRDefault="00904488" w:rsidP="0072785D">
                  <w:pPr>
                    <w:jc w:val="both"/>
                    <w:rPr>
                      <w:color w:val="000000" w:themeColor="text1"/>
                      <w:sz w:val="12"/>
                      <w:szCs w:val="12"/>
                    </w:rPr>
                  </w:pPr>
                  <w:r w:rsidRPr="006537FA">
                    <w:rPr>
                      <w:color w:val="000000" w:themeColor="text1"/>
                      <w:sz w:val="12"/>
                      <w:szCs w:val="12"/>
                    </w:rPr>
                    <w:t>Compatibilitatea cu sistemele de detectare a trenurilor</w:t>
                  </w:r>
                </w:p>
              </w:tc>
              <w:tc>
                <w:tcPr>
                  <w:tcW w:w="1513" w:type="dxa"/>
                </w:tcPr>
                <w:p w:rsidR="00904488" w:rsidRPr="006537FA" w:rsidRDefault="00904488" w:rsidP="0072785D">
                  <w:pPr>
                    <w:jc w:val="both"/>
                    <w:rPr>
                      <w:color w:val="000000" w:themeColor="text1"/>
                      <w:sz w:val="12"/>
                      <w:szCs w:val="12"/>
                    </w:rPr>
                  </w:pPr>
                  <w:r w:rsidRPr="006537FA">
                    <w:rPr>
                      <w:color w:val="000000" w:themeColor="text1"/>
                      <w:sz w:val="12"/>
                      <w:szCs w:val="12"/>
                    </w:rPr>
                    <w:t>Modificarea compatibilităţii declarate cu una sau mai multe dintre cele trei sisteme de detectare a trenurilor: circuite de cale numărătoare de osii echipament cu bucle de detecţie</w:t>
                  </w:r>
                </w:p>
              </w:tc>
            </w:tr>
            <w:tr w:rsidR="00904488" w:rsidRPr="006537FA" w:rsidTr="00571038">
              <w:tc>
                <w:tcPr>
                  <w:tcW w:w="1512" w:type="dxa"/>
                </w:tcPr>
                <w:p w:rsidR="00904488" w:rsidRPr="006537FA" w:rsidRDefault="00904488" w:rsidP="0072785D">
                  <w:pPr>
                    <w:jc w:val="both"/>
                    <w:rPr>
                      <w:color w:val="000000" w:themeColor="text1"/>
                      <w:sz w:val="12"/>
                      <w:szCs w:val="12"/>
                    </w:rPr>
                  </w:pPr>
                  <w:r w:rsidRPr="006537FA">
                    <w:rPr>
                      <w:color w:val="000000" w:themeColor="text1"/>
                      <w:sz w:val="12"/>
                      <w:szCs w:val="12"/>
                    </w:rPr>
                    <w:t>4.2.3.4. Monitorizarea stării lagărului de osie</w:t>
                  </w:r>
                </w:p>
              </w:tc>
              <w:tc>
                <w:tcPr>
                  <w:tcW w:w="1513" w:type="dxa"/>
                </w:tcPr>
                <w:p w:rsidR="00904488" w:rsidRPr="006537FA" w:rsidRDefault="00904488" w:rsidP="0072785D">
                  <w:pPr>
                    <w:jc w:val="both"/>
                    <w:rPr>
                      <w:color w:val="000000" w:themeColor="text1"/>
                      <w:sz w:val="12"/>
                      <w:szCs w:val="12"/>
                    </w:rPr>
                  </w:pPr>
                  <w:r w:rsidRPr="006537FA">
                    <w:rPr>
                      <w:color w:val="000000" w:themeColor="text1"/>
                      <w:sz w:val="12"/>
                      <w:szCs w:val="12"/>
                    </w:rPr>
                    <w:t>Sistem de detectare la bord</w:t>
                  </w:r>
                </w:p>
              </w:tc>
              <w:tc>
                <w:tcPr>
                  <w:tcW w:w="1513" w:type="dxa"/>
                </w:tcPr>
                <w:p w:rsidR="00904488" w:rsidRPr="006537FA" w:rsidRDefault="00904488" w:rsidP="0072785D">
                  <w:pPr>
                    <w:jc w:val="both"/>
                    <w:rPr>
                      <w:color w:val="000000" w:themeColor="text1"/>
                      <w:sz w:val="12"/>
                      <w:szCs w:val="12"/>
                    </w:rPr>
                  </w:pPr>
                  <w:r w:rsidRPr="006537FA">
                    <w:rPr>
                      <w:color w:val="000000" w:themeColor="text1"/>
                      <w:sz w:val="12"/>
                      <w:szCs w:val="12"/>
                    </w:rPr>
                    <w:t>Instalarea/Înlăturarea sistemului de detectare la bord</w:t>
                  </w:r>
                </w:p>
              </w:tc>
            </w:tr>
            <w:tr w:rsidR="00904488" w:rsidRPr="006537FA" w:rsidTr="00571038">
              <w:tc>
                <w:tcPr>
                  <w:tcW w:w="1512" w:type="dxa"/>
                </w:tcPr>
                <w:p w:rsidR="00904488" w:rsidRPr="006537FA" w:rsidRDefault="00904488" w:rsidP="0072785D">
                  <w:pPr>
                    <w:jc w:val="both"/>
                    <w:rPr>
                      <w:color w:val="000000" w:themeColor="text1"/>
                      <w:sz w:val="12"/>
                      <w:szCs w:val="12"/>
                    </w:rPr>
                  </w:pPr>
                  <w:r w:rsidRPr="006537FA">
                    <w:rPr>
                      <w:color w:val="000000" w:themeColor="text1"/>
                      <w:sz w:val="12"/>
                      <w:szCs w:val="12"/>
                    </w:rPr>
                    <w:t>4.2.3.6.2. Caracteristicile osiilor montate</w:t>
                  </w:r>
                </w:p>
              </w:tc>
              <w:tc>
                <w:tcPr>
                  <w:tcW w:w="1513" w:type="dxa"/>
                </w:tcPr>
                <w:p w:rsidR="00904488" w:rsidRPr="006537FA" w:rsidRDefault="00904488" w:rsidP="0072785D">
                  <w:pPr>
                    <w:jc w:val="both"/>
                    <w:rPr>
                      <w:color w:val="000000" w:themeColor="text1"/>
                      <w:sz w:val="12"/>
                      <w:szCs w:val="12"/>
                    </w:rPr>
                  </w:pPr>
                  <w:r w:rsidRPr="006537FA">
                    <w:rPr>
                      <w:color w:val="000000" w:themeColor="text1"/>
                      <w:sz w:val="12"/>
                      <w:szCs w:val="12"/>
                    </w:rPr>
                    <w:t>Ecartamentul osiei montate</w:t>
                  </w:r>
                </w:p>
              </w:tc>
              <w:tc>
                <w:tcPr>
                  <w:tcW w:w="1513" w:type="dxa"/>
                </w:tcPr>
                <w:p w:rsidR="00904488" w:rsidRPr="006537FA" w:rsidRDefault="00904488" w:rsidP="0072785D">
                  <w:pPr>
                    <w:jc w:val="both"/>
                    <w:rPr>
                      <w:color w:val="000000" w:themeColor="text1"/>
                      <w:sz w:val="12"/>
                      <w:szCs w:val="12"/>
                    </w:rPr>
                  </w:pPr>
                  <w:r w:rsidRPr="006537FA">
                    <w:rPr>
                      <w:color w:val="000000" w:themeColor="text1"/>
                      <w:sz w:val="12"/>
                      <w:szCs w:val="12"/>
                    </w:rPr>
                    <w:t>Modificarea ecartamentului cu care este compatibilă osia montată</w:t>
                  </w:r>
                </w:p>
              </w:tc>
            </w:tr>
            <w:tr w:rsidR="00904488" w:rsidRPr="006537FA" w:rsidTr="00571038">
              <w:trPr>
                <w:trHeight w:val="638"/>
              </w:trPr>
              <w:tc>
                <w:tcPr>
                  <w:tcW w:w="1512" w:type="dxa"/>
                </w:tcPr>
                <w:p w:rsidR="00904488" w:rsidRPr="006537FA" w:rsidRDefault="00904488" w:rsidP="0072785D">
                  <w:pPr>
                    <w:jc w:val="both"/>
                    <w:rPr>
                      <w:color w:val="000000" w:themeColor="text1"/>
                      <w:sz w:val="12"/>
                      <w:szCs w:val="12"/>
                    </w:rPr>
                  </w:pPr>
                  <w:r w:rsidRPr="006537FA">
                    <w:rPr>
                      <w:color w:val="000000" w:themeColor="text1"/>
                      <w:sz w:val="12"/>
                      <w:szCs w:val="12"/>
                    </w:rPr>
                    <w:t>4.2.3.6.6. Sisteme automate cu ecartament variabil</w:t>
                  </w:r>
                </w:p>
              </w:tc>
              <w:tc>
                <w:tcPr>
                  <w:tcW w:w="1513" w:type="dxa"/>
                </w:tcPr>
                <w:p w:rsidR="00904488" w:rsidRPr="006537FA" w:rsidRDefault="00904488" w:rsidP="0072785D">
                  <w:pPr>
                    <w:jc w:val="both"/>
                    <w:rPr>
                      <w:color w:val="000000" w:themeColor="text1"/>
                      <w:sz w:val="12"/>
                      <w:szCs w:val="12"/>
                    </w:rPr>
                  </w:pPr>
                  <w:r w:rsidRPr="006537FA">
                    <w:rPr>
                      <w:color w:val="000000" w:themeColor="text1"/>
                      <w:sz w:val="12"/>
                      <w:szCs w:val="12"/>
                    </w:rPr>
                    <w:t>Instalaţie de comutare a ecartamentului osiei montate</w:t>
                  </w:r>
                </w:p>
              </w:tc>
              <w:tc>
                <w:tcPr>
                  <w:tcW w:w="1513" w:type="dxa"/>
                </w:tcPr>
                <w:p w:rsidR="00904488" w:rsidRPr="006537FA" w:rsidRDefault="00904488" w:rsidP="0072785D">
                  <w:pPr>
                    <w:jc w:val="both"/>
                    <w:rPr>
                      <w:color w:val="000000" w:themeColor="text1"/>
                      <w:sz w:val="12"/>
                      <w:szCs w:val="12"/>
                    </w:rPr>
                  </w:pPr>
                  <w:r w:rsidRPr="006537FA">
                    <w:rPr>
                      <w:color w:val="000000" w:themeColor="text1"/>
                      <w:sz w:val="12"/>
                      <w:szCs w:val="12"/>
                    </w:rPr>
                    <w:t>Modificarea ecartamentului (ecartamentelor) cu care este compatibilă osia montată</w:t>
                  </w:r>
                </w:p>
                <w:p w:rsidR="00904488" w:rsidRPr="006537FA" w:rsidRDefault="00904488" w:rsidP="0072785D">
                  <w:pPr>
                    <w:jc w:val="both"/>
                    <w:rPr>
                      <w:color w:val="000000" w:themeColor="text1"/>
                      <w:sz w:val="12"/>
                      <w:szCs w:val="12"/>
                    </w:rPr>
                  </w:pPr>
                </w:p>
                <w:p w:rsidR="00904488" w:rsidRPr="006537FA" w:rsidRDefault="00904488" w:rsidP="0072785D">
                  <w:pPr>
                    <w:jc w:val="both"/>
                    <w:rPr>
                      <w:color w:val="000000" w:themeColor="text1"/>
                      <w:sz w:val="12"/>
                      <w:szCs w:val="12"/>
                    </w:rPr>
                  </w:pPr>
                </w:p>
              </w:tc>
            </w:tr>
          </w:tbl>
          <w:p w:rsidR="00904488" w:rsidRPr="006537FA" w:rsidRDefault="00904488" w:rsidP="00904488">
            <w:pPr>
              <w:jc w:val="center"/>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904488" w:rsidRPr="006537FA" w:rsidRDefault="00904488" w:rsidP="00904488">
            <w:pPr>
              <w:jc w:val="both"/>
              <w:rPr>
                <w:color w:val="000000" w:themeColor="text1"/>
                <w:sz w:val="22"/>
              </w:rPr>
            </w:pPr>
          </w:p>
          <w:p w:rsidR="002B128D" w:rsidRPr="006537FA" w:rsidRDefault="002B128D" w:rsidP="00904488">
            <w:pPr>
              <w:jc w:val="both"/>
              <w:rPr>
                <w:color w:val="000000" w:themeColor="text1"/>
                <w:sz w:val="20"/>
                <w:szCs w:val="20"/>
              </w:rPr>
            </w:pPr>
          </w:p>
          <w:p w:rsidR="00897DEE" w:rsidRPr="006537FA" w:rsidRDefault="00904488" w:rsidP="00904488">
            <w:pPr>
              <w:jc w:val="both"/>
              <w:rPr>
                <w:color w:val="000000" w:themeColor="text1"/>
                <w:sz w:val="20"/>
                <w:szCs w:val="20"/>
              </w:rPr>
            </w:pPr>
            <w:r w:rsidRPr="006537FA">
              <w:rPr>
                <w:color w:val="000000" w:themeColor="text1"/>
                <w:sz w:val="20"/>
                <w:szCs w:val="20"/>
              </w:rPr>
              <w:t>7.2.2.4. Norme pentru extinderea zonei de utilizare a unităților aflate în exploatare care deţin o autorizaţie în conformitate cu Regulamentul privind modulele pentru procedurile de evaluare a conformității și a adecvării pentru utilizare, precum și de verificare CE care  trebuie utilizate în specificațiil</w:t>
            </w:r>
            <w:r w:rsidR="00897DEE" w:rsidRPr="006537FA">
              <w:rPr>
                <w:color w:val="000000" w:themeColor="text1"/>
                <w:sz w:val="20"/>
                <w:szCs w:val="20"/>
              </w:rPr>
              <w:t>e</w:t>
            </w:r>
            <w:r w:rsidR="007B7AA6" w:rsidRPr="006537FA">
              <w:rPr>
                <w:color w:val="000000" w:themeColor="text1"/>
                <w:sz w:val="20"/>
                <w:szCs w:val="20"/>
              </w:rPr>
              <w:t xml:space="preserve"> tehnice de interoperabilitate</w:t>
            </w:r>
          </w:p>
          <w:p w:rsidR="00897DEE" w:rsidRPr="006537FA" w:rsidRDefault="00897DEE" w:rsidP="00904488">
            <w:pPr>
              <w:jc w:val="both"/>
              <w:rPr>
                <w:color w:val="000000" w:themeColor="text1"/>
                <w:sz w:val="20"/>
                <w:szCs w:val="20"/>
              </w:rPr>
            </w:pPr>
          </w:p>
          <w:p w:rsidR="00897DEE" w:rsidRPr="006537FA" w:rsidRDefault="00897DEE" w:rsidP="00904488">
            <w:pPr>
              <w:jc w:val="both"/>
              <w:rPr>
                <w:color w:val="000000" w:themeColor="text1"/>
                <w:sz w:val="20"/>
                <w:szCs w:val="20"/>
              </w:rPr>
            </w:pPr>
          </w:p>
          <w:p w:rsidR="007B7AA6" w:rsidRPr="006537FA" w:rsidRDefault="007B7AA6"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7.2.2.4.1. În absenţa conformităţii depline cu prezenta STI, punctul 2 se aplică unităţilor care îndeplinesc următoarele condiţii atunci când se solicită o extindere a zonei lor de utilizare în conformitate cu Regulamentul de interoperabilitate a sistemului feroviar:</w:t>
            </w:r>
          </w:p>
          <w:p w:rsidR="00904488" w:rsidRPr="006537FA" w:rsidRDefault="00904488" w:rsidP="00904488">
            <w:pPr>
              <w:jc w:val="both"/>
              <w:rPr>
                <w:color w:val="000000" w:themeColor="text1"/>
                <w:sz w:val="20"/>
                <w:szCs w:val="20"/>
              </w:rPr>
            </w:pPr>
            <w:r w:rsidRPr="006537FA">
              <w:rPr>
                <w:color w:val="000000" w:themeColor="text1"/>
                <w:sz w:val="20"/>
                <w:szCs w:val="20"/>
              </w:rPr>
              <w:t>7.2.2.4.1.1. au fost autorizate în conformitate cu Regulamentul privind modulele pentru procedurile de evaluare a conformității și a adecvării pentru utilizare, precum și de verificare CE care  trebuie utilizate în specificațiile tehnice de interoperabilitate;</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7.2.2.4.1.2. sunt înregistrate cu codul de înregistrare „Valid” „00” în Registrul naţional al vehiculelor feroviare și sunt menţinute în stare sigură de funcţionare în conformitate cu Regulamentul privind modelele de </w:t>
            </w:r>
            <w:r w:rsidRPr="006537FA">
              <w:rPr>
                <w:color w:val="000000" w:themeColor="text1"/>
                <w:sz w:val="20"/>
                <w:szCs w:val="20"/>
              </w:rPr>
              <w:lastRenderedPageBreak/>
              <w:t>certificate și de declaraţii CE pentru subsistemele și pentru elementele constitutive de interoperabilitate feroviare, modelul de declaraţie de conformitate cu un tip de vehicul feroviar și procedurile de verificare CE a subsistemelor.</w:t>
            </w:r>
          </w:p>
          <w:p w:rsidR="00904488" w:rsidRPr="006537FA" w:rsidRDefault="00904488" w:rsidP="00904488">
            <w:pPr>
              <w:jc w:val="both"/>
              <w:rPr>
                <w:color w:val="000000" w:themeColor="text1"/>
                <w:sz w:val="20"/>
                <w:szCs w:val="20"/>
              </w:rPr>
            </w:pPr>
            <w:r w:rsidRPr="006537FA">
              <w:rPr>
                <w:color w:val="000000" w:themeColor="text1"/>
                <w:sz w:val="20"/>
                <w:szCs w:val="20"/>
              </w:rPr>
              <w:t>Următoarele dispoziţii privind extinderea zonei de utilizare se aplică, de asemenea, în combinaţie cu o nouă autorizaţie.</w:t>
            </w:r>
          </w:p>
          <w:p w:rsidR="00904488" w:rsidRPr="006537FA" w:rsidRDefault="00904488" w:rsidP="00904488">
            <w:pPr>
              <w:jc w:val="both"/>
              <w:rPr>
                <w:color w:val="000000" w:themeColor="text1"/>
                <w:sz w:val="20"/>
                <w:szCs w:val="20"/>
              </w:rPr>
            </w:pPr>
            <w:r w:rsidRPr="006537FA">
              <w:rPr>
                <w:color w:val="000000" w:themeColor="text1"/>
                <w:sz w:val="20"/>
                <w:szCs w:val="20"/>
              </w:rPr>
              <w:t>7.2.2.4.2. Autorizaţia pentru o zonă extinsă de utilizare a unităţilor men</w:t>
            </w:r>
            <w:r w:rsidR="00537436" w:rsidRPr="006537FA">
              <w:rPr>
                <w:color w:val="000000" w:themeColor="text1"/>
                <w:sz w:val="20"/>
                <w:szCs w:val="20"/>
              </w:rPr>
              <w:t>ţionate la subpunctul 7.2.2.4.1</w:t>
            </w:r>
            <w:r w:rsidRPr="006537FA">
              <w:rPr>
                <w:color w:val="000000" w:themeColor="text1"/>
                <w:sz w:val="20"/>
                <w:szCs w:val="20"/>
              </w:rPr>
              <w:t xml:space="preserve"> se bazează pe autorizaţia existentă, dacă este cazul, pe compatibilitatea tehnică dintre unitate și reţea în conformitate cu Regulamentul de interoperabilitate a sistemului feroviar și pe conformitatea cu caracteristicile de proiectare de bază din tabelul 11a din prezenta STI, ţinând seama de orice restricţii sau limitări.</w:t>
            </w:r>
          </w:p>
          <w:p w:rsidR="00904488" w:rsidRPr="006537FA" w:rsidRDefault="00904488" w:rsidP="00904488">
            <w:pPr>
              <w:jc w:val="both"/>
              <w:rPr>
                <w:color w:val="000000" w:themeColor="text1"/>
                <w:sz w:val="20"/>
                <w:szCs w:val="20"/>
              </w:rPr>
            </w:pPr>
            <w:r w:rsidRPr="006537FA">
              <w:rPr>
                <w:color w:val="000000" w:themeColor="text1"/>
                <w:sz w:val="20"/>
                <w:szCs w:val="20"/>
              </w:rPr>
              <w:t>Solicitantul trebuie să prezinte o declaraţie de verificare „CE” însoţită de dosare tehnice care atestă conformitatea cu cerinţele din prezenta STI sau cu dispoziţii cu efect echivalent, pentru fiecare parametru de bază menţionat la punctul 1 din tabelului 11a din prezenta STI, în unul dintre următoarele moduri sau o combinaţie a acestora:</w:t>
            </w:r>
          </w:p>
          <w:p w:rsidR="00904488" w:rsidRPr="006537FA" w:rsidRDefault="00904488" w:rsidP="00904488">
            <w:pPr>
              <w:jc w:val="both"/>
              <w:rPr>
                <w:color w:val="000000" w:themeColor="text1"/>
                <w:sz w:val="20"/>
                <w:szCs w:val="20"/>
              </w:rPr>
            </w:pPr>
            <w:r w:rsidRPr="006537FA">
              <w:rPr>
                <w:color w:val="000000" w:themeColor="text1"/>
                <w:sz w:val="20"/>
                <w:szCs w:val="20"/>
              </w:rPr>
              <w:t>7.2.2.4.2.1. conformitatea cu cerinţele prezentei STI menţionate mai sus;</w:t>
            </w:r>
          </w:p>
          <w:p w:rsidR="00904488" w:rsidRPr="006537FA" w:rsidRDefault="00904488" w:rsidP="00904488">
            <w:pPr>
              <w:jc w:val="both"/>
              <w:rPr>
                <w:color w:val="000000" w:themeColor="text1"/>
                <w:sz w:val="20"/>
                <w:szCs w:val="20"/>
              </w:rPr>
            </w:pPr>
            <w:r w:rsidRPr="006537FA">
              <w:rPr>
                <w:color w:val="000000" w:themeColor="text1"/>
                <w:sz w:val="20"/>
                <w:szCs w:val="20"/>
              </w:rPr>
              <w:t>7.2.2.4.2.2.conformitatea cu cerinţele corespunzătoare stabilite într-o STI anterioară, astfel cum se menţionează mai sus;</w:t>
            </w:r>
          </w:p>
          <w:p w:rsidR="00904488" w:rsidRPr="006537FA" w:rsidRDefault="00904488" w:rsidP="00904488">
            <w:pPr>
              <w:jc w:val="both"/>
              <w:rPr>
                <w:color w:val="000000" w:themeColor="text1"/>
                <w:sz w:val="20"/>
                <w:szCs w:val="20"/>
              </w:rPr>
            </w:pPr>
            <w:r w:rsidRPr="006537FA">
              <w:rPr>
                <w:color w:val="000000" w:themeColor="text1"/>
                <w:sz w:val="20"/>
                <w:szCs w:val="20"/>
              </w:rPr>
              <w:t>7.2.2.4.2.3. conformitatea cu specificaţii alternative considerate ca având efect echivalent cu cerinţele relevante prevăzute în prezenta STI, astfel cum se menţionează mai sus;</w:t>
            </w:r>
          </w:p>
          <w:p w:rsidR="00904488" w:rsidRDefault="00904488" w:rsidP="00904488">
            <w:pPr>
              <w:jc w:val="both"/>
              <w:rPr>
                <w:color w:val="000000" w:themeColor="text1"/>
                <w:sz w:val="20"/>
                <w:szCs w:val="20"/>
              </w:rPr>
            </w:pPr>
            <w:r w:rsidRPr="006537FA">
              <w:rPr>
                <w:color w:val="000000" w:themeColor="text1"/>
                <w:sz w:val="20"/>
                <w:szCs w:val="20"/>
              </w:rPr>
              <w:t xml:space="preserve">7.2.2.4.2.4. dovezi că cerinţele privind compatibilitatea tehnică cu reţeaua zonei de utilizare extinse sunt echivalente cu cerinţele privind compatibilitatea tehnică cu reţeaua pentru care unitatea este deja autorizată sau în exploatare. Aceste dovezi trebuie furnizate de către solicitant și se pot baza pe informaţiile din </w:t>
            </w:r>
            <w:r w:rsidR="006B5972" w:rsidRPr="006537FA">
              <w:rPr>
                <w:color w:val="000000" w:themeColor="text1"/>
                <w:sz w:val="20"/>
                <w:szCs w:val="20"/>
              </w:rPr>
              <w:t>R</w:t>
            </w:r>
            <w:r w:rsidRPr="006537FA">
              <w:rPr>
                <w:color w:val="000000" w:themeColor="text1"/>
                <w:sz w:val="20"/>
                <w:szCs w:val="20"/>
              </w:rPr>
              <w:t xml:space="preserve">egistrul </w:t>
            </w:r>
            <w:r w:rsidR="00CF6EA9" w:rsidRPr="006537FA">
              <w:rPr>
                <w:color w:val="000000" w:themeColor="text1"/>
                <w:sz w:val="20"/>
                <w:szCs w:val="20"/>
              </w:rPr>
              <w:t>național al vehiculelor feroviare.</w:t>
            </w:r>
          </w:p>
          <w:p w:rsidR="000A70A7" w:rsidRDefault="000A70A7" w:rsidP="00904488">
            <w:pPr>
              <w:jc w:val="both"/>
              <w:rPr>
                <w:color w:val="000000" w:themeColor="text1"/>
                <w:sz w:val="20"/>
                <w:szCs w:val="20"/>
              </w:rPr>
            </w:pPr>
          </w:p>
          <w:p w:rsidR="00971A7D" w:rsidRDefault="00971A7D" w:rsidP="00904488">
            <w:pPr>
              <w:jc w:val="both"/>
              <w:rPr>
                <w:color w:val="000000" w:themeColor="text1"/>
                <w:sz w:val="20"/>
                <w:szCs w:val="20"/>
              </w:rPr>
            </w:pPr>
          </w:p>
          <w:p w:rsidR="00971A7D" w:rsidRDefault="00971A7D" w:rsidP="00904488">
            <w:pPr>
              <w:jc w:val="both"/>
              <w:rPr>
                <w:color w:val="000000" w:themeColor="text1"/>
                <w:sz w:val="20"/>
                <w:szCs w:val="20"/>
              </w:rPr>
            </w:pPr>
          </w:p>
          <w:p w:rsidR="00971A7D" w:rsidRPr="006537FA" w:rsidRDefault="00971A7D"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7.2.2.4.3. Efectul echivalent al specificaţiilor alternative la cerinţele prezentei STI (subpunctul 7.2.2.4.2.3) și echivalenţa cerinţelor de compatibilitate tehnică cu reţeaua (subpunctul 7.2.2.4.2.4) trebuie justificate și documentate de către solicitant prin aplicarea procesului de management al riscurilor. Solicitantul trebuie să prezinte o evaluare pozitivă efectuată de un organism de evaluare.</w:t>
            </w:r>
          </w:p>
          <w:p w:rsidR="000A70A7" w:rsidRPr="006537FA" w:rsidRDefault="000A70A7" w:rsidP="00904488">
            <w:pPr>
              <w:jc w:val="both"/>
              <w:rPr>
                <w:color w:val="000000" w:themeColor="text1"/>
                <w:sz w:val="20"/>
                <w:szCs w:val="20"/>
              </w:rPr>
            </w:pPr>
          </w:p>
          <w:p w:rsidR="008E5B42" w:rsidRPr="006537FA" w:rsidRDefault="008E5B42"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7.2.2.4.4. În plus faţă de cerinţele men</w:t>
            </w:r>
            <w:r w:rsidR="00537436" w:rsidRPr="006537FA">
              <w:rPr>
                <w:color w:val="000000" w:themeColor="text1"/>
                <w:sz w:val="20"/>
                <w:szCs w:val="20"/>
              </w:rPr>
              <w:t>ţionate la subpunctul 7.2.2.4.2</w:t>
            </w:r>
            <w:r w:rsidRPr="006537FA">
              <w:rPr>
                <w:color w:val="000000" w:themeColor="text1"/>
                <w:sz w:val="20"/>
                <w:szCs w:val="20"/>
              </w:rPr>
              <w:t xml:space="preserve"> și dacă este cazul, solicitantul trebuie să prezinte o declaraţie de verificare „CE” însoţită de dosare tehnice care atestă conformitatea cu cazurile specifice referitoare la orice parte a zonei de utilizare extinse, enumerate în prezenta </w:t>
            </w:r>
            <w:r w:rsidRPr="006537FA">
              <w:rPr>
                <w:color w:val="000000" w:themeColor="text1"/>
                <w:sz w:val="20"/>
                <w:szCs w:val="20"/>
              </w:rPr>
              <w:lastRenderedPageBreak/>
              <w:t>STI sau cu normele naţionale menţionate în Regulamentul de interoperabilitate a sistemului feroviar.</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A069DE" w:rsidRPr="006537FA" w:rsidRDefault="00A069DE" w:rsidP="00904488">
            <w:pPr>
              <w:jc w:val="both"/>
              <w:rPr>
                <w:color w:val="000000" w:themeColor="text1"/>
                <w:sz w:val="20"/>
                <w:szCs w:val="20"/>
              </w:rPr>
            </w:pPr>
          </w:p>
          <w:p w:rsidR="00A069DE" w:rsidRPr="006537FA" w:rsidRDefault="00A069DE" w:rsidP="00904488">
            <w:pPr>
              <w:jc w:val="both"/>
              <w:rPr>
                <w:color w:val="000000" w:themeColor="text1"/>
                <w:sz w:val="20"/>
                <w:szCs w:val="20"/>
              </w:rPr>
            </w:pPr>
          </w:p>
          <w:p w:rsidR="00537436" w:rsidRPr="006537FA" w:rsidRDefault="00537436"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7.2.2.4.5. Entitatea care acordă autorizaţia pune la dispoziţia publicului, prin intermediul site-ului web al Agenţiei Feroviară, detaliile specificaţiilor alternative menţionate la subpunctul 7.2.2.4.2.3 și ale cerinţelor de compatibilitate tehnică cu reţeaua menţi</w:t>
            </w:r>
            <w:r w:rsidR="008E5B42" w:rsidRPr="006537FA">
              <w:rPr>
                <w:color w:val="000000" w:themeColor="text1"/>
                <w:sz w:val="20"/>
                <w:szCs w:val="20"/>
              </w:rPr>
              <w:t>onate la subpunctul 7.2.2.4.2.4</w:t>
            </w:r>
            <w:r w:rsidRPr="006537FA">
              <w:rPr>
                <w:color w:val="000000" w:themeColor="text1"/>
                <w:sz w:val="20"/>
                <w:szCs w:val="20"/>
              </w:rPr>
              <w:t xml:space="preserve"> pe baza cărora a acordat autorizaţii pentru zona de utilizare extinsă.</w:t>
            </w:r>
          </w:p>
          <w:p w:rsidR="00904488" w:rsidRPr="006537FA" w:rsidRDefault="00904488" w:rsidP="00904488">
            <w:pPr>
              <w:jc w:val="both"/>
              <w:rPr>
                <w:color w:val="000000" w:themeColor="text1"/>
                <w:sz w:val="20"/>
                <w:szCs w:val="20"/>
              </w:rPr>
            </w:pPr>
            <w:r w:rsidRPr="006537FA">
              <w:rPr>
                <w:color w:val="000000" w:themeColor="text1"/>
                <w:sz w:val="20"/>
                <w:szCs w:val="20"/>
              </w:rPr>
              <w:t>7.2.2.4.6. În cazul în care un vehicul autorizat a beneficiat de neaplicarea STI-urilor sau a unei părţi a acestora în conformitate cu Regulamentul privind modulele pentru procedurile de evaluare a conformității și a adecvării pentru utilizare, precum și de verificare CE care  trebuie utilizate în specificațiile tehnice de interoperabilitatete, solicitantul trebuie să ceară una sau mai multe derogări a zonei de utilizare extinse, în conformitate cu Regulamentul de interoperabilitate a sistemului feroviar.</w:t>
            </w:r>
          </w:p>
          <w:p w:rsidR="00B2045C" w:rsidRPr="006537FA" w:rsidRDefault="00B2045C"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A069DE" w:rsidRPr="006537FA" w:rsidRDefault="00A069DE" w:rsidP="00904488">
            <w:pPr>
              <w:jc w:val="both"/>
              <w:rPr>
                <w:color w:val="000000" w:themeColor="text1"/>
                <w:sz w:val="20"/>
                <w:szCs w:val="20"/>
              </w:rPr>
            </w:pPr>
          </w:p>
          <w:p w:rsidR="00DA33B7" w:rsidRPr="006537FA" w:rsidRDefault="00DA33B7"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7.2.3. Norme privind certificatele de examinare CE de tip sau de examinare CE a proiectului</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7.2.3.1. Subsistemul „material rulant”</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Prezentul punct se referă la un tip de material rulant (tip de unitate în contextul prezentei STI), astfel cum este definit în Regulamentul de interoerabilitate a sistemului feroviar, care face obiectul unei proceduri de verificare CE de tip sau de verificare CE a proiectului în conformitate cu subpunctul 6.2 din prezenta STI. De asemenea, el se aplică procedurii de verificare CE de tip sau de verificare CE a proiectului în conformitate cu  Regulamentul privind specificaţia tehnică de interoperabilitate referitoare la </w:t>
            </w:r>
            <w:r w:rsidRPr="006537FA">
              <w:rPr>
                <w:color w:val="000000" w:themeColor="text1"/>
                <w:sz w:val="20"/>
                <w:szCs w:val="20"/>
              </w:rPr>
              <w:lastRenderedPageBreak/>
              <w:t>subsistemul „material rulant – zgomot”, care face trimitere la prezenta STI pentru domeniul său de aplicare în cazul unităţilor de transport de marfă.</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Baza de evaluare a STI pentru o examinare CE de tip sau o examinare CE a proiectului este definită în coloanele „Analiza proiectului” și „Încercare de tip” di</w:t>
            </w:r>
            <w:r w:rsidR="00B77B6E">
              <w:rPr>
                <w:color w:val="000000" w:themeColor="text1"/>
                <w:sz w:val="20"/>
                <w:szCs w:val="20"/>
              </w:rPr>
              <w:t>n apendicele D</w:t>
            </w:r>
            <w:r w:rsidR="008E5B42" w:rsidRPr="006537FA">
              <w:rPr>
                <w:color w:val="000000" w:themeColor="text1"/>
                <w:sz w:val="20"/>
                <w:szCs w:val="20"/>
              </w:rPr>
              <w:t xml:space="preserve"> la prezenta STI.</w:t>
            </w:r>
          </w:p>
          <w:p w:rsidR="00904488" w:rsidRPr="006537FA" w:rsidRDefault="00904488" w:rsidP="00904488">
            <w:pPr>
              <w:jc w:val="both"/>
              <w:rPr>
                <w:color w:val="000000" w:themeColor="text1"/>
                <w:sz w:val="20"/>
                <w:szCs w:val="20"/>
              </w:rPr>
            </w:pPr>
          </w:p>
          <w:p w:rsidR="00904488" w:rsidRPr="006537FA" w:rsidRDefault="00904488" w:rsidP="00904488">
            <w:pPr>
              <w:jc w:val="both"/>
              <w:rPr>
                <w:b/>
                <w:color w:val="000000" w:themeColor="text1"/>
                <w:sz w:val="20"/>
                <w:szCs w:val="20"/>
              </w:rPr>
            </w:pPr>
            <w:r w:rsidRPr="006537FA">
              <w:rPr>
                <w:b/>
                <w:color w:val="000000" w:themeColor="text1"/>
                <w:sz w:val="20"/>
                <w:szCs w:val="20"/>
              </w:rPr>
              <w:t xml:space="preserve">7.2.3.1.1. </w:t>
            </w:r>
            <w:r w:rsidR="00A05C4D" w:rsidRPr="006537FA">
              <w:rPr>
                <w:b/>
                <w:color w:val="000000" w:themeColor="text1"/>
                <w:sz w:val="20"/>
                <w:szCs w:val="20"/>
              </w:rPr>
              <w:t>Terminologie</w:t>
            </w:r>
          </w:p>
          <w:p w:rsidR="00904488" w:rsidRPr="006537FA" w:rsidRDefault="00904488" w:rsidP="00904488">
            <w:pPr>
              <w:jc w:val="both"/>
              <w:rPr>
                <w:color w:val="000000" w:themeColor="text1"/>
                <w:sz w:val="20"/>
                <w:szCs w:val="20"/>
              </w:rPr>
            </w:pPr>
            <w:r w:rsidRPr="006537FA">
              <w:rPr>
                <w:color w:val="000000" w:themeColor="text1"/>
                <w:sz w:val="20"/>
                <w:szCs w:val="20"/>
              </w:rPr>
              <w:t>7.2.3.1.1.1. Cadrul de evaluare iniţială</w:t>
            </w:r>
          </w:p>
          <w:p w:rsidR="00904488" w:rsidRPr="006537FA" w:rsidRDefault="00904488" w:rsidP="00904488">
            <w:pPr>
              <w:jc w:val="both"/>
              <w:rPr>
                <w:color w:val="000000" w:themeColor="text1"/>
                <w:sz w:val="20"/>
                <w:szCs w:val="20"/>
              </w:rPr>
            </w:pPr>
            <w:r w:rsidRPr="006537FA">
              <w:rPr>
                <w:color w:val="000000" w:themeColor="text1"/>
                <w:sz w:val="20"/>
                <w:szCs w:val="20"/>
              </w:rPr>
              <w:t>Cadrul de evaluare iniţială este setul de STI-uri (prezenta STI și  Regulamentul privind specificaţia tehnică de interoperabilitate referitoare la subsistemul „material rulant – zgomot”) aplicabile la începutul etapei de proiectare atunci când organismul notificat este contractat de solicitant.</w:t>
            </w:r>
          </w:p>
          <w:p w:rsidR="00904488" w:rsidRPr="006537FA" w:rsidRDefault="00904488" w:rsidP="00904488">
            <w:pPr>
              <w:jc w:val="both"/>
              <w:rPr>
                <w:color w:val="000000" w:themeColor="text1"/>
                <w:sz w:val="20"/>
                <w:szCs w:val="20"/>
              </w:rPr>
            </w:pPr>
            <w:r w:rsidRPr="006537FA">
              <w:rPr>
                <w:color w:val="000000" w:themeColor="text1"/>
                <w:sz w:val="20"/>
                <w:szCs w:val="20"/>
              </w:rPr>
              <w:t>7.2.3.1.1.2. Cadrul de certificare</w:t>
            </w:r>
          </w:p>
          <w:p w:rsidR="00904488" w:rsidRPr="006537FA" w:rsidRDefault="00904488" w:rsidP="00904488">
            <w:pPr>
              <w:jc w:val="both"/>
              <w:rPr>
                <w:color w:val="000000" w:themeColor="text1"/>
                <w:sz w:val="20"/>
                <w:szCs w:val="20"/>
              </w:rPr>
            </w:pPr>
            <w:r w:rsidRPr="006537FA">
              <w:rPr>
                <w:color w:val="000000" w:themeColor="text1"/>
                <w:sz w:val="20"/>
                <w:szCs w:val="20"/>
              </w:rPr>
              <w:t>Cadrul de certificare este setul de STI-uri (prezenta STI și Regulamentul privind specificaţia tehnică de interoperabilitate referitoare la subsistemul „material rulant – zgomot”) aplicabile la momentul emiterii certificatului de examinare CE de tip sau de examinare CE a proiectului. Cadrul de evaluare iniţială, modificat prin revizuirile STI-urilor, este cel care a intrat în vigoare în etapa de proiectare.</w:t>
            </w:r>
          </w:p>
          <w:p w:rsidR="00904488" w:rsidRPr="006537FA" w:rsidRDefault="00904488" w:rsidP="00904488">
            <w:pPr>
              <w:jc w:val="both"/>
              <w:rPr>
                <w:color w:val="000000" w:themeColor="text1"/>
                <w:sz w:val="20"/>
                <w:szCs w:val="20"/>
              </w:rPr>
            </w:pPr>
            <w:r w:rsidRPr="006537FA">
              <w:rPr>
                <w:color w:val="000000" w:themeColor="text1"/>
                <w:sz w:val="20"/>
                <w:szCs w:val="20"/>
              </w:rPr>
              <w:t>7.2.3.1.1.3. Etapa de proiectare</w:t>
            </w:r>
          </w:p>
          <w:p w:rsidR="00904488" w:rsidRPr="006537FA" w:rsidRDefault="00904488" w:rsidP="00904488">
            <w:pPr>
              <w:jc w:val="both"/>
              <w:rPr>
                <w:color w:val="000000" w:themeColor="text1"/>
                <w:sz w:val="20"/>
                <w:szCs w:val="20"/>
              </w:rPr>
            </w:pPr>
            <w:r w:rsidRPr="006537FA">
              <w:rPr>
                <w:color w:val="000000" w:themeColor="text1"/>
                <w:sz w:val="20"/>
                <w:szCs w:val="20"/>
              </w:rPr>
              <w:t>Etapa de proiectare este perioada care începe imediat ce solicitantul contractează un organism notificat responsabil pentru verificarea CE și care se încheie odată cu eliberarea certificatului de examinare CE de tip sau de examinare CE a proiectului.</w:t>
            </w:r>
          </w:p>
          <w:p w:rsidR="00904488" w:rsidRPr="006537FA" w:rsidRDefault="00904488" w:rsidP="00904488">
            <w:pPr>
              <w:jc w:val="both"/>
              <w:rPr>
                <w:color w:val="000000" w:themeColor="text1"/>
                <w:sz w:val="20"/>
                <w:szCs w:val="20"/>
              </w:rPr>
            </w:pPr>
            <w:r w:rsidRPr="006537FA">
              <w:rPr>
                <w:color w:val="000000" w:themeColor="text1"/>
                <w:sz w:val="20"/>
                <w:szCs w:val="20"/>
              </w:rPr>
              <w:t>Etapa de proiectare poate viza un tip, precum și una sau mai multe variante de tip și una sau mai multe versiuni de tip. Pentru toate variantele de tip și toate versiunile de tip, se consideră că etapa de proiectare începe în același timp ca pentru tipul principal.</w:t>
            </w:r>
          </w:p>
          <w:p w:rsidR="00904488" w:rsidRPr="006537FA" w:rsidRDefault="00904488" w:rsidP="00904488">
            <w:pPr>
              <w:jc w:val="both"/>
              <w:rPr>
                <w:color w:val="000000" w:themeColor="text1"/>
                <w:sz w:val="20"/>
                <w:szCs w:val="20"/>
              </w:rPr>
            </w:pPr>
            <w:r w:rsidRPr="006537FA">
              <w:rPr>
                <w:color w:val="000000" w:themeColor="text1"/>
                <w:sz w:val="20"/>
                <w:szCs w:val="20"/>
              </w:rPr>
              <w:t>7.2.3.1.1.4. Etapa de producţie</w:t>
            </w:r>
          </w:p>
          <w:p w:rsidR="00904488" w:rsidRPr="006537FA" w:rsidRDefault="00904488" w:rsidP="00904488">
            <w:pPr>
              <w:jc w:val="both"/>
              <w:rPr>
                <w:color w:val="000000" w:themeColor="text1"/>
                <w:sz w:val="20"/>
                <w:szCs w:val="20"/>
              </w:rPr>
            </w:pPr>
            <w:r w:rsidRPr="006537FA">
              <w:rPr>
                <w:color w:val="000000" w:themeColor="text1"/>
                <w:sz w:val="20"/>
                <w:szCs w:val="20"/>
              </w:rPr>
              <w:t>Etapa de producţie este perioada în care unităţile pot fi introduse pe piaţă pe baza unei declaraţii de verificare CE referitoare la un certificat valabil de examinare CE de tip sau de examinare CE aproiectului.</w:t>
            </w:r>
          </w:p>
          <w:p w:rsidR="00904488" w:rsidRPr="006537FA" w:rsidRDefault="00904488" w:rsidP="00904488">
            <w:pPr>
              <w:jc w:val="both"/>
              <w:rPr>
                <w:color w:val="000000" w:themeColor="text1"/>
                <w:sz w:val="20"/>
                <w:szCs w:val="20"/>
              </w:rPr>
            </w:pPr>
            <w:r w:rsidRPr="006537FA">
              <w:rPr>
                <w:color w:val="000000" w:themeColor="text1"/>
                <w:sz w:val="20"/>
                <w:szCs w:val="20"/>
              </w:rPr>
              <w:t>7.2.3.1.1.5. Unitate aflată în exploatare</w:t>
            </w:r>
          </w:p>
          <w:p w:rsidR="00904488" w:rsidRPr="006537FA" w:rsidRDefault="00904488" w:rsidP="00904488">
            <w:pPr>
              <w:jc w:val="both"/>
              <w:rPr>
                <w:color w:val="000000" w:themeColor="text1"/>
                <w:sz w:val="20"/>
                <w:szCs w:val="20"/>
              </w:rPr>
            </w:pPr>
            <w:r w:rsidRPr="006537FA">
              <w:rPr>
                <w:color w:val="000000" w:themeColor="text1"/>
                <w:sz w:val="20"/>
                <w:szCs w:val="20"/>
              </w:rPr>
              <w:t>O unitate este în exploatare atunci când este înregistrată cu codul de înregistrare „Valid” „00” în Registrul național al vehiculelor feroviare  și este menţinută în stare sigură de funcţionare în conformitate cu Regulamentul de interopera</w:t>
            </w:r>
            <w:r w:rsidR="00147888">
              <w:rPr>
                <w:color w:val="000000" w:themeColor="text1"/>
                <w:sz w:val="20"/>
                <w:szCs w:val="20"/>
              </w:rPr>
              <w:t>bilitate a sistemului feroviar.</w:t>
            </w:r>
          </w:p>
          <w:p w:rsidR="00904488" w:rsidRPr="006537FA" w:rsidRDefault="00904488" w:rsidP="00904488">
            <w:pPr>
              <w:jc w:val="both"/>
              <w:rPr>
                <w:color w:val="000000" w:themeColor="text1"/>
                <w:sz w:val="20"/>
                <w:szCs w:val="20"/>
              </w:rPr>
            </w:pPr>
            <w:r w:rsidRPr="006537FA">
              <w:rPr>
                <w:color w:val="000000" w:themeColor="text1"/>
                <w:sz w:val="20"/>
                <w:szCs w:val="20"/>
              </w:rPr>
              <w:t>7.2.3.1.2. Norme privind certificatul de examinare CE de tip sau de examinare CE a proiectului</w:t>
            </w:r>
          </w:p>
          <w:p w:rsidR="00904488" w:rsidRPr="006537FA" w:rsidRDefault="00904488" w:rsidP="00904488">
            <w:pPr>
              <w:jc w:val="both"/>
              <w:rPr>
                <w:color w:val="000000" w:themeColor="text1"/>
                <w:sz w:val="20"/>
                <w:szCs w:val="20"/>
              </w:rPr>
            </w:pPr>
            <w:r w:rsidRPr="006537FA">
              <w:rPr>
                <w:color w:val="000000" w:themeColor="text1"/>
                <w:sz w:val="20"/>
                <w:szCs w:val="20"/>
              </w:rPr>
              <w:t>7.2.3.1.2.1. Organismul notificat trebuie să emită certificatul de examinare CE de tip sau a proiectului prin trimitere la cadrul de certificare.</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7.2.3.1.2.2. Atunci când o revizuire a prezentei STI sau intră în vigoare în etapa de proiectare, organismul notificat eliberează certificatul de examinare </w:t>
            </w:r>
            <w:r w:rsidRPr="006537FA">
              <w:rPr>
                <w:color w:val="000000" w:themeColor="text1"/>
                <w:sz w:val="20"/>
                <w:szCs w:val="20"/>
              </w:rPr>
              <w:lastRenderedPageBreak/>
              <w:t>CE de tip sau de examinare CE a proiectului în conformitate cu următoarele norme:</w:t>
            </w:r>
          </w:p>
          <w:p w:rsidR="00904488" w:rsidRPr="006537FA" w:rsidRDefault="00904488" w:rsidP="00904488">
            <w:pPr>
              <w:jc w:val="both"/>
              <w:rPr>
                <w:color w:val="000000" w:themeColor="text1"/>
                <w:sz w:val="20"/>
                <w:szCs w:val="20"/>
              </w:rPr>
            </w:pPr>
            <w:r w:rsidRPr="006537FA">
              <w:rPr>
                <w:color w:val="000000" w:themeColor="text1"/>
                <w:sz w:val="20"/>
                <w:szCs w:val="20"/>
              </w:rPr>
              <w:t>7.2.3.1.2.2.1.</w:t>
            </w:r>
            <w:r w:rsidR="00B77B6E">
              <w:rPr>
                <w:color w:val="000000" w:themeColor="text1"/>
                <w:sz w:val="20"/>
                <w:szCs w:val="20"/>
              </w:rPr>
              <w:t xml:space="preserve"> C</w:t>
            </w:r>
            <w:r w:rsidRPr="006537FA">
              <w:rPr>
                <w:color w:val="000000" w:themeColor="text1"/>
                <w:sz w:val="20"/>
                <w:szCs w:val="20"/>
              </w:rPr>
              <w:t>onformitatea cu cadrul de evaluare iniţială conduce la conformitatea cu cadrul de certificare. Organismul notificat eliberează certificatul de examinare CE de tip sau de examinare CE a proiectului prin referire la cadrul de certificare fără o evaluare suplimentară.</w:t>
            </w:r>
          </w:p>
          <w:p w:rsidR="00904488" w:rsidRPr="006537FA" w:rsidRDefault="00904488" w:rsidP="00904488">
            <w:pPr>
              <w:jc w:val="both"/>
              <w:rPr>
                <w:color w:val="000000" w:themeColor="text1"/>
                <w:sz w:val="20"/>
                <w:szCs w:val="20"/>
              </w:rPr>
            </w:pPr>
            <w:r w:rsidRPr="006537FA">
              <w:rPr>
                <w:color w:val="000000" w:themeColor="text1"/>
                <w:sz w:val="20"/>
                <w:szCs w:val="20"/>
              </w:rPr>
              <w:t xml:space="preserve">7.2.3.1.2.2.2. </w:t>
            </w:r>
            <w:r w:rsidR="00A1066A">
              <w:rPr>
                <w:color w:val="000000" w:themeColor="text1"/>
                <w:sz w:val="20"/>
                <w:szCs w:val="20"/>
              </w:rPr>
              <w:t>O</w:t>
            </w:r>
            <w:r w:rsidRPr="006537FA">
              <w:rPr>
                <w:color w:val="000000" w:themeColor="text1"/>
                <w:sz w:val="20"/>
                <w:szCs w:val="20"/>
              </w:rPr>
              <w:t>rganismul notificat poate elibera certificatul de examinare CE de tip sau de examinare CE a proiectului prin referire la cadrul de certificare fără o evaluare suplimentară. Organismul notificat trebuie să enumere în certificatul de examinare CE de tip sau de examinare CE a proiectului toate punctele evaluate în conformitate cu cadrul de evaluare iniţială.</w:t>
            </w:r>
          </w:p>
          <w:p w:rsidR="00904488" w:rsidRPr="006537FA" w:rsidRDefault="00904488" w:rsidP="00904488">
            <w:pPr>
              <w:jc w:val="both"/>
              <w:rPr>
                <w:color w:val="000000" w:themeColor="text1"/>
                <w:sz w:val="20"/>
                <w:szCs w:val="20"/>
              </w:rPr>
            </w:pPr>
            <w:r w:rsidRPr="006537FA">
              <w:rPr>
                <w:color w:val="000000" w:themeColor="text1"/>
                <w:sz w:val="20"/>
                <w:szCs w:val="20"/>
              </w:rPr>
              <w:t>7.2.3.1.2.3. Atunci când mai multe revizuiri ale prezentei STI intră în vigoare în etapa de proiectare, punctul 2 se aplică tuturor revizuirilor în mod succesiv.</w:t>
            </w:r>
          </w:p>
          <w:p w:rsidR="00904488" w:rsidRPr="006537FA" w:rsidRDefault="00904488" w:rsidP="00904488">
            <w:pPr>
              <w:jc w:val="both"/>
              <w:rPr>
                <w:color w:val="000000" w:themeColor="text1"/>
                <w:sz w:val="20"/>
                <w:szCs w:val="20"/>
              </w:rPr>
            </w:pPr>
            <w:r w:rsidRPr="006537FA">
              <w:rPr>
                <w:color w:val="000000" w:themeColor="text1"/>
                <w:sz w:val="20"/>
                <w:szCs w:val="20"/>
              </w:rPr>
              <w:t>7.2.3.1.2.4. Este întotdeauna permis (dar nu obligatoriu) să se utilizeze cea mai recentă versiune a oricărei STI, fie integral, fie pentru anumite puncte, cu excepţia cazului în care se specifică altfel în mod explicit în revizuirea STI-urilor respective; în cazul aplicării limitate la anumite puncte, solicitantul trebuie să justifice și să documenteze faptul că cerinţele aplicabile rămân consecvente, iar acest lucru trebuie aprobat de organismul notificat.</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Default="00904488" w:rsidP="00904488">
            <w:pPr>
              <w:jc w:val="both"/>
              <w:rPr>
                <w:color w:val="000000" w:themeColor="text1"/>
                <w:sz w:val="20"/>
                <w:szCs w:val="20"/>
              </w:rPr>
            </w:pPr>
          </w:p>
          <w:p w:rsidR="000A70A7" w:rsidRDefault="000A70A7" w:rsidP="00904488">
            <w:pPr>
              <w:jc w:val="both"/>
              <w:rPr>
                <w:color w:val="000000" w:themeColor="text1"/>
                <w:sz w:val="20"/>
                <w:szCs w:val="20"/>
              </w:rPr>
            </w:pPr>
          </w:p>
          <w:p w:rsidR="000A70A7" w:rsidRDefault="000A70A7" w:rsidP="00904488">
            <w:pPr>
              <w:jc w:val="both"/>
              <w:rPr>
                <w:color w:val="000000" w:themeColor="text1"/>
                <w:sz w:val="20"/>
                <w:szCs w:val="20"/>
              </w:rPr>
            </w:pPr>
          </w:p>
          <w:p w:rsidR="000A70A7" w:rsidRDefault="000A70A7" w:rsidP="00904488">
            <w:pPr>
              <w:jc w:val="both"/>
              <w:rPr>
                <w:color w:val="000000" w:themeColor="text1"/>
                <w:sz w:val="20"/>
                <w:szCs w:val="20"/>
              </w:rPr>
            </w:pPr>
          </w:p>
          <w:p w:rsidR="000A70A7" w:rsidRDefault="000A70A7" w:rsidP="00904488">
            <w:pPr>
              <w:jc w:val="both"/>
              <w:rPr>
                <w:color w:val="000000" w:themeColor="text1"/>
                <w:sz w:val="20"/>
                <w:szCs w:val="20"/>
              </w:rPr>
            </w:pPr>
          </w:p>
          <w:p w:rsidR="000A70A7" w:rsidRDefault="000A70A7" w:rsidP="00904488">
            <w:pPr>
              <w:jc w:val="both"/>
              <w:rPr>
                <w:color w:val="000000" w:themeColor="text1"/>
                <w:sz w:val="20"/>
                <w:szCs w:val="20"/>
              </w:rPr>
            </w:pPr>
          </w:p>
          <w:p w:rsidR="000A70A7" w:rsidRPr="006537FA" w:rsidRDefault="000A70A7"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7.2.3.1.3. Valabilitatea certificatului de examinare CE de tip sau de examinare CE a proiectului</w:t>
            </w:r>
          </w:p>
          <w:p w:rsidR="00904488" w:rsidRPr="006537FA" w:rsidRDefault="00904488" w:rsidP="00904488">
            <w:pPr>
              <w:jc w:val="both"/>
              <w:rPr>
                <w:color w:val="000000" w:themeColor="text1"/>
                <w:sz w:val="20"/>
                <w:szCs w:val="20"/>
              </w:rPr>
            </w:pPr>
            <w:r w:rsidRPr="006537FA">
              <w:rPr>
                <w:color w:val="000000" w:themeColor="text1"/>
                <w:sz w:val="20"/>
                <w:szCs w:val="20"/>
              </w:rPr>
              <w:t>7.2.3.1.3.1. Atunci când o revizuire a prezentei STI intră în vigoare, certificatul de examinare CE de tip sau de examinare CE a proiectului pentru subsistemul respectiv rămâne valabil</w:t>
            </w:r>
            <w:r w:rsidR="002F42C1">
              <w:rPr>
                <w:color w:val="000000" w:themeColor="text1"/>
                <w:sz w:val="20"/>
                <w:szCs w:val="20"/>
              </w:rPr>
              <w:t>.</w:t>
            </w: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p>
          <w:p w:rsidR="00904488" w:rsidRPr="006537FA" w:rsidRDefault="00904488" w:rsidP="00904488">
            <w:pPr>
              <w:jc w:val="both"/>
              <w:rPr>
                <w:color w:val="000000" w:themeColor="text1"/>
                <w:sz w:val="20"/>
                <w:szCs w:val="20"/>
              </w:rPr>
            </w:pPr>
            <w:r w:rsidRPr="006537FA">
              <w:rPr>
                <w:color w:val="000000" w:themeColor="text1"/>
                <w:sz w:val="20"/>
                <w:szCs w:val="20"/>
              </w:rPr>
              <w:t>7.2.3.2. Elemente constitutive de interoperabilitate</w:t>
            </w:r>
          </w:p>
          <w:p w:rsidR="00904488" w:rsidRPr="006537FA" w:rsidRDefault="00904488" w:rsidP="00904488">
            <w:pPr>
              <w:jc w:val="both"/>
              <w:rPr>
                <w:color w:val="000000" w:themeColor="text1"/>
                <w:sz w:val="20"/>
                <w:szCs w:val="20"/>
              </w:rPr>
            </w:pPr>
            <w:r w:rsidRPr="006537FA">
              <w:rPr>
                <w:color w:val="000000" w:themeColor="text1"/>
                <w:sz w:val="20"/>
                <w:szCs w:val="20"/>
              </w:rPr>
              <w:lastRenderedPageBreak/>
              <w:t>7.2.3.2.1. Prezentul punct se referă la elementele constitutive de interoperabilitate care sunt supuse examinării de tip sau a proiectului sau examinării adecvării pentru utilizare.</w:t>
            </w:r>
          </w:p>
          <w:p w:rsidR="00904488" w:rsidRPr="006537FA" w:rsidRDefault="00904488" w:rsidP="00904488">
            <w:pPr>
              <w:jc w:val="both"/>
              <w:rPr>
                <w:color w:val="000000" w:themeColor="text1"/>
                <w:sz w:val="20"/>
                <w:szCs w:val="20"/>
              </w:rPr>
            </w:pPr>
            <w:r w:rsidRPr="006537FA">
              <w:rPr>
                <w:color w:val="000000" w:themeColor="text1"/>
                <w:sz w:val="20"/>
                <w:szCs w:val="20"/>
              </w:rPr>
              <w:t>7.2.3.2.2. Examinarea de tip sau a proiectului sau examinarea adecvării pentru utilizare rămâne valabilă chiar dacă intră în vigoare o revizuire a prezentei STI, cu excepţia cazului în care se prevede altfel în revizuirea STI-urilor respective.</w:t>
            </w:r>
          </w:p>
          <w:p w:rsidR="00904488" w:rsidRPr="006537FA" w:rsidRDefault="00904488" w:rsidP="00904488">
            <w:pPr>
              <w:jc w:val="both"/>
              <w:rPr>
                <w:color w:val="000000" w:themeColor="text1"/>
                <w:sz w:val="20"/>
                <w:szCs w:val="20"/>
              </w:rPr>
            </w:pPr>
            <w:r w:rsidRPr="006537FA">
              <w:rPr>
                <w:color w:val="000000" w:themeColor="text1"/>
                <w:sz w:val="20"/>
                <w:szCs w:val="20"/>
              </w:rPr>
              <w:t>În decursul acestei perioade, este permisă introducerea pe piaţă a unor noi elemente constitutive de același tip fără o nouă evaluare a tipului.</w:t>
            </w:r>
          </w:p>
          <w:p w:rsidR="00904488" w:rsidRPr="006537FA" w:rsidRDefault="00904488" w:rsidP="001D55EE">
            <w:pPr>
              <w:jc w:val="both"/>
              <w:rPr>
                <w:color w:val="000000" w:themeColor="text1"/>
                <w:sz w:val="22"/>
              </w:rPr>
            </w:pPr>
          </w:p>
          <w:p w:rsidR="001D55EE" w:rsidRPr="006537FA" w:rsidRDefault="001D55EE"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DB1196" w:rsidRPr="006537FA" w:rsidRDefault="00DB1196"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Default="00206AD1" w:rsidP="00F71739">
            <w:pPr>
              <w:spacing w:line="276" w:lineRule="auto"/>
              <w:jc w:val="both"/>
              <w:rPr>
                <w:b/>
                <w:color w:val="000000" w:themeColor="text1"/>
                <w:sz w:val="20"/>
                <w:szCs w:val="20"/>
              </w:rPr>
            </w:pPr>
          </w:p>
          <w:p w:rsidR="000A70A7" w:rsidRDefault="000A70A7" w:rsidP="00F71739">
            <w:pPr>
              <w:spacing w:line="276" w:lineRule="auto"/>
              <w:jc w:val="both"/>
              <w:rPr>
                <w:b/>
                <w:color w:val="000000" w:themeColor="text1"/>
                <w:sz w:val="20"/>
                <w:szCs w:val="20"/>
              </w:rPr>
            </w:pPr>
          </w:p>
          <w:p w:rsidR="000A70A7" w:rsidRDefault="000A70A7" w:rsidP="00F71739">
            <w:pPr>
              <w:spacing w:line="276" w:lineRule="auto"/>
              <w:jc w:val="both"/>
              <w:rPr>
                <w:b/>
                <w:color w:val="000000" w:themeColor="text1"/>
                <w:sz w:val="20"/>
                <w:szCs w:val="20"/>
              </w:rPr>
            </w:pPr>
          </w:p>
          <w:p w:rsidR="000A70A7" w:rsidRDefault="000A70A7" w:rsidP="00F71739">
            <w:pPr>
              <w:spacing w:line="276" w:lineRule="auto"/>
              <w:jc w:val="both"/>
              <w:rPr>
                <w:b/>
                <w:color w:val="000000" w:themeColor="text1"/>
                <w:sz w:val="20"/>
                <w:szCs w:val="20"/>
              </w:rPr>
            </w:pPr>
          </w:p>
          <w:p w:rsidR="000A70A7" w:rsidRDefault="000A70A7" w:rsidP="00F71739">
            <w:pPr>
              <w:spacing w:line="276" w:lineRule="auto"/>
              <w:jc w:val="both"/>
              <w:rPr>
                <w:b/>
                <w:color w:val="000000" w:themeColor="text1"/>
                <w:sz w:val="20"/>
                <w:szCs w:val="20"/>
              </w:rPr>
            </w:pPr>
          </w:p>
          <w:p w:rsidR="000A70A7" w:rsidRDefault="000A70A7" w:rsidP="00F71739">
            <w:pPr>
              <w:spacing w:line="276" w:lineRule="auto"/>
              <w:jc w:val="both"/>
              <w:rPr>
                <w:b/>
                <w:color w:val="000000" w:themeColor="text1"/>
                <w:sz w:val="20"/>
                <w:szCs w:val="20"/>
              </w:rPr>
            </w:pPr>
          </w:p>
          <w:p w:rsidR="000A70A7" w:rsidRPr="006537FA" w:rsidRDefault="000A70A7"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206AD1" w:rsidRPr="006537FA" w:rsidRDefault="00206AD1" w:rsidP="00F71739">
            <w:pPr>
              <w:spacing w:line="276" w:lineRule="auto"/>
              <w:jc w:val="both"/>
              <w:rPr>
                <w:b/>
                <w:color w:val="000000" w:themeColor="text1"/>
                <w:sz w:val="20"/>
                <w:szCs w:val="20"/>
              </w:rPr>
            </w:pPr>
          </w:p>
          <w:p w:rsidR="00A96219" w:rsidRDefault="00A96219"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Default="001B67AB" w:rsidP="008F15D1">
            <w:pPr>
              <w:spacing w:line="276" w:lineRule="auto"/>
              <w:jc w:val="both"/>
              <w:rPr>
                <w:b/>
                <w:color w:val="000000" w:themeColor="text1"/>
                <w:sz w:val="20"/>
                <w:szCs w:val="20"/>
                <w:lang w:val="en-US"/>
              </w:rPr>
            </w:pPr>
          </w:p>
          <w:p w:rsidR="001B67AB" w:rsidRPr="006537FA" w:rsidRDefault="001B67AB" w:rsidP="008F15D1">
            <w:pPr>
              <w:spacing w:line="276" w:lineRule="auto"/>
              <w:jc w:val="both"/>
              <w:rPr>
                <w:b/>
                <w:color w:val="000000" w:themeColor="text1"/>
                <w:sz w:val="20"/>
                <w:szCs w:val="20"/>
                <w:lang w:val="en-US"/>
              </w:rPr>
            </w:pPr>
          </w:p>
          <w:p w:rsidR="00A96219" w:rsidRPr="006537FA" w:rsidRDefault="00A96219" w:rsidP="008F15D1">
            <w:pPr>
              <w:spacing w:line="276" w:lineRule="auto"/>
              <w:jc w:val="both"/>
              <w:rPr>
                <w:b/>
                <w:color w:val="000000" w:themeColor="text1"/>
                <w:sz w:val="20"/>
                <w:szCs w:val="20"/>
                <w:lang w:val="en-US"/>
              </w:rPr>
            </w:pPr>
          </w:p>
          <w:p w:rsidR="00A96219" w:rsidRPr="006537FA" w:rsidRDefault="00A96219" w:rsidP="008F15D1">
            <w:pPr>
              <w:spacing w:line="276" w:lineRule="auto"/>
              <w:jc w:val="both"/>
              <w:rPr>
                <w:b/>
                <w:color w:val="000000" w:themeColor="text1"/>
                <w:sz w:val="20"/>
                <w:szCs w:val="20"/>
                <w:lang w:val="en-US"/>
              </w:rPr>
            </w:pPr>
          </w:p>
          <w:p w:rsidR="00A96219" w:rsidRPr="006537FA" w:rsidRDefault="00A96219" w:rsidP="008F15D1">
            <w:pPr>
              <w:spacing w:line="276" w:lineRule="auto"/>
              <w:jc w:val="both"/>
              <w:rPr>
                <w:b/>
                <w:color w:val="000000" w:themeColor="text1"/>
                <w:sz w:val="20"/>
                <w:szCs w:val="20"/>
                <w:lang w:val="en-US"/>
              </w:rPr>
            </w:pPr>
          </w:p>
          <w:p w:rsidR="00A96219" w:rsidRPr="006537FA" w:rsidRDefault="00A96219" w:rsidP="008F15D1">
            <w:pPr>
              <w:spacing w:line="276" w:lineRule="auto"/>
              <w:jc w:val="both"/>
              <w:rPr>
                <w:b/>
                <w:color w:val="000000" w:themeColor="text1"/>
                <w:sz w:val="20"/>
                <w:szCs w:val="20"/>
                <w:lang w:val="en-US"/>
              </w:rPr>
            </w:pPr>
          </w:p>
          <w:p w:rsidR="00A96219" w:rsidRDefault="00A96219" w:rsidP="008F15D1">
            <w:pPr>
              <w:spacing w:line="276" w:lineRule="auto"/>
              <w:jc w:val="both"/>
              <w:rPr>
                <w:b/>
                <w:color w:val="000000" w:themeColor="text1"/>
                <w:sz w:val="20"/>
                <w:szCs w:val="20"/>
                <w:lang w:val="en-US"/>
              </w:rPr>
            </w:pPr>
          </w:p>
          <w:p w:rsidR="000F21E1" w:rsidRDefault="000F21E1" w:rsidP="008F15D1">
            <w:pPr>
              <w:spacing w:line="276" w:lineRule="auto"/>
              <w:jc w:val="both"/>
              <w:rPr>
                <w:b/>
                <w:color w:val="000000" w:themeColor="text1"/>
                <w:sz w:val="20"/>
                <w:szCs w:val="20"/>
                <w:lang w:val="en-US"/>
              </w:rPr>
            </w:pPr>
          </w:p>
          <w:p w:rsidR="000F21E1" w:rsidRDefault="000F21E1" w:rsidP="008F15D1">
            <w:pPr>
              <w:spacing w:line="276" w:lineRule="auto"/>
              <w:jc w:val="both"/>
              <w:rPr>
                <w:b/>
                <w:color w:val="000000" w:themeColor="text1"/>
                <w:sz w:val="20"/>
                <w:szCs w:val="20"/>
                <w:lang w:val="en-US"/>
              </w:rPr>
            </w:pPr>
          </w:p>
          <w:p w:rsidR="000F21E1" w:rsidRDefault="000F21E1" w:rsidP="008F15D1">
            <w:pPr>
              <w:spacing w:line="276" w:lineRule="auto"/>
              <w:jc w:val="both"/>
              <w:rPr>
                <w:b/>
                <w:color w:val="000000" w:themeColor="text1"/>
                <w:sz w:val="20"/>
                <w:szCs w:val="20"/>
                <w:lang w:val="en-US"/>
              </w:rPr>
            </w:pPr>
          </w:p>
          <w:p w:rsidR="000F21E1" w:rsidRPr="006537FA" w:rsidRDefault="000F21E1" w:rsidP="008F15D1">
            <w:pPr>
              <w:spacing w:line="276" w:lineRule="auto"/>
              <w:jc w:val="both"/>
              <w:rPr>
                <w:b/>
                <w:color w:val="000000" w:themeColor="text1"/>
                <w:sz w:val="20"/>
                <w:szCs w:val="20"/>
                <w:lang w:val="en-US"/>
              </w:rPr>
            </w:pPr>
          </w:p>
          <w:p w:rsidR="00A96219" w:rsidRPr="006537FA" w:rsidRDefault="00A96219" w:rsidP="008F15D1">
            <w:pPr>
              <w:spacing w:line="276" w:lineRule="auto"/>
              <w:jc w:val="both"/>
              <w:rPr>
                <w:b/>
                <w:color w:val="000000" w:themeColor="text1"/>
                <w:sz w:val="20"/>
                <w:szCs w:val="20"/>
                <w:lang w:val="en-US"/>
              </w:rPr>
            </w:pPr>
          </w:p>
          <w:p w:rsidR="00A96219" w:rsidRPr="006537FA" w:rsidRDefault="001B67AB" w:rsidP="00A96219">
            <w:pPr>
              <w:spacing w:line="276" w:lineRule="auto"/>
              <w:jc w:val="both"/>
              <w:rPr>
                <w:b/>
                <w:color w:val="000000" w:themeColor="text1"/>
                <w:sz w:val="20"/>
                <w:szCs w:val="20"/>
                <w:lang w:val="en-US"/>
              </w:rPr>
            </w:pPr>
            <w:r>
              <w:rPr>
                <w:b/>
                <w:color w:val="000000" w:themeColor="text1"/>
                <w:sz w:val="20"/>
                <w:szCs w:val="20"/>
                <w:lang w:val="en-US"/>
              </w:rPr>
              <w:lastRenderedPageBreak/>
              <w:t>Apendicele A</w:t>
            </w:r>
          </w:p>
          <w:p w:rsidR="00A96219" w:rsidRPr="006537FA" w:rsidRDefault="0023304D" w:rsidP="00A96219">
            <w:pPr>
              <w:spacing w:line="276" w:lineRule="auto"/>
              <w:jc w:val="both"/>
              <w:rPr>
                <w:color w:val="000000" w:themeColor="text1"/>
                <w:sz w:val="20"/>
                <w:szCs w:val="20"/>
                <w:lang w:val="en-US"/>
              </w:rPr>
            </w:pPr>
            <w:r w:rsidRPr="006537FA">
              <w:rPr>
                <w:color w:val="000000" w:themeColor="text1"/>
                <w:sz w:val="20"/>
                <w:szCs w:val="20"/>
                <w:lang w:val="en-US"/>
              </w:rPr>
              <w:t>Condiţii suplimentare opţionale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Respectarea următorului set de condiţii, de la punctul 1 la punctul 20, este opţională. Dacă solicitantul alege această opţiune, un organism notificat trebuie să evalueze conformitatea în cadrul procedurii de verificare CE.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1. Sistem de cuplare manual</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Sistemul de cuplare manual trebuie să respecte următoarele cerinţe: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1.1. sistemul de cuplare cu șurub, excluzând cârligul de tracţiune, precum și</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cârligul de tracţiune în sine trebuie să respecte cerinţele privind vagoanele de </w:t>
            </w:r>
            <w:r w:rsidR="00FB4E77">
              <w:rPr>
                <w:color w:val="000000" w:themeColor="text1"/>
                <w:sz w:val="20"/>
                <w:szCs w:val="20"/>
                <w:lang w:val="en-US"/>
              </w:rPr>
              <w:t>marfă definite în apendicele B</w:t>
            </w:r>
            <w:r w:rsidR="00A71F56" w:rsidRPr="006537FA">
              <w:rPr>
                <w:color w:val="000000" w:themeColor="text1"/>
                <w:sz w:val="20"/>
                <w:szCs w:val="20"/>
                <w:lang w:val="en-US"/>
              </w:rPr>
              <w:t>,</w:t>
            </w:r>
            <w:r w:rsidR="00A71F56" w:rsidRPr="006537FA">
              <w:rPr>
                <w:color w:val="000000" w:themeColor="text1"/>
                <w:sz w:val="20"/>
                <w:szCs w:val="20"/>
              </w:rPr>
              <w:t xml:space="preserve"> punctul</w:t>
            </w:r>
            <w:r w:rsidR="00A71F56" w:rsidRPr="006537FA">
              <w:rPr>
                <w:color w:val="000000" w:themeColor="text1"/>
                <w:sz w:val="20"/>
                <w:szCs w:val="20"/>
                <w:lang w:val="en-US"/>
              </w:rPr>
              <w:t xml:space="preserve"> </w:t>
            </w:r>
            <w:r w:rsidRPr="006537FA">
              <w:rPr>
                <w:color w:val="000000" w:themeColor="text1"/>
                <w:sz w:val="20"/>
                <w:szCs w:val="20"/>
                <w:lang w:val="en-US"/>
              </w:rPr>
              <w:t>[29];</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1.2. vagonul trebuie să respecte cerinţele referitoare la vagoanele de marfă definite în apendicele </w:t>
            </w:r>
            <w:r w:rsidR="00FB4E77">
              <w:rPr>
                <w:color w:val="000000" w:themeColor="text1"/>
                <w:sz w:val="20"/>
                <w:szCs w:val="20"/>
                <w:lang w:val="en-US"/>
              </w:rPr>
              <w:t>B</w:t>
            </w:r>
            <w:r w:rsidRPr="006537FA">
              <w:rPr>
                <w:color w:val="000000" w:themeColor="text1"/>
                <w:sz w:val="20"/>
                <w:szCs w:val="20"/>
                <w:lang w:val="en-US"/>
              </w:rPr>
              <w:t xml:space="preserve">, </w:t>
            </w:r>
            <w:r w:rsidR="00A71F56" w:rsidRPr="006537FA">
              <w:rPr>
                <w:color w:val="000000" w:themeColor="text1"/>
                <w:sz w:val="20"/>
                <w:szCs w:val="20"/>
              </w:rPr>
              <w:t>punctul</w:t>
            </w:r>
            <w:r w:rsidR="00A71F56" w:rsidRPr="006537FA">
              <w:rPr>
                <w:color w:val="000000" w:themeColor="text1"/>
                <w:sz w:val="20"/>
                <w:szCs w:val="20"/>
                <w:lang w:val="en-US"/>
              </w:rPr>
              <w:t xml:space="preserve"> </w:t>
            </w:r>
            <w:r w:rsidRPr="006537FA">
              <w:rPr>
                <w:color w:val="000000" w:themeColor="text1"/>
                <w:sz w:val="20"/>
                <w:szCs w:val="20"/>
                <w:lang w:val="en-US"/>
              </w:rPr>
              <w:t>[57];</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1.3. tamponul trebuie să respecte cerinţele privind vagoanele de marfă definite</w:t>
            </w:r>
            <w:r w:rsidR="0023304D" w:rsidRPr="006537FA">
              <w:rPr>
                <w:color w:val="000000" w:themeColor="text1"/>
                <w:sz w:val="20"/>
                <w:szCs w:val="20"/>
                <w:lang w:val="en-US"/>
              </w:rPr>
              <w:t xml:space="preserve"> </w:t>
            </w:r>
            <w:r w:rsidRPr="006537FA">
              <w:rPr>
                <w:color w:val="000000" w:themeColor="text1"/>
                <w:sz w:val="20"/>
                <w:szCs w:val="20"/>
                <w:lang w:val="en-US"/>
              </w:rPr>
              <w:t xml:space="preserve">în apendicele </w:t>
            </w:r>
            <w:r w:rsidR="00FB4E77">
              <w:rPr>
                <w:color w:val="000000" w:themeColor="text1"/>
                <w:sz w:val="20"/>
                <w:szCs w:val="20"/>
                <w:lang w:val="en-US"/>
              </w:rPr>
              <w:t>B</w:t>
            </w:r>
            <w:r w:rsidRPr="006537FA">
              <w:rPr>
                <w:color w:val="000000" w:themeColor="text1"/>
                <w:sz w:val="20"/>
                <w:szCs w:val="20"/>
                <w:lang w:val="en-US"/>
              </w:rPr>
              <w:t xml:space="preserve">, </w:t>
            </w:r>
            <w:r w:rsidR="00A71F56" w:rsidRPr="006537FA">
              <w:rPr>
                <w:color w:val="000000" w:themeColor="text1"/>
                <w:sz w:val="20"/>
                <w:szCs w:val="20"/>
              </w:rPr>
              <w:t>punctul</w:t>
            </w:r>
            <w:r w:rsidR="00A71F56" w:rsidRPr="006537FA">
              <w:rPr>
                <w:color w:val="000000" w:themeColor="text1"/>
                <w:sz w:val="20"/>
                <w:szCs w:val="20"/>
                <w:lang w:val="en-US"/>
              </w:rPr>
              <w:t xml:space="preserve"> </w:t>
            </w:r>
            <w:r w:rsidRPr="006537FA">
              <w:rPr>
                <w:color w:val="000000" w:themeColor="text1"/>
                <w:sz w:val="20"/>
                <w:szCs w:val="20"/>
                <w:lang w:val="en-US"/>
              </w:rPr>
              <w:t>[30].</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Atunci când este instalată o cuplă combinată, automată și cu șurub, capul cuplei automate poate încălca spaţiul pentru personalul de manevră pe partea stângă, atunci când este strâns deoparte și se utilizează cupla cu șurub. În acest caz, marcajul definit în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A71F56" w:rsidRPr="006537FA">
              <w:rPr>
                <w:color w:val="000000" w:themeColor="text1"/>
                <w:sz w:val="20"/>
                <w:szCs w:val="20"/>
              </w:rPr>
              <w:t>punctul</w:t>
            </w:r>
            <w:r w:rsidR="00A71F56" w:rsidRPr="006537FA">
              <w:rPr>
                <w:color w:val="000000" w:themeColor="text1"/>
                <w:sz w:val="20"/>
                <w:szCs w:val="20"/>
                <w:lang w:val="en-US"/>
              </w:rPr>
              <w:t xml:space="preserve"> </w:t>
            </w:r>
            <w:r w:rsidRPr="006537FA">
              <w:rPr>
                <w:color w:val="000000" w:themeColor="text1"/>
                <w:sz w:val="20"/>
                <w:szCs w:val="20"/>
                <w:lang w:val="en-US"/>
              </w:rPr>
              <w:t>[2] este obligatoriu.</w:t>
            </w:r>
          </w:p>
          <w:p w:rsidR="00972DAF" w:rsidRPr="006537FA" w:rsidRDefault="00972DAF" w:rsidP="00A96219">
            <w:pPr>
              <w:spacing w:line="276" w:lineRule="auto"/>
              <w:jc w:val="both"/>
              <w:rPr>
                <w:color w:val="000000" w:themeColor="text1"/>
                <w:sz w:val="20"/>
                <w:szCs w:val="20"/>
                <w:lang w:val="en-US"/>
              </w:rPr>
            </w:pPr>
          </w:p>
          <w:p w:rsidR="00312451" w:rsidRPr="006537FA" w:rsidRDefault="00312451" w:rsidP="00A96219">
            <w:pPr>
              <w:spacing w:line="276" w:lineRule="auto"/>
              <w:jc w:val="both"/>
              <w:rPr>
                <w:color w:val="000000" w:themeColor="text1"/>
                <w:sz w:val="20"/>
                <w:szCs w:val="20"/>
                <w:lang w:val="en-US"/>
              </w:rPr>
            </w:pPr>
          </w:p>
          <w:p w:rsidR="00312451" w:rsidRPr="006537FA" w:rsidRDefault="00312451" w:rsidP="00A96219">
            <w:pPr>
              <w:spacing w:line="276" w:lineRule="auto"/>
              <w:jc w:val="both"/>
              <w:rPr>
                <w:color w:val="000000" w:themeColor="text1"/>
                <w:sz w:val="20"/>
                <w:szCs w:val="20"/>
                <w:lang w:val="en-US"/>
              </w:rPr>
            </w:pPr>
          </w:p>
          <w:p w:rsidR="00312451" w:rsidRPr="006537FA" w:rsidRDefault="00312451" w:rsidP="00A96219">
            <w:pPr>
              <w:spacing w:line="276" w:lineRule="auto"/>
              <w:jc w:val="both"/>
              <w:rPr>
                <w:color w:val="000000" w:themeColor="text1"/>
                <w:sz w:val="20"/>
                <w:szCs w:val="20"/>
                <w:lang w:val="en-US"/>
              </w:rPr>
            </w:pPr>
          </w:p>
          <w:p w:rsidR="00312451" w:rsidRPr="006537FA" w:rsidRDefault="00312451" w:rsidP="00A96219">
            <w:pPr>
              <w:spacing w:line="276" w:lineRule="auto"/>
              <w:jc w:val="both"/>
              <w:rPr>
                <w:color w:val="000000" w:themeColor="text1"/>
                <w:sz w:val="20"/>
                <w:szCs w:val="20"/>
                <w:lang w:val="en-US"/>
              </w:rPr>
            </w:pPr>
          </w:p>
          <w:p w:rsidR="00972DAF" w:rsidRPr="006537FA" w:rsidRDefault="00972DAF" w:rsidP="00A96219">
            <w:pPr>
              <w:spacing w:line="276" w:lineRule="auto"/>
              <w:jc w:val="both"/>
              <w:rPr>
                <w:color w:val="000000" w:themeColor="text1"/>
                <w:sz w:val="20"/>
                <w:szCs w:val="20"/>
                <w:lang w:val="en-US"/>
              </w:rPr>
            </w:pP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2. Trepte și balustrade UIC</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Unitatea trebuie să fie echipată cu trepte și cu balustrade în conformitate cu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6353EF" w:rsidRPr="006537FA">
              <w:rPr>
                <w:color w:val="000000" w:themeColor="text1"/>
                <w:sz w:val="20"/>
                <w:szCs w:val="20"/>
              </w:rPr>
              <w:t>punctul</w:t>
            </w:r>
            <w:r w:rsidR="006353EF" w:rsidRPr="006537FA">
              <w:rPr>
                <w:color w:val="000000" w:themeColor="text1"/>
                <w:sz w:val="20"/>
                <w:szCs w:val="20"/>
                <w:lang w:val="en-US"/>
              </w:rPr>
              <w:t xml:space="preserve"> </w:t>
            </w:r>
            <w:r w:rsidRPr="006537FA">
              <w:rPr>
                <w:color w:val="000000" w:themeColor="text1"/>
                <w:sz w:val="20"/>
                <w:szCs w:val="20"/>
                <w:lang w:val="en-US"/>
              </w:rPr>
              <w:t>[26] și cu spaţii libere în conformitate cu aceeași specificaţie.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3. Capacitatea de manevră pe cocoașă</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În plus faţă de cer</w:t>
            </w:r>
            <w:r w:rsidR="00BF00B3" w:rsidRPr="006537FA">
              <w:rPr>
                <w:color w:val="000000" w:themeColor="text1"/>
                <w:sz w:val="20"/>
                <w:szCs w:val="20"/>
                <w:lang w:val="en-US"/>
              </w:rPr>
              <w:t>inţele de la subpunctul 4.2.2.2</w:t>
            </w:r>
            <w:r w:rsidRPr="006537FA">
              <w:rPr>
                <w:color w:val="000000" w:themeColor="text1"/>
                <w:sz w:val="20"/>
                <w:szCs w:val="20"/>
                <w:lang w:val="en-US"/>
              </w:rPr>
              <w:t xml:space="preserve">, unitatea trebuie evaluată în conformitate cu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6353EF" w:rsidRPr="006537FA">
              <w:rPr>
                <w:color w:val="000000" w:themeColor="text1"/>
                <w:sz w:val="20"/>
                <w:szCs w:val="20"/>
              </w:rPr>
              <w:t>punctul</w:t>
            </w:r>
            <w:r w:rsidR="006353EF" w:rsidRPr="006537FA">
              <w:rPr>
                <w:color w:val="000000" w:themeColor="text1"/>
                <w:sz w:val="20"/>
                <w:szCs w:val="20"/>
                <w:lang w:val="en-US"/>
              </w:rPr>
              <w:t xml:space="preserve"> </w:t>
            </w:r>
            <w:r w:rsidRPr="006537FA">
              <w:rPr>
                <w:color w:val="000000" w:themeColor="text1"/>
                <w:sz w:val="20"/>
                <w:szCs w:val="20"/>
                <w:lang w:val="en-US"/>
              </w:rPr>
              <w:t>[1] și clasi ficată în categoria F-I în conformitate cu aceeași specificaţie, cu următoarea excepţie: pentru unităţile destinate să transporte autovehicule sau unităţile de transport combinat fără amortizoare cu cursă lungă, se poate folosi categoria F-II. Se aplică cerinţele privind încercările tampoanelor din aceeași spec ficaţie.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4. Spaţiul liber de sub punctele de ridicare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lastRenderedPageBreak/>
              <w:t>Unita</w:t>
            </w:r>
            <w:r w:rsidR="00884467">
              <w:rPr>
                <w:color w:val="000000" w:themeColor="text1"/>
                <w:sz w:val="20"/>
                <w:szCs w:val="20"/>
                <w:lang w:val="en-US"/>
              </w:rPr>
              <w:t>tea trebuie să respecte figura A</w:t>
            </w:r>
            <w:r w:rsidRPr="006537FA">
              <w:rPr>
                <w:color w:val="000000" w:themeColor="text1"/>
                <w:sz w:val="20"/>
                <w:szCs w:val="20"/>
                <w:lang w:val="en-US"/>
              </w:rPr>
              <w:t>.2 în ceea ce privește spaţiul liber de su</w:t>
            </w:r>
            <w:r w:rsidR="0020263D" w:rsidRPr="006537FA">
              <w:rPr>
                <w:color w:val="000000" w:themeColor="text1"/>
                <w:sz w:val="20"/>
                <w:szCs w:val="20"/>
                <w:lang w:val="en-US"/>
              </w:rPr>
              <w:t>b punctele de repunere pe șine:</w:t>
            </w:r>
          </w:p>
          <w:p w:rsidR="00972DAF" w:rsidRPr="006537FA" w:rsidRDefault="00972DAF" w:rsidP="00A96219">
            <w:pPr>
              <w:spacing w:line="276" w:lineRule="auto"/>
              <w:jc w:val="both"/>
              <w:rPr>
                <w:color w:val="000000" w:themeColor="text1"/>
                <w:sz w:val="20"/>
                <w:szCs w:val="20"/>
                <w:lang w:val="en-US"/>
              </w:rPr>
            </w:pPr>
          </w:p>
          <w:p w:rsidR="00394AF4" w:rsidRPr="006537FA" w:rsidRDefault="00884467" w:rsidP="00394AF4">
            <w:pPr>
              <w:jc w:val="right"/>
              <w:rPr>
                <w:color w:val="000000" w:themeColor="text1"/>
                <w:sz w:val="20"/>
                <w:szCs w:val="20"/>
              </w:rPr>
            </w:pPr>
            <w:r>
              <w:rPr>
                <w:color w:val="000000" w:themeColor="text1"/>
                <w:sz w:val="20"/>
                <w:szCs w:val="20"/>
              </w:rPr>
              <w:t>Figura A</w:t>
            </w:r>
            <w:r w:rsidR="00394AF4" w:rsidRPr="006537FA">
              <w:rPr>
                <w:color w:val="000000" w:themeColor="text1"/>
                <w:sz w:val="20"/>
                <w:szCs w:val="20"/>
              </w:rPr>
              <w:t>.2</w:t>
            </w:r>
          </w:p>
          <w:p w:rsidR="00394AF4" w:rsidRPr="006537FA" w:rsidRDefault="00394AF4" w:rsidP="00394AF4">
            <w:pPr>
              <w:jc w:val="center"/>
              <w:rPr>
                <w:b/>
                <w:color w:val="000000" w:themeColor="text1"/>
                <w:sz w:val="24"/>
              </w:rPr>
            </w:pPr>
            <w:r w:rsidRPr="006537FA">
              <w:rPr>
                <w:b/>
                <w:color w:val="000000" w:themeColor="text1"/>
                <w:sz w:val="20"/>
                <w:szCs w:val="20"/>
              </w:rPr>
              <w:t>Spaţii libere sub punctele de repunere pe șine</w:t>
            </w:r>
          </w:p>
          <w:p w:rsidR="00394AF4" w:rsidRPr="006537FA" w:rsidRDefault="00394AF4" w:rsidP="00394AF4">
            <w:pPr>
              <w:jc w:val="both"/>
              <w:rPr>
                <w:color w:val="000000" w:themeColor="text1"/>
              </w:rPr>
            </w:pPr>
          </w:p>
          <w:p w:rsidR="00394AF4" w:rsidRPr="006537FA" w:rsidRDefault="00394AF4" w:rsidP="00394AF4">
            <w:pPr>
              <w:jc w:val="both"/>
              <w:rPr>
                <w:color w:val="000000" w:themeColor="text1"/>
              </w:rPr>
            </w:pPr>
          </w:p>
          <w:p w:rsidR="00394AF4" w:rsidRPr="006537FA" w:rsidRDefault="00394AF4" w:rsidP="00394AF4">
            <w:pPr>
              <w:jc w:val="center"/>
              <w:rPr>
                <w:color w:val="000000" w:themeColor="text1"/>
              </w:rPr>
            </w:pPr>
            <w:r w:rsidRPr="006537FA">
              <w:rPr>
                <w:noProof/>
                <w:color w:val="000000" w:themeColor="text1"/>
                <w:sz w:val="22"/>
                <w:lang w:val="en-US"/>
              </w:rPr>
              <w:drawing>
                <wp:inline distT="0" distB="0" distL="0" distR="0" wp14:anchorId="60F6D981" wp14:editId="79031635">
                  <wp:extent cx="2581275" cy="1024444"/>
                  <wp:effectExtent l="0" t="0" r="0" b="4445"/>
                  <wp:docPr id="36" name="Picture 36" descr="Screensho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 (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85708" cy="1026203"/>
                          </a:xfrm>
                          <a:prstGeom prst="rect">
                            <a:avLst/>
                          </a:prstGeom>
                          <a:noFill/>
                          <a:ln>
                            <a:noFill/>
                          </a:ln>
                        </pic:spPr>
                      </pic:pic>
                    </a:graphicData>
                  </a:graphic>
                </wp:inline>
              </w:drawing>
            </w:r>
          </w:p>
          <w:p w:rsidR="00394AF4" w:rsidRPr="006537FA" w:rsidRDefault="00394AF4" w:rsidP="00394AF4">
            <w:pPr>
              <w:jc w:val="both"/>
              <w:rPr>
                <w:color w:val="000000" w:themeColor="text1"/>
              </w:rPr>
            </w:pPr>
          </w:p>
          <w:p w:rsidR="00394AF4" w:rsidRPr="006537FA" w:rsidRDefault="00394AF4" w:rsidP="00394AF4">
            <w:pPr>
              <w:jc w:val="both"/>
              <w:rPr>
                <w:color w:val="000000" w:themeColor="text1"/>
                <w:sz w:val="20"/>
                <w:lang w:val="en-US"/>
              </w:rPr>
            </w:pPr>
            <w:r w:rsidRPr="006537FA">
              <w:rPr>
                <w:color w:val="000000" w:themeColor="text1"/>
                <w:sz w:val="20"/>
                <w:lang w:val="en-US"/>
              </w:rPr>
              <w:t xml:space="preserve">Legendă: </w:t>
            </w:r>
          </w:p>
          <w:p w:rsidR="00394AF4" w:rsidRPr="006537FA" w:rsidRDefault="00394AF4" w:rsidP="00394AF4">
            <w:pPr>
              <w:jc w:val="both"/>
              <w:rPr>
                <w:color w:val="000000" w:themeColor="text1"/>
                <w:sz w:val="20"/>
                <w:lang w:val="en-US"/>
              </w:rPr>
            </w:pPr>
            <w:r w:rsidRPr="006537FA">
              <w:rPr>
                <w:color w:val="000000" w:themeColor="text1"/>
                <w:sz w:val="20"/>
                <w:lang w:val="en-US"/>
              </w:rPr>
              <w:t xml:space="preserve">1 cric </w:t>
            </w:r>
          </w:p>
          <w:p w:rsidR="00394AF4" w:rsidRPr="006537FA" w:rsidRDefault="00394AF4" w:rsidP="00394AF4">
            <w:pPr>
              <w:jc w:val="both"/>
              <w:rPr>
                <w:color w:val="000000" w:themeColor="text1"/>
                <w:sz w:val="20"/>
                <w:lang w:val="en-US"/>
              </w:rPr>
            </w:pPr>
            <w:r w:rsidRPr="006537FA">
              <w:rPr>
                <w:color w:val="000000" w:themeColor="text1"/>
                <w:sz w:val="20"/>
                <w:lang w:val="en-US"/>
              </w:rPr>
              <w:t xml:space="preserve">2 utilaj repunere pe șine </w:t>
            </w:r>
          </w:p>
          <w:p w:rsidR="00394AF4" w:rsidRPr="006537FA" w:rsidRDefault="00394AF4" w:rsidP="00394AF4">
            <w:pPr>
              <w:jc w:val="both"/>
              <w:rPr>
                <w:color w:val="000000" w:themeColor="text1"/>
                <w:sz w:val="20"/>
                <w:lang w:val="en-US"/>
              </w:rPr>
            </w:pPr>
            <w:r w:rsidRPr="006537FA">
              <w:rPr>
                <w:color w:val="000000" w:themeColor="text1"/>
                <w:sz w:val="20"/>
                <w:lang w:val="en-US"/>
              </w:rPr>
              <w:t xml:space="preserve">3 traversă de ripare </w:t>
            </w:r>
          </w:p>
          <w:p w:rsidR="0020263D" w:rsidRPr="006537FA" w:rsidRDefault="0020263D" w:rsidP="00394AF4">
            <w:pPr>
              <w:jc w:val="both"/>
              <w:rPr>
                <w:color w:val="000000" w:themeColor="text1"/>
                <w:sz w:val="20"/>
                <w:lang w:val="en-US"/>
              </w:rPr>
            </w:pPr>
          </w:p>
          <w:p w:rsidR="0077402A" w:rsidRPr="006537FA" w:rsidRDefault="00394AF4" w:rsidP="0077402A">
            <w:pPr>
              <w:jc w:val="both"/>
              <w:rPr>
                <w:b/>
                <w:color w:val="000000" w:themeColor="text1"/>
                <w:sz w:val="20"/>
                <w:lang w:val="en-US"/>
              </w:rPr>
            </w:pPr>
            <w:r w:rsidRPr="006537FA">
              <w:rPr>
                <w:b/>
                <w:color w:val="000000" w:themeColor="text1"/>
                <w:sz w:val="20"/>
                <w:lang w:val="en-US"/>
              </w:rPr>
              <w:t>5. Marcarea unităţi</w:t>
            </w:r>
            <w:r w:rsidR="0077402A" w:rsidRPr="006537FA">
              <w:rPr>
                <w:b/>
                <w:color w:val="000000" w:themeColor="text1"/>
                <w:sz w:val="20"/>
                <w:lang w:val="en-US"/>
              </w:rPr>
              <w:t xml:space="preserve">lor </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Unităţile care respectă toate cerinţ</w:t>
            </w:r>
            <w:r w:rsidR="00BF00B3" w:rsidRPr="006537FA">
              <w:rPr>
                <w:color w:val="000000" w:themeColor="text1"/>
                <w:sz w:val="20"/>
                <w:szCs w:val="20"/>
                <w:lang w:val="en-US"/>
              </w:rPr>
              <w:t>ele stabilite la subpunctul 4.2</w:t>
            </w:r>
            <w:r w:rsidRPr="006537FA">
              <w:rPr>
                <w:color w:val="000000" w:themeColor="text1"/>
                <w:sz w:val="20"/>
                <w:szCs w:val="20"/>
                <w:lang w:val="en-US"/>
              </w:rPr>
              <w:t xml:space="preserve"> și care îndeplinesc toate condiţiil</w:t>
            </w:r>
            <w:r w:rsidR="00BF00B3" w:rsidRPr="006537FA">
              <w:rPr>
                <w:color w:val="000000" w:themeColor="text1"/>
                <w:sz w:val="20"/>
                <w:szCs w:val="20"/>
                <w:lang w:val="en-US"/>
              </w:rPr>
              <w:t>e stabilite la subpunctul 7.1.2</w:t>
            </w:r>
            <w:r w:rsidRPr="006537FA">
              <w:rPr>
                <w:color w:val="000000" w:themeColor="text1"/>
                <w:sz w:val="20"/>
                <w:szCs w:val="20"/>
                <w:lang w:val="en-US"/>
              </w:rPr>
              <w:t xml:space="preserve"> și toate condiţiile stabilite în apendicele </w:t>
            </w:r>
            <w:r w:rsidR="00FB4E77">
              <w:rPr>
                <w:color w:val="000000" w:themeColor="text1"/>
                <w:sz w:val="20"/>
                <w:szCs w:val="20"/>
                <w:lang w:val="en-US"/>
              </w:rPr>
              <w:t>A</w:t>
            </w:r>
            <w:r w:rsidRPr="006537FA">
              <w:rPr>
                <w:color w:val="000000" w:themeColor="text1"/>
                <w:sz w:val="20"/>
                <w:szCs w:val="20"/>
                <w:lang w:val="en-US"/>
              </w:rPr>
              <w:t xml:space="preserve"> pot primi marcajul „GE”.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Unităţile care respectă toate cerinţ</w:t>
            </w:r>
            <w:r w:rsidR="00BF00B3" w:rsidRPr="006537FA">
              <w:rPr>
                <w:color w:val="000000" w:themeColor="text1"/>
                <w:sz w:val="20"/>
                <w:szCs w:val="20"/>
                <w:lang w:val="en-US"/>
              </w:rPr>
              <w:t>ele stabilite la subpunctul 4.2</w:t>
            </w:r>
            <w:r w:rsidRPr="006537FA">
              <w:rPr>
                <w:color w:val="000000" w:themeColor="text1"/>
                <w:sz w:val="20"/>
                <w:szCs w:val="20"/>
                <w:lang w:val="en-US"/>
              </w:rPr>
              <w:t xml:space="preserve"> și care îndeplinesc toate co</w:t>
            </w:r>
            <w:r w:rsidR="00BF00B3" w:rsidRPr="006537FA">
              <w:rPr>
                <w:color w:val="000000" w:themeColor="text1"/>
                <w:sz w:val="20"/>
                <w:szCs w:val="20"/>
                <w:lang w:val="en-US"/>
              </w:rPr>
              <w:t>ndiţiile de la subpunctul 7.1.2</w:t>
            </w:r>
            <w:r w:rsidRPr="006537FA">
              <w:rPr>
                <w:color w:val="000000" w:themeColor="text1"/>
                <w:sz w:val="20"/>
                <w:szCs w:val="20"/>
                <w:lang w:val="en-US"/>
              </w:rPr>
              <w:t xml:space="preserve"> și condiţiile stabilite în apendicele </w:t>
            </w:r>
            <w:r w:rsidR="00FB4E77">
              <w:rPr>
                <w:color w:val="000000" w:themeColor="text1"/>
                <w:sz w:val="20"/>
                <w:szCs w:val="20"/>
                <w:lang w:val="en-US"/>
              </w:rPr>
              <w:t>A</w:t>
            </w:r>
            <w:r w:rsidRPr="006537FA">
              <w:rPr>
                <w:color w:val="000000" w:themeColor="text1"/>
                <w:sz w:val="20"/>
                <w:szCs w:val="20"/>
                <w:lang w:val="en-US"/>
              </w:rPr>
              <w:t xml:space="preserve">, dar nu și cele prevăzute în apendicele </w:t>
            </w:r>
            <w:r w:rsidR="00FB4E77">
              <w:rPr>
                <w:color w:val="000000" w:themeColor="text1"/>
                <w:sz w:val="20"/>
                <w:szCs w:val="20"/>
                <w:lang w:val="en-US"/>
              </w:rPr>
              <w:t>A</w:t>
            </w:r>
            <w:r w:rsidR="00BF00B3" w:rsidRPr="006537FA">
              <w:rPr>
                <w:color w:val="000000" w:themeColor="text1"/>
                <w:sz w:val="20"/>
                <w:szCs w:val="20"/>
                <w:lang w:val="en-US"/>
              </w:rPr>
              <w:t xml:space="preserve"> punctele 3 și/sau 6 și/sau 7.2</w:t>
            </w:r>
            <w:r w:rsidRPr="006537FA">
              <w:rPr>
                <w:color w:val="000000" w:themeColor="text1"/>
                <w:sz w:val="20"/>
                <w:szCs w:val="20"/>
                <w:lang w:val="en-US"/>
              </w:rPr>
              <w:t>, pot primi marcajul „CW”.</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Dacă se folosesc marcajele suplimentare, acesta se înscriu pe unitate conform</w:t>
            </w:r>
            <w:r w:rsidR="00BF00B3" w:rsidRPr="006537FA">
              <w:rPr>
                <w:color w:val="000000" w:themeColor="text1"/>
                <w:sz w:val="20"/>
                <w:szCs w:val="20"/>
                <w:lang w:val="en-US"/>
              </w:rPr>
              <w:t xml:space="preserve"> </w:t>
            </w:r>
            <w:r w:rsidR="00884467">
              <w:rPr>
                <w:color w:val="000000" w:themeColor="text1"/>
                <w:sz w:val="20"/>
                <w:szCs w:val="20"/>
                <w:lang w:val="en-US"/>
              </w:rPr>
              <w:t>figurii A</w:t>
            </w:r>
            <w:r w:rsidRPr="006537FA">
              <w:rPr>
                <w:color w:val="000000" w:themeColor="text1"/>
                <w:sz w:val="20"/>
                <w:szCs w:val="20"/>
                <w:lang w:val="en-US"/>
              </w:rPr>
              <w:t>.3.</w:t>
            </w:r>
          </w:p>
          <w:p w:rsidR="00A96219" w:rsidRPr="006537FA" w:rsidRDefault="00A96219" w:rsidP="00A96219">
            <w:pPr>
              <w:spacing w:line="276" w:lineRule="auto"/>
              <w:jc w:val="both"/>
              <w:rPr>
                <w:color w:val="000000" w:themeColor="text1"/>
                <w:sz w:val="20"/>
                <w:szCs w:val="20"/>
                <w:lang w:val="en-US"/>
              </w:rPr>
            </w:pPr>
          </w:p>
          <w:p w:rsidR="0020263D" w:rsidRPr="006537FA" w:rsidRDefault="00884467" w:rsidP="0020263D">
            <w:pPr>
              <w:jc w:val="right"/>
              <w:rPr>
                <w:color w:val="000000" w:themeColor="text1"/>
                <w:sz w:val="20"/>
                <w:lang w:val="en-US"/>
              </w:rPr>
            </w:pPr>
            <w:r>
              <w:rPr>
                <w:color w:val="000000" w:themeColor="text1"/>
                <w:sz w:val="20"/>
                <w:lang w:val="en-US"/>
              </w:rPr>
              <w:t>Figura A</w:t>
            </w:r>
            <w:r w:rsidR="0020263D" w:rsidRPr="006537FA">
              <w:rPr>
                <w:color w:val="000000" w:themeColor="text1"/>
                <w:sz w:val="20"/>
                <w:lang w:val="en-US"/>
              </w:rPr>
              <w:t>.3</w:t>
            </w:r>
          </w:p>
          <w:p w:rsidR="00972DAF" w:rsidRPr="006537FA" w:rsidRDefault="0020263D" w:rsidP="0020263D">
            <w:pPr>
              <w:jc w:val="center"/>
              <w:rPr>
                <w:b/>
                <w:color w:val="000000" w:themeColor="text1"/>
                <w:sz w:val="20"/>
                <w:lang w:val="en-US"/>
              </w:rPr>
            </w:pPr>
            <w:r w:rsidRPr="006537FA">
              <w:rPr>
                <w:b/>
                <w:color w:val="000000" w:themeColor="text1"/>
                <w:sz w:val="20"/>
                <w:lang w:val="en-US"/>
              </w:rPr>
              <w:t>Marcajele suplimentare „GE” și „CW”</w:t>
            </w:r>
          </w:p>
          <w:p w:rsidR="00972DAF" w:rsidRPr="006537FA" w:rsidRDefault="00972DAF" w:rsidP="00A96219">
            <w:pPr>
              <w:spacing w:line="276" w:lineRule="auto"/>
              <w:jc w:val="both"/>
              <w:rPr>
                <w:color w:val="000000" w:themeColor="text1"/>
                <w:sz w:val="20"/>
                <w:szCs w:val="20"/>
                <w:lang w:val="en-US"/>
              </w:rPr>
            </w:pPr>
          </w:p>
          <w:p w:rsidR="00972DAF" w:rsidRPr="006537FA" w:rsidRDefault="0020263D" w:rsidP="0020263D">
            <w:pPr>
              <w:spacing w:line="276" w:lineRule="auto"/>
              <w:jc w:val="center"/>
              <w:rPr>
                <w:color w:val="000000" w:themeColor="text1"/>
                <w:sz w:val="20"/>
                <w:szCs w:val="20"/>
                <w:lang w:val="en-US"/>
              </w:rPr>
            </w:pPr>
            <w:r w:rsidRPr="006537FA">
              <w:rPr>
                <w:noProof/>
                <w:color w:val="000000" w:themeColor="text1"/>
                <w:sz w:val="22"/>
                <w:lang w:val="en-US"/>
              </w:rPr>
              <w:drawing>
                <wp:inline distT="0" distB="0" distL="0" distR="0" wp14:anchorId="14E7E552" wp14:editId="1F55365C">
                  <wp:extent cx="2790825" cy="811084"/>
                  <wp:effectExtent l="0" t="0" r="0" b="8255"/>
                  <wp:docPr id="37" name="Picture 37" descr="Screensho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eenshot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5032" cy="815213"/>
                          </a:xfrm>
                          <a:prstGeom prst="rect">
                            <a:avLst/>
                          </a:prstGeom>
                          <a:noFill/>
                          <a:ln>
                            <a:noFill/>
                          </a:ln>
                        </pic:spPr>
                      </pic:pic>
                    </a:graphicData>
                  </a:graphic>
                </wp:inline>
              </w:drawing>
            </w:r>
          </w:p>
          <w:p w:rsidR="00972DAF" w:rsidRPr="006537FA" w:rsidRDefault="00972DAF" w:rsidP="00A96219">
            <w:pPr>
              <w:spacing w:line="276" w:lineRule="auto"/>
              <w:jc w:val="both"/>
              <w:rPr>
                <w:color w:val="000000" w:themeColor="text1"/>
                <w:sz w:val="20"/>
                <w:szCs w:val="20"/>
                <w:lang w:val="en-US"/>
              </w:rPr>
            </w:pPr>
          </w:p>
          <w:p w:rsidR="00A96219" w:rsidRPr="006537FA" w:rsidRDefault="00A96219" w:rsidP="00A96219">
            <w:pPr>
              <w:spacing w:line="276" w:lineRule="auto"/>
              <w:jc w:val="both"/>
              <w:rPr>
                <w:color w:val="000000" w:themeColor="text1"/>
                <w:sz w:val="20"/>
                <w:szCs w:val="20"/>
                <w:lang w:val="en-US"/>
              </w:rPr>
            </w:pP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lastRenderedPageBreak/>
              <w:t>Literele trebuie să fie scrise cu același tip de caracter ca marcajul TEN.</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Dimensiunea literelor trebuie să fie de cel puţin 100 mm înălţime. Măsurile exterioare ale cadrului trebuie să fie de cel puţin 275 mm lăţime și 140 mm înălţime, iar cadrul trebuie să aibă o grosime de 7 mm.</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Marcajul trebuie amplasat în partea dreaptă a zonei care conţine numărul</w:t>
            </w:r>
          </w:p>
          <w:p w:rsidR="00972DAF"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europ</w:t>
            </w:r>
            <w:r w:rsidR="000A70A7">
              <w:rPr>
                <w:color w:val="000000" w:themeColor="text1"/>
                <w:sz w:val="20"/>
                <w:szCs w:val="20"/>
                <w:lang w:val="en-US"/>
              </w:rPr>
              <w:t>ean de vehicul și marcajul TEN.</w:t>
            </w:r>
          </w:p>
          <w:p w:rsidR="00972DAF" w:rsidRPr="006537FA" w:rsidRDefault="00972DAF" w:rsidP="00A96219">
            <w:pPr>
              <w:spacing w:line="276" w:lineRule="auto"/>
              <w:jc w:val="both"/>
              <w:rPr>
                <w:color w:val="000000" w:themeColor="text1"/>
                <w:sz w:val="20"/>
                <w:szCs w:val="20"/>
                <w:lang w:val="en-US"/>
              </w:rPr>
            </w:pPr>
          </w:p>
          <w:p w:rsidR="00A96219" w:rsidRPr="006537FA" w:rsidRDefault="00A96219" w:rsidP="00A96219">
            <w:pPr>
              <w:spacing w:line="276" w:lineRule="auto"/>
              <w:jc w:val="both"/>
              <w:rPr>
                <w:b/>
                <w:color w:val="000000" w:themeColor="text1"/>
                <w:sz w:val="20"/>
                <w:szCs w:val="20"/>
                <w:lang w:val="en-US"/>
              </w:rPr>
            </w:pPr>
            <w:r w:rsidRPr="006537FA">
              <w:rPr>
                <w:b/>
                <w:color w:val="000000" w:themeColor="text1"/>
                <w:sz w:val="20"/>
                <w:szCs w:val="20"/>
                <w:lang w:val="en-US"/>
              </w:rPr>
              <w:t>6. Gabaritul G1</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Conturul de referinţă pe care îl respectă unitatea trebuie să fie G1 și GI1, determinat conform definiţiei de la subpunctul 4.2.3.1.</w:t>
            </w:r>
          </w:p>
          <w:p w:rsidR="00A96219" w:rsidRPr="006537FA" w:rsidRDefault="00A96219" w:rsidP="00A96219">
            <w:pPr>
              <w:spacing w:line="276" w:lineRule="auto"/>
              <w:jc w:val="both"/>
              <w:rPr>
                <w:b/>
                <w:color w:val="000000" w:themeColor="text1"/>
                <w:sz w:val="20"/>
                <w:szCs w:val="20"/>
                <w:lang w:val="en-US"/>
              </w:rPr>
            </w:pPr>
            <w:r w:rsidRPr="006537FA">
              <w:rPr>
                <w:b/>
                <w:color w:val="000000" w:themeColor="text1"/>
                <w:sz w:val="20"/>
                <w:szCs w:val="20"/>
                <w:lang w:val="en-US"/>
              </w:rPr>
              <w:t>7. Compatibilitatea cu sistemele de detectare a trenurilor</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7.1. Unitatea trebuie să fie compatibilă cu sistemele de detectare a trenurilor bazate pe circuite de cale, pe numărătoare de osii și pe echipamente cu bucle de detecţie, conform specificaţiilor de la subpunctul</w:t>
            </w:r>
            <w:r w:rsidR="00BF00B3" w:rsidRPr="006537FA">
              <w:rPr>
                <w:color w:val="000000" w:themeColor="text1"/>
                <w:sz w:val="20"/>
                <w:szCs w:val="20"/>
                <w:lang w:val="en-US"/>
              </w:rPr>
              <w:t xml:space="preserve"> 4.2.3.3 subpunctele 4.2.3.3.1, 4.2.3.3.2</w:t>
            </w:r>
            <w:r w:rsidRPr="006537FA">
              <w:rPr>
                <w:color w:val="000000" w:themeColor="text1"/>
                <w:sz w:val="20"/>
                <w:szCs w:val="20"/>
                <w:lang w:val="en-US"/>
              </w:rPr>
              <w:t xml:space="preserve">  și 4.2.3.3.3.</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7.2. Distanţa între două osii adiacente ale unităţii nu trebuie să depășească 17500 mm.</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7.3. Dacă unitatea are la bord echipamente electronice care emit curent perturbator prin intermediul șinei, „unitatea de influenţă” (astfel cum este definită în documentul tehn</w:t>
            </w:r>
            <w:r w:rsidR="006353EF" w:rsidRPr="006537FA">
              <w:rPr>
                <w:color w:val="000000" w:themeColor="text1"/>
                <w:sz w:val="20"/>
                <w:szCs w:val="20"/>
                <w:lang w:val="en-US"/>
              </w:rPr>
              <w:t xml:space="preserve">ic menţionat în apendicele </w:t>
            </w:r>
            <w:r w:rsidR="00FB4E77">
              <w:rPr>
                <w:color w:val="000000" w:themeColor="text1"/>
                <w:sz w:val="20"/>
                <w:szCs w:val="20"/>
                <w:lang w:val="en-US"/>
              </w:rPr>
              <w:t>B</w:t>
            </w:r>
            <w:r w:rsidR="006353EF" w:rsidRPr="006537FA">
              <w:rPr>
                <w:color w:val="000000" w:themeColor="text1"/>
                <w:sz w:val="20"/>
                <w:szCs w:val="20"/>
                <w:lang w:val="en-US"/>
              </w:rPr>
              <w:t>.2,</w:t>
            </w:r>
            <w:r w:rsidR="006353EF" w:rsidRPr="006537FA">
              <w:rPr>
                <w:color w:val="000000" w:themeColor="text1"/>
                <w:sz w:val="20"/>
                <w:szCs w:val="20"/>
              </w:rPr>
              <w:t xml:space="preserve"> punctul</w:t>
            </w:r>
            <w:r w:rsidR="006353EF" w:rsidRPr="006537FA">
              <w:rPr>
                <w:color w:val="000000" w:themeColor="text1"/>
                <w:sz w:val="20"/>
                <w:szCs w:val="20"/>
                <w:lang w:val="en-US"/>
              </w:rPr>
              <w:t xml:space="preserve"> </w:t>
            </w:r>
            <w:r w:rsidRPr="006537FA">
              <w:rPr>
                <w:color w:val="000000" w:themeColor="text1"/>
                <w:sz w:val="20"/>
                <w:szCs w:val="20"/>
                <w:lang w:val="en-US"/>
              </w:rPr>
              <w:t>[1]) din care unitatea este prevăzută să facă parte trebuie să fie conformă cu cazurile specifice pentru circuitele de cale notificate, prin aplicarea metodelor armonizate de încercare a vehiculelor și a impedanţei vehiculului menţionate în documentul te</w:t>
            </w:r>
            <w:r w:rsidR="006353EF" w:rsidRPr="006537FA">
              <w:rPr>
                <w:color w:val="000000" w:themeColor="text1"/>
                <w:sz w:val="20"/>
                <w:szCs w:val="20"/>
                <w:lang w:val="en-US"/>
              </w:rPr>
              <w:t xml:space="preserve">hnic indicat în apendicele </w:t>
            </w:r>
            <w:r w:rsidR="00FB4E77">
              <w:rPr>
                <w:color w:val="000000" w:themeColor="text1"/>
                <w:sz w:val="20"/>
                <w:szCs w:val="20"/>
                <w:lang w:val="en-US"/>
              </w:rPr>
              <w:t>B</w:t>
            </w:r>
            <w:r w:rsidR="006353EF" w:rsidRPr="006537FA">
              <w:rPr>
                <w:color w:val="000000" w:themeColor="text1"/>
                <w:sz w:val="20"/>
                <w:szCs w:val="20"/>
                <w:lang w:val="en-US"/>
              </w:rPr>
              <w:t>.2,</w:t>
            </w:r>
            <w:r w:rsidR="006353EF" w:rsidRPr="006537FA">
              <w:rPr>
                <w:color w:val="000000" w:themeColor="text1"/>
                <w:sz w:val="20"/>
                <w:szCs w:val="20"/>
              </w:rPr>
              <w:t xml:space="preserve"> punctul</w:t>
            </w:r>
            <w:r w:rsidR="006353EF" w:rsidRPr="006537FA">
              <w:rPr>
                <w:color w:val="000000" w:themeColor="text1"/>
                <w:sz w:val="20"/>
                <w:szCs w:val="20"/>
                <w:lang w:val="en-US"/>
              </w:rPr>
              <w:t xml:space="preserve"> </w:t>
            </w:r>
            <w:r w:rsidRPr="006537FA">
              <w:rPr>
                <w:color w:val="000000" w:themeColor="text1"/>
                <w:sz w:val="20"/>
                <w:szCs w:val="20"/>
                <w:lang w:val="en-US"/>
              </w:rPr>
              <w:t>[1]. Conformitatea unităţii poate fi demonstrată pe baza documentului tehnic menţionat în Regulamentul de interoperabilitate a sistemului feroviar și este verificată de organismul notificat în cadrul verificării CE.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7.4. Dacă unitatea are la bord echipamente electrice sau electronice care emit</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câmpuri electromagnetice perturbatoare: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7.4.1. în apropierea senzorului de roată al unui numărător de osii;</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7.4.2. induse de curentul de întoarcere prin intermediul șinei, dacă este cazul.</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„Unitatea de influenţă” (astfel cum este definită în documentul tehnic menţionat în apendicele </w:t>
            </w:r>
            <w:r w:rsidR="00FB4E77">
              <w:rPr>
                <w:color w:val="000000" w:themeColor="text1"/>
                <w:sz w:val="20"/>
                <w:szCs w:val="20"/>
                <w:lang w:val="en-US"/>
              </w:rPr>
              <w:t>B</w:t>
            </w:r>
            <w:r w:rsidRPr="006537FA">
              <w:rPr>
                <w:color w:val="000000" w:themeColor="text1"/>
                <w:sz w:val="20"/>
                <w:szCs w:val="20"/>
                <w:lang w:val="en-US"/>
              </w:rPr>
              <w:t xml:space="preserve">.2, </w:t>
            </w:r>
            <w:r w:rsidR="006353EF" w:rsidRPr="006537FA">
              <w:rPr>
                <w:color w:val="000000" w:themeColor="text1"/>
                <w:sz w:val="20"/>
                <w:szCs w:val="20"/>
              </w:rPr>
              <w:t>punctul</w:t>
            </w:r>
            <w:r w:rsidR="006353EF" w:rsidRPr="006537FA">
              <w:rPr>
                <w:color w:val="000000" w:themeColor="text1"/>
                <w:sz w:val="20"/>
                <w:szCs w:val="20"/>
                <w:lang w:val="en-US"/>
              </w:rPr>
              <w:t xml:space="preserve"> </w:t>
            </w:r>
            <w:r w:rsidRPr="006537FA">
              <w:rPr>
                <w:color w:val="000000" w:themeColor="text1"/>
                <w:sz w:val="20"/>
                <w:szCs w:val="20"/>
                <w:lang w:val="en-US"/>
              </w:rPr>
              <w:t>[1]) din care unitatea este prevăzută să facă parte trebuie să fie conformă cu cazurile specifice pentru numărătoarele de osii notificate, prin aplicarea metodelor armonizate de încercare a vehiculelor menţionate în documentul te</w:t>
            </w:r>
            <w:r w:rsidR="006353EF" w:rsidRPr="006537FA">
              <w:rPr>
                <w:color w:val="000000" w:themeColor="text1"/>
                <w:sz w:val="20"/>
                <w:szCs w:val="20"/>
                <w:lang w:val="en-US"/>
              </w:rPr>
              <w:t xml:space="preserve">hnic indicat în apendicele </w:t>
            </w:r>
            <w:r w:rsidR="00FB4E77">
              <w:rPr>
                <w:color w:val="000000" w:themeColor="text1"/>
                <w:sz w:val="20"/>
                <w:szCs w:val="20"/>
                <w:lang w:val="en-US"/>
              </w:rPr>
              <w:t>B</w:t>
            </w:r>
            <w:r w:rsidR="006353EF" w:rsidRPr="006537FA">
              <w:rPr>
                <w:color w:val="000000" w:themeColor="text1"/>
                <w:sz w:val="20"/>
                <w:szCs w:val="20"/>
                <w:lang w:val="en-US"/>
              </w:rPr>
              <w:t xml:space="preserve">.2, </w:t>
            </w:r>
            <w:r w:rsidR="006353EF" w:rsidRPr="006537FA">
              <w:rPr>
                <w:color w:val="000000" w:themeColor="text1"/>
                <w:sz w:val="20"/>
                <w:szCs w:val="20"/>
              </w:rPr>
              <w:t>punctul</w:t>
            </w:r>
            <w:r w:rsidR="006353EF" w:rsidRPr="006537FA">
              <w:rPr>
                <w:color w:val="000000" w:themeColor="text1"/>
                <w:sz w:val="20"/>
                <w:szCs w:val="20"/>
                <w:lang w:val="en-US"/>
              </w:rPr>
              <w:t xml:space="preserve"> </w:t>
            </w:r>
            <w:r w:rsidRPr="006537FA">
              <w:rPr>
                <w:color w:val="000000" w:themeColor="text1"/>
                <w:sz w:val="20"/>
                <w:szCs w:val="20"/>
                <w:lang w:val="en-US"/>
              </w:rPr>
              <w:t xml:space="preserve">[1]. Conformitatea unităţii poate fi demonstrată pe baza documentului tehnic menționat în Regulamentul de interoperabilitate a </w:t>
            </w:r>
            <w:r w:rsidRPr="006537FA">
              <w:rPr>
                <w:color w:val="000000" w:themeColor="text1"/>
                <w:sz w:val="20"/>
                <w:szCs w:val="20"/>
                <w:lang w:val="en-US"/>
              </w:rPr>
              <w:lastRenderedPageBreak/>
              <w:t>sistemului feroviar și este verificată de organismul notificat în cadrul verificării CE.</w:t>
            </w:r>
          </w:p>
          <w:p w:rsidR="00A96219" w:rsidRPr="006537FA" w:rsidRDefault="00A96219" w:rsidP="00A96219">
            <w:pPr>
              <w:spacing w:line="276" w:lineRule="auto"/>
              <w:jc w:val="both"/>
              <w:rPr>
                <w:b/>
                <w:color w:val="000000" w:themeColor="text1"/>
                <w:sz w:val="20"/>
                <w:szCs w:val="20"/>
                <w:lang w:val="en-US"/>
              </w:rPr>
            </w:pPr>
            <w:r w:rsidRPr="006537FA">
              <w:rPr>
                <w:b/>
                <w:color w:val="000000" w:themeColor="text1"/>
                <w:sz w:val="20"/>
                <w:szCs w:val="20"/>
                <w:lang w:val="en-US"/>
              </w:rPr>
              <w:t>8. Încercări privind forţele de compresie longitudinale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Verificarea rulării în siguranţă sub acţiunea unor forţe de compresie longitudinale trebuie efectuată în conformitate cu specifica</w:t>
            </w:r>
            <w:r w:rsidR="006353EF" w:rsidRPr="006537FA">
              <w:rPr>
                <w:color w:val="000000" w:themeColor="text1"/>
                <w:sz w:val="20"/>
                <w:szCs w:val="20"/>
                <w:lang w:val="en-US"/>
              </w:rPr>
              <w:t xml:space="preserve">ţia menţionată în apendicele </w:t>
            </w:r>
            <w:r w:rsidR="00FB4E77">
              <w:rPr>
                <w:color w:val="000000" w:themeColor="text1"/>
                <w:sz w:val="20"/>
                <w:szCs w:val="20"/>
                <w:lang w:val="en-US"/>
              </w:rPr>
              <w:t>B</w:t>
            </w:r>
            <w:r w:rsidR="006353EF" w:rsidRPr="006537FA">
              <w:rPr>
                <w:color w:val="000000" w:themeColor="text1"/>
                <w:sz w:val="20"/>
                <w:szCs w:val="20"/>
                <w:lang w:val="en-US"/>
              </w:rPr>
              <w:t>,</w:t>
            </w:r>
            <w:r w:rsidR="006353EF" w:rsidRPr="006537FA">
              <w:rPr>
                <w:color w:val="000000" w:themeColor="text1"/>
                <w:sz w:val="20"/>
                <w:szCs w:val="20"/>
              </w:rPr>
              <w:t xml:space="preserve"> punctul</w:t>
            </w:r>
            <w:r w:rsidR="006353EF" w:rsidRPr="006537FA">
              <w:rPr>
                <w:color w:val="000000" w:themeColor="text1"/>
                <w:sz w:val="20"/>
                <w:szCs w:val="20"/>
                <w:lang w:val="en-US"/>
              </w:rPr>
              <w:t xml:space="preserve"> </w:t>
            </w:r>
            <w:r w:rsidRPr="006537FA">
              <w:rPr>
                <w:color w:val="000000" w:themeColor="text1"/>
                <w:sz w:val="20"/>
                <w:szCs w:val="20"/>
                <w:lang w:val="en-US"/>
              </w:rPr>
              <w:t>[31].</w:t>
            </w:r>
          </w:p>
          <w:p w:rsidR="00A96219" w:rsidRPr="006537FA" w:rsidRDefault="00A96219" w:rsidP="00A96219">
            <w:pPr>
              <w:spacing w:line="276" w:lineRule="auto"/>
              <w:jc w:val="both"/>
              <w:rPr>
                <w:b/>
                <w:color w:val="000000" w:themeColor="text1"/>
                <w:sz w:val="20"/>
                <w:szCs w:val="20"/>
                <w:lang w:val="en-US"/>
              </w:rPr>
            </w:pPr>
            <w:r w:rsidRPr="006537FA">
              <w:rPr>
                <w:b/>
                <w:color w:val="000000" w:themeColor="text1"/>
                <w:sz w:val="20"/>
                <w:szCs w:val="20"/>
                <w:lang w:val="en-US"/>
              </w:rPr>
              <w:t>9. Frâna UIC</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Sistemul de frânare trebuie să fie compatibil cu vehiculele echipate cu sisteme de frânare aprobate de UIC. Sistemul de frânare al unei unităţi este compatibil cu sistemul de frânare UIC dacă îndeplinește următoarele cerinţe: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9.1. unitatea trebuie să fie echipată cu o conductă de frână pneumatică având diametru interior de 32 mm;</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9.2. regimurile de frânare au timpuri diferite de acţionare și de eliberare a frânei și procente de masă frânată specifice;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9.3. fiecare unitate trebuie să fie echipată cu un sistem de frânare care să aibă cel puţin regimurile de frânare G și P. Regimurile de frânare G și P trebuie evaluate în conformitate cu specifica</w:t>
            </w:r>
            <w:r w:rsidR="006353EF" w:rsidRPr="006537FA">
              <w:rPr>
                <w:color w:val="000000" w:themeColor="text1"/>
                <w:sz w:val="20"/>
                <w:szCs w:val="20"/>
                <w:lang w:val="en-US"/>
              </w:rPr>
              <w:t xml:space="preserve">ţia menţionată în apendicele </w:t>
            </w:r>
            <w:r w:rsidR="00FB4E77">
              <w:rPr>
                <w:color w:val="000000" w:themeColor="text1"/>
                <w:sz w:val="20"/>
                <w:szCs w:val="20"/>
                <w:lang w:val="en-US"/>
              </w:rPr>
              <w:t>B</w:t>
            </w:r>
            <w:r w:rsidR="006353EF" w:rsidRPr="006537FA">
              <w:rPr>
                <w:color w:val="000000" w:themeColor="text1"/>
                <w:sz w:val="20"/>
                <w:szCs w:val="20"/>
                <w:lang w:val="en-US"/>
              </w:rPr>
              <w:t>,</w:t>
            </w:r>
            <w:r w:rsidR="006353EF" w:rsidRPr="006537FA">
              <w:rPr>
                <w:color w:val="000000" w:themeColor="text1"/>
                <w:sz w:val="20"/>
                <w:szCs w:val="20"/>
              </w:rPr>
              <w:t xml:space="preserve"> punctul</w:t>
            </w:r>
            <w:r w:rsidR="006353EF" w:rsidRPr="006537FA">
              <w:rPr>
                <w:color w:val="000000" w:themeColor="text1"/>
                <w:sz w:val="20"/>
                <w:szCs w:val="20"/>
                <w:lang w:val="en-US"/>
              </w:rPr>
              <w:t xml:space="preserve"> </w:t>
            </w:r>
            <w:r w:rsidRPr="006537FA">
              <w:rPr>
                <w:color w:val="000000" w:themeColor="text1"/>
                <w:sz w:val="20"/>
                <w:szCs w:val="20"/>
                <w:lang w:val="en-US"/>
              </w:rPr>
              <w:t>[34];</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9.4. performanţa minimă de frânare pentru regimurile de frânare G și P trebuie să </w:t>
            </w:r>
            <w:r w:rsidR="00433E3C">
              <w:rPr>
                <w:color w:val="000000" w:themeColor="text1"/>
                <w:sz w:val="20"/>
                <w:szCs w:val="20"/>
                <w:lang w:val="en-US"/>
              </w:rPr>
              <w:t>fie în conformitate cu tabelul A</w:t>
            </w:r>
            <w:r w:rsidRPr="006537FA">
              <w:rPr>
                <w:color w:val="000000" w:themeColor="text1"/>
                <w:sz w:val="20"/>
                <w:szCs w:val="20"/>
                <w:lang w:val="en-US"/>
              </w:rPr>
              <w:t>.3;</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9.5. dacă o unitate este echipată cu un sistem de frânare care are în plus și alte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regimuri de frânare, pentru aceste regimuri de frânare suplimentare trebuie realizată procedura de evaluare descrisă la subpunctul 4.2.4.3.2.1. Timpul de acţionare a frânei în regimul P în conformitate cu specificaţia menţi</w:t>
            </w:r>
            <w:r w:rsidR="000564F7" w:rsidRPr="006537FA">
              <w:rPr>
                <w:color w:val="000000" w:themeColor="text1"/>
                <w:sz w:val="20"/>
                <w:szCs w:val="20"/>
                <w:lang w:val="en-US"/>
              </w:rPr>
              <w:t xml:space="preserve">onată în apendicele </w:t>
            </w:r>
            <w:r w:rsidR="00FB4E77">
              <w:rPr>
                <w:color w:val="000000" w:themeColor="text1"/>
                <w:sz w:val="20"/>
                <w:szCs w:val="20"/>
                <w:lang w:val="en-US"/>
              </w:rPr>
              <w:t>B</w:t>
            </w:r>
            <w:r w:rsidR="000564F7" w:rsidRPr="006537FA">
              <w:rPr>
                <w:color w:val="000000" w:themeColor="text1"/>
                <w:sz w:val="20"/>
                <w:szCs w:val="20"/>
                <w:lang w:val="en-US"/>
              </w:rPr>
              <w:t>,</w:t>
            </w:r>
            <w:r w:rsidR="000564F7" w:rsidRPr="006537FA">
              <w:rPr>
                <w:color w:val="000000" w:themeColor="text1"/>
                <w:sz w:val="20"/>
                <w:szCs w:val="20"/>
              </w:rPr>
              <w:t xml:space="preserve"> punctul</w:t>
            </w:r>
            <w:r w:rsidR="000564F7" w:rsidRPr="006537FA">
              <w:rPr>
                <w:color w:val="000000" w:themeColor="text1"/>
                <w:sz w:val="20"/>
                <w:szCs w:val="20"/>
                <w:lang w:val="en-US"/>
              </w:rPr>
              <w:t xml:space="preserve"> </w:t>
            </w:r>
            <w:r w:rsidRPr="006537FA">
              <w:rPr>
                <w:color w:val="000000" w:themeColor="text1"/>
                <w:sz w:val="20"/>
                <w:szCs w:val="20"/>
                <w:lang w:val="en-US"/>
              </w:rPr>
              <w:t>[34] este valabil, de asemenea, și pentru alte regimuri de frânare;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9.6. stocarea de energie trebuie concepută în așa fel încât după o acţionare a frânei cu presiunea maximă în cilindrul de frână și cu cursa maximă în cilindrul de frână specifică unităţii în orice stare de încărcare, presiunea din rezervorul auxiliar trebuie să fie cu cel puţin 0,3 bari mai mare decât presiunea din cilindrul de frână, fără adăugarea de energie suplimentară. Detalii privind rezervoarele de aer standardizate sunt stabilite în specificaţiile menţionate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 xml:space="preserve">[38] și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[39];</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9.7. energia pneumatică a sistemului de frânare nu trebuie să fie utilizată în alte scopuri decât cele legate de frânare;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9.8. distribuitorul și dispozitivul de izolare al distribuitorului trebuie să fie în conformitate cu specifica</w:t>
            </w:r>
            <w:r w:rsidR="000564F7" w:rsidRPr="006537FA">
              <w:rPr>
                <w:color w:val="000000" w:themeColor="text1"/>
                <w:sz w:val="20"/>
                <w:szCs w:val="20"/>
                <w:lang w:val="en-US"/>
              </w:rPr>
              <w:t xml:space="preserve">ţia menţionată în apendicele </w:t>
            </w:r>
            <w:r w:rsidR="00FB4E77">
              <w:rPr>
                <w:color w:val="000000" w:themeColor="text1"/>
                <w:sz w:val="20"/>
                <w:szCs w:val="20"/>
                <w:lang w:val="en-US"/>
              </w:rPr>
              <w:t>B</w:t>
            </w:r>
            <w:r w:rsidR="000564F7"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lastRenderedPageBreak/>
              <w:t>[32].Trebuie să fie instalat cel puţin un distribuitor pe fiecare 31 m de lungime a unităţii;</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9.9. semicupla pneumatică și furtunul său:</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9.9.1. interfaţa conductei de frână trebuie să fie conformă cu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[40];</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9.9.2. deschiderea racordului de cuplare al frânei pneumatice automate trebuie orientată spre stânga, privind spre finele vehiculului;</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9.9.3. deschiderea racordului de cuplare al rezervorului principal trebuie orientată spre dreapta, privind spre finele vehiculului;</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9.9.4. robineţii de închidere trebuie să fie conformi cu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[41];</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9.10.dispozitivul de schimbare a regimului de frână trebuie să fie conform cu</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specifica</w:t>
            </w:r>
            <w:r w:rsidR="000564F7" w:rsidRPr="006537FA">
              <w:rPr>
                <w:color w:val="000000" w:themeColor="text1"/>
                <w:sz w:val="20"/>
                <w:szCs w:val="20"/>
                <w:lang w:val="en-US"/>
              </w:rPr>
              <w:t xml:space="preserve">ţia menţionată în apendicele </w:t>
            </w:r>
            <w:r w:rsidR="00FB4E77">
              <w:rPr>
                <w:color w:val="000000" w:themeColor="text1"/>
                <w:sz w:val="20"/>
                <w:szCs w:val="20"/>
                <w:lang w:val="en-US"/>
              </w:rPr>
              <w:t>B</w:t>
            </w:r>
            <w:r w:rsidR="000564F7" w:rsidRPr="006537FA">
              <w:rPr>
                <w:color w:val="000000" w:themeColor="text1"/>
                <w:sz w:val="20"/>
                <w:szCs w:val="20"/>
                <w:lang w:val="en-US"/>
              </w:rPr>
              <w:t>,</w:t>
            </w:r>
            <w:r w:rsidR="000564F7" w:rsidRPr="006537FA">
              <w:rPr>
                <w:color w:val="000000" w:themeColor="text1"/>
                <w:sz w:val="20"/>
                <w:szCs w:val="20"/>
              </w:rPr>
              <w:t xml:space="preserve"> punctul</w:t>
            </w:r>
            <w:r w:rsidR="000564F7" w:rsidRPr="006537FA">
              <w:rPr>
                <w:color w:val="000000" w:themeColor="text1"/>
                <w:sz w:val="20"/>
                <w:szCs w:val="20"/>
                <w:lang w:val="en-US"/>
              </w:rPr>
              <w:t xml:space="preserve"> </w:t>
            </w:r>
            <w:r w:rsidRPr="006537FA">
              <w:rPr>
                <w:color w:val="000000" w:themeColor="text1"/>
                <w:sz w:val="20"/>
                <w:szCs w:val="20"/>
                <w:lang w:val="en-US"/>
              </w:rPr>
              <w:t>[42];</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9.11. suporţii saboţilor de frână trebuie să fie conformi cu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[43];</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9.12. dacă sistemul de frânare necesită un element constitutiv de inte roperabilitate „element de frecare pentru frânele care acţionează pe suprafaţa de rulare a roţii”, elementul constitutiv de interoperabilitate trebuie, pe lângă cerinţele de la subpunctul 6.1.2.5, să respecte și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[44] sau</w:t>
            </w:r>
            <w:r w:rsidR="000564F7" w:rsidRPr="006537FA">
              <w:rPr>
                <w:color w:val="000000" w:themeColor="text1"/>
                <w:sz w:val="20"/>
                <w:szCs w:val="20"/>
              </w:rPr>
              <w:t xml:space="preserve"> punctul</w:t>
            </w:r>
            <w:r w:rsidR="000564F7" w:rsidRPr="006537FA">
              <w:rPr>
                <w:color w:val="000000" w:themeColor="text1"/>
                <w:sz w:val="20"/>
                <w:szCs w:val="20"/>
                <w:lang w:val="en-US"/>
              </w:rPr>
              <w:t xml:space="preserve"> </w:t>
            </w:r>
            <w:r w:rsidRPr="006537FA">
              <w:rPr>
                <w:color w:val="000000" w:themeColor="text1"/>
                <w:sz w:val="20"/>
                <w:szCs w:val="20"/>
                <w:lang w:val="en-US"/>
              </w:rPr>
              <w:t>[45];</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9.13. dispozitivele de eliminare a jocului trebuie să fie conforme cu specifica</w:t>
            </w:r>
            <w:r w:rsidR="000564F7" w:rsidRPr="006537FA">
              <w:rPr>
                <w:color w:val="000000" w:themeColor="text1"/>
                <w:sz w:val="20"/>
                <w:szCs w:val="20"/>
                <w:lang w:val="en-US"/>
              </w:rPr>
              <w:t xml:space="preserve">ţia menţionată în apendicele </w:t>
            </w:r>
            <w:r w:rsidR="00FB4E77">
              <w:rPr>
                <w:color w:val="000000" w:themeColor="text1"/>
                <w:sz w:val="20"/>
                <w:szCs w:val="20"/>
                <w:lang w:val="en-US"/>
              </w:rPr>
              <w:t>B</w:t>
            </w:r>
            <w:r w:rsidR="000564F7" w:rsidRPr="006537FA">
              <w:rPr>
                <w:color w:val="000000" w:themeColor="text1"/>
                <w:sz w:val="20"/>
                <w:szCs w:val="20"/>
                <w:lang w:val="en-US"/>
              </w:rPr>
              <w:t>,</w:t>
            </w:r>
            <w:r w:rsidR="000564F7" w:rsidRPr="006537FA">
              <w:rPr>
                <w:color w:val="000000" w:themeColor="text1"/>
                <w:sz w:val="20"/>
                <w:szCs w:val="20"/>
              </w:rPr>
              <w:t xml:space="preserve"> punctul</w:t>
            </w:r>
            <w:r w:rsidR="000564F7" w:rsidRPr="006537FA">
              <w:rPr>
                <w:color w:val="000000" w:themeColor="text1"/>
                <w:sz w:val="20"/>
                <w:szCs w:val="20"/>
                <w:lang w:val="en-US"/>
              </w:rPr>
              <w:t xml:space="preserve"> </w:t>
            </w:r>
            <w:r w:rsidRPr="006537FA">
              <w:rPr>
                <w:color w:val="000000" w:themeColor="text1"/>
                <w:sz w:val="20"/>
                <w:szCs w:val="20"/>
                <w:lang w:val="en-US"/>
              </w:rPr>
              <w:t>[46]. Evaluarea confor mităţii trebuie să se efectueze în conformitate cu aceeași specificaţie.</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În plus, trebuie efectuată o încercare privind durata de viaţă pentru a demonstra adecvarea dispozitivului de eliminare a jocului în vederea funcţionării în cadrul unităţii și pentru a verifica cerinţele de întreţinere pe parcursul duratei de viaţă utilă proiectate. Această încercare trebuie realizată la sarcina nominală maximă, trecând prin întreaga gamă de ajustări;</w:t>
            </w:r>
          </w:p>
          <w:p w:rsidR="00A96219" w:rsidRPr="006537FA" w:rsidRDefault="00A96219" w:rsidP="00A96219">
            <w:pPr>
              <w:spacing w:line="276" w:lineRule="auto"/>
              <w:jc w:val="both"/>
              <w:rPr>
                <w:color w:val="000000" w:themeColor="text1"/>
                <w:sz w:val="20"/>
                <w:szCs w:val="20"/>
                <w:lang w:val="en-US"/>
              </w:rPr>
            </w:pPr>
            <w:r w:rsidRPr="006537FA">
              <w:rPr>
                <w:color w:val="000000" w:themeColor="text1"/>
                <w:sz w:val="20"/>
                <w:szCs w:val="20"/>
                <w:lang w:val="en-US"/>
              </w:rPr>
              <w:t xml:space="preserve">9.14. dacă unitatea este echipată cu un sistem de protecţie antipatinare pentru roţi, acesta trebuie să fie conform cu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[47].</w:t>
            </w:r>
          </w:p>
          <w:p w:rsidR="005140B5" w:rsidRPr="006537FA" w:rsidRDefault="005140B5" w:rsidP="00A96219">
            <w:pPr>
              <w:spacing w:line="276" w:lineRule="auto"/>
              <w:jc w:val="both"/>
              <w:rPr>
                <w:color w:val="000000" w:themeColor="text1"/>
                <w:sz w:val="20"/>
                <w:szCs w:val="20"/>
                <w:lang w:val="en-US"/>
              </w:rPr>
            </w:pPr>
          </w:p>
          <w:p w:rsidR="001163F5" w:rsidRPr="006537FA" w:rsidRDefault="001163F5" w:rsidP="00A96219">
            <w:pPr>
              <w:spacing w:line="276" w:lineRule="auto"/>
              <w:jc w:val="both"/>
              <w:rPr>
                <w:color w:val="000000" w:themeColor="text1"/>
                <w:sz w:val="20"/>
                <w:szCs w:val="20"/>
                <w:lang w:val="en-US"/>
              </w:rPr>
            </w:pPr>
          </w:p>
          <w:p w:rsidR="001163F5" w:rsidRPr="006537FA" w:rsidRDefault="001163F5" w:rsidP="00A96219">
            <w:pPr>
              <w:spacing w:line="276" w:lineRule="auto"/>
              <w:jc w:val="both"/>
              <w:rPr>
                <w:color w:val="000000" w:themeColor="text1"/>
                <w:sz w:val="20"/>
                <w:szCs w:val="20"/>
                <w:lang w:val="en-US"/>
              </w:rPr>
            </w:pPr>
          </w:p>
          <w:p w:rsidR="001163F5" w:rsidRPr="006537FA" w:rsidRDefault="001163F5" w:rsidP="00A96219">
            <w:pPr>
              <w:spacing w:line="276" w:lineRule="auto"/>
              <w:jc w:val="both"/>
              <w:rPr>
                <w:color w:val="000000" w:themeColor="text1"/>
                <w:sz w:val="20"/>
                <w:szCs w:val="20"/>
                <w:lang w:val="en-US"/>
              </w:rPr>
            </w:pPr>
          </w:p>
          <w:p w:rsidR="003255B4" w:rsidRPr="006537FA" w:rsidRDefault="00433E3C" w:rsidP="003255B4">
            <w:pPr>
              <w:spacing w:line="276" w:lineRule="auto"/>
              <w:jc w:val="right"/>
              <w:rPr>
                <w:color w:val="000000" w:themeColor="text1"/>
                <w:sz w:val="20"/>
                <w:szCs w:val="20"/>
                <w:lang w:val="en-US"/>
              </w:rPr>
            </w:pPr>
            <w:r>
              <w:rPr>
                <w:color w:val="000000" w:themeColor="text1"/>
                <w:sz w:val="20"/>
                <w:szCs w:val="20"/>
                <w:lang w:val="en-US"/>
              </w:rPr>
              <w:t>Tabelul A</w:t>
            </w:r>
            <w:r w:rsidR="003255B4" w:rsidRPr="006537FA">
              <w:rPr>
                <w:color w:val="000000" w:themeColor="text1"/>
                <w:sz w:val="20"/>
                <w:szCs w:val="20"/>
                <w:lang w:val="en-US"/>
              </w:rPr>
              <w:t>.3</w:t>
            </w:r>
          </w:p>
          <w:p w:rsidR="005140B5" w:rsidRPr="006537FA" w:rsidRDefault="003255B4" w:rsidP="003255B4">
            <w:pPr>
              <w:spacing w:line="276" w:lineRule="auto"/>
              <w:jc w:val="both"/>
              <w:rPr>
                <w:b/>
                <w:color w:val="000000" w:themeColor="text1"/>
                <w:sz w:val="20"/>
                <w:szCs w:val="20"/>
                <w:lang w:val="en-US"/>
              </w:rPr>
            </w:pPr>
            <w:r w:rsidRPr="006537FA">
              <w:rPr>
                <w:b/>
                <w:color w:val="000000" w:themeColor="text1"/>
                <w:sz w:val="20"/>
                <w:szCs w:val="20"/>
                <w:lang w:val="en-US"/>
              </w:rPr>
              <w:t>Performanţa minimă de frânare pentru regimurile de frânare G și P</w:t>
            </w:r>
          </w:p>
          <w:p w:rsidR="003255B4" w:rsidRPr="006537FA" w:rsidRDefault="003255B4" w:rsidP="003255B4">
            <w:pPr>
              <w:spacing w:line="276" w:lineRule="auto"/>
              <w:jc w:val="both"/>
              <w:rPr>
                <w:b/>
                <w:color w:val="000000" w:themeColor="text1"/>
                <w:sz w:val="20"/>
                <w:szCs w:val="20"/>
                <w:lang w:val="en-US"/>
              </w:rPr>
            </w:pPr>
          </w:p>
          <w:tbl>
            <w:tblPr>
              <w:tblStyle w:val="TableGrid"/>
              <w:tblW w:w="0" w:type="auto"/>
              <w:jc w:val="center"/>
              <w:tblLayout w:type="fixed"/>
              <w:tblLook w:val="04A0" w:firstRow="1" w:lastRow="0" w:firstColumn="1" w:lastColumn="0" w:noHBand="0" w:noVBand="1"/>
            </w:tblPr>
            <w:tblGrid>
              <w:gridCol w:w="630"/>
              <w:gridCol w:w="715"/>
              <w:gridCol w:w="540"/>
              <w:gridCol w:w="810"/>
              <w:gridCol w:w="630"/>
              <w:gridCol w:w="720"/>
              <w:gridCol w:w="990"/>
              <w:gridCol w:w="453"/>
            </w:tblGrid>
            <w:tr w:rsidR="005140B5" w:rsidRPr="006537FA" w:rsidTr="001D3E5A">
              <w:trPr>
                <w:trHeight w:val="431"/>
                <w:jc w:val="center"/>
              </w:trPr>
              <w:tc>
                <w:tcPr>
                  <w:tcW w:w="630" w:type="dxa"/>
                  <w:vMerge w:val="restart"/>
                </w:tcPr>
                <w:p w:rsidR="005140B5" w:rsidRPr="006537FA" w:rsidRDefault="005140B5" w:rsidP="00DD430B">
                  <w:pPr>
                    <w:framePr w:hSpace="180" w:wrap="around" w:vAnchor="text" w:hAnchor="text" w:y="1"/>
                    <w:suppressOverlap/>
                    <w:jc w:val="center"/>
                    <w:rPr>
                      <w:color w:val="000000" w:themeColor="text1"/>
                      <w:sz w:val="8"/>
                      <w:szCs w:val="20"/>
                    </w:rPr>
                  </w:pPr>
                </w:p>
                <w:p w:rsidR="005140B5" w:rsidRPr="006537FA" w:rsidRDefault="005140B5" w:rsidP="00DD430B">
                  <w:pPr>
                    <w:framePr w:hSpace="180" w:wrap="around" w:vAnchor="text" w:hAnchor="text" w:y="1"/>
                    <w:suppressOverlap/>
                    <w:jc w:val="center"/>
                    <w:rPr>
                      <w:color w:val="000000" w:themeColor="text1"/>
                      <w:sz w:val="8"/>
                      <w:szCs w:val="20"/>
                    </w:rPr>
                  </w:pPr>
                  <w:r w:rsidRPr="006537FA">
                    <w:rPr>
                      <w:color w:val="000000" w:themeColor="text1"/>
                      <w:sz w:val="8"/>
                      <w:szCs w:val="20"/>
                    </w:rPr>
                    <w:t>Regimul de frânare</w:t>
                  </w:r>
                </w:p>
              </w:tc>
              <w:tc>
                <w:tcPr>
                  <w:tcW w:w="715" w:type="dxa"/>
                  <w:vMerge w:val="restart"/>
                </w:tcPr>
                <w:p w:rsidR="005140B5" w:rsidRPr="006537FA" w:rsidRDefault="005140B5" w:rsidP="00DD430B">
                  <w:pPr>
                    <w:framePr w:hSpace="180" w:wrap="around" w:vAnchor="text" w:hAnchor="text" w:y="1"/>
                    <w:suppressOverlap/>
                    <w:jc w:val="center"/>
                    <w:rPr>
                      <w:color w:val="000000" w:themeColor="text1"/>
                      <w:sz w:val="8"/>
                      <w:szCs w:val="20"/>
                    </w:rPr>
                  </w:pPr>
                  <w:r w:rsidRPr="006537FA">
                    <w:rPr>
                      <w:color w:val="000000" w:themeColor="text1"/>
                      <w:sz w:val="8"/>
                      <w:szCs w:val="20"/>
                    </w:rPr>
                    <w:t>Echipament de comandă</w:t>
                  </w:r>
                </w:p>
              </w:tc>
              <w:tc>
                <w:tcPr>
                  <w:tcW w:w="540" w:type="dxa"/>
                  <w:vMerge w:val="restart"/>
                </w:tcPr>
                <w:p w:rsidR="005140B5" w:rsidRPr="006537FA" w:rsidRDefault="005140B5" w:rsidP="00DD430B">
                  <w:pPr>
                    <w:framePr w:hSpace="180" w:wrap="around" w:vAnchor="text" w:hAnchor="text" w:y="1"/>
                    <w:suppressOverlap/>
                    <w:jc w:val="center"/>
                    <w:rPr>
                      <w:color w:val="000000" w:themeColor="text1"/>
                      <w:sz w:val="8"/>
                      <w:szCs w:val="20"/>
                    </w:rPr>
                  </w:pPr>
                  <w:r w:rsidRPr="006537FA">
                    <w:rPr>
                      <w:color w:val="000000" w:themeColor="text1"/>
                      <w:sz w:val="8"/>
                      <w:szCs w:val="20"/>
                    </w:rPr>
                    <w:t>Tipul unităţii</w:t>
                  </w:r>
                </w:p>
              </w:tc>
              <w:tc>
                <w:tcPr>
                  <w:tcW w:w="810" w:type="dxa"/>
                  <w:vMerge w:val="restart"/>
                </w:tcPr>
                <w:p w:rsidR="005140B5" w:rsidRPr="006537FA" w:rsidRDefault="005140B5" w:rsidP="00DD430B">
                  <w:pPr>
                    <w:framePr w:hSpace="180" w:wrap="around" w:vAnchor="text" w:hAnchor="text" w:y="1"/>
                    <w:suppressOverlap/>
                    <w:jc w:val="center"/>
                    <w:rPr>
                      <w:color w:val="000000" w:themeColor="text1"/>
                      <w:sz w:val="8"/>
                      <w:szCs w:val="20"/>
                    </w:rPr>
                  </w:pPr>
                  <w:r w:rsidRPr="006537FA">
                    <w:rPr>
                      <w:color w:val="000000" w:themeColor="text1"/>
                      <w:sz w:val="8"/>
                      <w:szCs w:val="20"/>
                    </w:rPr>
                    <w:t>Starea de încărcare</w:t>
                  </w:r>
                </w:p>
              </w:tc>
              <w:tc>
                <w:tcPr>
                  <w:tcW w:w="1350" w:type="dxa"/>
                  <w:gridSpan w:val="2"/>
                </w:tcPr>
                <w:p w:rsidR="005140B5" w:rsidRPr="006537FA" w:rsidRDefault="005140B5" w:rsidP="00DD430B">
                  <w:pPr>
                    <w:framePr w:hSpace="180" w:wrap="around" w:vAnchor="text" w:hAnchor="text" w:y="1"/>
                    <w:suppressOverlap/>
                    <w:jc w:val="center"/>
                    <w:rPr>
                      <w:color w:val="000000" w:themeColor="text1"/>
                      <w:sz w:val="8"/>
                      <w:szCs w:val="20"/>
                    </w:rPr>
                  </w:pPr>
                  <w:r w:rsidRPr="006537FA">
                    <w:rPr>
                      <w:color w:val="000000" w:themeColor="text1"/>
                      <w:sz w:val="8"/>
                      <w:szCs w:val="20"/>
                    </w:rPr>
                    <w:t>Cerinţă pentru o viteză de circulaţie de 100 km/h</w:t>
                  </w:r>
                </w:p>
              </w:tc>
              <w:tc>
                <w:tcPr>
                  <w:tcW w:w="1443" w:type="dxa"/>
                  <w:gridSpan w:val="2"/>
                </w:tcPr>
                <w:p w:rsidR="005140B5" w:rsidRPr="006537FA" w:rsidRDefault="005140B5" w:rsidP="00DD430B">
                  <w:pPr>
                    <w:framePr w:hSpace="180" w:wrap="around" w:vAnchor="text" w:hAnchor="text" w:y="1"/>
                    <w:suppressOverlap/>
                    <w:jc w:val="center"/>
                    <w:rPr>
                      <w:color w:val="000000" w:themeColor="text1"/>
                      <w:sz w:val="8"/>
                      <w:szCs w:val="20"/>
                    </w:rPr>
                  </w:pPr>
                  <w:r w:rsidRPr="006537FA">
                    <w:rPr>
                      <w:color w:val="000000" w:themeColor="text1"/>
                      <w:sz w:val="8"/>
                      <w:szCs w:val="20"/>
                    </w:rPr>
                    <w:t>Cerinţă pentru o viteză de circulaţie de 120 km/h</w:t>
                  </w:r>
                </w:p>
              </w:tc>
            </w:tr>
            <w:tr w:rsidR="005140B5" w:rsidRPr="006537FA" w:rsidTr="001D3E5A">
              <w:trPr>
                <w:trHeight w:val="314"/>
                <w:jc w:val="center"/>
              </w:trPr>
              <w:tc>
                <w:tcPr>
                  <w:tcW w:w="630" w:type="dxa"/>
                  <w:vMerge/>
                </w:tcPr>
                <w:p w:rsidR="005140B5" w:rsidRPr="006537FA" w:rsidRDefault="005140B5" w:rsidP="00DD430B">
                  <w:pPr>
                    <w:framePr w:hSpace="180" w:wrap="around" w:vAnchor="text" w:hAnchor="text" w:y="1"/>
                    <w:suppressOverlap/>
                    <w:jc w:val="center"/>
                    <w:rPr>
                      <w:color w:val="000000" w:themeColor="text1"/>
                      <w:sz w:val="8"/>
                      <w:szCs w:val="20"/>
                    </w:rPr>
                  </w:pPr>
                </w:p>
              </w:tc>
              <w:tc>
                <w:tcPr>
                  <w:tcW w:w="715" w:type="dxa"/>
                  <w:vMerge/>
                </w:tcPr>
                <w:p w:rsidR="005140B5" w:rsidRPr="006537FA" w:rsidRDefault="005140B5" w:rsidP="00DD430B">
                  <w:pPr>
                    <w:framePr w:hSpace="180" w:wrap="around" w:vAnchor="text" w:hAnchor="text" w:y="1"/>
                    <w:suppressOverlap/>
                    <w:jc w:val="center"/>
                    <w:rPr>
                      <w:color w:val="000000" w:themeColor="text1"/>
                      <w:sz w:val="8"/>
                      <w:szCs w:val="20"/>
                    </w:rPr>
                  </w:pPr>
                </w:p>
              </w:tc>
              <w:tc>
                <w:tcPr>
                  <w:tcW w:w="540" w:type="dxa"/>
                  <w:vMerge/>
                </w:tcPr>
                <w:p w:rsidR="005140B5" w:rsidRPr="006537FA" w:rsidRDefault="005140B5" w:rsidP="00DD430B">
                  <w:pPr>
                    <w:framePr w:hSpace="180" w:wrap="around" w:vAnchor="text" w:hAnchor="text" w:y="1"/>
                    <w:suppressOverlap/>
                    <w:jc w:val="center"/>
                    <w:rPr>
                      <w:color w:val="000000" w:themeColor="text1"/>
                      <w:sz w:val="8"/>
                      <w:szCs w:val="20"/>
                    </w:rPr>
                  </w:pPr>
                </w:p>
              </w:tc>
              <w:tc>
                <w:tcPr>
                  <w:tcW w:w="810" w:type="dxa"/>
                  <w:vMerge/>
                </w:tcPr>
                <w:p w:rsidR="005140B5" w:rsidRPr="006537FA" w:rsidRDefault="005140B5" w:rsidP="00DD430B">
                  <w:pPr>
                    <w:framePr w:hSpace="180" w:wrap="around" w:vAnchor="text" w:hAnchor="text" w:y="1"/>
                    <w:suppressOverlap/>
                    <w:jc w:val="center"/>
                    <w:rPr>
                      <w:color w:val="000000" w:themeColor="text1"/>
                      <w:sz w:val="8"/>
                      <w:szCs w:val="20"/>
                    </w:rPr>
                  </w:pPr>
                </w:p>
              </w:tc>
              <w:tc>
                <w:tcPr>
                  <w:tcW w:w="630" w:type="dxa"/>
                </w:tcPr>
                <w:p w:rsidR="005140B5" w:rsidRPr="006537FA" w:rsidRDefault="005140B5" w:rsidP="00DD430B">
                  <w:pPr>
                    <w:framePr w:hSpace="180" w:wrap="around" w:vAnchor="text" w:hAnchor="text" w:y="1"/>
                    <w:suppressOverlap/>
                    <w:jc w:val="center"/>
                    <w:rPr>
                      <w:color w:val="000000" w:themeColor="text1"/>
                      <w:sz w:val="8"/>
                      <w:szCs w:val="20"/>
                    </w:rPr>
                  </w:pPr>
                  <w:r w:rsidRPr="006537FA">
                    <w:rPr>
                      <w:color w:val="000000" w:themeColor="text1"/>
                      <w:sz w:val="8"/>
                      <w:szCs w:val="20"/>
                    </w:rPr>
                    <w:t>Distanţă de frânare maximă</w:t>
                  </w:r>
                </w:p>
              </w:tc>
              <w:tc>
                <w:tcPr>
                  <w:tcW w:w="720" w:type="dxa"/>
                </w:tcPr>
                <w:p w:rsidR="005140B5" w:rsidRPr="006537FA" w:rsidRDefault="005140B5" w:rsidP="00DD430B">
                  <w:pPr>
                    <w:framePr w:hSpace="180" w:wrap="around" w:vAnchor="text" w:hAnchor="text" w:y="1"/>
                    <w:suppressOverlap/>
                    <w:jc w:val="center"/>
                    <w:rPr>
                      <w:color w:val="000000" w:themeColor="text1"/>
                      <w:sz w:val="8"/>
                      <w:szCs w:val="20"/>
                    </w:rPr>
                  </w:pPr>
                  <w:r w:rsidRPr="006537FA">
                    <w:rPr>
                      <w:color w:val="000000" w:themeColor="text1"/>
                      <w:sz w:val="8"/>
                      <w:szCs w:val="20"/>
                    </w:rPr>
                    <w:t>Distanţă de frânare minimă</w:t>
                  </w:r>
                </w:p>
              </w:tc>
              <w:tc>
                <w:tcPr>
                  <w:tcW w:w="990" w:type="dxa"/>
                </w:tcPr>
                <w:p w:rsidR="005140B5" w:rsidRPr="006537FA" w:rsidRDefault="005140B5" w:rsidP="00DD430B">
                  <w:pPr>
                    <w:framePr w:hSpace="180" w:wrap="around" w:vAnchor="text" w:hAnchor="text" w:y="1"/>
                    <w:suppressOverlap/>
                    <w:jc w:val="center"/>
                    <w:rPr>
                      <w:color w:val="000000" w:themeColor="text1"/>
                      <w:sz w:val="8"/>
                      <w:szCs w:val="20"/>
                    </w:rPr>
                  </w:pPr>
                  <w:r w:rsidRPr="006537FA">
                    <w:rPr>
                      <w:color w:val="000000" w:themeColor="text1"/>
                      <w:sz w:val="8"/>
                      <w:szCs w:val="20"/>
                    </w:rPr>
                    <w:t>Distanţă de frânare maximă</w:t>
                  </w:r>
                </w:p>
              </w:tc>
              <w:tc>
                <w:tcPr>
                  <w:tcW w:w="453" w:type="dxa"/>
                </w:tcPr>
                <w:p w:rsidR="005140B5" w:rsidRPr="006537FA" w:rsidRDefault="005140B5" w:rsidP="00DD430B">
                  <w:pPr>
                    <w:framePr w:hSpace="180" w:wrap="around" w:vAnchor="text" w:hAnchor="text" w:y="1"/>
                    <w:suppressOverlap/>
                    <w:jc w:val="center"/>
                    <w:rPr>
                      <w:color w:val="000000" w:themeColor="text1"/>
                      <w:sz w:val="8"/>
                      <w:szCs w:val="20"/>
                    </w:rPr>
                  </w:pPr>
                  <w:r w:rsidRPr="006537FA">
                    <w:rPr>
                      <w:color w:val="000000" w:themeColor="text1"/>
                      <w:sz w:val="8"/>
                      <w:szCs w:val="20"/>
                    </w:rPr>
                    <w:t>Distanţă de frânare minimă</w:t>
                  </w:r>
                </w:p>
              </w:tc>
            </w:tr>
            <w:tr w:rsidR="005140B5" w:rsidRPr="006537FA" w:rsidTr="001D3E5A">
              <w:trPr>
                <w:jc w:val="center"/>
              </w:trPr>
              <w:tc>
                <w:tcPr>
                  <w:tcW w:w="630" w:type="dxa"/>
                  <w:vMerge w:val="restart"/>
                </w:tcPr>
                <w:p w:rsidR="005140B5" w:rsidRPr="006537FA" w:rsidRDefault="005140B5" w:rsidP="00DD430B">
                  <w:pPr>
                    <w:framePr w:hSpace="180" w:wrap="around" w:vAnchor="text" w:hAnchor="text" w:y="1"/>
                    <w:suppressOverlap/>
                    <w:jc w:val="both"/>
                    <w:rPr>
                      <w:color w:val="000000" w:themeColor="text1"/>
                      <w:sz w:val="8"/>
                    </w:rPr>
                  </w:pPr>
                  <w:r w:rsidRPr="006537FA">
                    <w:rPr>
                      <w:color w:val="000000" w:themeColor="text1"/>
                      <w:sz w:val="8"/>
                    </w:rPr>
                    <w:t>Regimul de frânare „P”</w:t>
                  </w: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p>
                <w:p w:rsidR="005140B5" w:rsidRPr="006537FA" w:rsidRDefault="005140B5" w:rsidP="00DD430B">
                  <w:pPr>
                    <w:framePr w:hSpace="180" w:wrap="around" w:vAnchor="text" w:hAnchor="text" w:y="1"/>
                    <w:suppressOverlap/>
                    <w:jc w:val="both"/>
                    <w:rPr>
                      <w:color w:val="000000" w:themeColor="text1"/>
                      <w:sz w:val="8"/>
                    </w:rPr>
                  </w:pPr>
                  <w:r w:rsidRPr="006537FA">
                    <w:rPr>
                      <w:color w:val="000000" w:themeColor="text1"/>
                      <w:sz w:val="8"/>
                      <w:szCs w:val="16"/>
                    </w:rPr>
                    <w:t>Regimul de frânare „G</w:t>
                  </w:r>
                </w:p>
              </w:tc>
              <w:tc>
                <w:tcPr>
                  <w:tcW w:w="715" w:type="dxa"/>
                  <w:vMerge w:val="restart"/>
                </w:tcPr>
                <w:p w:rsidR="005140B5" w:rsidRPr="006537FA" w:rsidRDefault="005140B5" w:rsidP="00DD430B">
                  <w:pPr>
                    <w:framePr w:hSpace="180" w:wrap="around" w:vAnchor="text" w:hAnchor="text" w:y="1"/>
                    <w:suppressOverlap/>
                    <w:jc w:val="center"/>
                    <w:rPr>
                      <w:color w:val="000000" w:themeColor="text1"/>
                      <w:sz w:val="8"/>
                    </w:rPr>
                  </w:pPr>
                  <w:r w:rsidRPr="006537FA">
                    <w:rPr>
                      <w:color w:val="000000" w:themeColor="text1"/>
                      <w:sz w:val="8"/>
                    </w:rPr>
                    <w:t xml:space="preserve">Comutare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1</m:t>
                        </m:r>
                      </m:sup>
                    </m:sSup>
                  </m:oMath>
                  <w:r w:rsidRPr="006537FA">
                    <w:rPr>
                      <w:color w:val="000000" w:themeColor="text1"/>
                      <w:sz w:val="8"/>
                      <w:szCs w:val="18"/>
                    </w:rPr>
                    <w:t>)</w:t>
                  </w:r>
                </w:p>
              </w:tc>
              <w:tc>
                <w:tcPr>
                  <w:tcW w:w="540" w:type="dxa"/>
                  <w:vMerge w:val="restart"/>
                </w:tcPr>
                <w:p w:rsidR="005140B5" w:rsidRPr="006537FA" w:rsidRDefault="005140B5" w:rsidP="00DD430B">
                  <w:pPr>
                    <w:framePr w:hSpace="180" w:wrap="around" w:vAnchor="text" w:hAnchor="text" w:y="1"/>
                    <w:suppressOverlap/>
                    <w:jc w:val="center"/>
                    <w:rPr>
                      <w:color w:val="000000" w:themeColor="text1"/>
                      <w:sz w:val="8"/>
                    </w:rPr>
                  </w:pPr>
                  <w:r w:rsidRPr="006537FA">
                    <w:rPr>
                      <w:color w:val="000000" w:themeColor="text1"/>
                      <w:sz w:val="8"/>
                    </w:rPr>
                    <w:t xml:space="preserve">„S1”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2</m:t>
                        </m:r>
                      </m:sup>
                    </m:sSup>
                  </m:oMath>
                  <w:r w:rsidRPr="006537FA">
                    <w:rPr>
                      <w:color w:val="000000" w:themeColor="text1"/>
                      <w:sz w:val="8"/>
                      <w:szCs w:val="18"/>
                    </w:rPr>
                    <w:t>)</w:t>
                  </w:r>
                </w:p>
              </w:tc>
              <w:tc>
                <w:tcPr>
                  <w:tcW w:w="810" w:type="dxa"/>
                </w:tcPr>
                <w:p w:rsidR="005140B5" w:rsidRPr="006537FA" w:rsidRDefault="005140B5" w:rsidP="00DD430B">
                  <w:pPr>
                    <w:framePr w:hSpace="180" w:wrap="around" w:vAnchor="text" w:hAnchor="text" w:y="1"/>
                    <w:suppressOverlap/>
                    <w:jc w:val="both"/>
                    <w:rPr>
                      <w:color w:val="000000" w:themeColor="text1"/>
                      <w:sz w:val="8"/>
                    </w:rPr>
                  </w:pPr>
                  <w:r w:rsidRPr="006537FA">
                    <w:rPr>
                      <w:color w:val="000000" w:themeColor="text1"/>
                      <w:sz w:val="8"/>
                    </w:rPr>
                    <w:t>Gol</w:t>
                  </w:r>
                </w:p>
              </w:tc>
              <w:tc>
                <w:tcPr>
                  <w:tcW w:w="630" w:type="dxa"/>
                </w:tcPr>
                <w:p w:rsidR="005140B5" w:rsidRPr="006537FA" w:rsidRDefault="00DD430B" w:rsidP="00DD430B">
                  <w:pPr>
                    <w:framePr w:hSpace="180" w:wrap="around" w:vAnchor="text" w:hAnchor="text" w:y="1"/>
                    <w:suppressOverlap/>
                    <w:jc w:val="both"/>
                    <w:rPr>
                      <w:color w:val="000000" w:themeColor="text1"/>
                      <w:sz w:val="8"/>
                      <w:szCs w:val="18"/>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 700 m</w:t>
                  </w:r>
                </w:p>
                <w:p w:rsidR="005140B5" w:rsidRPr="006537FA" w:rsidRDefault="00DD430B" w:rsidP="00DD430B">
                  <w:pPr>
                    <w:framePr w:hSpace="180" w:wrap="around" w:vAnchor="text" w:hAnchor="text" w:y="1"/>
                    <w:suppressOverlap/>
                    <w:jc w:val="both"/>
                    <w:rPr>
                      <w:color w:val="000000" w:themeColor="text1"/>
                      <w:sz w:val="8"/>
                      <w:szCs w:val="18"/>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min</m:t>
                        </m:r>
                      </m:sub>
                    </m:sSub>
                  </m:oMath>
                  <w:r w:rsidR="005140B5" w:rsidRPr="006537FA">
                    <w:rPr>
                      <w:color w:val="000000" w:themeColor="text1"/>
                      <w:sz w:val="8"/>
                      <w:szCs w:val="18"/>
                    </w:rPr>
                    <w:t xml:space="preserve"> = 65 %</w:t>
                  </w:r>
                </w:p>
                <w:p w:rsidR="005140B5" w:rsidRPr="006537FA" w:rsidRDefault="00DD430B" w:rsidP="00DD430B">
                  <w:pPr>
                    <w:framePr w:hSpace="180" w:wrap="around" w:vAnchor="text" w:hAnchor="text" w:y="1"/>
                    <w:suppressOverlap/>
                    <w:jc w:val="both"/>
                    <w:rPr>
                      <w:color w:val="000000" w:themeColor="text1"/>
                      <w:sz w:val="8"/>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min</m:t>
                        </m:r>
                      </m:sub>
                    </m:sSub>
                  </m:oMath>
                  <w:r w:rsidR="005140B5" w:rsidRPr="006537FA">
                    <w:rPr>
                      <w:color w:val="000000" w:themeColor="text1"/>
                      <w:sz w:val="8"/>
                      <w:szCs w:val="18"/>
                    </w:rPr>
                    <w:t>= = 0,60 m/</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s</m:t>
                        </m:r>
                      </m:e>
                      <m:sup>
                        <m:r>
                          <w:rPr>
                            <w:rFonts w:ascii="Cambria Math" w:hAnsi="Cambria Math"/>
                            <w:color w:val="000000" w:themeColor="text1"/>
                            <w:sz w:val="8"/>
                            <w:szCs w:val="18"/>
                          </w:rPr>
                          <m:t>2</m:t>
                        </m:r>
                      </m:sup>
                    </m:sSup>
                  </m:oMath>
                </w:p>
              </w:tc>
              <w:tc>
                <w:tcPr>
                  <w:tcW w:w="720" w:type="dxa"/>
                </w:tcPr>
                <w:p w:rsidR="005140B5" w:rsidRPr="006537FA" w:rsidRDefault="00DD430B" w:rsidP="00DD430B">
                  <w:pPr>
                    <w:framePr w:hSpace="180" w:wrap="around" w:vAnchor="text" w:hAnchor="text" w:y="1"/>
                    <w:suppressOverlap/>
                    <w:jc w:val="both"/>
                    <w:rPr>
                      <w:color w:val="000000" w:themeColor="text1"/>
                      <w:sz w:val="8"/>
                      <w:szCs w:val="18"/>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min</m:t>
                        </m:r>
                      </m:sub>
                    </m:sSub>
                  </m:oMath>
                  <w:r w:rsidR="005140B5" w:rsidRPr="006537FA">
                    <w:rPr>
                      <w:color w:val="000000" w:themeColor="text1"/>
                      <w:sz w:val="8"/>
                      <w:szCs w:val="18"/>
                    </w:rPr>
                    <w:t xml:space="preserve"> = 390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 125 %, (130 %)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3</m:t>
                        </m:r>
                      </m:sup>
                    </m:sSup>
                  </m:oMath>
                  <w:r w:rsidR="005140B5" w:rsidRPr="006537FA">
                    <w:rPr>
                      <w:color w:val="000000" w:themeColor="text1"/>
                      <w:sz w:val="8"/>
                      <w:szCs w:val="18"/>
                    </w:rPr>
                    <w:t xml:space="preserve">)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1,15 m/</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s</m:t>
                        </m:r>
                      </m:e>
                      <m:sup>
                        <m:r>
                          <w:rPr>
                            <w:rFonts w:ascii="Cambria Math" w:hAnsi="Cambria Math"/>
                            <w:color w:val="000000" w:themeColor="text1"/>
                            <w:sz w:val="8"/>
                            <w:szCs w:val="18"/>
                          </w:rPr>
                          <m:t>2</m:t>
                        </m:r>
                      </m:sup>
                    </m:sSup>
                  </m:oMath>
                </w:p>
              </w:tc>
              <w:tc>
                <w:tcPr>
                  <w:tcW w:w="990" w:type="dxa"/>
                </w:tcPr>
                <w:p w:rsidR="005140B5" w:rsidRPr="006537FA" w:rsidRDefault="00DD430B" w:rsidP="00DD430B">
                  <w:pPr>
                    <w:framePr w:hSpace="180" w:wrap="around" w:vAnchor="text" w:hAnchor="text" w:y="1"/>
                    <w:suppressOverlap/>
                    <w:jc w:val="both"/>
                    <w:rPr>
                      <w:color w:val="000000" w:themeColor="text1"/>
                      <w:sz w:val="8"/>
                      <w:szCs w:val="18"/>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=700 m </w:t>
                  </w:r>
                </w:p>
                <w:p w:rsidR="005140B5" w:rsidRPr="006537FA" w:rsidRDefault="00DD430B" w:rsidP="00DD430B">
                  <w:pPr>
                    <w:framePr w:hSpace="180" w:wrap="around" w:vAnchor="text" w:hAnchor="text" w:y="1"/>
                    <w:suppressOverlap/>
                    <w:jc w:val="both"/>
                    <w:rPr>
                      <w:color w:val="000000" w:themeColor="text1"/>
                      <w:sz w:val="8"/>
                      <w:szCs w:val="18"/>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min</m:t>
                        </m:r>
                      </m:sub>
                    </m:sSub>
                  </m:oMath>
                  <w:r w:rsidR="005140B5" w:rsidRPr="006537FA">
                    <w:rPr>
                      <w:color w:val="000000" w:themeColor="text1"/>
                      <w:sz w:val="8"/>
                      <w:szCs w:val="18"/>
                    </w:rPr>
                    <w:t xml:space="preserve"> = 100 %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min</m:t>
                        </m:r>
                      </m:sub>
                    </m:sSub>
                  </m:oMath>
                  <w:r w:rsidR="005140B5" w:rsidRPr="006537FA">
                    <w:rPr>
                      <w:color w:val="000000" w:themeColor="text1"/>
                      <w:sz w:val="8"/>
                      <w:szCs w:val="18"/>
                    </w:rPr>
                    <w:t>= = 0,88 m/</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s</m:t>
                        </m:r>
                      </m:e>
                      <m:sup>
                        <m:r>
                          <w:rPr>
                            <w:rFonts w:ascii="Cambria Math" w:hAnsi="Cambria Math"/>
                            <w:color w:val="000000" w:themeColor="text1"/>
                            <w:sz w:val="8"/>
                            <w:szCs w:val="18"/>
                          </w:rPr>
                          <m:t>2</m:t>
                        </m:r>
                      </m:sup>
                    </m:sSup>
                  </m:oMath>
                </w:p>
                <w:p w:rsidR="005140B5" w:rsidRPr="006537FA" w:rsidRDefault="005140B5" w:rsidP="00DD430B">
                  <w:pPr>
                    <w:framePr w:hSpace="180" w:wrap="around" w:vAnchor="text" w:hAnchor="text" w:y="1"/>
                    <w:suppressOverlap/>
                    <w:jc w:val="both"/>
                    <w:rPr>
                      <w:color w:val="000000" w:themeColor="text1"/>
                      <w:sz w:val="8"/>
                      <w:szCs w:val="18"/>
                    </w:rPr>
                  </w:pPr>
                </w:p>
              </w:tc>
              <w:tc>
                <w:tcPr>
                  <w:tcW w:w="453" w:type="dxa"/>
                </w:tcPr>
                <w:p w:rsidR="005140B5" w:rsidRPr="006537FA" w:rsidRDefault="00DD430B" w:rsidP="00DD430B">
                  <w:pPr>
                    <w:framePr w:hSpace="180" w:wrap="around" w:vAnchor="text" w:hAnchor="text" w:y="1"/>
                    <w:suppressOverlap/>
                    <w:jc w:val="both"/>
                    <w:rPr>
                      <w:color w:val="000000" w:themeColor="text1"/>
                      <w:sz w:val="8"/>
                      <w:szCs w:val="18"/>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min</m:t>
                        </m:r>
                      </m:sub>
                    </m:sSub>
                  </m:oMath>
                  <w:r w:rsidR="005140B5" w:rsidRPr="006537FA">
                    <w:rPr>
                      <w:color w:val="000000" w:themeColor="text1"/>
                      <w:sz w:val="8"/>
                      <w:szCs w:val="18"/>
                    </w:rPr>
                    <w:t xml:space="preserve"> = 580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 125 %, (130 %)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3</m:t>
                        </m:r>
                      </m:sup>
                    </m:sSup>
                  </m:oMath>
                  <w:r w:rsidR="005140B5" w:rsidRPr="006537FA">
                    <w:rPr>
                      <w:color w:val="000000" w:themeColor="text1"/>
                      <w:sz w:val="8"/>
                      <w:szCs w:val="18"/>
                    </w:rPr>
                    <w:t xml:space="preserve">)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1,08 m</w:t>
                  </w:r>
                  <m:oMath>
                    <m:r>
                      <w:rPr>
                        <w:rFonts w:ascii="Cambria Math" w:hAnsi="Cambria Math"/>
                        <w:color w:val="000000" w:themeColor="text1"/>
                        <w:sz w:val="8"/>
                        <w:szCs w:val="18"/>
                      </w:rPr>
                      <m:t>/</m:t>
                    </m:r>
                    <m:sSup>
                      <m:sSupPr>
                        <m:ctrlPr>
                          <w:rPr>
                            <w:rFonts w:ascii="Cambria Math" w:hAnsi="Cambria Math"/>
                            <w:i/>
                            <w:color w:val="000000" w:themeColor="text1"/>
                            <w:sz w:val="8"/>
                            <w:szCs w:val="18"/>
                          </w:rPr>
                        </m:ctrlPr>
                      </m:sSupPr>
                      <m:e>
                        <m:r>
                          <w:rPr>
                            <w:rFonts w:ascii="Cambria Math" w:hAnsi="Cambria Math"/>
                            <w:color w:val="000000" w:themeColor="text1"/>
                            <w:sz w:val="8"/>
                            <w:szCs w:val="18"/>
                          </w:rPr>
                          <m:t>s</m:t>
                        </m:r>
                      </m:e>
                      <m:sup>
                        <m:r>
                          <w:rPr>
                            <w:rFonts w:ascii="Cambria Math" w:hAnsi="Cambria Math"/>
                            <w:color w:val="000000" w:themeColor="text1"/>
                            <w:sz w:val="8"/>
                            <w:szCs w:val="18"/>
                          </w:rPr>
                          <m:t>2</m:t>
                        </m:r>
                      </m:sup>
                    </m:sSup>
                  </m:oMath>
                </w:p>
              </w:tc>
            </w:tr>
            <w:tr w:rsidR="005140B5" w:rsidRPr="006537FA" w:rsidTr="001D3E5A">
              <w:trPr>
                <w:jc w:val="center"/>
              </w:trPr>
              <w:tc>
                <w:tcPr>
                  <w:tcW w:w="630" w:type="dxa"/>
                  <w:vMerge/>
                </w:tcPr>
                <w:p w:rsidR="005140B5" w:rsidRPr="006537FA" w:rsidRDefault="005140B5" w:rsidP="00DD430B">
                  <w:pPr>
                    <w:framePr w:hSpace="180" w:wrap="around" w:vAnchor="text" w:hAnchor="text" w:y="1"/>
                    <w:suppressOverlap/>
                    <w:jc w:val="both"/>
                    <w:rPr>
                      <w:color w:val="000000" w:themeColor="text1"/>
                      <w:sz w:val="8"/>
                      <w:szCs w:val="16"/>
                    </w:rPr>
                  </w:pPr>
                </w:p>
              </w:tc>
              <w:tc>
                <w:tcPr>
                  <w:tcW w:w="715" w:type="dxa"/>
                  <w:vMerge/>
                </w:tcPr>
                <w:p w:rsidR="005140B5" w:rsidRPr="006537FA" w:rsidRDefault="005140B5" w:rsidP="00DD430B">
                  <w:pPr>
                    <w:framePr w:hSpace="180" w:wrap="around" w:vAnchor="text" w:hAnchor="text" w:y="1"/>
                    <w:suppressOverlap/>
                    <w:jc w:val="center"/>
                    <w:rPr>
                      <w:color w:val="000000" w:themeColor="text1"/>
                      <w:sz w:val="8"/>
                      <w:szCs w:val="16"/>
                    </w:rPr>
                  </w:pPr>
                </w:p>
              </w:tc>
              <w:tc>
                <w:tcPr>
                  <w:tcW w:w="540" w:type="dxa"/>
                  <w:vMerge/>
                </w:tcPr>
                <w:p w:rsidR="005140B5" w:rsidRPr="006537FA" w:rsidRDefault="005140B5" w:rsidP="00DD430B">
                  <w:pPr>
                    <w:framePr w:hSpace="180" w:wrap="around" w:vAnchor="text" w:hAnchor="text" w:y="1"/>
                    <w:suppressOverlap/>
                    <w:jc w:val="center"/>
                    <w:rPr>
                      <w:color w:val="000000" w:themeColor="text1"/>
                      <w:sz w:val="8"/>
                      <w:szCs w:val="16"/>
                    </w:rPr>
                  </w:pPr>
                </w:p>
              </w:tc>
              <w:tc>
                <w:tcPr>
                  <w:tcW w:w="810" w:type="dxa"/>
                </w:tcPr>
                <w:p w:rsidR="005140B5" w:rsidRPr="006537FA" w:rsidRDefault="005140B5" w:rsidP="00DD430B">
                  <w:pPr>
                    <w:framePr w:hSpace="180" w:wrap="around" w:vAnchor="text" w:hAnchor="text" w:y="1"/>
                    <w:suppressOverlap/>
                    <w:jc w:val="both"/>
                    <w:rPr>
                      <w:color w:val="000000" w:themeColor="text1"/>
                      <w:sz w:val="8"/>
                    </w:rPr>
                  </w:pPr>
                  <w:r w:rsidRPr="006537FA">
                    <w:rPr>
                      <w:color w:val="000000" w:themeColor="text1"/>
                      <w:sz w:val="8"/>
                    </w:rPr>
                    <w:t>Inter-mediar</w:t>
                  </w:r>
                </w:p>
              </w:tc>
              <w:tc>
                <w:tcPr>
                  <w:tcW w:w="630" w:type="dxa"/>
                </w:tcPr>
                <w:p w:rsidR="005140B5" w:rsidRPr="006537FA" w:rsidRDefault="00DD430B" w:rsidP="00DD430B">
                  <w:pPr>
                    <w:framePr w:hSpace="180" w:wrap="around" w:vAnchor="text" w:hAnchor="text" w:y="1"/>
                    <w:suppressOverlap/>
                    <w:jc w:val="both"/>
                    <w:rPr>
                      <w:color w:val="000000" w:themeColor="text1"/>
                      <w:sz w:val="8"/>
                      <w:szCs w:val="16"/>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w:r w:rsidR="005140B5" w:rsidRPr="006537FA">
                    <w:rPr>
                      <w:color w:val="000000" w:themeColor="text1"/>
                      <w:sz w:val="8"/>
                      <w:szCs w:val="16"/>
                    </w:rPr>
                    <w:t xml:space="preserve">= 810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min</m:t>
                        </m:r>
                      </m:sub>
                    </m:sSub>
                  </m:oMath>
                  <w:r w:rsidR="005140B5" w:rsidRPr="006537FA">
                    <w:rPr>
                      <w:color w:val="000000" w:themeColor="text1"/>
                      <w:sz w:val="8"/>
                      <w:szCs w:val="16"/>
                    </w:rPr>
                    <w:t xml:space="preserve"> = 55 %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min</m:t>
                        </m:r>
                      </m:sub>
                    </m:sSub>
                  </m:oMath>
                  <w:r w:rsidR="005140B5" w:rsidRPr="006537FA">
                    <w:rPr>
                      <w:color w:val="000000" w:themeColor="text1"/>
                      <w:sz w:val="8"/>
                      <w:szCs w:val="16"/>
                    </w:rPr>
                    <w:t xml:space="preserve"> = 0,51 m/</w:t>
                  </w:r>
                  <m:oMath>
                    <m:sSup>
                      <m:sSupPr>
                        <m:ctrlPr>
                          <w:rPr>
                            <w:rFonts w:ascii="Cambria Math" w:hAnsi="Cambria Math"/>
                            <w:i/>
                            <w:color w:val="000000" w:themeColor="text1"/>
                            <w:sz w:val="8"/>
                            <w:szCs w:val="16"/>
                          </w:rPr>
                        </m:ctrlPr>
                      </m:sSupPr>
                      <m:e>
                        <m:r>
                          <w:rPr>
                            <w:rFonts w:ascii="Cambria Math" w:hAnsi="Cambria Math"/>
                            <w:color w:val="000000" w:themeColor="text1"/>
                            <w:sz w:val="8"/>
                            <w:szCs w:val="16"/>
                          </w:rPr>
                          <m:t>s</m:t>
                        </m:r>
                      </m:e>
                      <m:sup>
                        <m:r>
                          <w:rPr>
                            <w:rFonts w:ascii="Cambria Math" w:hAnsi="Cambria Math"/>
                            <w:color w:val="000000" w:themeColor="text1"/>
                            <w:sz w:val="8"/>
                            <w:szCs w:val="16"/>
                          </w:rPr>
                          <m:t>2</m:t>
                        </m:r>
                      </m:sup>
                    </m:sSup>
                  </m:oMath>
                </w:p>
              </w:tc>
              <w:tc>
                <w:tcPr>
                  <w:tcW w:w="720" w:type="dxa"/>
                </w:tcPr>
                <w:p w:rsidR="005140B5" w:rsidRPr="006537FA" w:rsidRDefault="00DD430B" w:rsidP="00DD430B">
                  <w:pPr>
                    <w:framePr w:hSpace="180" w:wrap="around" w:vAnchor="text" w:hAnchor="text" w:y="1"/>
                    <w:suppressOverlap/>
                    <w:jc w:val="both"/>
                    <w:rPr>
                      <w:color w:val="000000" w:themeColor="text1"/>
                      <w:sz w:val="8"/>
                      <w:szCs w:val="16"/>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min</m:t>
                        </m:r>
                      </m:sub>
                    </m:sSub>
                  </m:oMath>
                  <w:r w:rsidR="005140B5" w:rsidRPr="006537FA">
                    <w:rPr>
                      <w:color w:val="000000" w:themeColor="text1"/>
                      <w:sz w:val="8"/>
                      <w:szCs w:val="18"/>
                    </w:rPr>
                    <w:t xml:space="preserve"> </w:t>
                  </w:r>
                  <w:r w:rsidR="005140B5" w:rsidRPr="006537FA">
                    <w:rPr>
                      <w:color w:val="000000" w:themeColor="text1"/>
                      <w:sz w:val="8"/>
                      <w:szCs w:val="16"/>
                    </w:rPr>
                    <w:t xml:space="preserve">= 390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w:r w:rsidR="005140B5" w:rsidRPr="006537FA">
                    <w:rPr>
                      <w:color w:val="000000" w:themeColor="text1"/>
                      <w:sz w:val="8"/>
                      <w:szCs w:val="16"/>
                    </w:rPr>
                    <w:t xml:space="preserve"> = 125 %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max</m:t>
                        </m:r>
                      </m:sub>
                    </m:sSub>
                  </m:oMath>
                  <w:r w:rsidR="005140B5" w:rsidRPr="006537FA">
                    <w:rPr>
                      <w:color w:val="000000" w:themeColor="text1"/>
                      <w:sz w:val="8"/>
                      <w:szCs w:val="16"/>
                    </w:rPr>
                    <w:t xml:space="preserve"> = 1,15 m/</w:t>
                  </w:r>
                  <m:oMath>
                    <m:sSup>
                      <m:sSupPr>
                        <m:ctrlPr>
                          <w:rPr>
                            <w:rFonts w:ascii="Cambria Math" w:hAnsi="Cambria Math"/>
                            <w:i/>
                            <w:color w:val="000000" w:themeColor="text1"/>
                            <w:sz w:val="8"/>
                            <w:szCs w:val="16"/>
                          </w:rPr>
                        </m:ctrlPr>
                      </m:sSupPr>
                      <m:e>
                        <m:r>
                          <w:rPr>
                            <w:rFonts w:ascii="Cambria Math" w:hAnsi="Cambria Math"/>
                            <w:color w:val="000000" w:themeColor="text1"/>
                            <w:sz w:val="8"/>
                            <w:szCs w:val="16"/>
                          </w:rPr>
                          <m:t>s</m:t>
                        </m:r>
                      </m:e>
                      <m:sup>
                        <m:r>
                          <w:rPr>
                            <w:rFonts w:ascii="Cambria Math" w:hAnsi="Cambria Math"/>
                            <w:color w:val="000000" w:themeColor="text1"/>
                            <w:sz w:val="8"/>
                            <w:szCs w:val="16"/>
                          </w:rPr>
                          <m:t>2</m:t>
                        </m:r>
                      </m:sup>
                    </m:sSup>
                  </m:oMath>
                </w:p>
              </w:tc>
              <w:tc>
                <w:tcPr>
                  <w:tcW w:w="990" w:type="dxa"/>
                </w:tcPr>
                <w:p w:rsidR="005140B5" w:rsidRPr="006537FA" w:rsidRDefault="005140B5" w:rsidP="00DD430B">
                  <w:pPr>
                    <w:framePr w:hSpace="180" w:wrap="around" w:vAnchor="text" w:hAnchor="text" w:y="1"/>
                    <w:suppressOverlap/>
                    <w:jc w:val="both"/>
                    <w:rPr>
                      <w:color w:val="000000" w:themeColor="text1"/>
                      <w:sz w:val="8"/>
                      <w:szCs w:val="16"/>
                    </w:rPr>
                  </w:pPr>
                </w:p>
              </w:tc>
              <w:tc>
                <w:tcPr>
                  <w:tcW w:w="453" w:type="dxa"/>
                </w:tcPr>
                <w:p w:rsidR="005140B5" w:rsidRPr="006537FA" w:rsidRDefault="005140B5" w:rsidP="00DD430B">
                  <w:pPr>
                    <w:framePr w:hSpace="180" w:wrap="around" w:vAnchor="text" w:hAnchor="text" w:y="1"/>
                    <w:suppressOverlap/>
                    <w:jc w:val="both"/>
                    <w:rPr>
                      <w:color w:val="000000" w:themeColor="text1"/>
                      <w:sz w:val="8"/>
                      <w:szCs w:val="16"/>
                    </w:rPr>
                  </w:pPr>
                </w:p>
              </w:tc>
            </w:tr>
            <w:tr w:rsidR="005140B5" w:rsidRPr="006537FA" w:rsidTr="001D3E5A">
              <w:trPr>
                <w:jc w:val="center"/>
              </w:trPr>
              <w:tc>
                <w:tcPr>
                  <w:tcW w:w="630" w:type="dxa"/>
                  <w:vMerge/>
                </w:tcPr>
                <w:p w:rsidR="005140B5" w:rsidRPr="006537FA" w:rsidRDefault="005140B5" w:rsidP="00DD430B">
                  <w:pPr>
                    <w:framePr w:hSpace="180" w:wrap="around" w:vAnchor="text" w:hAnchor="text" w:y="1"/>
                    <w:suppressOverlap/>
                    <w:jc w:val="both"/>
                    <w:rPr>
                      <w:color w:val="000000" w:themeColor="text1"/>
                      <w:sz w:val="8"/>
                      <w:szCs w:val="16"/>
                    </w:rPr>
                  </w:pPr>
                </w:p>
              </w:tc>
              <w:tc>
                <w:tcPr>
                  <w:tcW w:w="715" w:type="dxa"/>
                  <w:vMerge/>
                </w:tcPr>
                <w:p w:rsidR="005140B5" w:rsidRPr="006537FA" w:rsidRDefault="005140B5" w:rsidP="00DD430B">
                  <w:pPr>
                    <w:framePr w:hSpace="180" w:wrap="around" w:vAnchor="text" w:hAnchor="text" w:y="1"/>
                    <w:suppressOverlap/>
                    <w:jc w:val="center"/>
                    <w:rPr>
                      <w:color w:val="000000" w:themeColor="text1"/>
                      <w:sz w:val="8"/>
                      <w:szCs w:val="16"/>
                    </w:rPr>
                  </w:pPr>
                </w:p>
              </w:tc>
              <w:tc>
                <w:tcPr>
                  <w:tcW w:w="540" w:type="dxa"/>
                  <w:vMerge/>
                </w:tcPr>
                <w:p w:rsidR="005140B5" w:rsidRPr="006537FA" w:rsidRDefault="005140B5" w:rsidP="00DD430B">
                  <w:pPr>
                    <w:framePr w:hSpace="180" w:wrap="around" w:vAnchor="text" w:hAnchor="text" w:y="1"/>
                    <w:suppressOverlap/>
                    <w:jc w:val="center"/>
                    <w:rPr>
                      <w:color w:val="000000" w:themeColor="text1"/>
                      <w:sz w:val="8"/>
                      <w:szCs w:val="16"/>
                    </w:rPr>
                  </w:pPr>
                </w:p>
              </w:tc>
              <w:tc>
                <w:tcPr>
                  <w:tcW w:w="810" w:type="dxa"/>
                </w:tcPr>
                <w:p w:rsidR="005140B5" w:rsidRPr="006537FA" w:rsidRDefault="005140B5" w:rsidP="00DD430B">
                  <w:pPr>
                    <w:framePr w:hSpace="180" w:wrap="around" w:vAnchor="text" w:hAnchor="text" w:y="1"/>
                    <w:suppressOverlap/>
                    <w:jc w:val="both"/>
                    <w:rPr>
                      <w:color w:val="000000" w:themeColor="text1"/>
                      <w:sz w:val="8"/>
                    </w:rPr>
                  </w:pPr>
                  <w:r w:rsidRPr="006537FA">
                    <w:rPr>
                      <w:color w:val="000000" w:themeColor="text1"/>
                      <w:sz w:val="8"/>
                    </w:rPr>
                    <w:t>Încărcat</w:t>
                  </w:r>
                </w:p>
              </w:tc>
              <w:tc>
                <w:tcPr>
                  <w:tcW w:w="630" w:type="dxa"/>
                </w:tcPr>
                <w:p w:rsidR="005140B5" w:rsidRPr="006537FA" w:rsidRDefault="00DD430B" w:rsidP="00DD430B">
                  <w:pPr>
                    <w:framePr w:hSpace="180" w:wrap="around" w:vAnchor="text" w:hAnchor="text" w:y="1"/>
                    <w:suppressOverlap/>
                    <w:jc w:val="both"/>
                    <w:rPr>
                      <w:color w:val="000000" w:themeColor="text1"/>
                      <w:sz w:val="8"/>
                      <w:szCs w:val="16"/>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w:r w:rsidR="005140B5" w:rsidRPr="006537FA">
                    <w:rPr>
                      <w:color w:val="000000" w:themeColor="text1"/>
                      <w:sz w:val="8"/>
                      <w:szCs w:val="16"/>
                    </w:rPr>
                    <w:t xml:space="preserve">= 700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min</m:t>
                        </m:r>
                      </m:sub>
                    </m:sSub>
                  </m:oMath>
                  <w:r w:rsidR="005140B5" w:rsidRPr="006537FA">
                    <w:rPr>
                      <w:color w:val="000000" w:themeColor="text1"/>
                      <w:sz w:val="8"/>
                      <w:szCs w:val="16"/>
                    </w:rPr>
                    <w:t xml:space="preserve"> = 65 %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min</m:t>
                        </m:r>
                      </m:sub>
                    </m:sSub>
                  </m:oMath>
                  <w:r w:rsidR="005140B5" w:rsidRPr="006537FA">
                    <w:rPr>
                      <w:color w:val="000000" w:themeColor="text1"/>
                      <w:sz w:val="8"/>
                      <w:szCs w:val="16"/>
                    </w:rPr>
                    <w:t xml:space="preserve"> = 0,60 m/</w:t>
                  </w:r>
                  <m:oMath>
                    <m:sSup>
                      <m:sSupPr>
                        <m:ctrlPr>
                          <w:rPr>
                            <w:rFonts w:ascii="Cambria Math" w:hAnsi="Cambria Math"/>
                            <w:i/>
                            <w:color w:val="000000" w:themeColor="text1"/>
                            <w:sz w:val="8"/>
                            <w:szCs w:val="16"/>
                          </w:rPr>
                        </m:ctrlPr>
                      </m:sSupPr>
                      <m:e>
                        <m:r>
                          <w:rPr>
                            <w:rFonts w:ascii="Cambria Math" w:hAnsi="Cambria Math"/>
                            <w:color w:val="000000" w:themeColor="text1"/>
                            <w:sz w:val="8"/>
                            <w:szCs w:val="16"/>
                          </w:rPr>
                          <m:t>s</m:t>
                        </m:r>
                      </m:e>
                      <m:sup>
                        <m:r>
                          <w:rPr>
                            <w:rFonts w:ascii="Cambria Math" w:hAnsi="Cambria Math"/>
                            <w:color w:val="000000" w:themeColor="text1"/>
                            <w:sz w:val="8"/>
                            <w:szCs w:val="16"/>
                          </w:rPr>
                          <m:t>2</m:t>
                        </m:r>
                      </m:sup>
                    </m:sSup>
                  </m:oMath>
                </w:p>
              </w:tc>
              <w:tc>
                <w:tcPr>
                  <w:tcW w:w="720" w:type="dxa"/>
                </w:tcPr>
                <w:p w:rsidR="005140B5" w:rsidRPr="006537FA" w:rsidRDefault="00DD430B" w:rsidP="00DD430B">
                  <w:pPr>
                    <w:framePr w:hSpace="180" w:wrap="around" w:vAnchor="text" w:hAnchor="text" w:y="1"/>
                    <w:suppressOverlap/>
                    <w:jc w:val="both"/>
                    <w:rPr>
                      <w:color w:val="000000" w:themeColor="text1"/>
                      <w:sz w:val="8"/>
                      <w:szCs w:val="16"/>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min</m:t>
                        </m:r>
                      </m:sub>
                    </m:sSub>
                  </m:oMath>
                  <w:r w:rsidR="005140B5" w:rsidRPr="006537FA">
                    <w:rPr>
                      <w:color w:val="000000" w:themeColor="text1"/>
                      <w:sz w:val="8"/>
                      <w:szCs w:val="18"/>
                    </w:rPr>
                    <w:t xml:space="preserve"> </w:t>
                  </w:r>
                  <w:r w:rsidR="005140B5" w:rsidRPr="006537FA">
                    <w:rPr>
                      <w:color w:val="000000" w:themeColor="text1"/>
                      <w:sz w:val="8"/>
                      <w:szCs w:val="16"/>
                    </w:rPr>
                    <w:t xml:space="preserve">= Max [(S = 480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w:r w:rsidR="005140B5" w:rsidRPr="006537FA">
                    <w:rPr>
                      <w:color w:val="000000" w:themeColor="text1"/>
                      <w:sz w:val="8"/>
                      <w:szCs w:val="16"/>
                    </w:rPr>
                    <w:t xml:space="preserve">= 100 %,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max</m:t>
                        </m:r>
                      </m:sub>
                    </m:sSub>
                  </m:oMath>
                  <w:r w:rsidR="005140B5" w:rsidRPr="006537FA">
                    <w:rPr>
                      <w:color w:val="000000" w:themeColor="text1"/>
                      <w:sz w:val="8"/>
                      <w:szCs w:val="16"/>
                    </w:rPr>
                    <w:t xml:space="preserve"> = 0,91 m/</w:t>
                  </w:r>
                  <m:oMath>
                    <m:sSup>
                      <m:sSupPr>
                        <m:ctrlPr>
                          <w:rPr>
                            <w:rFonts w:ascii="Cambria Math" w:hAnsi="Cambria Math"/>
                            <w:i/>
                            <w:color w:val="000000" w:themeColor="text1"/>
                            <w:sz w:val="8"/>
                            <w:szCs w:val="16"/>
                          </w:rPr>
                        </m:ctrlPr>
                      </m:sSupPr>
                      <m:e>
                        <m:r>
                          <w:rPr>
                            <w:rFonts w:ascii="Cambria Math" w:hAnsi="Cambria Math"/>
                            <w:color w:val="000000" w:themeColor="text1"/>
                            <w:sz w:val="8"/>
                            <w:szCs w:val="16"/>
                          </w:rPr>
                          <m:t>s</m:t>
                        </m:r>
                      </m:e>
                      <m:sup>
                        <m:r>
                          <w:rPr>
                            <w:rFonts w:ascii="Cambria Math" w:hAnsi="Cambria Math"/>
                            <w:color w:val="000000" w:themeColor="text1"/>
                            <w:sz w:val="8"/>
                            <w:szCs w:val="16"/>
                          </w:rPr>
                          <m:t>2</m:t>
                        </m:r>
                      </m:sup>
                    </m:sSup>
                  </m:oMath>
                  <w:r w:rsidR="005140B5" w:rsidRPr="006537FA">
                    <w:rPr>
                      <w:color w:val="000000" w:themeColor="text1"/>
                      <w:sz w:val="8"/>
                      <w:szCs w:val="16"/>
                    </w:rPr>
                    <w:t xml:space="preserve">), (S obţinut cu o forţă de întârziere medie de 16,5 kN pe osie)]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4</m:t>
                        </m:r>
                      </m:sup>
                    </m:sSup>
                  </m:oMath>
                  <w:r w:rsidR="005140B5" w:rsidRPr="006537FA">
                    <w:rPr>
                      <w:color w:val="000000" w:themeColor="text1"/>
                      <w:sz w:val="8"/>
                      <w:szCs w:val="18"/>
                    </w:rPr>
                    <w:t>)</w:t>
                  </w:r>
                </w:p>
              </w:tc>
              <w:tc>
                <w:tcPr>
                  <w:tcW w:w="990" w:type="dxa"/>
                </w:tcPr>
                <w:p w:rsidR="005140B5" w:rsidRPr="006537FA" w:rsidRDefault="005140B5" w:rsidP="00DD430B">
                  <w:pPr>
                    <w:framePr w:hSpace="180" w:wrap="around" w:vAnchor="text" w:hAnchor="text" w:y="1"/>
                    <w:suppressOverlap/>
                    <w:jc w:val="both"/>
                    <w:rPr>
                      <w:color w:val="000000" w:themeColor="text1"/>
                      <w:sz w:val="8"/>
                      <w:szCs w:val="16"/>
                    </w:rPr>
                  </w:pPr>
                </w:p>
              </w:tc>
              <w:tc>
                <w:tcPr>
                  <w:tcW w:w="453" w:type="dxa"/>
                </w:tcPr>
                <w:p w:rsidR="005140B5" w:rsidRPr="006537FA" w:rsidRDefault="005140B5" w:rsidP="00DD430B">
                  <w:pPr>
                    <w:framePr w:hSpace="180" w:wrap="around" w:vAnchor="text" w:hAnchor="text" w:y="1"/>
                    <w:suppressOverlap/>
                    <w:jc w:val="both"/>
                    <w:rPr>
                      <w:color w:val="000000" w:themeColor="text1"/>
                      <w:sz w:val="8"/>
                      <w:szCs w:val="16"/>
                    </w:rPr>
                  </w:pPr>
                </w:p>
              </w:tc>
            </w:tr>
            <w:tr w:rsidR="005140B5" w:rsidRPr="006537FA" w:rsidTr="001D3E5A">
              <w:trPr>
                <w:jc w:val="center"/>
              </w:trPr>
              <w:tc>
                <w:tcPr>
                  <w:tcW w:w="630" w:type="dxa"/>
                  <w:vMerge/>
                </w:tcPr>
                <w:p w:rsidR="005140B5" w:rsidRPr="006537FA" w:rsidRDefault="005140B5" w:rsidP="00DD430B">
                  <w:pPr>
                    <w:framePr w:hSpace="180" w:wrap="around" w:vAnchor="text" w:hAnchor="text" w:y="1"/>
                    <w:suppressOverlap/>
                    <w:jc w:val="both"/>
                    <w:rPr>
                      <w:color w:val="000000" w:themeColor="text1"/>
                      <w:sz w:val="8"/>
                      <w:szCs w:val="16"/>
                    </w:rPr>
                  </w:pPr>
                </w:p>
              </w:tc>
              <w:tc>
                <w:tcPr>
                  <w:tcW w:w="715" w:type="dxa"/>
                  <w:vMerge w:val="restart"/>
                </w:tcPr>
                <w:p w:rsidR="005140B5" w:rsidRPr="006537FA" w:rsidRDefault="005140B5" w:rsidP="00DD430B">
                  <w:pPr>
                    <w:framePr w:hSpace="180" w:wrap="around" w:vAnchor="text" w:hAnchor="text" w:y="1"/>
                    <w:suppressOverlap/>
                    <w:jc w:val="center"/>
                    <w:rPr>
                      <w:color w:val="000000" w:themeColor="text1"/>
                      <w:sz w:val="8"/>
                      <w:szCs w:val="16"/>
                    </w:rPr>
                  </w:pPr>
                  <w:r w:rsidRPr="006537FA">
                    <w:rPr>
                      <w:color w:val="000000" w:themeColor="text1"/>
                      <w:sz w:val="8"/>
                      <w:szCs w:val="16"/>
                    </w:rPr>
                    <w:t xml:space="preserve">Releu de sarcină variabilă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5</m:t>
                        </m:r>
                      </m:sup>
                    </m:sSup>
                  </m:oMath>
                  <w:r w:rsidRPr="006537FA">
                    <w:rPr>
                      <w:color w:val="000000" w:themeColor="text1"/>
                      <w:sz w:val="8"/>
                      <w:szCs w:val="18"/>
                    </w:rPr>
                    <w:t>)</w:t>
                  </w:r>
                </w:p>
              </w:tc>
              <w:tc>
                <w:tcPr>
                  <w:tcW w:w="540" w:type="dxa"/>
                </w:tcPr>
                <w:p w:rsidR="005140B5" w:rsidRPr="006537FA" w:rsidRDefault="005140B5" w:rsidP="00DD430B">
                  <w:pPr>
                    <w:framePr w:hSpace="180" w:wrap="around" w:vAnchor="text" w:hAnchor="text" w:y="1"/>
                    <w:suppressOverlap/>
                    <w:jc w:val="center"/>
                    <w:rPr>
                      <w:color w:val="000000" w:themeColor="text1"/>
                      <w:sz w:val="8"/>
                      <w:szCs w:val="16"/>
                    </w:rPr>
                  </w:pPr>
                  <w:r w:rsidRPr="006537FA">
                    <w:rPr>
                      <w:color w:val="000000" w:themeColor="text1"/>
                      <w:sz w:val="8"/>
                      <w:szCs w:val="16"/>
                    </w:rPr>
                    <w:t>„SS”, „S2”</w:t>
                  </w:r>
                </w:p>
              </w:tc>
              <w:tc>
                <w:tcPr>
                  <w:tcW w:w="810" w:type="dxa"/>
                </w:tcPr>
                <w:p w:rsidR="005140B5" w:rsidRPr="006537FA" w:rsidRDefault="005140B5" w:rsidP="00DD430B">
                  <w:pPr>
                    <w:framePr w:hSpace="180" w:wrap="around" w:vAnchor="text" w:hAnchor="text" w:y="1"/>
                    <w:suppressOverlap/>
                    <w:jc w:val="both"/>
                    <w:rPr>
                      <w:color w:val="000000" w:themeColor="text1"/>
                      <w:sz w:val="8"/>
                      <w:szCs w:val="16"/>
                    </w:rPr>
                  </w:pPr>
                  <w:r w:rsidRPr="006537FA">
                    <w:rPr>
                      <w:color w:val="000000" w:themeColor="text1"/>
                      <w:sz w:val="8"/>
                      <w:szCs w:val="16"/>
                    </w:rPr>
                    <w:t>Gol</w:t>
                  </w:r>
                </w:p>
              </w:tc>
              <w:tc>
                <w:tcPr>
                  <w:tcW w:w="630" w:type="dxa"/>
                </w:tcPr>
                <w:p w:rsidR="005140B5" w:rsidRPr="006537FA" w:rsidRDefault="00DD430B" w:rsidP="00DD430B">
                  <w:pPr>
                    <w:framePr w:hSpace="180" w:wrap="around" w:vAnchor="text" w:hAnchor="text" w:y="1"/>
                    <w:suppressOverlap/>
                    <w:jc w:val="both"/>
                    <w:rPr>
                      <w:color w:val="000000" w:themeColor="text1"/>
                      <w:sz w:val="8"/>
                      <w:szCs w:val="16"/>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w:r w:rsidR="005140B5" w:rsidRPr="006537FA">
                    <w:rPr>
                      <w:color w:val="000000" w:themeColor="text1"/>
                      <w:sz w:val="8"/>
                      <w:szCs w:val="16"/>
                    </w:rPr>
                    <w:t xml:space="preserve">= 480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min</m:t>
                        </m:r>
                      </m:sub>
                    </m:sSub>
                  </m:oMath>
                  <w:r w:rsidR="005140B5" w:rsidRPr="006537FA">
                    <w:rPr>
                      <w:color w:val="000000" w:themeColor="text1"/>
                      <w:sz w:val="8"/>
                      <w:szCs w:val="16"/>
                    </w:rPr>
                    <w:t xml:space="preserve"> = 100 %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6</m:t>
                        </m:r>
                      </m:sup>
                    </m:sSup>
                  </m:oMath>
                  <w:r w:rsidR="005140B5" w:rsidRPr="006537FA">
                    <w:rPr>
                      <w:color w:val="000000" w:themeColor="text1"/>
                      <w:sz w:val="8"/>
                      <w:szCs w:val="18"/>
                    </w:rPr>
                    <w:t>)=</w:t>
                  </w:r>
                  <w:r w:rsidR="005140B5" w:rsidRPr="006537FA">
                    <w:rPr>
                      <w:color w:val="000000" w:themeColor="text1"/>
                      <w:sz w:val="8"/>
                      <w:szCs w:val="16"/>
                    </w:rPr>
                    <w:t xml:space="preserve">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min</m:t>
                        </m:r>
                      </m:sub>
                    </m:sSub>
                  </m:oMath>
                  <w:r w:rsidR="005140B5" w:rsidRPr="006537FA">
                    <w:rPr>
                      <w:color w:val="000000" w:themeColor="text1"/>
                      <w:sz w:val="8"/>
                      <w:szCs w:val="16"/>
                    </w:rPr>
                    <w:t xml:space="preserve"> = 0,91 m/</w:t>
                  </w:r>
                  <m:oMath>
                    <m:sSup>
                      <m:sSupPr>
                        <m:ctrlPr>
                          <w:rPr>
                            <w:rFonts w:ascii="Cambria Math" w:hAnsi="Cambria Math"/>
                            <w:i/>
                            <w:color w:val="000000" w:themeColor="text1"/>
                            <w:sz w:val="8"/>
                            <w:szCs w:val="16"/>
                          </w:rPr>
                        </m:ctrlPr>
                      </m:sSupPr>
                      <m:e>
                        <m:r>
                          <w:rPr>
                            <w:rFonts w:ascii="Cambria Math" w:hAnsi="Cambria Math"/>
                            <w:color w:val="000000" w:themeColor="text1"/>
                            <w:sz w:val="8"/>
                            <w:szCs w:val="16"/>
                          </w:rPr>
                          <m:t>s</m:t>
                        </m:r>
                      </m:e>
                      <m:sup>
                        <m:r>
                          <w:rPr>
                            <w:rFonts w:ascii="Cambria Math" w:hAnsi="Cambria Math"/>
                            <w:color w:val="000000" w:themeColor="text1"/>
                            <w:sz w:val="8"/>
                            <w:szCs w:val="16"/>
                          </w:rPr>
                          <m:t>2</m:t>
                        </m:r>
                      </m:sup>
                    </m:sSup>
                  </m:oMath>
                  <w:r w:rsidR="005140B5" w:rsidRPr="006537FA">
                    <w:rPr>
                      <w:color w:val="000000" w:themeColor="text1"/>
                      <w:sz w:val="8"/>
                      <w:szCs w:val="16"/>
                    </w:rPr>
                    <w:t xml:space="preserve">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6</m:t>
                        </m:r>
                      </m:sup>
                    </m:sSup>
                  </m:oMath>
                  <w:r w:rsidR="005140B5" w:rsidRPr="006537FA">
                    <w:rPr>
                      <w:color w:val="000000" w:themeColor="text1"/>
                      <w:sz w:val="8"/>
                      <w:szCs w:val="18"/>
                    </w:rPr>
                    <w:t>)</w:t>
                  </w:r>
                </w:p>
              </w:tc>
              <w:tc>
                <w:tcPr>
                  <w:tcW w:w="720" w:type="dxa"/>
                </w:tcPr>
                <w:p w:rsidR="005140B5" w:rsidRPr="006537FA" w:rsidRDefault="00DD430B" w:rsidP="00DD430B">
                  <w:pPr>
                    <w:framePr w:hSpace="180" w:wrap="around" w:vAnchor="text" w:hAnchor="text" w:y="1"/>
                    <w:suppressOverlap/>
                    <w:jc w:val="both"/>
                    <w:rPr>
                      <w:color w:val="000000" w:themeColor="text1"/>
                      <w:sz w:val="8"/>
                      <w:szCs w:val="16"/>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min</m:t>
                        </m:r>
                      </m:sub>
                    </m:sSub>
                  </m:oMath>
                  <w:r w:rsidR="005140B5" w:rsidRPr="006537FA">
                    <w:rPr>
                      <w:color w:val="000000" w:themeColor="text1"/>
                      <w:sz w:val="8"/>
                      <w:szCs w:val="18"/>
                    </w:rPr>
                    <w:t xml:space="preserve"> </w:t>
                  </w:r>
                  <w:r w:rsidR="005140B5" w:rsidRPr="006537FA">
                    <w:rPr>
                      <w:color w:val="000000" w:themeColor="text1"/>
                      <w:sz w:val="8"/>
                      <w:szCs w:val="16"/>
                    </w:rPr>
                    <w:t xml:space="preserve">= 390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w:r w:rsidR="005140B5" w:rsidRPr="006537FA">
                    <w:rPr>
                      <w:color w:val="000000" w:themeColor="text1"/>
                      <w:sz w:val="8"/>
                      <w:szCs w:val="16"/>
                    </w:rPr>
                    <w:t xml:space="preserve"> = 125 %, (130 %)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1</m:t>
                        </m:r>
                      </m:sup>
                    </m:sSup>
                  </m:oMath>
                  <w:r w:rsidR="005140B5" w:rsidRPr="006537FA">
                    <w:rPr>
                      <w:color w:val="000000" w:themeColor="text1"/>
                      <w:sz w:val="8"/>
                      <w:szCs w:val="18"/>
                    </w:rPr>
                    <w:t>)=</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max</m:t>
                        </m:r>
                      </m:sub>
                    </m:sSub>
                  </m:oMath>
                  <w:r w:rsidR="005140B5" w:rsidRPr="006537FA">
                    <w:rPr>
                      <w:color w:val="000000" w:themeColor="text1"/>
                      <w:sz w:val="8"/>
                      <w:szCs w:val="16"/>
                    </w:rPr>
                    <w:t xml:space="preserve"> = 1,15 m/</w:t>
                  </w:r>
                  <m:oMath>
                    <m:sSup>
                      <m:sSupPr>
                        <m:ctrlPr>
                          <w:rPr>
                            <w:rFonts w:ascii="Cambria Math" w:hAnsi="Cambria Math"/>
                            <w:i/>
                            <w:color w:val="000000" w:themeColor="text1"/>
                            <w:sz w:val="8"/>
                            <w:szCs w:val="16"/>
                          </w:rPr>
                        </m:ctrlPr>
                      </m:sSupPr>
                      <m:e>
                        <m:r>
                          <w:rPr>
                            <w:rFonts w:ascii="Cambria Math" w:hAnsi="Cambria Math"/>
                            <w:color w:val="000000" w:themeColor="text1"/>
                            <w:sz w:val="8"/>
                            <w:szCs w:val="16"/>
                          </w:rPr>
                          <m:t>s</m:t>
                        </m:r>
                      </m:e>
                      <m:sup>
                        <m:r>
                          <w:rPr>
                            <w:rFonts w:ascii="Cambria Math" w:hAnsi="Cambria Math"/>
                            <w:color w:val="000000" w:themeColor="text1"/>
                            <w:sz w:val="8"/>
                            <w:szCs w:val="16"/>
                          </w:rPr>
                          <m:t>2</m:t>
                        </m:r>
                      </m:sup>
                    </m:sSup>
                  </m:oMath>
                </w:p>
              </w:tc>
              <w:tc>
                <w:tcPr>
                  <w:tcW w:w="990" w:type="dxa"/>
                </w:tcPr>
                <w:p w:rsidR="005140B5" w:rsidRPr="006537FA" w:rsidRDefault="00DD430B" w:rsidP="00DD430B">
                  <w:pPr>
                    <w:framePr w:hSpace="180" w:wrap="around" w:vAnchor="text" w:hAnchor="text" w:y="1"/>
                    <w:suppressOverlap/>
                    <w:jc w:val="both"/>
                    <w:rPr>
                      <w:color w:val="000000" w:themeColor="text1"/>
                      <w:sz w:val="8"/>
                      <w:szCs w:val="16"/>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w:r w:rsidR="005140B5" w:rsidRPr="006537FA">
                    <w:rPr>
                      <w:color w:val="000000" w:themeColor="text1"/>
                      <w:sz w:val="8"/>
                      <w:szCs w:val="16"/>
                    </w:rPr>
                    <w:t xml:space="preserve">= 700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min</m:t>
                        </m:r>
                      </m:sub>
                    </m:sSub>
                  </m:oMath>
                  <w:r w:rsidR="005140B5" w:rsidRPr="006537FA">
                    <w:rPr>
                      <w:color w:val="000000" w:themeColor="text1"/>
                      <w:sz w:val="8"/>
                      <w:szCs w:val="16"/>
                    </w:rPr>
                    <w:t xml:space="preserve">= 100 %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min</m:t>
                        </m:r>
                      </m:sub>
                    </m:sSub>
                  </m:oMath>
                  <w:r w:rsidR="005140B5" w:rsidRPr="006537FA">
                    <w:rPr>
                      <w:color w:val="000000" w:themeColor="text1"/>
                      <w:sz w:val="8"/>
                      <w:szCs w:val="16"/>
                    </w:rPr>
                    <w:t xml:space="preserve"> = 0,88 m/</w:t>
                  </w:r>
                  <m:oMath>
                    <m:sSup>
                      <m:sSupPr>
                        <m:ctrlPr>
                          <w:rPr>
                            <w:rFonts w:ascii="Cambria Math" w:hAnsi="Cambria Math"/>
                            <w:i/>
                            <w:color w:val="000000" w:themeColor="text1"/>
                            <w:sz w:val="8"/>
                            <w:szCs w:val="16"/>
                          </w:rPr>
                        </m:ctrlPr>
                      </m:sSupPr>
                      <m:e>
                        <m:r>
                          <w:rPr>
                            <w:rFonts w:ascii="Cambria Math" w:hAnsi="Cambria Math"/>
                            <w:color w:val="000000" w:themeColor="text1"/>
                            <w:sz w:val="8"/>
                            <w:szCs w:val="16"/>
                          </w:rPr>
                          <m:t>s</m:t>
                        </m:r>
                      </m:e>
                      <m:sup>
                        <m:r>
                          <w:rPr>
                            <w:rFonts w:ascii="Cambria Math" w:hAnsi="Cambria Math"/>
                            <w:color w:val="000000" w:themeColor="text1"/>
                            <w:sz w:val="8"/>
                            <w:szCs w:val="16"/>
                          </w:rPr>
                          <m:t>2</m:t>
                        </m:r>
                      </m:sup>
                    </m:sSup>
                  </m:oMath>
                </w:p>
              </w:tc>
              <w:tc>
                <w:tcPr>
                  <w:tcW w:w="453" w:type="dxa"/>
                </w:tcPr>
                <w:p w:rsidR="005140B5" w:rsidRPr="006537FA" w:rsidRDefault="00DD430B" w:rsidP="00DD430B">
                  <w:pPr>
                    <w:framePr w:hSpace="180" w:wrap="around" w:vAnchor="text" w:hAnchor="text" w:y="1"/>
                    <w:suppressOverlap/>
                    <w:jc w:val="both"/>
                    <w:rPr>
                      <w:color w:val="000000" w:themeColor="text1"/>
                      <w:sz w:val="8"/>
                      <w:szCs w:val="16"/>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min</m:t>
                        </m:r>
                      </m:sub>
                    </m:sSub>
                  </m:oMath>
                  <w:r w:rsidR="005140B5" w:rsidRPr="006537FA">
                    <w:rPr>
                      <w:color w:val="000000" w:themeColor="text1"/>
                      <w:sz w:val="8"/>
                      <w:szCs w:val="18"/>
                    </w:rPr>
                    <w:t xml:space="preserve"> </w:t>
                  </w:r>
                  <w:r w:rsidR="005140B5" w:rsidRPr="006537FA">
                    <w:rPr>
                      <w:color w:val="000000" w:themeColor="text1"/>
                      <w:sz w:val="8"/>
                      <w:szCs w:val="16"/>
                    </w:rPr>
                    <w:t xml:space="preserve">= 580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w:r w:rsidR="005140B5" w:rsidRPr="006537FA">
                    <w:rPr>
                      <w:color w:val="000000" w:themeColor="text1"/>
                      <w:sz w:val="8"/>
                      <w:szCs w:val="16"/>
                    </w:rPr>
                    <w:t xml:space="preserve"> = 125 %, (130 %)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1</m:t>
                        </m:r>
                      </m:sup>
                    </m:sSup>
                  </m:oMath>
                  <w:r w:rsidR="005140B5" w:rsidRPr="006537FA">
                    <w:rPr>
                      <w:color w:val="000000" w:themeColor="text1"/>
                      <w:sz w:val="8"/>
                      <w:szCs w:val="18"/>
                    </w:rPr>
                    <w:t>)=</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max</m:t>
                        </m:r>
                      </m:sub>
                    </m:sSub>
                  </m:oMath>
                  <w:r w:rsidR="005140B5" w:rsidRPr="006537FA">
                    <w:rPr>
                      <w:color w:val="000000" w:themeColor="text1"/>
                      <w:sz w:val="8"/>
                      <w:szCs w:val="16"/>
                    </w:rPr>
                    <w:t xml:space="preserve"> = 1,08 m/</w:t>
                  </w:r>
                  <m:oMath>
                    <m:sSup>
                      <m:sSupPr>
                        <m:ctrlPr>
                          <w:rPr>
                            <w:rFonts w:ascii="Cambria Math" w:hAnsi="Cambria Math"/>
                            <w:i/>
                            <w:color w:val="000000" w:themeColor="text1"/>
                            <w:sz w:val="8"/>
                            <w:szCs w:val="16"/>
                          </w:rPr>
                        </m:ctrlPr>
                      </m:sSupPr>
                      <m:e>
                        <m:r>
                          <w:rPr>
                            <w:rFonts w:ascii="Cambria Math" w:hAnsi="Cambria Math"/>
                            <w:color w:val="000000" w:themeColor="text1"/>
                            <w:sz w:val="8"/>
                            <w:szCs w:val="16"/>
                          </w:rPr>
                          <m:t>s</m:t>
                        </m:r>
                      </m:e>
                      <m:sup>
                        <m:r>
                          <w:rPr>
                            <w:rFonts w:ascii="Cambria Math" w:hAnsi="Cambria Math"/>
                            <w:color w:val="000000" w:themeColor="text1"/>
                            <w:sz w:val="8"/>
                            <w:szCs w:val="16"/>
                          </w:rPr>
                          <m:t>2</m:t>
                        </m:r>
                      </m:sup>
                    </m:sSup>
                  </m:oMath>
                </w:p>
              </w:tc>
            </w:tr>
            <w:tr w:rsidR="005140B5" w:rsidRPr="006537FA" w:rsidTr="001D3E5A">
              <w:trPr>
                <w:jc w:val="center"/>
              </w:trPr>
              <w:tc>
                <w:tcPr>
                  <w:tcW w:w="630" w:type="dxa"/>
                  <w:vMerge/>
                </w:tcPr>
                <w:p w:rsidR="005140B5" w:rsidRPr="006537FA" w:rsidRDefault="005140B5" w:rsidP="00DD430B">
                  <w:pPr>
                    <w:framePr w:hSpace="180" w:wrap="around" w:vAnchor="text" w:hAnchor="text" w:y="1"/>
                    <w:suppressOverlap/>
                    <w:jc w:val="both"/>
                    <w:rPr>
                      <w:color w:val="000000" w:themeColor="text1"/>
                      <w:sz w:val="8"/>
                      <w:szCs w:val="16"/>
                    </w:rPr>
                  </w:pPr>
                </w:p>
              </w:tc>
              <w:tc>
                <w:tcPr>
                  <w:tcW w:w="715" w:type="dxa"/>
                  <w:vMerge/>
                </w:tcPr>
                <w:p w:rsidR="005140B5" w:rsidRPr="006537FA" w:rsidRDefault="005140B5" w:rsidP="00DD430B">
                  <w:pPr>
                    <w:framePr w:hSpace="180" w:wrap="around" w:vAnchor="text" w:hAnchor="text" w:y="1"/>
                    <w:suppressOverlap/>
                    <w:jc w:val="both"/>
                    <w:rPr>
                      <w:color w:val="000000" w:themeColor="text1"/>
                      <w:sz w:val="8"/>
                      <w:szCs w:val="16"/>
                    </w:rPr>
                  </w:pPr>
                </w:p>
              </w:tc>
              <w:tc>
                <w:tcPr>
                  <w:tcW w:w="540" w:type="dxa"/>
                </w:tcPr>
                <w:p w:rsidR="005140B5" w:rsidRPr="006537FA" w:rsidRDefault="005140B5" w:rsidP="00DD430B">
                  <w:pPr>
                    <w:framePr w:hSpace="180" w:wrap="around" w:vAnchor="text" w:hAnchor="text" w:y="1"/>
                    <w:suppressOverlap/>
                    <w:jc w:val="center"/>
                    <w:rPr>
                      <w:color w:val="000000" w:themeColor="text1"/>
                      <w:sz w:val="8"/>
                      <w:szCs w:val="16"/>
                    </w:rPr>
                  </w:pPr>
                  <w:r w:rsidRPr="006537FA">
                    <w:rPr>
                      <w:color w:val="000000" w:themeColor="text1"/>
                      <w:sz w:val="8"/>
                      <w:szCs w:val="16"/>
                    </w:rPr>
                    <w:t xml:space="preserve">„S2”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7</m:t>
                        </m:r>
                      </m:sup>
                    </m:sSup>
                  </m:oMath>
                  <w:r w:rsidRPr="006537FA">
                    <w:rPr>
                      <w:color w:val="000000" w:themeColor="text1"/>
                      <w:sz w:val="8"/>
                      <w:szCs w:val="18"/>
                    </w:rPr>
                    <w:t>)</w:t>
                  </w:r>
                </w:p>
              </w:tc>
              <w:tc>
                <w:tcPr>
                  <w:tcW w:w="810" w:type="dxa"/>
                </w:tcPr>
                <w:p w:rsidR="005140B5" w:rsidRPr="006537FA" w:rsidRDefault="005140B5" w:rsidP="00DD430B">
                  <w:pPr>
                    <w:framePr w:hSpace="180" w:wrap="around" w:vAnchor="text" w:hAnchor="text" w:y="1"/>
                    <w:suppressOverlap/>
                    <w:jc w:val="both"/>
                    <w:rPr>
                      <w:color w:val="000000" w:themeColor="text1"/>
                      <w:sz w:val="8"/>
                      <w:szCs w:val="16"/>
                    </w:rPr>
                  </w:pPr>
                  <w:r w:rsidRPr="006537FA">
                    <w:rPr>
                      <w:color w:val="000000" w:themeColor="text1"/>
                      <w:sz w:val="8"/>
                      <w:szCs w:val="16"/>
                    </w:rPr>
                    <w:t>Încărcat</w:t>
                  </w:r>
                </w:p>
              </w:tc>
              <w:tc>
                <w:tcPr>
                  <w:tcW w:w="630" w:type="dxa"/>
                </w:tcPr>
                <w:p w:rsidR="005140B5" w:rsidRPr="006537FA" w:rsidRDefault="00DD430B" w:rsidP="00DD430B">
                  <w:pPr>
                    <w:framePr w:hSpace="180" w:wrap="around" w:vAnchor="text" w:hAnchor="text" w:y="1"/>
                    <w:suppressOverlap/>
                    <w:jc w:val="both"/>
                    <w:rPr>
                      <w:color w:val="000000" w:themeColor="text1"/>
                      <w:sz w:val="8"/>
                      <w:szCs w:val="16"/>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w:r w:rsidR="005140B5" w:rsidRPr="006537FA">
                    <w:rPr>
                      <w:color w:val="000000" w:themeColor="text1"/>
                      <w:sz w:val="8"/>
                      <w:szCs w:val="16"/>
                    </w:rPr>
                    <w:t xml:space="preserve">= 700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min</m:t>
                        </m:r>
                      </m:sub>
                    </m:sSub>
                  </m:oMath>
                  <w:r w:rsidR="005140B5" w:rsidRPr="006537FA">
                    <w:rPr>
                      <w:color w:val="000000" w:themeColor="text1"/>
                      <w:sz w:val="8"/>
                      <w:szCs w:val="16"/>
                    </w:rPr>
                    <w:t xml:space="preserve"> = 65 %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min</m:t>
                        </m:r>
                      </m:sub>
                    </m:sSub>
                    <m:r>
                      <w:rPr>
                        <w:rFonts w:ascii="Cambria Math" w:hAnsi="Cambria Math"/>
                        <w:color w:val="000000" w:themeColor="text1"/>
                        <w:sz w:val="8"/>
                        <w:szCs w:val="18"/>
                      </w:rPr>
                      <m:t xml:space="preserve"> </m:t>
                    </m:r>
                  </m:oMath>
                  <w:r w:rsidR="005140B5" w:rsidRPr="006537FA">
                    <w:rPr>
                      <w:color w:val="000000" w:themeColor="text1"/>
                      <w:sz w:val="8"/>
                      <w:szCs w:val="16"/>
                    </w:rPr>
                    <w:t>= 0,60 m/</w:t>
                  </w:r>
                  <m:oMath>
                    <m:sSup>
                      <m:sSupPr>
                        <m:ctrlPr>
                          <w:rPr>
                            <w:rFonts w:ascii="Cambria Math" w:hAnsi="Cambria Math"/>
                            <w:i/>
                            <w:color w:val="000000" w:themeColor="text1"/>
                            <w:sz w:val="8"/>
                            <w:szCs w:val="16"/>
                          </w:rPr>
                        </m:ctrlPr>
                      </m:sSupPr>
                      <m:e>
                        <m:r>
                          <w:rPr>
                            <w:rFonts w:ascii="Cambria Math" w:hAnsi="Cambria Math"/>
                            <w:color w:val="000000" w:themeColor="text1"/>
                            <w:sz w:val="8"/>
                            <w:szCs w:val="16"/>
                          </w:rPr>
                          <m:t>s</m:t>
                        </m:r>
                      </m:e>
                      <m:sup>
                        <m:r>
                          <w:rPr>
                            <w:rFonts w:ascii="Cambria Math" w:hAnsi="Cambria Math"/>
                            <w:color w:val="000000" w:themeColor="text1"/>
                            <w:sz w:val="8"/>
                            <w:szCs w:val="16"/>
                          </w:rPr>
                          <m:t>2</m:t>
                        </m:r>
                      </m:sup>
                    </m:sSup>
                  </m:oMath>
                </w:p>
              </w:tc>
              <w:tc>
                <w:tcPr>
                  <w:tcW w:w="720" w:type="dxa"/>
                </w:tcPr>
                <w:p w:rsidR="005140B5" w:rsidRPr="006537FA" w:rsidRDefault="00DD430B" w:rsidP="00DD430B">
                  <w:pPr>
                    <w:framePr w:hSpace="180" w:wrap="around" w:vAnchor="text" w:hAnchor="text" w:y="1"/>
                    <w:suppressOverlap/>
                    <w:jc w:val="both"/>
                    <w:rPr>
                      <w:color w:val="000000" w:themeColor="text1"/>
                      <w:sz w:val="8"/>
                      <w:szCs w:val="16"/>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min</m:t>
                        </m:r>
                      </m:sub>
                    </m:sSub>
                  </m:oMath>
                  <w:r w:rsidR="005140B5" w:rsidRPr="006537FA">
                    <w:rPr>
                      <w:color w:val="000000" w:themeColor="text1"/>
                      <w:sz w:val="8"/>
                      <w:szCs w:val="18"/>
                    </w:rPr>
                    <w:t xml:space="preserve"> </w:t>
                  </w:r>
                  <w:r w:rsidR="005140B5" w:rsidRPr="006537FA">
                    <w:rPr>
                      <w:color w:val="000000" w:themeColor="text1"/>
                      <w:sz w:val="8"/>
                      <w:szCs w:val="16"/>
                    </w:rPr>
                    <w:t xml:space="preserve">= Max [(S = 480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w:r w:rsidR="005140B5" w:rsidRPr="006537FA">
                    <w:rPr>
                      <w:color w:val="000000" w:themeColor="text1"/>
                      <w:sz w:val="8"/>
                      <w:szCs w:val="16"/>
                    </w:rPr>
                    <w:t xml:space="preserve">= 100 %,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max</m:t>
                        </m:r>
                      </m:sub>
                    </m:sSub>
                  </m:oMath>
                  <w:r w:rsidR="005140B5" w:rsidRPr="006537FA">
                    <w:rPr>
                      <w:color w:val="000000" w:themeColor="text1"/>
                      <w:sz w:val="8"/>
                      <w:szCs w:val="16"/>
                    </w:rPr>
                    <w:t>= 0,91 m/</w:t>
                  </w:r>
                  <m:oMath>
                    <m:sSup>
                      <m:sSupPr>
                        <m:ctrlPr>
                          <w:rPr>
                            <w:rFonts w:ascii="Cambria Math" w:hAnsi="Cambria Math"/>
                            <w:i/>
                            <w:color w:val="000000" w:themeColor="text1"/>
                            <w:sz w:val="8"/>
                            <w:szCs w:val="16"/>
                          </w:rPr>
                        </m:ctrlPr>
                      </m:sSupPr>
                      <m:e>
                        <m:r>
                          <w:rPr>
                            <w:rFonts w:ascii="Cambria Math" w:hAnsi="Cambria Math"/>
                            <w:color w:val="000000" w:themeColor="text1"/>
                            <w:sz w:val="8"/>
                            <w:szCs w:val="16"/>
                          </w:rPr>
                          <m:t>s</m:t>
                        </m:r>
                      </m:e>
                      <m:sup>
                        <m:r>
                          <w:rPr>
                            <w:rFonts w:ascii="Cambria Math" w:hAnsi="Cambria Math"/>
                            <w:color w:val="000000" w:themeColor="text1"/>
                            <w:sz w:val="8"/>
                            <w:szCs w:val="16"/>
                          </w:rPr>
                          <m:t>2</m:t>
                        </m:r>
                      </m:sup>
                    </m:sSup>
                  </m:oMath>
                  <w:r w:rsidR="005140B5" w:rsidRPr="006537FA">
                    <w:rPr>
                      <w:color w:val="000000" w:themeColor="text1"/>
                      <w:sz w:val="8"/>
                      <w:szCs w:val="16"/>
                    </w:rPr>
                    <w:t>) (S obţinut cu o forţă de întârziere medie de 16,5 kN pe osie)]</w:t>
                  </w:r>
                  <m:oMath>
                    <m:r>
                      <w:rPr>
                        <w:rFonts w:ascii="Cambria Math" w:hAnsi="Cambria Math"/>
                        <w:color w:val="000000" w:themeColor="text1"/>
                        <w:sz w:val="8"/>
                        <w:szCs w:val="18"/>
                      </w:rPr>
                      <m:t xml:space="preserve"> </m:t>
                    </m:r>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8</m:t>
                        </m:r>
                      </m:sup>
                    </m:sSup>
                  </m:oMath>
                  <w:r w:rsidR="005140B5" w:rsidRPr="006537FA">
                    <w:rPr>
                      <w:color w:val="000000" w:themeColor="text1"/>
                      <w:sz w:val="8"/>
                      <w:szCs w:val="18"/>
                    </w:rPr>
                    <w:t>)</w:t>
                  </w:r>
                </w:p>
              </w:tc>
              <w:tc>
                <w:tcPr>
                  <w:tcW w:w="990" w:type="dxa"/>
                </w:tcPr>
                <w:p w:rsidR="005140B5" w:rsidRPr="006537FA" w:rsidRDefault="005140B5" w:rsidP="00DD430B">
                  <w:pPr>
                    <w:framePr w:hSpace="180" w:wrap="around" w:vAnchor="text" w:hAnchor="text" w:y="1"/>
                    <w:suppressOverlap/>
                    <w:jc w:val="both"/>
                    <w:rPr>
                      <w:color w:val="000000" w:themeColor="text1"/>
                      <w:sz w:val="8"/>
                      <w:szCs w:val="16"/>
                    </w:rPr>
                  </w:pPr>
                </w:p>
              </w:tc>
              <w:tc>
                <w:tcPr>
                  <w:tcW w:w="453" w:type="dxa"/>
                </w:tcPr>
                <w:p w:rsidR="005140B5" w:rsidRPr="006537FA" w:rsidRDefault="005140B5" w:rsidP="00DD430B">
                  <w:pPr>
                    <w:framePr w:hSpace="180" w:wrap="around" w:vAnchor="text" w:hAnchor="text" w:y="1"/>
                    <w:suppressOverlap/>
                    <w:jc w:val="both"/>
                    <w:rPr>
                      <w:color w:val="000000" w:themeColor="text1"/>
                      <w:sz w:val="8"/>
                      <w:szCs w:val="16"/>
                    </w:rPr>
                  </w:pPr>
                </w:p>
              </w:tc>
            </w:tr>
            <w:tr w:rsidR="005140B5" w:rsidRPr="006537FA" w:rsidTr="001D3E5A">
              <w:trPr>
                <w:jc w:val="center"/>
              </w:trPr>
              <w:tc>
                <w:tcPr>
                  <w:tcW w:w="630" w:type="dxa"/>
                  <w:vMerge/>
                </w:tcPr>
                <w:p w:rsidR="005140B5" w:rsidRPr="006537FA" w:rsidRDefault="005140B5" w:rsidP="00DD430B">
                  <w:pPr>
                    <w:framePr w:hSpace="180" w:wrap="around" w:vAnchor="text" w:hAnchor="text" w:y="1"/>
                    <w:suppressOverlap/>
                    <w:jc w:val="both"/>
                    <w:rPr>
                      <w:color w:val="000000" w:themeColor="text1"/>
                      <w:sz w:val="8"/>
                      <w:szCs w:val="16"/>
                    </w:rPr>
                  </w:pPr>
                </w:p>
              </w:tc>
              <w:tc>
                <w:tcPr>
                  <w:tcW w:w="715" w:type="dxa"/>
                  <w:vMerge/>
                </w:tcPr>
                <w:p w:rsidR="005140B5" w:rsidRPr="006537FA" w:rsidRDefault="005140B5" w:rsidP="00DD430B">
                  <w:pPr>
                    <w:framePr w:hSpace="180" w:wrap="around" w:vAnchor="text" w:hAnchor="text" w:y="1"/>
                    <w:suppressOverlap/>
                    <w:jc w:val="both"/>
                    <w:rPr>
                      <w:color w:val="000000" w:themeColor="text1"/>
                      <w:sz w:val="8"/>
                      <w:szCs w:val="16"/>
                    </w:rPr>
                  </w:pPr>
                </w:p>
              </w:tc>
              <w:tc>
                <w:tcPr>
                  <w:tcW w:w="540" w:type="dxa"/>
                </w:tcPr>
                <w:p w:rsidR="005140B5" w:rsidRPr="006537FA" w:rsidRDefault="005140B5" w:rsidP="00DD430B">
                  <w:pPr>
                    <w:framePr w:hSpace="180" w:wrap="around" w:vAnchor="text" w:hAnchor="text" w:y="1"/>
                    <w:suppressOverlap/>
                    <w:jc w:val="center"/>
                    <w:rPr>
                      <w:color w:val="000000" w:themeColor="text1"/>
                      <w:sz w:val="8"/>
                      <w:szCs w:val="16"/>
                    </w:rPr>
                  </w:pPr>
                  <w:r w:rsidRPr="006537FA">
                    <w:rPr>
                      <w:color w:val="000000" w:themeColor="text1"/>
                      <w:sz w:val="8"/>
                      <w:szCs w:val="16"/>
                    </w:rPr>
                    <w:t xml:space="preserve">„SS”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9</m:t>
                        </m:r>
                      </m:sup>
                    </m:sSup>
                  </m:oMath>
                  <w:r w:rsidRPr="006537FA">
                    <w:rPr>
                      <w:color w:val="000000" w:themeColor="text1"/>
                      <w:sz w:val="8"/>
                      <w:szCs w:val="18"/>
                    </w:rPr>
                    <w:t>)</w:t>
                  </w:r>
                </w:p>
              </w:tc>
              <w:tc>
                <w:tcPr>
                  <w:tcW w:w="810" w:type="dxa"/>
                </w:tcPr>
                <w:p w:rsidR="005140B5" w:rsidRPr="006537FA" w:rsidRDefault="005140B5" w:rsidP="00DD430B">
                  <w:pPr>
                    <w:framePr w:hSpace="180" w:wrap="around" w:vAnchor="text" w:hAnchor="text" w:y="1"/>
                    <w:suppressOverlap/>
                    <w:jc w:val="both"/>
                    <w:rPr>
                      <w:color w:val="000000" w:themeColor="text1"/>
                      <w:sz w:val="8"/>
                      <w:szCs w:val="16"/>
                    </w:rPr>
                  </w:pPr>
                  <w:r w:rsidRPr="006537FA">
                    <w:rPr>
                      <w:color w:val="000000" w:themeColor="text1"/>
                      <w:sz w:val="8"/>
                      <w:szCs w:val="16"/>
                    </w:rPr>
                    <w:t>Încărcat (18 t pe osie pentru saboţi de frână)</w:t>
                  </w:r>
                </w:p>
              </w:tc>
              <w:tc>
                <w:tcPr>
                  <w:tcW w:w="630" w:type="dxa"/>
                </w:tcPr>
                <w:p w:rsidR="005140B5" w:rsidRPr="006537FA" w:rsidRDefault="005140B5" w:rsidP="00DD430B">
                  <w:pPr>
                    <w:framePr w:hSpace="180" w:wrap="around" w:vAnchor="text" w:hAnchor="text" w:y="1"/>
                    <w:suppressOverlap/>
                    <w:jc w:val="both"/>
                    <w:rPr>
                      <w:color w:val="000000" w:themeColor="text1"/>
                      <w:sz w:val="8"/>
                      <w:szCs w:val="16"/>
                    </w:rPr>
                  </w:pPr>
                </w:p>
              </w:tc>
              <w:tc>
                <w:tcPr>
                  <w:tcW w:w="720" w:type="dxa"/>
                </w:tcPr>
                <w:p w:rsidR="005140B5" w:rsidRPr="006537FA" w:rsidRDefault="005140B5" w:rsidP="00DD430B">
                  <w:pPr>
                    <w:framePr w:hSpace="180" w:wrap="around" w:vAnchor="text" w:hAnchor="text" w:y="1"/>
                    <w:suppressOverlap/>
                    <w:jc w:val="both"/>
                    <w:rPr>
                      <w:color w:val="000000" w:themeColor="text1"/>
                      <w:sz w:val="8"/>
                      <w:szCs w:val="16"/>
                    </w:rPr>
                  </w:pPr>
                </w:p>
              </w:tc>
              <w:tc>
                <w:tcPr>
                  <w:tcW w:w="1443" w:type="dxa"/>
                  <w:gridSpan w:val="2"/>
                </w:tcPr>
                <w:p w:rsidR="005140B5" w:rsidRPr="006537FA" w:rsidRDefault="00DD430B" w:rsidP="00DD430B">
                  <w:pPr>
                    <w:framePr w:hSpace="180" w:wrap="around" w:vAnchor="text" w:hAnchor="text" w:y="1"/>
                    <w:suppressOverlap/>
                    <w:jc w:val="both"/>
                    <w:rPr>
                      <w:color w:val="000000" w:themeColor="text1"/>
                      <w:sz w:val="8"/>
                      <w:szCs w:val="16"/>
                    </w:rPr>
                  </w:pP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S</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10</m:t>
                        </m:r>
                      </m:sup>
                    </m:sSup>
                  </m:oMath>
                  <w:r w:rsidR="005140B5" w:rsidRPr="006537FA">
                    <w:rPr>
                      <w:color w:val="000000" w:themeColor="text1"/>
                      <w:sz w:val="8"/>
                      <w:szCs w:val="18"/>
                    </w:rPr>
                    <w:t>)=</w:t>
                  </w:r>
                  <w:r w:rsidR="005140B5" w:rsidRPr="006537FA">
                    <w:rPr>
                      <w:color w:val="000000" w:themeColor="text1"/>
                      <w:sz w:val="8"/>
                      <w:szCs w:val="16"/>
                    </w:rPr>
                    <w:t xml:space="preserve">Max [S = 700 m,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λ</m:t>
                        </m:r>
                      </m:e>
                      <m:sub>
                        <m:r>
                          <m:rPr>
                            <m:sty m:val="p"/>
                          </m:rPr>
                          <w:rPr>
                            <w:rFonts w:ascii="Cambria Math" w:hAnsi="Cambria Math"/>
                            <w:color w:val="000000" w:themeColor="text1"/>
                            <w:sz w:val="8"/>
                            <w:szCs w:val="18"/>
                          </w:rPr>
                          <m:t>max</m:t>
                        </m:r>
                      </m:sub>
                    </m:sSub>
                  </m:oMath>
                  <w:r w:rsidR="005140B5" w:rsidRPr="006537FA">
                    <w:rPr>
                      <w:color w:val="000000" w:themeColor="text1"/>
                      <w:sz w:val="8"/>
                      <w:szCs w:val="18"/>
                    </w:rPr>
                    <w:t xml:space="preserve"> </w:t>
                  </w:r>
                  <w:r w:rsidR="005140B5" w:rsidRPr="006537FA">
                    <w:rPr>
                      <w:color w:val="000000" w:themeColor="text1"/>
                      <w:sz w:val="8"/>
                      <w:szCs w:val="16"/>
                    </w:rPr>
                    <w:t xml:space="preserve"> = 100 %, </w:t>
                  </w:r>
                  <m:oMath>
                    <m:sSub>
                      <m:sSubPr>
                        <m:ctrlPr>
                          <w:rPr>
                            <w:rFonts w:ascii="Cambria Math" w:hAnsi="Cambria Math"/>
                            <w:color w:val="000000" w:themeColor="text1"/>
                            <w:sz w:val="8"/>
                            <w:szCs w:val="18"/>
                          </w:rPr>
                        </m:ctrlPr>
                      </m:sSubPr>
                      <m:e>
                        <m:r>
                          <m:rPr>
                            <m:sty m:val="p"/>
                          </m:rPr>
                          <w:rPr>
                            <w:rFonts w:ascii="Cambria Math" w:hAnsi="Cambria Math"/>
                            <w:color w:val="000000" w:themeColor="text1"/>
                            <w:sz w:val="8"/>
                            <w:szCs w:val="18"/>
                          </w:rPr>
                          <m:t>a</m:t>
                        </m:r>
                      </m:e>
                      <m:sub>
                        <m:r>
                          <m:rPr>
                            <m:sty m:val="p"/>
                          </m:rPr>
                          <w:rPr>
                            <w:rFonts w:ascii="Cambria Math" w:hAnsi="Cambria Math"/>
                            <w:color w:val="000000" w:themeColor="text1"/>
                            <w:sz w:val="8"/>
                            <w:szCs w:val="18"/>
                          </w:rPr>
                          <m:t>max</m:t>
                        </m:r>
                      </m:sub>
                    </m:sSub>
                  </m:oMath>
                  <w:r w:rsidR="005140B5" w:rsidRPr="006537FA">
                    <w:rPr>
                      <w:color w:val="000000" w:themeColor="text1"/>
                      <w:sz w:val="8"/>
                      <w:szCs w:val="16"/>
                    </w:rPr>
                    <w:t>= 0,88 m/</w:t>
                  </w:r>
                  <m:oMath>
                    <m:sSup>
                      <m:sSupPr>
                        <m:ctrlPr>
                          <w:rPr>
                            <w:rFonts w:ascii="Cambria Math" w:hAnsi="Cambria Math"/>
                            <w:i/>
                            <w:color w:val="000000" w:themeColor="text1"/>
                            <w:sz w:val="8"/>
                            <w:szCs w:val="16"/>
                          </w:rPr>
                        </m:ctrlPr>
                      </m:sSupPr>
                      <m:e>
                        <m:r>
                          <w:rPr>
                            <w:rFonts w:ascii="Cambria Math" w:hAnsi="Cambria Math"/>
                            <w:color w:val="000000" w:themeColor="text1"/>
                            <w:sz w:val="8"/>
                            <w:szCs w:val="16"/>
                          </w:rPr>
                          <m:t>s</m:t>
                        </m:r>
                      </m:e>
                      <m:sup>
                        <m:r>
                          <w:rPr>
                            <w:rFonts w:ascii="Cambria Math" w:hAnsi="Cambria Math"/>
                            <w:color w:val="000000" w:themeColor="text1"/>
                            <w:sz w:val="8"/>
                            <w:szCs w:val="16"/>
                          </w:rPr>
                          <m:t>2</m:t>
                        </m:r>
                      </m:sup>
                    </m:sSup>
                  </m:oMath>
                  <w:r w:rsidR="005140B5" w:rsidRPr="006537FA">
                    <w:rPr>
                      <w:color w:val="000000" w:themeColor="text1"/>
                      <w:sz w:val="8"/>
                      <w:szCs w:val="16"/>
                    </w:rPr>
                    <w:t xml:space="preserve"> ) (S obţinut cu o forţă de întârziere medie de 16 kN pe osie)] </w:t>
                  </w:r>
                  <m:oMath>
                    <m:sSup>
                      <m:sSupPr>
                        <m:ctrlPr>
                          <w:rPr>
                            <w:rFonts w:ascii="Cambria Math" w:hAnsi="Cambria Math"/>
                            <w:i/>
                            <w:color w:val="000000" w:themeColor="text1"/>
                            <w:sz w:val="8"/>
                            <w:szCs w:val="18"/>
                          </w:rPr>
                        </m:ctrlPr>
                      </m:sSupPr>
                      <m:e>
                        <m:r>
                          <w:rPr>
                            <w:rFonts w:ascii="Cambria Math" w:hAnsi="Cambria Math"/>
                            <w:color w:val="000000" w:themeColor="text1"/>
                            <w:sz w:val="8"/>
                            <w:szCs w:val="18"/>
                          </w:rPr>
                          <m:t>(</m:t>
                        </m:r>
                      </m:e>
                      <m:sup>
                        <m:r>
                          <w:rPr>
                            <w:rFonts w:ascii="Cambria Math" w:hAnsi="Cambria Math"/>
                            <w:color w:val="000000" w:themeColor="text1"/>
                            <w:sz w:val="8"/>
                            <w:szCs w:val="18"/>
                          </w:rPr>
                          <m:t>11</m:t>
                        </m:r>
                      </m:sup>
                    </m:sSup>
                  </m:oMath>
                  <w:r w:rsidR="005140B5" w:rsidRPr="006537FA">
                    <w:rPr>
                      <w:color w:val="000000" w:themeColor="text1"/>
                      <w:sz w:val="8"/>
                      <w:szCs w:val="18"/>
                    </w:rPr>
                    <w:t>)</w:t>
                  </w:r>
                </w:p>
              </w:tc>
            </w:tr>
            <w:tr w:rsidR="005140B5" w:rsidRPr="006537FA" w:rsidTr="001D3E5A">
              <w:trPr>
                <w:jc w:val="center"/>
              </w:trPr>
              <w:tc>
                <w:tcPr>
                  <w:tcW w:w="630" w:type="dxa"/>
                  <w:vMerge/>
                </w:tcPr>
                <w:p w:rsidR="005140B5" w:rsidRPr="006537FA" w:rsidRDefault="005140B5" w:rsidP="00DD430B">
                  <w:pPr>
                    <w:framePr w:hSpace="180" w:wrap="around" w:vAnchor="text" w:hAnchor="text" w:y="1"/>
                    <w:suppressOverlap/>
                    <w:jc w:val="both"/>
                    <w:rPr>
                      <w:color w:val="000000" w:themeColor="text1"/>
                      <w:sz w:val="8"/>
                      <w:szCs w:val="16"/>
                    </w:rPr>
                  </w:pPr>
                </w:p>
              </w:tc>
              <w:tc>
                <w:tcPr>
                  <w:tcW w:w="715" w:type="dxa"/>
                  <w:vMerge/>
                </w:tcPr>
                <w:p w:rsidR="005140B5" w:rsidRPr="006537FA" w:rsidRDefault="005140B5" w:rsidP="00DD430B">
                  <w:pPr>
                    <w:framePr w:hSpace="180" w:wrap="around" w:vAnchor="text" w:hAnchor="text" w:y="1"/>
                    <w:suppressOverlap/>
                    <w:jc w:val="both"/>
                    <w:rPr>
                      <w:color w:val="000000" w:themeColor="text1"/>
                      <w:sz w:val="8"/>
                      <w:szCs w:val="16"/>
                    </w:rPr>
                  </w:pPr>
                </w:p>
              </w:tc>
              <w:tc>
                <w:tcPr>
                  <w:tcW w:w="540" w:type="dxa"/>
                </w:tcPr>
                <w:p w:rsidR="005140B5" w:rsidRPr="006537FA" w:rsidRDefault="005140B5" w:rsidP="00DD430B">
                  <w:pPr>
                    <w:framePr w:hSpace="180" w:wrap="around" w:vAnchor="text" w:hAnchor="text" w:y="1"/>
                    <w:suppressOverlap/>
                    <w:jc w:val="both"/>
                    <w:rPr>
                      <w:color w:val="000000" w:themeColor="text1"/>
                      <w:sz w:val="8"/>
                      <w:szCs w:val="16"/>
                    </w:rPr>
                  </w:pPr>
                </w:p>
              </w:tc>
              <w:tc>
                <w:tcPr>
                  <w:tcW w:w="810" w:type="dxa"/>
                </w:tcPr>
                <w:p w:rsidR="005140B5" w:rsidRPr="006537FA" w:rsidRDefault="005140B5" w:rsidP="00DD430B">
                  <w:pPr>
                    <w:framePr w:hSpace="180" w:wrap="around" w:vAnchor="text" w:hAnchor="text" w:y="1"/>
                    <w:suppressOverlap/>
                    <w:jc w:val="both"/>
                    <w:rPr>
                      <w:color w:val="000000" w:themeColor="text1"/>
                      <w:sz w:val="8"/>
                      <w:szCs w:val="16"/>
                    </w:rPr>
                  </w:pPr>
                </w:p>
              </w:tc>
              <w:tc>
                <w:tcPr>
                  <w:tcW w:w="630" w:type="dxa"/>
                </w:tcPr>
                <w:p w:rsidR="005140B5" w:rsidRPr="006537FA" w:rsidRDefault="005140B5" w:rsidP="00DD430B">
                  <w:pPr>
                    <w:framePr w:hSpace="180" w:wrap="around" w:vAnchor="text" w:hAnchor="text" w:y="1"/>
                    <w:suppressOverlap/>
                    <w:jc w:val="both"/>
                    <w:rPr>
                      <w:color w:val="000000" w:themeColor="text1"/>
                      <w:sz w:val="8"/>
                      <w:szCs w:val="16"/>
                    </w:rPr>
                  </w:pPr>
                </w:p>
              </w:tc>
              <w:tc>
                <w:tcPr>
                  <w:tcW w:w="720" w:type="dxa"/>
                </w:tcPr>
                <w:p w:rsidR="005140B5" w:rsidRPr="006537FA" w:rsidRDefault="005140B5" w:rsidP="00DD430B">
                  <w:pPr>
                    <w:framePr w:hSpace="180" w:wrap="around" w:vAnchor="text" w:hAnchor="text" w:y="1"/>
                    <w:suppressOverlap/>
                    <w:jc w:val="both"/>
                    <w:rPr>
                      <w:color w:val="000000" w:themeColor="text1"/>
                      <w:sz w:val="8"/>
                      <w:szCs w:val="16"/>
                      <w:lang w:val="ro-MD"/>
                    </w:rPr>
                  </w:pPr>
                  <w:r w:rsidRPr="006537FA">
                    <w:rPr>
                      <w:color w:val="000000" w:themeColor="text1"/>
                      <w:sz w:val="8"/>
                      <w:szCs w:val="16"/>
                    </w:rPr>
                    <w:t xml:space="preserve">Nu trebuie să existe nicio evaluare separată a performanței de frânare a unităților în poziția G. Masa frânată a unei unități în poziția G este rezultatul masei frânate în poziția P (a se vedea specificațiile menționate în apendicele C, </w:t>
                  </w:r>
                  <w:r w:rsidR="00746AAA" w:rsidRPr="006537FA">
                    <w:rPr>
                      <w:color w:val="000000" w:themeColor="text1"/>
                    </w:rPr>
                    <w:t xml:space="preserve"> </w:t>
                  </w:r>
                  <w:r w:rsidR="00746AAA" w:rsidRPr="006537FA">
                    <w:rPr>
                      <w:color w:val="000000" w:themeColor="text1"/>
                      <w:sz w:val="8"/>
                      <w:szCs w:val="16"/>
                    </w:rPr>
                    <w:t xml:space="preserve">punctul </w:t>
                  </w:r>
                  <w:r w:rsidRPr="006537FA">
                    <w:rPr>
                      <w:color w:val="000000" w:themeColor="text1"/>
                      <w:sz w:val="8"/>
                      <w:szCs w:val="16"/>
                    </w:rPr>
                    <w:t xml:space="preserve">[15] sau </w:t>
                  </w:r>
                  <w:r w:rsidR="00746AAA" w:rsidRPr="006537FA">
                    <w:rPr>
                      <w:color w:val="000000" w:themeColor="text1"/>
                    </w:rPr>
                    <w:t xml:space="preserve"> </w:t>
                  </w:r>
                  <w:r w:rsidR="00746AAA" w:rsidRPr="006537FA">
                    <w:rPr>
                      <w:color w:val="000000" w:themeColor="text1"/>
                      <w:sz w:val="8"/>
                      <w:szCs w:val="16"/>
                    </w:rPr>
                    <w:t xml:space="preserve">punctul </w:t>
                  </w:r>
                  <w:r w:rsidRPr="006537FA">
                    <w:rPr>
                      <w:color w:val="000000" w:themeColor="text1"/>
                      <w:sz w:val="8"/>
                      <w:szCs w:val="16"/>
                    </w:rPr>
                    <w:t>[56])</w:t>
                  </w:r>
                </w:p>
              </w:tc>
              <w:tc>
                <w:tcPr>
                  <w:tcW w:w="990" w:type="dxa"/>
                </w:tcPr>
                <w:p w:rsidR="005140B5" w:rsidRPr="006537FA" w:rsidRDefault="005140B5" w:rsidP="00DD430B">
                  <w:pPr>
                    <w:framePr w:hSpace="180" w:wrap="around" w:vAnchor="text" w:hAnchor="text" w:y="1"/>
                    <w:suppressOverlap/>
                    <w:jc w:val="both"/>
                    <w:rPr>
                      <w:color w:val="000000" w:themeColor="text1"/>
                      <w:sz w:val="8"/>
                      <w:szCs w:val="16"/>
                    </w:rPr>
                  </w:pPr>
                </w:p>
              </w:tc>
              <w:tc>
                <w:tcPr>
                  <w:tcW w:w="453" w:type="dxa"/>
                </w:tcPr>
                <w:p w:rsidR="005140B5" w:rsidRPr="006537FA" w:rsidRDefault="005140B5" w:rsidP="00DD430B">
                  <w:pPr>
                    <w:framePr w:hSpace="180" w:wrap="around" w:vAnchor="text" w:hAnchor="text" w:y="1"/>
                    <w:suppressOverlap/>
                    <w:jc w:val="both"/>
                    <w:rPr>
                      <w:color w:val="000000" w:themeColor="text1"/>
                      <w:sz w:val="8"/>
                      <w:szCs w:val="16"/>
                    </w:rPr>
                  </w:pPr>
                </w:p>
              </w:tc>
            </w:tr>
          </w:tbl>
          <w:p w:rsidR="005140B5" w:rsidRPr="006537FA" w:rsidRDefault="005140B5" w:rsidP="00A96219">
            <w:pPr>
              <w:spacing w:line="276" w:lineRule="auto"/>
              <w:jc w:val="both"/>
              <w:rPr>
                <w:b/>
                <w:color w:val="000000" w:themeColor="text1"/>
                <w:sz w:val="20"/>
                <w:szCs w:val="20"/>
              </w:rPr>
            </w:pPr>
          </w:p>
          <w:p w:rsidR="001978C6" w:rsidRPr="006537FA" w:rsidRDefault="001978C6" w:rsidP="001978C6">
            <w:pPr>
              <w:jc w:val="both"/>
              <w:rPr>
                <w:color w:val="000000" w:themeColor="text1"/>
              </w:rPr>
            </w:pPr>
          </w:p>
          <w:p w:rsidR="001978C6" w:rsidRPr="006537FA" w:rsidRDefault="00DD430B" w:rsidP="001978C6">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1</m:t>
                  </m:r>
                </m:sup>
              </m:sSup>
            </m:oMath>
            <w:r w:rsidR="001978C6" w:rsidRPr="006537FA">
              <w:rPr>
                <w:color w:val="000000" w:themeColor="text1"/>
                <w:sz w:val="20"/>
                <w:szCs w:val="20"/>
                <w:lang w:val="en-US"/>
              </w:rPr>
              <w:t xml:space="preserve">) Comutare în conformitate cu specificaţia menţionată în apendicele </w:t>
            </w:r>
            <w:r w:rsidR="00FB4E77">
              <w:rPr>
                <w:color w:val="000000" w:themeColor="text1"/>
                <w:sz w:val="20"/>
                <w:szCs w:val="20"/>
                <w:lang w:val="en-US"/>
              </w:rPr>
              <w:t>B</w:t>
            </w:r>
            <w:r w:rsidR="001978C6"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001978C6" w:rsidRPr="006537FA">
              <w:rPr>
                <w:color w:val="000000" w:themeColor="text1"/>
                <w:sz w:val="20"/>
                <w:szCs w:val="20"/>
                <w:lang w:val="en-US"/>
              </w:rPr>
              <w:t xml:space="preserve">[36]. </w:t>
            </w:r>
          </w:p>
          <w:p w:rsidR="001978C6" w:rsidRPr="006537FA" w:rsidRDefault="00DD430B" w:rsidP="001978C6">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2</m:t>
                  </m:r>
                </m:sup>
              </m:sSup>
              <m:r>
                <w:rPr>
                  <w:rFonts w:ascii="Cambria Math" w:hAnsi="Cambria Math"/>
                  <w:color w:val="000000" w:themeColor="text1"/>
                  <w:sz w:val="20"/>
                  <w:szCs w:val="20"/>
                  <w:lang w:val="en-US"/>
                </w:rPr>
                <m:t>)</m:t>
              </m:r>
            </m:oMath>
            <w:r w:rsidR="001978C6" w:rsidRPr="006537FA">
              <w:rPr>
                <w:color w:val="000000" w:themeColor="text1"/>
                <w:sz w:val="20"/>
                <w:szCs w:val="20"/>
                <w:lang w:val="en-US"/>
              </w:rPr>
              <w:t xml:space="preserve"> O unitate „S1” este o unitate cu dispozitiv „gol/încărcat”. Sarcina maximă pe osie este de 22,5 t. </w:t>
            </w:r>
          </w:p>
          <w:p w:rsidR="001978C6" w:rsidRPr="006537FA" w:rsidRDefault="00DD430B" w:rsidP="001978C6">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3</m:t>
                  </m:r>
                </m:sup>
              </m:sSup>
              <m:r>
                <w:rPr>
                  <w:rFonts w:ascii="Cambria Math" w:hAnsi="Cambria Math"/>
                  <w:color w:val="000000" w:themeColor="text1"/>
                  <w:sz w:val="20"/>
                  <w:szCs w:val="20"/>
                  <w:lang w:val="en-US"/>
                </w:rPr>
                <m:t xml:space="preserve">) </m:t>
              </m:r>
            </m:oMath>
            <w:r w:rsidR="001978C6" w:rsidRPr="006537FA">
              <w:rPr>
                <w:color w:val="000000" w:themeColor="text1"/>
                <w:sz w:val="20"/>
                <w:szCs w:val="20"/>
                <w:lang w:val="en-US"/>
              </w:rPr>
              <w:t>Numai pentru frâna de sarcină în două etape (comanda de comutare) și P1</w:t>
            </w:r>
            <w:r w:rsidR="00E431A4" w:rsidRPr="006537FA">
              <w:rPr>
                <w:color w:val="000000" w:themeColor="text1"/>
                <w:sz w:val="20"/>
                <w:szCs w:val="20"/>
                <w:lang w:val="en-US"/>
              </w:rPr>
              <w:t>0</w:t>
            </w:r>
            <w:r w:rsidR="001978C6" w:rsidRPr="006537FA">
              <w:rPr>
                <w:color w:val="000000" w:themeColor="text1"/>
                <w:sz w:val="20"/>
                <w:szCs w:val="20"/>
                <w:lang w:val="en-US"/>
              </w:rPr>
              <w:t xml:space="preserve"> (saboţi din fontă cu 10 ‰ fosfor) – sau saboţi de frână LL. – nu îl făsesc</w:t>
            </w:r>
          </w:p>
          <w:p w:rsidR="001978C6" w:rsidRPr="006537FA" w:rsidRDefault="00DD430B" w:rsidP="001978C6">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4</m:t>
                  </m:r>
                </m:sup>
              </m:sSup>
              <m:r>
                <w:rPr>
                  <w:rFonts w:ascii="Cambria Math" w:hAnsi="Cambria Math"/>
                  <w:color w:val="000000" w:themeColor="text1"/>
                  <w:sz w:val="20"/>
                  <w:szCs w:val="20"/>
                  <w:lang w:val="en-US"/>
                </w:rPr>
                <m:t xml:space="preserve">) </m:t>
              </m:r>
            </m:oMath>
            <w:r w:rsidR="001978C6" w:rsidRPr="006537FA">
              <w:rPr>
                <w:color w:val="000000" w:themeColor="text1"/>
                <w:sz w:val="20"/>
                <w:szCs w:val="20"/>
                <w:lang w:val="en-US"/>
              </w:rPr>
              <w:t>Forţa medie de întârziere maxim admisă (pentru viteza de circulaţie de 100 km/h) este de 18</w:t>
            </w:r>
            <m:oMath>
              <m:r>
                <w:rPr>
                  <w:rFonts w:ascii="Cambria Math" w:hAnsi="Cambria Math"/>
                  <w:color w:val="000000" w:themeColor="text1"/>
                  <w:sz w:val="20"/>
                  <w:szCs w:val="20"/>
                  <w:lang w:val="en-US"/>
                </w:rPr>
                <m:t>×</m:t>
              </m:r>
            </m:oMath>
            <w:r w:rsidR="001978C6" w:rsidRPr="006537FA">
              <w:rPr>
                <w:rFonts w:eastAsiaTheme="minorEastAsia"/>
                <w:color w:val="000000" w:themeColor="text1"/>
                <w:sz w:val="20"/>
                <w:szCs w:val="20"/>
                <w:lang w:val="en-US"/>
              </w:rPr>
              <w:t>0,91=16,5 kN/axle</w:t>
            </w:r>
            <w:r w:rsidR="001978C6" w:rsidRPr="006537FA">
              <w:rPr>
                <w:color w:val="000000" w:themeColor="text1"/>
                <w:sz w:val="20"/>
                <w:szCs w:val="20"/>
                <w:lang w:val="en-US"/>
              </w:rPr>
              <w:t xml:space="preserve">. Această valoare este dată de energia de frânare maximă permisă pe o roată frânată prin strângere cu un diametru nominal nou care variază între [920 mm; 1 000 mm] în timpul frânării (masa frânată trebuie limitată la 18 t/osie). </w:t>
            </w:r>
          </w:p>
          <w:p w:rsidR="001978C6" w:rsidRPr="006537FA" w:rsidRDefault="00DD430B" w:rsidP="001978C6">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5</m:t>
                  </m:r>
                </m:sup>
              </m:sSup>
              <m:r>
                <w:rPr>
                  <w:rFonts w:ascii="Cambria Math" w:hAnsi="Cambria Math"/>
                  <w:color w:val="000000" w:themeColor="text1"/>
                  <w:sz w:val="20"/>
                  <w:szCs w:val="20"/>
                  <w:lang w:val="en-US"/>
                </w:rPr>
                <m:t xml:space="preserve">) </m:t>
              </m:r>
            </m:oMath>
            <w:r w:rsidR="001978C6" w:rsidRPr="006537FA">
              <w:rPr>
                <w:color w:val="000000" w:themeColor="text1"/>
                <w:sz w:val="20"/>
                <w:szCs w:val="20"/>
                <w:lang w:val="en-US"/>
              </w:rPr>
              <w:t xml:space="preserve">Releu de sarcină variabilă în conformitate cu specificaţia menţionată în apendicele </w:t>
            </w:r>
            <w:r w:rsidR="00FB4E77">
              <w:rPr>
                <w:color w:val="000000" w:themeColor="text1"/>
                <w:sz w:val="20"/>
                <w:szCs w:val="20"/>
                <w:lang w:val="en-US"/>
              </w:rPr>
              <w:t>B</w:t>
            </w:r>
            <w:r w:rsidR="001978C6"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001978C6" w:rsidRPr="006537FA">
              <w:rPr>
                <w:color w:val="000000" w:themeColor="text1"/>
                <w:sz w:val="20"/>
                <w:szCs w:val="20"/>
                <w:lang w:val="en-US"/>
              </w:rPr>
              <w:t xml:space="preserve">[33] în combinaţie cu detectorul de sarcină variabilă în conformitate cu specificaţia menţionată în apendicele </w:t>
            </w:r>
            <w:r w:rsidR="00FB4E77">
              <w:rPr>
                <w:color w:val="000000" w:themeColor="text1"/>
                <w:sz w:val="20"/>
                <w:szCs w:val="20"/>
                <w:lang w:val="en-US"/>
              </w:rPr>
              <w:t>B</w:t>
            </w:r>
            <w:r w:rsidR="001978C6"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001978C6" w:rsidRPr="006537FA">
              <w:rPr>
                <w:color w:val="000000" w:themeColor="text1"/>
                <w:sz w:val="20"/>
                <w:szCs w:val="20"/>
                <w:lang w:val="en-US"/>
              </w:rPr>
              <w:t xml:space="preserve">[37]. </w:t>
            </w:r>
          </w:p>
          <w:p w:rsidR="001978C6" w:rsidRPr="006537FA" w:rsidRDefault="00DD430B" w:rsidP="001978C6">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6</m:t>
                  </m:r>
                </m:sup>
              </m:sSup>
            </m:oMath>
            <w:r w:rsidR="001978C6" w:rsidRPr="006537FA">
              <w:rPr>
                <w:color w:val="000000" w:themeColor="text1"/>
                <w:sz w:val="20"/>
                <w:szCs w:val="20"/>
                <w:lang w:val="en-US"/>
              </w:rPr>
              <w:t>) a=(((Speed (km/h)) /3,6</w:t>
            </w: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2</m:t>
                  </m:r>
                </m:sup>
              </m:sSup>
            </m:oMath>
            <w:r w:rsidR="001978C6" w:rsidRPr="006537FA">
              <w:rPr>
                <w:color w:val="000000" w:themeColor="text1"/>
                <w:sz w:val="20"/>
                <w:szCs w:val="20"/>
                <w:lang w:val="en-US"/>
              </w:rPr>
              <w:t>)/(2</w:t>
            </w:r>
            <m:oMath>
              <m:r>
                <w:rPr>
                  <w:rFonts w:ascii="Cambria Math" w:hAnsi="Cambria Math"/>
                  <w:color w:val="000000" w:themeColor="text1"/>
                  <w:sz w:val="20"/>
                  <w:szCs w:val="20"/>
                  <w:lang w:val="en-US"/>
                </w:rPr>
                <m:t>×</m:t>
              </m:r>
            </m:oMath>
            <w:r w:rsidR="001978C6" w:rsidRPr="006537FA">
              <w:rPr>
                <w:color w:val="000000" w:themeColor="text1"/>
                <w:sz w:val="20"/>
                <w:szCs w:val="20"/>
                <w:lang w:val="en-US"/>
              </w:rPr>
              <w:t>(S-((Te)</w:t>
            </w:r>
            <m:oMath>
              <m:r>
                <w:rPr>
                  <w:rFonts w:ascii="Cambria Math" w:hAnsi="Cambria Math"/>
                  <w:color w:val="000000" w:themeColor="text1"/>
                  <w:sz w:val="20"/>
                  <w:szCs w:val="20"/>
                  <w:lang w:val="en-US"/>
                </w:rPr>
                <m:t xml:space="preserve"> ×</m:t>
              </m:r>
            </m:oMath>
            <w:r w:rsidR="001978C6" w:rsidRPr="006537FA">
              <w:rPr>
                <w:color w:val="000000" w:themeColor="text1"/>
                <w:sz w:val="20"/>
                <w:szCs w:val="20"/>
                <w:lang w:val="en-US"/>
              </w:rPr>
              <w:t xml:space="preserve"> (Speed(km/h)/3,6)))),  cu Te = 2 sec. Calcularea distanţei în conformitate cu specifica</w:t>
            </w:r>
            <w:r w:rsidR="000564F7" w:rsidRPr="006537FA">
              <w:rPr>
                <w:color w:val="000000" w:themeColor="text1"/>
                <w:sz w:val="20"/>
                <w:szCs w:val="20"/>
                <w:lang w:val="en-US"/>
              </w:rPr>
              <w:t xml:space="preserve">ţia menţionată în apendicele </w:t>
            </w:r>
            <w:r w:rsidR="00FB4E77">
              <w:rPr>
                <w:color w:val="000000" w:themeColor="text1"/>
                <w:sz w:val="20"/>
                <w:szCs w:val="20"/>
                <w:lang w:val="en-US"/>
              </w:rPr>
              <w:t>B</w:t>
            </w:r>
            <w:r w:rsidR="000564F7" w:rsidRPr="006537FA">
              <w:rPr>
                <w:color w:val="000000" w:themeColor="text1"/>
                <w:sz w:val="20"/>
                <w:szCs w:val="20"/>
                <w:lang w:val="en-US"/>
              </w:rPr>
              <w:t>,</w:t>
            </w:r>
            <w:r w:rsidR="000564F7" w:rsidRPr="006537FA">
              <w:rPr>
                <w:color w:val="000000" w:themeColor="text1"/>
                <w:sz w:val="20"/>
                <w:szCs w:val="20"/>
              </w:rPr>
              <w:t xml:space="preserve"> punctul</w:t>
            </w:r>
            <w:r w:rsidR="000564F7" w:rsidRPr="006537FA">
              <w:rPr>
                <w:color w:val="000000" w:themeColor="text1"/>
                <w:sz w:val="20"/>
                <w:szCs w:val="20"/>
                <w:lang w:val="en-US"/>
              </w:rPr>
              <w:t xml:space="preserve"> </w:t>
            </w:r>
            <w:r w:rsidR="001978C6" w:rsidRPr="006537FA">
              <w:rPr>
                <w:color w:val="000000" w:themeColor="text1"/>
                <w:sz w:val="20"/>
                <w:szCs w:val="20"/>
                <w:lang w:val="en-US"/>
              </w:rPr>
              <w:t xml:space="preserve">[14]. </w:t>
            </w:r>
          </w:p>
          <w:p w:rsidR="001978C6" w:rsidRPr="006537FA" w:rsidRDefault="00DD430B" w:rsidP="001978C6">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7</m:t>
                  </m:r>
                </m:sup>
              </m:sSup>
              <m:r>
                <w:rPr>
                  <w:rFonts w:ascii="Cambria Math" w:hAnsi="Cambria Math"/>
                  <w:color w:val="000000" w:themeColor="text1"/>
                  <w:sz w:val="20"/>
                  <w:szCs w:val="20"/>
                  <w:lang w:val="en-US"/>
                </w:rPr>
                <m:t xml:space="preserve">) </m:t>
              </m:r>
            </m:oMath>
            <w:r w:rsidR="001978C6" w:rsidRPr="006537FA">
              <w:rPr>
                <w:color w:val="000000" w:themeColor="text1"/>
                <w:sz w:val="20"/>
                <w:szCs w:val="20"/>
                <w:lang w:val="en-US"/>
              </w:rPr>
              <w:t xml:space="preserve">O unitate „S2” este o unitate cu un releu de sarcină variabilă. Sarcina maximă pe osie este de 22,5 t. </w:t>
            </w:r>
          </w:p>
          <w:p w:rsidR="001978C6" w:rsidRPr="006537FA" w:rsidRDefault="00DD430B" w:rsidP="001978C6">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8</m:t>
                  </m:r>
                </m:sup>
              </m:sSup>
              <m:r>
                <w:rPr>
                  <w:rFonts w:ascii="Cambria Math" w:hAnsi="Cambria Math"/>
                  <w:color w:val="000000" w:themeColor="text1"/>
                  <w:sz w:val="20"/>
                  <w:szCs w:val="20"/>
                  <w:lang w:val="en-US"/>
                </w:rPr>
                <m:t xml:space="preserve">) </m:t>
              </m:r>
            </m:oMath>
            <w:r w:rsidR="001978C6" w:rsidRPr="006537FA">
              <w:rPr>
                <w:color w:val="000000" w:themeColor="text1"/>
                <w:sz w:val="20"/>
                <w:szCs w:val="20"/>
                <w:lang w:val="en-US"/>
              </w:rPr>
              <w:t xml:space="preserve">Echipamentul cu control automat al sarcinii al vagoanelor exploatate în condiţii S poate asigura o masă frânată maximă de λ = 100 %, până la o limită de sarcină egală cu 67 % din masa maximă admisă a vagonului. </w:t>
            </w:r>
          </w:p>
          <w:p w:rsidR="001978C6" w:rsidRPr="006537FA" w:rsidRDefault="001978C6" w:rsidP="001978C6">
            <w:pPr>
              <w:jc w:val="both"/>
              <w:rPr>
                <w:color w:val="000000" w:themeColor="text1"/>
                <w:sz w:val="20"/>
                <w:szCs w:val="20"/>
                <w:lang w:val="en-US"/>
              </w:rPr>
            </w:pPr>
            <w:r w:rsidRPr="006537FA">
              <w:rPr>
                <w:color w:val="000000" w:themeColor="text1"/>
                <w:sz w:val="20"/>
                <w:szCs w:val="20"/>
                <w:lang w:val="en-US"/>
              </w:rPr>
              <w:t xml:space="preserve">Pentru osia montată standard, cu utilizarea sarcinii maxime pe osie </w:t>
            </w:r>
          </w:p>
          <w:p w:rsidR="001978C6" w:rsidRPr="006537FA" w:rsidRDefault="001978C6" w:rsidP="001978C6">
            <w:pPr>
              <w:jc w:val="both"/>
              <w:rPr>
                <w:color w:val="000000" w:themeColor="text1"/>
                <w:sz w:val="20"/>
                <w:szCs w:val="20"/>
                <w:lang w:val="en-US"/>
              </w:rPr>
            </w:pPr>
            <w:r w:rsidRPr="006537FA">
              <w:rPr>
                <w:color w:val="000000" w:themeColor="text1"/>
                <w:sz w:val="20"/>
                <w:szCs w:val="20"/>
                <w:lang w:val="en-US"/>
              </w:rPr>
              <w:t xml:space="preserve">Max. 1 000 mm; diametru minim uzat 840 mm, sarcină maximă pe osie 22,5 t, sarcină maximă pe osie pentru λ = 100: 15 t </w:t>
            </w:r>
          </w:p>
          <w:p w:rsidR="001978C6" w:rsidRPr="006537FA" w:rsidRDefault="001978C6" w:rsidP="001978C6">
            <w:pPr>
              <w:jc w:val="both"/>
              <w:rPr>
                <w:color w:val="000000" w:themeColor="text1"/>
                <w:sz w:val="20"/>
                <w:szCs w:val="20"/>
                <w:lang w:val="en-US"/>
              </w:rPr>
            </w:pPr>
            <w:r w:rsidRPr="006537FA">
              <w:rPr>
                <w:color w:val="000000" w:themeColor="text1"/>
                <w:sz w:val="20"/>
                <w:szCs w:val="20"/>
                <w:lang w:val="en-US"/>
              </w:rPr>
              <w:t xml:space="preserve">Max. 840 mm; diametru minim uzat 760 mm, </w:t>
            </w:r>
          </w:p>
          <w:p w:rsidR="001978C6" w:rsidRPr="006537FA" w:rsidRDefault="001978C6" w:rsidP="001978C6">
            <w:pPr>
              <w:jc w:val="both"/>
              <w:rPr>
                <w:color w:val="000000" w:themeColor="text1"/>
                <w:sz w:val="20"/>
                <w:szCs w:val="20"/>
                <w:lang w:val="en-US"/>
              </w:rPr>
            </w:pPr>
            <w:r w:rsidRPr="006537FA">
              <w:rPr>
                <w:color w:val="000000" w:themeColor="text1"/>
                <w:sz w:val="20"/>
                <w:szCs w:val="20"/>
                <w:lang w:val="en-US"/>
              </w:rPr>
              <w:t xml:space="preserve">sarcină maximă pe osie 20 t, sarcină maximă pe osie pentru λ = 100: 13 t </w:t>
            </w:r>
          </w:p>
          <w:p w:rsidR="001978C6" w:rsidRPr="006537FA" w:rsidRDefault="001978C6" w:rsidP="001978C6">
            <w:pPr>
              <w:jc w:val="both"/>
              <w:rPr>
                <w:color w:val="000000" w:themeColor="text1"/>
                <w:sz w:val="20"/>
                <w:szCs w:val="20"/>
                <w:lang w:val="en-US"/>
              </w:rPr>
            </w:pPr>
            <w:r w:rsidRPr="006537FA">
              <w:rPr>
                <w:color w:val="000000" w:themeColor="text1"/>
                <w:sz w:val="20"/>
                <w:szCs w:val="20"/>
                <w:lang w:val="en-US"/>
              </w:rPr>
              <w:t>Max. 760 m</w:t>
            </w:r>
            <w:r w:rsidR="00492B9D" w:rsidRPr="006537FA">
              <w:rPr>
                <w:color w:val="000000" w:themeColor="text1"/>
                <w:sz w:val="20"/>
                <w:szCs w:val="20"/>
                <w:lang w:val="en-US"/>
              </w:rPr>
              <w:t xml:space="preserve">m; diametru minim uzat 680 mm, </w:t>
            </w:r>
            <w:r w:rsidRPr="006537FA">
              <w:rPr>
                <w:color w:val="000000" w:themeColor="text1"/>
                <w:sz w:val="20"/>
                <w:szCs w:val="20"/>
                <w:lang w:val="en-US"/>
              </w:rPr>
              <w:t xml:space="preserve">sarcină maximă pe osie 18 t, sarcină maximă pe osie pentru λ = 100: 12 t </w:t>
            </w:r>
          </w:p>
          <w:p w:rsidR="001978C6" w:rsidRPr="006537FA" w:rsidRDefault="001978C6" w:rsidP="001978C6">
            <w:pPr>
              <w:jc w:val="both"/>
              <w:rPr>
                <w:color w:val="000000" w:themeColor="text1"/>
                <w:sz w:val="20"/>
                <w:szCs w:val="20"/>
                <w:lang w:val="en-US"/>
              </w:rPr>
            </w:pPr>
            <w:r w:rsidRPr="006537FA">
              <w:rPr>
                <w:color w:val="000000" w:themeColor="text1"/>
                <w:sz w:val="20"/>
                <w:szCs w:val="20"/>
                <w:lang w:val="en-US"/>
              </w:rPr>
              <w:t xml:space="preserve">Max. 680 mm; diametru minim </w:t>
            </w:r>
            <w:r w:rsidR="00492B9D" w:rsidRPr="006537FA">
              <w:rPr>
                <w:color w:val="000000" w:themeColor="text1"/>
                <w:sz w:val="20"/>
                <w:szCs w:val="20"/>
                <w:lang w:val="en-US"/>
              </w:rPr>
              <w:t xml:space="preserve">uzat 620 mm, </w:t>
            </w:r>
            <w:r w:rsidRPr="006537FA">
              <w:rPr>
                <w:color w:val="000000" w:themeColor="text1"/>
                <w:sz w:val="20"/>
                <w:szCs w:val="20"/>
                <w:lang w:val="en-US"/>
              </w:rPr>
              <w:t xml:space="preserve">sarcină maximă pe osie 16 t, sarcină maximă pe osie pentru λ = 100: 10,5 t </w:t>
            </w:r>
          </w:p>
          <w:p w:rsidR="001978C6" w:rsidRPr="006537FA" w:rsidRDefault="00DD430B" w:rsidP="00492B9D">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9</m:t>
                  </m:r>
                </m:sup>
              </m:sSup>
              <m:r>
                <w:rPr>
                  <w:rFonts w:ascii="Cambria Math" w:hAnsi="Cambria Math"/>
                  <w:color w:val="000000" w:themeColor="text1"/>
                  <w:sz w:val="20"/>
                  <w:szCs w:val="20"/>
                  <w:lang w:val="en-US"/>
                </w:rPr>
                <m:t xml:space="preserve">) </m:t>
              </m:r>
            </m:oMath>
            <w:r w:rsidR="001978C6" w:rsidRPr="006537FA">
              <w:rPr>
                <w:color w:val="000000" w:themeColor="text1"/>
                <w:sz w:val="20"/>
                <w:szCs w:val="20"/>
                <w:lang w:val="en-US"/>
              </w:rPr>
              <w:t xml:space="preserve">O unitate „SS” trebuie să fie echipată cu un releu de sarcină variabilă. Sarcina maximă pe osie este de 22,5 t. </w:t>
            </w:r>
          </w:p>
          <w:p w:rsidR="001978C6" w:rsidRPr="006537FA" w:rsidRDefault="00DD430B" w:rsidP="00492B9D">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10</m:t>
                  </m:r>
                </m:sup>
              </m:sSup>
              <m:r>
                <w:rPr>
                  <w:rFonts w:ascii="Cambria Math" w:hAnsi="Cambria Math"/>
                  <w:color w:val="000000" w:themeColor="text1"/>
                  <w:sz w:val="20"/>
                  <w:szCs w:val="20"/>
                  <w:lang w:val="en-US"/>
                </w:rPr>
                <m:t xml:space="preserve">) </m:t>
              </m:r>
            </m:oMath>
            <w:r w:rsidR="001978C6" w:rsidRPr="006537FA">
              <w:rPr>
                <w:color w:val="000000" w:themeColor="text1"/>
                <w:sz w:val="20"/>
                <w:szCs w:val="20"/>
                <w:lang w:val="en-US"/>
              </w:rPr>
              <w:t xml:space="preserve">λ nu trebuie să depășească 125 %, având în vedere doar frânarea pe roţi (saboţi de frână), forţa medie de întârziere maximă admisă de 16 kN/osie (pentru viteza de circulaţie de 120 km/h). </w:t>
            </w:r>
          </w:p>
          <w:p w:rsidR="001978C6" w:rsidRPr="006537FA" w:rsidRDefault="00DD430B" w:rsidP="00492B9D">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11</m:t>
                  </m:r>
                </m:sup>
              </m:sSup>
              <m:r>
                <w:rPr>
                  <w:rFonts w:ascii="Cambria Math" w:hAnsi="Cambria Math"/>
                  <w:color w:val="000000" w:themeColor="text1"/>
                  <w:sz w:val="20"/>
                  <w:szCs w:val="20"/>
                  <w:lang w:val="en-US"/>
                </w:rPr>
                <m:t xml:space="preserve">) </m:t>
              </m:r>
            </m:oMath>
            <w:r w:rsidR="001978C6" w:rsidRPr="006537FA">
              <w:rPr>
                <w:color w:val="000000" w:themeColor="text1"/>
                <w:sz w:val="20"/>
                <w:szCs w:val="20"/>
                <w:lang w:val="en-US"/>
              </w:rPr>
              <w:t xml:space="preserve">Cerinţa pentru ca o viteză de circulaţie să fie de 120 km/h este de a realiza λ = 100 %, până la limita de sarcină SS, cu următoarea derogare: forţa de întârziere medie pentru frânarea pe suprafaţa de rulare cu diametrul roţilor (nou – maxim 1 000 mm, uzat – minim 840 mm) este limitată la 16 kN/osie montată. Această limită este determinată de energia de frânare maxim admisă corespunzătoare unei sarcini pe osie de 20 t, cu λ = 90 % și o masă frânată de 18 t pe osie montată. </w:t>
            </w:r>
          </w:p>
          <w:p w:rsidR="001978C6" w:rsidRPr="006537FA" w:rsidRDefault="001978C6" w:rsidP="00492B9D">
            <w:pPr>
              <w:jc w:val="both"/>
              <w:rPr>
                <w:color w:val="000000" w:themeColor="text1"/>
                <w:sz w:val="20"/>
                <w:szCs w:val="20"/>
                <w:lang w:val="en-US"/>
              </w:rPr>
            </w:pPr>
            <w:r w:rsidRPr="006537FA">
              <w:rPr>
                <w:color w:val="000000" w:themeColor="text1"/>
                <w:sz w:val="20"/>
                <w:szCs w:val="20"/>
                <w:lang w:val="en-US"/>
              </w:rPr>
              <w:t>În cazul în care este necesar un procent de masă frânată mai mare de 100 % cu o sarcină pe osie mai mare de 18 t, trebuie să se realizeze un alt tip de sistem de frânare (de exemplu, frâne cu disc) pentru a limita sarcina tematică asupra roții.</w:t>
            </w:r>
          </w:p>
          <w:p w:rsidR="001978C6" w:rsidRPr="006537FA" w:rsidRDefault="001978C6" w:rsidP="001978C6">
            <w:pPr>
              <w:jc w:val="both"/>
              <w:rPr>
                <w:color w:val="000000" w:themeColor="text1"/>
                <w:sz w:val="20"/>
                <w:szCs w:val="20"/>
                <w:lang w:val="en-US"/>
              </w:rPr>
            </w:pPr>
            <w:r w:rsidRPr="006537FA">
              <w:rPr>
                <w:color w:val="000000" w:themeColor="text1"/>
                <w:sz w:val="20"/>
                <w:szCs w:val="20"/>
                <w:lang w:val="en-US"/>
              </w:rPr>
              <w:t xml:space="preserve"> 9.15 În cazul vagoanelor cu saboţi de frână din materiale compozite și un diametru nominal al roţii de maximum 1 000 mm, un diametru minim uzat de 840 mm și o masă frânată pe osie montată mai mare de 15,25 t (14,5 t plus 5 %), se utilizează o supapă-releu de tip E în conformitate cu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[33]. În cazul vagoanelor cu un diametru nominal al roţii mai mic de 920 mm, această valoare limită a masei frânate trebuie adaptată în funcţie de energia aplicată pe bandajul roţii.</w:t>
            </w:r>
          </w:p>
          <w:p w:rsidR="00AC31EE" w:rsidRPr="006537FA" w:rsidRDefault="00AC31EE" w:rsidP="001978C6">
            <w:pPr>
              <w:jc w:val="both"/>
              <w:rPr>
                <w:color w:val="000000" w:themeColor="text1"/>
                <w:sz w:val="20"/>
                <w:szCs w:val="20"/>
                <w:lang w:val="en-US"/>
              </w:rPr>
            </w:pPr>
          </w:p>
          <w:p w:rsidR="00AC31EE" w:rsidRPr="006537FA" w:rsidRDefault="00AC31EE" w:rsidP="001978C6">
            <w:pPr>
              <w:jc w:val="both"/>
              <w:rPr>
                <w:color w:val="000000" w:themeColor="text1"/>
                <w:sz w:val="20"/>
                <w:szCs w:val="20"/>
                <w:lang w:val="en-US"/>
              </w:rPr>
            </w:pPr>
          </w:p>
          <w:p w:rsidR="001163F5" w:rsidRPr="006537FA" w:rsidRDefault="009B3926" w:rsidP="001163F5">
            <w:pPr>
              <w:jc w:val="right"/>
              <w:rPr>
                <w:color w:val="000000" w:themeColor="text1"/>
                <w:sz w:val="20"/>
              </w:rPr>
            </w:pPr>
            <w:r>
              <w:rPr>
                <w:color w:val="000000" w:themeColor="text1"/>
                <w:sz w:val="20"/>
              </w:rPr>
              <w:lastRenderedPageBreak/>
              <w:t>Tabelul A</w:t>
            </w:r>
            <w:r w:rsidR="001163F5" w:rsidRPr="006537FA">
              <w:rPr>
                <w:color w:val="000000" w:themeColor="text1"/>
                <w:sz w:val="20"/>
              </w:rPr>
              <w:t xml:space="preserve">.3 </w:t>
            </w:r>
          </w:p>
          <w:p w:rsidR="001163F5" w:rsidRPr="006537FA" w:rsidRDefault="001163F5" w:rsidP="001163F5">
            <w:pPr>
              <w:jc w:val="both"/>
              <w:rPr>
                <w:b/>
                <w:color w:val="000000" w:themeColor="text1"/>
                <w:sz w:val="20"/>
              </w:rPr>
            </w:pPr>
            <w:r w:rsidRPr="006537FA">
              <w:rPr>
                <w:b/>
                <w:color w:val="000000" w:themeColor="text1"/>
                <w:sz w:val="20"/>
              </w:rPr>
              <w:t>Performanţa minimă de frânare pentru regimurile de frânare G și P</w:t>
            </w:r>
          </w:p>
          <w:p w:rsidR="001163F5" w:rsidRPr="006537FA" w:rsidRDefault="001163F5" w:rsidP="001978C6">
            <w:pPr>
              <w:jc w:val="both"/>
              <w:rPr>
                <w:color w:val="000000" w:themeColor="text1"/>
                <w:sz w:val="20"/>
                <w:szCs w:val="20"/>
              </w:rPr>
            </w:pPr>
          </w:p>
          <w:p w:rsidR="001978C6" w:rsidRPr="006537FA" w:rsidRDefault="00EE005F" w:rsidP="00A96219">
            <w:pPr>
              <w:spacing w:line="276" w:lineRule="auto"/>
              <w:jc w:val="both"/>
              <w:rPr>
                <w:b/>
                <w:color w:val="000000" w:themeColor="text1"/>
                <w:sz w:val="20"/>
                <w:szCs w:val="20"/>
                <w:lang w:val="en-US"/>
              </w:rPr>
            </w:pPr>
            <w:r w:rsidRPr="006537FA">
              <w:rPr>
                <w:b/>
                <w:color w:val="000000" w:themeColor="text1"/>
                <w:sz w:val="20"/>
                <w:szCs w:val="20"/>
                <w:lang w:val="en-US"/>
              </w:rPr>
              <w:t xml:space="preserve">   </w:t>
            </w:r>
          </w:p>
          <w:tbl>
            <w:tblPr>
              <w:tblStyle w:val="TableGrid"/>
              <w:tblW w:w="0" w:type="auto"/>
              <w:jc w:val="center"/>
              <w:tblLayout w:type="fixed"/>
              <w:tblLook w:val="04A0" w:firstRow="1" w:lastRow="0" w:firstColumn="1" w:lastColumn="0" w:noHBand="0" w:noVBand="1"/>
            </w:tblPr>
            <w:tblGrid>
              <w:gridCol w:w="355"/>
              <w:gridCol w:w="360"/>
              <w:gridCol w:w="316"/>
              <w:gridCol w:w="314"/>
              <w:gridCol w:w="630"/>
              <w:gridCol w:w="720"/>
              <w:gridCol w:w="540"/>
              <w:gridCol w:w="2700"/>
            </w:tblGrid>
            <w:tr w:rsidR="00EE005F" w:rsidRPr="006537FA" w:rsidTr="00633BB8">
              <w:trPr>
                <w:jc w:val="center"/>
              </w:trPr>
              <w:tc>
                <w:tcPr>
                  <w:tcW w:w="355" w:type="dxa"/>
                  <w:vMerge w:val="restart"/>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Regimul de frânare</w:t>
                  </w:r>
                </w:p>
              </w:tc>
              <w:tc>
                <w:tcPr>
                  <w:tcW w:w="360" w:type="dxa"/>
                  <w:vMerge w:val="restart"/>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Echipament de comandă</w:t>
                  </w:r>
                </w:p>
              </w:tc>
              <w:tc>
                <w:tcPr>
                  <w:tcW w:w="316" w:type="dxa"/>
                  <w:vMerge w:val="restart"/>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Tipul unităţii</w:t>
                  </w:r>
                </w:p>
              </w:tc>
              <w:tc>
                <w:tcPr>
                  <w:tcW w:w="314" w:type="dxa"/>
                  <w:vMerge w:val="restart"/>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Starea de încărcare</w:t>
                  </w:r>
                </w:p>
              </w:tc>
              <w:tc>
                <w:tcPr>
                  <w:tcW w:w="1350" w:type="dxa"/>
                  <w:gridSpan w:val="2"/>
                </w:tcPr>
                <w:p w:rsidR="00EE005F" w:rsidRPr="006537FA" w:rsidRDefault="00EE005F" w:rsidP="00DD430B">
                  <w:pPr>
                    <w:framePr w:hSpace="180" w:wrap="around" w:vAnchor="text" w:hAnchor="text" w:y="1"/>
                    <w:suppressOverlap/>
                    <w:jc w:val="both"/>
                    <w:rPr>
                      <w:color w:val="000000" w:themeColor="text1"/>
                      <w:sz w:val="10"/>
                      <w:szCs w:val="16"/>
                    </w:rPr>
                  </w:pPr>
                  <w:r w:rsidRPr="006537FA">
                    <w:rPr>
                      <w:color w:val="000000" w:themeColor="text1"/>
                      <w:sz w:val="10"/>
                      <w:szCs w:val="16"/>
                    </w:rPr>
                    <w:t>Cerinţă pentru o viteză de circulaţie de 100 km/h</w:t>
                  </w:r>
                </w:p>
              </w:tc>
              <w:tc>
                <w:tcPr>
                  <w:tcW w:w="3240" w:type="dxa"/>
                  <w:gridSpan w:val="2"/>
                </w:tcPr>
                <w:p w:rsidR="00EE005F" w:rsidRPr="006537FA" w:rsidRDefault="00EE005F" w:rsidP="00DD430B">
                  <w:pPr>
                    <w:framePr w:hSpace="180" w:wrap="around" w:vAnchor="text" w:hAnchor="text" w:y="1"/>
                    <w:suppressOverlap/>
                    <w:jc w:val="both"/>
                    <w:rPr>
                      <w:color w:val="000000" w:themeColor="text1"/>
                      <w:sz w:val="10"/>
                      <w:szCs w:val="16"/>
                    </w:rPr>
                  </w:pPr>
                  <w:r w:rsidRPr="006537FA">
                    <w:rPr>
                      <w:color w:val="000000" w:themeColor="text1"/>
                      <w:sz w:val="10"/>
                      <w:szCs w:val="16"/>
                    </w:rPr>
                    <w:t>Cerinţă pentru o viteză de circulaţie de 120 km/h</w:t>
                  </w:r>
                </w:p>
              </w:tc>
            </w:tr>
            <w:tr w:rsidR="00EE005F" w:rsidRPr="006537FA" w:rsidTr="00633BB8">
              <w:trPr>
                <w:trHeight w:val="1368"/>
                <w:jc w:val="center"/>
              </w:trPr>
              <w:tc>
                <w:tcPr>
                  <w:tcW w:w="355" w:type="dxa"/>
                  <w:vMerge/>
                </w:tcPr>
                <w:p w:rsidR="00EE005F" w:rsidRPr="006537FA" w:rsidRDefault="00EE005F" w:rsidP="00DD430B">
                  <w:pPr>
                    <w:framePr w:hSpace="180" w:wrap="around" w:vAnchor="text" w:hAnchor="text" w:y="1"/>
                    <w:suppressOverlap/>
                    <w:jc w:val="center"/>
                    <w:rPr>
                      <w:color w:val="000000" w:themeColor="text1"/>
                      <w:sz w:val="10"/>
                      <w:szCs w:val="16"/>
                    </w:rPr>
                  </w:pPr>
                </w:p>
              </w:tc>
              <w:tc>
                <w:tcPr>
                  <w:tcW w:w="360" w:type="dxa"/>
                  <w:vMerge/>
                </w:tcPr>
                <w:p w:rsidR="00EE005F" w:rsidRPr="006537FA" w:rsidRDefault="00EE005F" w:rsidP="00DD430B">
                  <w:pPr>
                    <w:framePr w:hSpace="180" w:wrap="around" w:vAnchor="text" w:hAnchor="text" w:y="1"/>
                    <w:suppressOverlap/>
                    <w:jc w:val="center"/>
                    <w:rPr>
                      <w:color w:val="000000" w:themeColor="text1"/>
                      <w:sz w:val="10"/>
                      <w:szCs w:val="16"/>
                    </w:rPr>
                  </w:pPr>
                </w:p>
              </w:tc>
              <w:tc>
                <w:tcPr>
                  <w:tcW w:w="316" w:type="dxa"/>
                  <w:vMerge/>
                </w:tcPr>
                <w:p w:rsidR="00EE005F" w:rsidRPr="006537FA" w:rsidRDefault="00EE005F" w:rsidP="00DD430B">
                  <w:pPr>
                    <w:framePr w:hSpace="180" w:wrap="around" w:vAnchor="text" w:hAnchor="text" w:y="1"/>
                    <w:suppressOverlap/>
                    <w:jc w:val="center"/>
                    <w:rPr>
                      <w:color w:val="000000" w:themeColor="text1"/>
                      <w:sz w:val="10"/>
                      <w:szCs w:val="16"/>
                    </w:rPr>
                  </w:pPr>
                </w:p>
              </w:tc>
              <w:tc>
                <w:tcPr>
                  <w:tcW w:w="314" w:type="dxa"/>
                  <w:vMerge/>
                </w:tcPr>
                <w:p w:rsidR="00EE005F" w:rsidRPr="006537FA" w:rsidRDefault="00EE005F" w:rsidP="00DD430B">
                  <w:pPr>
                    <w:framePr w:hSpace="180" w:wrap="around" w:vAnchor="text" w:hAnchor="text" w:y="1"/>
                    <w:suppressOverlap/>
                    <w:jc w:val="center"/>
                    <w:rPr>
                      <w:color w:val="000000" w:themeColor="text1"/>
                      <w:sz w:val="10"/>
                      <w:szCs w:val="16"/>
                    </w:rPr>
                  </w:pPr>
                </w:p>
              </w:tc>
              <w:tc>
                <w:tcPr>
                  <w:tcW w:w="630" w:type="dxa"/>
                </w:tcPr>
                <w:p w:rsidR="00EE005F" w:rsidRPr="006537FA" w:rsidRDefault="00EE005F" w:rsidP="00DD430B">
                  <w:pPr>
                    <w:framePr w:hSpace="180" w:wrap="around" w:vAnchor="text" w:hAnchor="text" w:y="1"/>
                    <w:suppressOverlap/>
                    <w:jc w:val="both"/>
                    <w:rPr>
                      <w:color w:val="000000" w:themeColor="text1"/>
                      <w:sz w:val="10"/>
                      <w:szCs w:val="16"/>
                    </w:rPr>
                  </w:pPr>
                  <w:r w:rsidRPr="006537FA">
                    <w:rPr>
                      <w:color w:val="000000" w:themeColor="text1"/>
                      <w:sz w:val="10"/>
                      <w:szCs w:val="16"/>
                    </w:rPr>
                    <w:t>Distanţă de frânare maximă</w:t>
                  </w:r>
                </w:p>
              </w:tc>
              <w:tc>
                <w:tcPr>
                  <w:tcW w:w="720" w:type="dxa"/>
                </w:tcPr>
                <w:p w:rsidR="00EE005F" w:rsidRPr="006537FA" w:rsidRDefault="00EE005F" w:rsidP="00DD430B">
                  <w:pPr>
                    <w:framePr w:hSpace="180" w:wrap="around" w:vAnchor="text" w:hAnchor="text" w:y="1"/>
                    <w:suppressOverlap/>
                    <w:jc w:val="both"/>
                    <w:rPr>
                      <w:color w:val="000000" w:themeColor="text1"/>
                      <w:sz w:val="10"/>
                      <w:szCs w:val="16"/>
                    </w:rPr>
                  </w:pPr>
                  <w:r w:rsidRPr="006537FA">
                    <w:rPr>
                      <w:color w:val="000000" w:themeColor="text1"/>
                      <w:sz w:val="10"/>
                      <w:szCs w:val="16"/>
                    </w:rPr>
                    <w:t>Distanţă de frânare minimă</w:t>
                  </w:r>
                </w:p>
              </w:tc>
              <w:tc>
                <w:tcPr>
                  <w:tcW w:w="540" w:type="dxa"/>
                </w:tcPr>
                <w:p w:rsidR="00EE005F" w:rsidRPr="006537FA" w:rsidRDefault="00EE005F" w:rsidP="00DD430B">
                  <w:pPr>
                    <w:framePr w:hSpace="180" w:wrap="around" w:vAnchor="text" w:hAnchor="text" w:y="1"/>
                    <w:suppressOverlap/>
                    <w:jc w:val="both"/>
                    <w:rPr>
                      <w:color w:val="000000" w:themeColor="text1"/>
                      <w:sz w:val="10"/>
                      <w:szCs w:val="16"/>
                    </w:rPr>
                  </w:pPr>
                  <w:r w:rsidRPr="006537FA">
                    <w:rPr>
                      <w:color w:val="000000" w:themeColor="text1"/>
                      <w:sz w:val="10"/>
                      <w:szCs w:val="16"/>
                    </w:rPr>
                    <w:t>Distanţă de frânare maximă</w:t>
                  </w:r>
                </w:p>
              </w:tc>
              <w:tc>
                <w:tcPr>
                  <w:tcW w:w="2700" w:type="dxa"/>
                </w:tcPr>
                <w:p w:rsidR="00EE005F" w:rsidRPr="006537FA" w:rsidRDefault="00EE005F" w:rsidP="00DD430B">
                  <w:pPr>
                    <w:framePr w:hSpace="180" w:wrap="around" w:vAnchor="text" w:hAnchor="text" w:y="1"/>
                    <w:suppressOverlap/>
                    <w:jc w:val="both"/>
                    <w:rPr>
                      <w:color w:val="000000" w:themeColor="text1"/>
                      <w:sz w:val="10"/>
                      <w:szCs w:val="16"/>
                    </w:rPr>
                  </w:pPr>
                  <w:r w:rsidRPr="006537FA">
                    <w:rPr>
                      <w:color w:val="000000" w:themeColor="text1"/>
                      <w:sz w:val="10"/>
                      <w:szCs w:val="16"/>
                    </w:rPr>
                    <w:t>Distanţă de frânare minimă</w:t>
                  </w:r>
                </w:p>
              </w:tc>
            </w:tr>
            <w:tr w:rsidR="00EE005F" w:rsidRPr="006537FA" w:rsidTr="00633BB8">
              <w:trPr>
                <w:cantSplit/>
                <w:trHeight w:val="1134"/>
                <w:jc w:val="center"/>
              </w:trPr>
              <w:tc>
                <w:tcPr>
                  <w:tcW w:w="355" w:type="dxa"/>
                  <w:vMerge w:val="restart"/>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Regimul de frânare „P”</w:t>
                  </w:r>
                </w:p>
              </w:tc>
              <w:tc>
                <w:tcPr>
                  <w:tcW w:w="360" w:type="dxa"/>
                  <w:vMerge w:val="restart"/>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 xml:space="preserve">Comutare </w:t>
                  </w:r>
                  <m:oMath>
                    <m:sSup>
                      <m:sSupPr>
                        <m:ctrlPr>
                          <w:rPr>
                            <w:rFonts w:ascii="Cambria Math" w:hAnsi="Cambria Math"/>
                            <w:i/>
                            <w:color w:val="000000" w:themeColor="text1"/>
                            <w:sz w:val="10"/>
                            <w:szCs w:val="18"/>
                          </w:rPr>
                        </m:ctrlPr>
                      </m:sSupPr>
                      <m:e>
                        <m:r>
                          <w:rPr>
                            <w:rFonts w:ascii="Cambria Math" w:hAnsi="Cambria Math"/>
                            <w:color w:val="000000" w:themeColor="text1"/>
                            <w:sz w:val="10"/>
                            <w:szCs w:val="18"/>
                          </w:rPr>
                          <m:t>(</m:t>
                        </m:r>
                      </m:e>
                      <m:sup>
                        <m:r>
                          <w:rPr>
                            <w:rFonts w:ascii="Cambria Math" w:hAnsi="Cambria Math"/>
                            <w:color w:val="000000" w:themeColor="text1"/>
                            <w:sz w:val="10"/>
                            <w:szCs w:val="18"/>
                          </w:rPr>
                          <m:t>9</m:t>
                        </m:r>
                      </m:sup>
                    </m:sSup>
                  </m:oMath>
                  <w:r w:rsidRPr="006537FA">
                    <w:rPr>
                      <w:color w:val="000000" w:themeColor="text1"/>
                      <w:sz w:val="10"/>
                      <w:szCs w:val="18"/>
                    </w:rPr>
                    <w:t>)</w:t>
                  </w:r>
                </w:p>
              </w:tc>
              <w:tc>
                <w:tcPr>
                  <w:tcW w:w="316" w:type="dxa"/>
                  <w:vMerge w:val="restart"/>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 xml:space="preserve">„S1” </w:t>
                  </w:r>
                  <m:oMath>
                    <m:sSup>
                      <m:sSupPr>
                        <m:ctrlPr>
                          <w:rPr>
                            <w:rFonts w:ascii="Cambria Math" w:hAnsi="Cambria Math"/>
                            <w:i/>
                            <w:color w:val="000000" w:themeColor="text1"/>
                            <w:sz w:val="10"/>
                            <w:szCs w:val="18"/>
                          </w:rPr>
                        </m:ctrlPr>
                      </m:sSupPr>
                      <m:e>
                        <m:r>
                          <w:rPr>
                            <w:rFonts w:ascii="Cambria Math" w:hAnsi="Cambria Math"/>
                            <w:color w:val="000000" w:themeColor="text1"/>
                            <w:sz w:val="10"/>
                            <w:szCs w:val="18"/>
                          </w:rPr>
                          <m:t>(</m:t>
                        </m:r>
                      </m:e>
                      <m:sup>
                        <m:r>
                          <w:rPr>
                            <w:rFonts w:ascii="Cambria Math" w:hAnsi="Cambria Math"/>
                            <w:color w:val="000000" w:themeColor="text1"/>
                            <w:sz w:val="10"/>
                            <w:szCs w:val="18"/>
                          </w:rPr>
                          <m:t>2</m:t>
                        </m:r>
                      </m:sup>
                    </m:sSup>
                  </m:oMath>
                  <w:r w:rsidRPr="006537FA">
                    <w:rPr>
                      <w:color w:val="000000" w:themeColor="text1"/>
                      <w:sz w:val="10"/>
                      <w:szCs w:val="18"/>
                    </w:rPr>
                    <w:t>)</w:t>
                  </w:r>
                </w:p>
              </w:tc>
              <w:tc>
                <w:tcPr>
                  <w:tcW w:w="314" w:type="dxa"/>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Gol</w:t>
                  </w:r>
                </w:p>
              </w:tc>
              <w:tc>
                <w:tcPr>
                  <w:tcW w:w="63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700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65 %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0,60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p>
              </w:tc>
              <w:tc>
                <w:tcPr>
                  <w:tcW w:w="72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390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125 %, (130 %)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1,15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p>
              </w:tc>
              <w:tc>
                <w:tcPr>
                  <w:tcW w:w="54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700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100 % a min = 0,88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p>
              </w:tc>
              <w:tc>
                <w:tcPr>
                  <w:tcW w:w="270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580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125 %, (130 %) (*) a max = 1,08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p>
              </w:tc>
            </w:tr>
            <w:tr w:rsidR="00EE005F" w:rsidRPr="006537FA" w:rsidTr="00633BB8">
              <w:trPr>
                <w:cantSplit/>
                <w:trHeight w:val="1134"/>
                <w:jc w:val="center"/>
              </w:trPr>
              <w:tc>
                <w:tcPr>
                  <w:tcW w:w="355" w:type="dxa"/>
                  <w:vMerge/>
                </w:tcPr>
                <w:p w:rsidR="00EE005F" w:rsidRPr="006537FA" w:rsidRDefault="00EE005F" w:rsidP="00DD430B">
                  <w:pPr>
                    <w:framePr w:hSpace="180" w:wrap="around" w:vAnchor="text" w:hAnchor="text" w:y="1"/>
                    <w:suppressOverlap/>
                    <w:jc w:val="center"/>
                    <w:rPr>
                      <w:color w:val="000000" w:themeColor="text1"/>
                      <w:sz w:val="10"/>
                      <w:szCs w:val="16"/>
                    </w:rPr>
                  </w:pPr>
                </w:p>
              </w:tc>
              <w:tc>
                <w:tcPr>
                  <w:tcW w:w="360" w:type="dxa"/>
                  <w:vMerge/>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p>
              </w:tc>
              <w:tc>
                <w:tcPr>
                  <w:tcW w:w="316" w:type="dxa"/>
                  <w:vMerge/>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p>
              </w:tc>
              <w:tc>
                <w:tcPr>
                  <w:tcW w:w="314" w:type="dxa"/>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Intermediar</w:t>
                  </w:r>
                </w:p>
              </w:tc>
              <w:tc>
                <w:tcPr>
                  <w:tcW w:w="63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810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55 %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0,51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p>
              </w:tc>
              <w:tc>
                <w:tcPr>
                  <w:tcW w:w="72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390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125 %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1,15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p>
              </w:tc>
              <w:tc>
                <w:tcPr>
                  <w:tcW w:w="3240" w:type="dxa"/>
                  <w:gridSpan w:val="2"/>
                </w:tcPr>
                <w:p w:rsidR="00EE005F" w:rsidRPr="006537FA" w:rsidRDefault="00EE005F" w:rsidP="00DD430B">
                  <w:pPr>
                    <w:framePr w:hSpace="180" w:wrap="around" w:vAnchor="text" w:hAnchor="text" w:y="1"/>
                    <w:suppressOverlap/>
                    <w:jc w:val="both"/>
                    <w:rPr>
                      <w:color w:val="000000" w:themeColor="text1"/>
                      <w:sz w:val="10"/>
                      <w:szCs w:val="16"/>
                    </w:rPr>
                  </w:pPr>
                </w:p>
              </w:tc>
            </w:tr>
            <w:tr w:rsidR="00EE005F" w:rsidRPr="006537FA" w:rsidTr="00633BB8">
              <w:trPr>
                <w:jc w:val="center"/>
              </w:trPr>
              <w:tc>
                <w:tcPr>
                  <w:tcW w:w="355" w:type="dxa"/>
                  <w:vMerge/>
                </w:tcPr>
                <w:p w:rsidR="00EE005F" w:rsidRPr="006537FA" w:rsidRDefault="00EE005F" w:rsidP="00DD430B">
                  <w:pPr>
                    <w:framePr w:hSpace="180" w:wrap="around" w:vAnchor="text" w:hAnchor="text" w:y="1"/>
                    <w:suppressOverlap/>
                    <w:jc w:val="center"/>
                    <w:rPr>
                      <w:color w:val="000000" w:themeColor="text1"/>
                      <w:sz w:val="10"/>
                      <w:szCs w:val="16"/>
                    </w:rPr>
                  </w:pPr>
                </w:p>
              </w:tc>
              <w:tc>
                <w:tcPr>
                  <w:tcW w:w="360" w:type="dxa"/>
                  <w:vMerge/>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p>
              </w:tc>
              <w:tc>
                <w:tcPr>
                  <w:tcW w:w="316" w:type="dxa"/>
                  <w:vMerge/>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p>
              </w:tc>
              <w:tc>
                <w:tcPr>
                  <w:tcW w:w="314" w:type="dxa"/>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Încărcat</w:t>
                  </w:r>
                </w:p>
              </w:tc>
              <w:tc>
                <w:tcPr>
                  <w:tcW w:w="63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700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65 %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0,60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p>
              </w:tc>
              <w:tc>
                <w:tcPr>
                  <w:tcW w:w="72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Max [(S = 480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100 %,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0,91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r w:rsidR="00EE005F" w:rsidRPr="006537FA">
                    <w:rPr>
                      <w:color w:val="000000" w:themeColor="text1"/>
                      <w:sz w:val="10"/>
                      <w:szCs w:val="16"/>
                    </w:rPr>
                    <w:t xml:space="preserve">), (S obţinut cu o forţă de întârziere medie de 16,5 kN pe osie)] </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m:t>
                        </m:r>
                      </m:e>
                      <m:sup>
                        <m:r>
                          <w:rPr>
                            <w:rFonts w:ascii="Cambria Math" w:hAnsi="Cambria Math"/>
                            <w:color w:val="000000" w:themeColor="text1"/>
                            <w:sz w:val="10"/>
                            <w:szCs w:val="16"/>
                          </w:rPr>
                          <m:t>5</m:t>
                        </m:r>
                      </m:sup>
                    </m:sSup>
                  </m:oMath>
                  <w:r w:rsidR="00EE005F" w:rsidRPr="006537FA">
                    <w:rPr>
                      <w:color w:val="000000" w:themeColor="text1"/>
                      <w:sz w:val="10"/>
                      <w:szCs w:val="16"/>
                    </w:rPr>
                    <w:t>)</w:t>
                  </w:r>
                </w:p>
              </w:tc>
              <w:tc>
                <w:tcPr>
                  <w:tcW w:w="3240" w:type="dxa"/>
                  <w:gridSpan w:val="2"/>
                </w:tcPr>
                <w:p w:rsidR="00EE005F" w:rsidRPr="006537FA" w:rsidRDefault="00EE005F" w:rsidP="00DD430B">
                  <w:pPr>
                    <w:framePr w:hSpace="180" w:wrap="around" w:vAnchor="text" w:hAnchor="text" w:y="1"/>
                    <w:suppressOverlap/>
                    <w:jc w:val="both"/>
                    <w:rPr>
                      <w:color w:val="000000" w:themeColor="text1"/>
                      <w:sz w:val="10"/>
                      <w:szCs w:val="16"/>
                    </w:rPr>
                  </w:pPr>
                </w:p>
              </w:tc>
            </w:tr>
            <w:tr w:rsidR="00EE005F" w:rsidRPr="006537FA" w:rsidTr="00633BB8">
              <w:trPr>
                <w:trHeight w:val="828"/>
                <w:jc w:val="center"/>
              </w:trPr>
              <w:tc>
                <w:tcPr>
                  <w:tcW w:w="355" w:type="dxa"/>
                  <w:vMerge/>
                </w:tcPr>
                <w:p w:rsidR="00EE005F" w:rsidRPr="006537FA" w:rsidRDefault="00EE005F" w:rsidP="00DD430B">
                  <w:pPr>
                    <w:framePr w:hSpace="180" w:wrap="around" w:vAnchor="text" w:hAnchor="text" w:y="1"/>
                    <w:suppressOverlap/>
                    <w:jc w:val="center"/>
                    <w:rPr>
                      <w:color w:val="000000" w:themeColor="text1"/>
                      <w:sz w:val="10"/>
                      <w:szCs w:val="16"/>
                    </w:rPr>
                  </w:pPr>
                </w:p>
              </w:tc>
              <w:tc>
                <w:tcPr>
                  <w:tcW w:w="360" w:type="dxa"/>
                  <w:vMerge w:val="restart"/>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 xml:space="preserve">Releu de sarcină variabilă </w:t>
                  </w:r>
                  <m:oMath>
                    <m:sSup>
                      <m:sSupPr>
                        <m:ctrlPr>
                          <w:rPr>
                            <w:rFonts w:ascii="Cambria Math" w:hAnsi="Cambria Math"/>
                            <w:i/>
                            <w:color w:val="000000" w:themeColor="text1"/>
                            <w:sz w:val="10"/>
                            <w:szCs w:val="18"/>
                          </w:rPr>
                        </m:ctrlPr>
                      </m:sSupPr>
                      <m:e>
                        <m:r>
                          <w:rPr>
                            <w:rFonts w:ascii="Cambria Math" w:hAnsi="Cambria Math"/>
                            <w:color w:val="000000" w:themeColor="text1"/>
                            <w:sz w:val="10"/>
                            <w:szCs w:val="18"/>
                          </w:rPr>
                          <m:t>(</m:t>
                        </m:r>
                      </m:e>
                      <m:sup>
                        <m:r>
                          <w:rPr>
                            <w:rFonts w:ascii="Cambria Math" w:hAnsi="Cambria Math"/>
                            <w:color w:val="000000" w:themeColor="text1"/>
                            <w:sz w:val="10"/>
                            <w:szCs w:val="18"/>
                          </w:rPr>
                          <m:t>10</m:t>
                        </m:r>
                      </m:sup>
                    </m:sSup>
                  </m:oMath>
                  <w:r w:rsidRPr="006537FA">
                    <w:rPr>
                      <w:color w:val="000000" w:themeColor="text1"/>
                      <w:sz w:val="10"/>
                      <w:szCs w:val="18"/>
                    </w:rPr>
                    <w:t>)</w:t>
                  </w:r>
                </w:p>
              </w:tc>
              <w:tc>
                <w:tcPr>
                  <w:tcW w:w="316" w:type="dxa"/>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„SS”, „S2”</w:t>
                  </w:r>
                </w:p>
              </w:tc>
              <w:tc>
                <w:tcPr>
                  <w:tcW w:w="314" w:type="dxa"/>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Gol</w:t>
                  </w:r>
                </w:p>
              </w:tc>
              <w:tc>
                <w:tcPr>
                  <w:tcW w:w="63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480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100 % </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m:t>
                        </m:r>
                      </m:e>
                      <m:sup>
                        <m:r>
                          <w:rPr>
                            <w:rFonts w:ascii="Cambria Math" w:hAnsi="Cambria Math"/>
                            <w:color w:val="000000" w:themeColor="text1"/>
                            <w:sz w:val="10"/>
                            <w:szCs w:val="16"/>
                          </w:rPr>
                          <m:t>1</m:t>
                        </m:r>
                      </m:sup>
                    </m:sSup>
                  </m:oMath>
                  <w:r w:rsidR="00EE005F" w:rsidRPr="006537FA">
                    <w:rPr>
                      <w:color w:val="000000" w:themeColor="text1"/>
                      <w:sz w:val="10"/>
                      <w:szCs w:val="16"/>
                    </w:rPr>
                    <w:t xml:space="preserve">)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0,91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r w:rsidR="00EE005F" w:rsidRPr="006537FA">
                    <w:rPr>
                      <w:color w:val="000000" w:themeColor="text1"/>
                      <w:sz w:val="10"/>
                      <w:szCs w:val="16"/>
                    </w:rPr>
                    <w:t xml:space="preserve"> </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m:t>
                        </m:r>
                      </m:e>
                      <m:sup>
                        <m:r>
                          <w:rPr>
                            <w:rFonts w:ascii="Cambria Math" w:hAnsi="Cambria Math"/>
                            <w:color w:val="000000" w:themeColor="text1"/>
                            <w:sz w:val="10"/>
                            <w:szCs w:val="16"/>
                          </w:rPr>
                          <m:t>1</m:t>
                        </m:r>
                      </m:sup>
                    </m:sSup>
                  </m:oMath>
                  <w:r w:rsidR="00EE005F" w:rsidRPr="006537FA">
                    <w:rPr>
                      <w:color w:val="000000" w:themeColor="text1"/>
                      <w:sz w:val="10"/>
                      <w:szCs w:val="16"/>
                    </w:rPr>
                    <w:t>)</w:t>
                  </w:r>
                </w:p>
              </w:tc>
              <w:tc>
                <w:tcPr>
                  <w:tcW w:w="72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390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125 %, (130 %)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1,15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p>
              </w:tc>
              <w:tc>
                <w:tcPr>
                  <w:tcW w:w="54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700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100 % a min = 0,88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r w:rsidR="00EE005F" w:rsidRPr="006537FA">
                    <w:rPr>
                      <w:color w:val="000000" w:themeColor="text1"/>
                      <w:sz w:val="10"/>
                      <w:szCs w:val="16"/>
                    </w:rPr>
                    <w:t>2</w:t>
                  </w:r>
                </w:p>
              </w:tc>
              <w:tc>
                <w:tcPr>
                  <w:tcW w:w="270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580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125 %, (130 %)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1,08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p>
              </w:tc>
            </w:tr>
            <w:tr w:rsidR="00EE005F" w:rsidRPr="006537FA" w:rsidTr="00633BB8">
              <w:trPr>
                <w:jc w:val="center"/>
              </w:trPr>
              <w:tc>
                <w:tcPr>
                  <w:tcW w:w="355" w:type="dxa"/>
                  <w:vMerge/>
                </w:tcPr>
                <w:p w:rsidR="00EE005F" w:rsidRPr="006537FA" w:rsidRDefault="00EE005F" w:rsidP="00DD430B">
                  <w:pPr>
                    <w:framePr w:hSpace="180" w:wrap="around" w:vAnchor="text" w:hAnchor="text" w:y="1"/>
                    <w:suppressOverlap/>
                    <w:jc w:val="center"/>
                    <w:rPr>
                      <w:color w:val="000000" w:themeColor="text1"/>
                      <w:sz w:val="10"/>
                      <w:szCs w:val="16"/>
                    </w:rPr>
                  </w:pPr>
                </w:p>
              </w:tc>
              <w:tc>
                <w:tcPr>
                  <w:tcW w:w="360" w:type="dxa"/>
                  <w:vMerge/>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p>
              </w:tc>
              <w:tc>
                <w:tcPr>
                  <w:tcW w:w="316" w:type="dxa"/>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 xml:space="preserve">„S2” </w:t>
                  </w:r>
                  <m:oMath>
                    <m:sSup>
                      <m:sSupPr>
                        <m:ctrlPr>
                          <w:rPr>
                            <w:rFonts w:ascii="Cambria Math" w:hAnsi="Cambria Math"/>
                            <w:i/>
                            <w:color w:val="000000" w:themeColor="text1"/>
                            <w:sz w:val="10"/>
                            <w:szCs w:val="18"/>
                          </w:rPr>
                        </m:ctrlPr>
                      </m:sSupPr>
                      <m:e>
                        <m:r>
                          <w:rPr>
                            <w:rFonts w:ascii="Cambria Math" w:hAnsi="Cambria Math"/>
                            <w:color w:val="000000" w:themeColor="text1"/>
                            <w:sz w:val="10"/>
                            <w:szCs w:val="18"/>
                          </w:rPr>
                          <m:t>(</m:t>
                        </m:r>
                      </m:e>
                      <m:sup>
                        <m:r>
                          <w:rPr>
                            <w:rFonts w:ascii="Cambria Math" w:hAnsi="Cambria Math"/>
                            <w:color w:val="000000" w:themeColor="text1"/>
                            <w:sz w:val="10"/>
                            <w:szCs w:val="18"/>
                          </w:rPr>
                          <m:t>3</m:t>
                        </m:r>
                      </m:sup>
                    </m:sSup>
                  </m:oMath>
                  <w:r w:rsidRPr="006537FA">
                    <w:rPr>
                      <w:color w:val="000000" w:themeColor="text1"/>
                      <w:sz w:val="10"/>
                      <w:szCs w:val="18"/>
                    </w:rPr>
                    <w:t>)</w:t>
                  </w:r>
                </w:p>
              </w:tc>
              <w:tc>
                <w:tcPr>
                  <w:tcW w:w="314" w:type="dxa"/>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Încărcat</w:t>
                  </w:r>
                </w:p>
              </w:tc>
              <w:tc>
                <w:tcPr>
                  <w:tcW w:w="63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700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65 %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min</m:t>
                        </m:r>
                      </m:sub>
                    </m:sSub>
                    <m:r>
                      <w:rPr>
                        <w:rFonts w:ascii="Cambria Math" w:hAnsi="Cambria Math"/>
                        <w:color w:val="000000" w:themeColor="text1"/>
                        <w:sz w:val="10"/>
                        <w:szCs w:val="16"/>
                      </w:rPr>
                      <m:t xml:space="preserve"> </m:t>
                    </m:r>
                  </m:oMath>
                  <w:r w:rsidR="00EE005F" w:rsidRPr="006537FA">
                    <w:rPr>
                      <w:color w:val="000000" w:themeColor="text1"/>
                      <w:sz w:val="10"/>
                      <w:szCs w:val="16"/>
                    </w:rPr>
                    <w:t>= 0,60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p>
              </w:tc>
              <w:tc>
                <w:tcPr>
                  <w:tcW w:w="720" w:type="dxa"/>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min</m:t>
                        </m:r>
                      </m:sub>
                    </m:sSub>
                  </m:oMath>
                  <w:r w:rsidR="00EE005F" w:rsidRPr="006537FA">
                    <w:rPr>
                      <w:color w:val="000000" w:themeColor="text1"/>
                      <w:sz w:val="10"/>
                      <w:szCs w:val="16"/>
                    </w:rPr>
                    <w:t xml:space="preserve">  = Max [(S = 480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100 %,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0,91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r w:rsidR="00EE005F" w:rsidRPr="006537FA">
                    <w:rPr>
                      <w:color w:val="000000" w:themeColor="text1"/>
                      <w:sz w:val="10"/>
                      <w:szCs w:val="16"/>
                    </w:rPr>
                    <w:t xml:space="preserve"> ), (S obţinut cu o forţă de întârziere medie de 16,5 kN pe osie)] </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m:t>
                        </m:r>
                      </m:e>
                      <m:sup>
                        <m:r>
                          <w:rPr>
                            <w:rFonts w:ascii="Cambria Math" w:hAnsi="Cambria Math"/>
                            <w:color w:val="000000" w:themeColor="text1"/>
                            <w:sz w:val="10"/>
                            <w:szCs w:val="16"/>
                          </w:rPr>
                          <m:t>6</m:t>
                        </m:r>
                      </m:sup>
                    </m:sSup>
                  </m:oMath>
                  <w:r w:rsidR="00EE005F" w:rsidRPr="006537FA">
                    <w:rPr>
                      <w:color w:val="000000" w:themeColor="text1"/>
                      <w:sz w:val="10"/>
                      <w:szCs w:val="16"/>
                    </w:rPr>
                    <w:t>)</w:t>
                  </w:r>
                </w:p>
              </w:tc>
              <w:tc>
                <w:tcPr>
                  <w:tcW w:w="3240" w:type="dxa"/>
                  <w:gridSpan w:val="2"/>
                </w:tcPr>
                <w:p w:rsidR="00EE005F" w:rsidRPr="006537FA" w:rsidRDefault="00EE005F" w:rsidP="00DD430B">
                  <w:pPr>
                    <w:framePr w:hSpace="180" w:wrap="around" w:vAnchor="text" w:hAnchor="text" w:y="1"/>
                    <w:suppressOverlap/>
                    <w:jc w:val="both"/>
                    <w:rPr>
                      <w:color w:val="000000" w:themeColor="text1"/>
                      <w:sz w:val="10"/>
                      <w:szCs w:val="16"/>
                    </w:rPr>
                  </w:pPr>
                </w:p>
              </w:tc>
            </w:tr>
            <w:tr w:rsidR="00EE005F" w:rsidRPr="006537FA" w:rsidTr="00633BB8">
              <w:trPr>
                <w:trHeight w:val="1905"/>
                <w:jc w:val="center"/>
              </w:trPr>
              <w:tc>
                <w:tcPr>
                  <w:tcW w:w="355" w:type="dxa"/>
                  <w:vMerge/>
                </w:tcPr>
                <w:p w:rsidR="00EE005F" w:rsidRPr="006537FA" w:rsidRDefault="00EE005F" w:rsidP="00DD430B">
                  <w:pPr>
                    <w:framePr w:hSpace="180" w:wrap="around" w:vAnchor="text" w:hAnchor="text" w:y="1"/>
                    <w:suppressOverlap/>
                    <w:jc w:val="center"/>
                    <w:rPr>
                      <w:color w:val="000000" w:themeColor="text1"/>
                      <w:sz w:val="10"/>
                      <w:szCs w:val="16"/>
                    </w:rPr>
                  </w:pPr>
                </w:p>
              </w:tc>
              <w:tc>
                <w:tcPr>
                  <w:tcW w:w="360" w:type="dxa"/>
                  <w:vMerge/>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p>
              </w:tc>
              <w:tc>
                <w:tcPr>
                  <w:tcW w:w="316" w:type="dxa"/>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 xml:space="preserve">„SS” </w:t>
                  </w:r>
                  <m:oMath>
                    <m:sSup>
                      <m:sSupPr>
                        <m:ctrlPr>
                          <w:rPr>
                            <w:rFonts w:ascii="Cambria Math" w:hAnsi="Cambria Math"/>
                            <w:i/>
                            <w:color w:val="000000" w:themeColor="text1"/>
                            <w:sz w:val="10"/>
                            <w:szCs w:val="18"/>
                          </w:rPr>
                        </m:ctrlPr>
                      </m:sSupPr>
                      <m:e>
                        <m:r>
                          <w:rPr>
                            <w:rFonts w:ascii="Cambria Math" w:hAnsi="Cambria Math"/>
                            <w:color w:val="000000" w:themeColor="text1"/>
                            <w:sz w:val="10"/>
                            <w:szCs w:val="18"/>
                          </w:rPr>
                          <m:t>(</m:t>
                        </m:r>
                      </m:e>
                      <m:sup>
                        <m:r>
                          <w:rPr>
                            <w:rFonts w:ascii="Cambria Math" w:hAnsi="Cambria Math"/>
                            <w:color w:val="000000" w:themeColor="text1"/>
                            <w:sz w:val="10"/>
                            <w:szCs w:val="18"/>
                          </w:rPr>
                          <m:t>4</m:t>
                        </m:r>
                      </m:sup>
                    </m:sSup>
                  </m:oMath>
                  <w:r w:rsidRPr="006537FA">
                    <w:rPr>
                      <w:color w:val="000000" w:themeColor="text1"/>
                      <w:sz w:val="10"/>
                      <w:szCs w:val="18"/>
                    </w:rPr>
                    <w:t>)</w:t>
                  </w:r>
                </w:p>
              </w:tc>
              <w:tc>
                <w:tcPr>
                  <w:tcW w:w="314" w:type="dxa"/>
                  <w:textDirection w:val="btLr"/>
                </w:tcPr>
                <w:p w:rsidR="00EE005F" w:rsidRPr="006537FA" w:rsidRDefault="00EE005F" w:rsidP="00DD430B">
                  <w:pPr>
                    <w:framePr w:hSpace="180" w:wrap="around" w:vAnchor="text" w:hAnchor="text" w:y="1"/>
                    <w:ind w:left="113" w:right="113"/>
                    <w:suppressOverlap/>
                    <w:jc w:val="center"/>
                    <w:rPr>
                      <w:color w:val="000000" w:themeColor="text1"/>
                      <w:sz w:val="10"/>
                      <w:szCs w:val="16"/>
                    </w:rPr>
                  </w:pPr>
                  <w:r w:rsidRPr="006537FA">
                    <w:rPr>
                      <w:color w:val="000000" w:themeColor="text1"/>
                      <w:sz w:val="10"/>
                      <w:szCs w:val="16"/>
                    </w:rPr>
                    <w:t>Încărcat (18 t pe osie pentru saboţi de frână)</w:t>
                  </w:r>
                </w:p>
              </w:tc>
              <w:tc>
                <w:tcPr>
                  <w:tcW w:w="1350" w:type="dxa"/>
                  <w:gridSpan w:val="2"/>
                </w:tcPr>
                <w:p w:rsidR="00EE005F" w:rsidRPr="006537FA" w:rsidRDefault="00EE005F" w:rsidP="00DD430B">
                  <w:pPr>
                    <w:framePr w:hSpace="180" w:wrap="around" w:vAnchor="text" w:hAnchor="text" w:y="1"/>
                    <w:suppressOverlap/>
                    <w:jc w:val="both"/>
                    <w:rPr>
                      <w:color w:val="000000" w:themeColor="text1"/>
                      <w:sz w:val="10"/>
                      <w:szCs w:val="16"/>
                    </w:rPr>
                  </w:pPr>
                </w:p>
              </w:tc>
              <w:tc>
                <w:tcPr>
                  <w:tcW w:w="3240" w:type="dxa"/>
                  <w:gridSpan w:val="2"/>
                </w:tcPr>
                <w:p w:rsidR="00EE005F" w:rsidRPr="006537FA" w:rsidRDefault="00DD430B" w:rsidP="00DD430B">
                  <w:pPr>
                    <w:framePr w:hSpace="180" w:wrap="around" w:vAnchor="text" w:hAnchor="text" w:y="1"/>
                    <w:suppressOverlap/>
                    <w:jc w:val="both"/>
                    <w:rPr>
                      <w:color w:val="000000" w:themeColor="text1"/>
                      <w:sz w:val="10"/>
                      <w:szCs w:val="16"/>
                    </w:rPr>
                  </w:pP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S</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m:t>
                        </m:r>
                      </m:e>
                      <m:sup>
                        <m:r>
                          <w:rPr>
                            <w:rFonts w:ascii="Cambria Math" w:hAnsi="Cambria Math"/>
                            <w:color w:val="000000" w:themeColor="text1"/>
                            <w:sz w:val="10"/>
                            <w:szCs w:val="16"/>
                          </w:rPr>
                          <m:t>8</m:t>
                        </m:r>
                      </m:sup>
                    </m:sSup>
                  </m:oMath>
                  <w:r w:rsidR="00EE005F" w:rsidRPr="006537FA">
                    <w:rPr>
                      <w:color w:val="000000" w:themeColor="text1"/>
                      <w:sz w:val="10"/>
                      <w:szCs w:val="16"/>
                    </w:rPr>
                    <w:t xml:space="preserve">)  = Max [S = 700 m,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λ</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100 %, </w:t>
                  </w:r>
                  <m:oMath>
                    <m:sSub>
                      <m:sSubPr>
                        <m:ctrlPr>
                          <w:rPr>
                            <w:rFonts w:ascii="Cambria Math" w:hAnsi="Cambria Math"/>
                            <w:color w:val="000000" w:themeColor="text1"/>
                            <w:sz w:val="10"/>
                            <w:szCs w:val="16"/>
                          </w:rPr>
                        </m:ctrlPr>
                      </m:sSubPr>
                      <m:e>
                        <m:r>
                          <m:rPr>
                            <m:sty m:val="p"/>
                          </m:rPr>
                          <w:rPr>
                            <w:rFonts w:ascii="Cambria Math" w:hAnsi="Cambria Math"/>
                            <w:color w:val="000000" w:themeColor="text1"/>
                            <w:sz w:val="10"/>
                            <w:szCs w:val="16"/>
                          </w:rPr>
                          <m:t>a</m:t>
                        </m:r>
                      </m:e>
                      <m:sub>
                        <m:r>
                          <m:rPr>
                            <m:sty m:val="p"/>
                          </m:rPr>
                          <w:rPr>
                            <w:rFonts w:ascii="Cambria Math" w:hAnsi="Cambria Math"/>
                            <w:color w:val="000000" w:themeColor="text1"/>
                            <w:sz w:val="10"/>
                            <w:szCs w:val="16"/>
                          </w:rPr>
                          <m:t>max</m:t>
                        </m:r>
                      </m:sub>
                    </m:sSub>
                  </m:oMath>
                  <w:r w:rsidR="00EE005F" w:rsidRPr="006537FA">
                    <w:rPr>
                      <w:color w:val="000000" w:themeColor="text1"/>
                      <w:sz w:val="10"/>
                      <w:szCs w:val="16"/>
                    </w:rPr>
                    <w:t xml:space="preserve"> = 0,88 m/</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s</m:t>
                        </m:r>
                      </m:e>
                      <m:sup>
                        <m:r>
                          <w:rPr>
                            <w:rFonts w:ascii="Cambria Math" w:hAnsi="Cambria Math"/>
                            <w:color w:val="000000" w:themeColor="text1"/>
                            <w:sz w:val="10"/>
                            <w:szCs w:val="16"/>
                          </w:rPr>
                          <m:t>2</m:t>
                        </m:r>
                      </m:sup>
                    </m:sSup>
                  </m:oMath>
                  <w:r w:rsidR="00EE005F" w:rsidRPr="006537FA">
                    <w:rPr>
                      <w:color w:val="000000" w:themeColor="text1"/>
                      <w:sz w:val="10"/>
                      <w:szCs w:val="16"/>
                    </w:rPr>
                    <w:t xml:space="preserve">), (S obţinut cu o forţă de întârziere medie de 16 kN pe osie)] </w:t>
                  </w:r>
                  <m:oMath>
                    <m:sSup>
                      <m:sSupPr>
                        <m:ctrlPr>
                          <w:rPr>
                            <w:rFonts w:ascii="Cambria Math" w:hAnsi="Cambria Math"/>
                            <w:i/>
                            <w:color w:val="000000" w:themeColor="text1"/>
                            <w:sz w:val="10"/>
                            <w:szCs w:val="16"/>
                          </w:rPr>
                        </m:ctrlPr>
                      </m:sSupPr>
                      <m:e>
                        <m:r>
                          <w:rPr>
                            <w:rFonts w:ascii="Cambria Math" w:hAnsi="Cambria Math"/>
                            <w:color w:val="000000" w:themeColor="text1"/>
                            <w:sz w:val="10"/>
                            <w:szCs w:val="16"/>
                          </w:rPr>
                          <m:t>(</m:t>
                        </m:r>
                      </m:e>
                      <m:sup>
                        <m:r>
                          <w:rPr>
                            <w:rFonts w:ascii="Cambria Math" w:hAnsi="Cambria Math"/>
                            <w:color w:val="000000" w:themeColor="text1"/>
                            <w:sz w:val="10"/>
                            <w:szCs w:val="16"/>
                          </w:rPr>
                          <m:t>7</m:t>
                        </m:r>
                      </m:sup>
                    </m:sSup>
                  </m:oMath>
                  <w:r w:rsidR="00EE005F" w:rsidRPr="006537FA">
                    <w:rPr>
                      <w:color w:val="000000" w:themeColor="text1"/>
                      <w:sz w:val="10"/>
                      <w:szCs w:val="16"/>
                    </w:rPr>
                    <w:t>)</w:t>
                  </w:r>
                </w:p>
              </w:tc>
            </w:tr>
            <w:tr w:rsidR="00EE005F" w:rsidRPr="006537FA" w:rsidTr="00633BB8">
              <w:trPr>
                <w:cantSplit/>
                <w:trHeight w:val="1601"/>
                <w:jc w:val="center"/>
              </w:trPr>
              <w:tc>
                <w:tcPr>
                  <w:tcW w:w="355" w:type="dxa"/>
                  <w:textDirection w:val="btLr"/>
                </w:tcPr>
                <w:p w:rsidR="00EE005F" w:rsidRPr="006537FA" w:rsidRDefault="00EE005F" w:rsidP="00DD430B">
                  <w:pPr>
                    <w:framePr w:hSpace="180" w:wrap="around" w:vAnchor="text" w:hAnchor="text" w:y="1"/>
                    <w:ind w:left="113" w:right="113"/>
                    <w:suppressOverlap/>
                    <w:rPr>
                      <w:color w:val="000000" w:themeColor="text1"/>
                      <w:sz w:val="10"/>
                      <w:szCs w:val="18"/>
                    </w:rPr>
                  </w:pPr>
                  <w:r w:rsidRPr="006537FA">
                    <w:rPr>
                      <w:color w:val="000000" w:themeColor="text1"/>
                      <w:sz w:val="10"/>
                      <w:szCs w:val="18"/>
                    </w:rPr>
                    <w:lastRenderedPageBreak/>
                    <w:t>Regimul de frânare „G”</w:t>
                  </w:r>
                </w:p>
              </w:tc>
              <w:tc>
                <w:tcPr>
                  <w:tcW w:w="1620" w:type="dxa"/>
                  <w:gridSpan w:val="4"/>
                </w:tcPr>
                <w:p w:rsidR="00EE005F" w:rsidRPr="006537FA" w:rsidRDefault="00EE005F" w:rsidP="00DD430B">
                  <w:pPr>
                    <w:framePr w:hSpace="180" w:wrap="around" w:vAnchor="text" w:hAnchor="text" w:y="1"/>
                    <w:suppressOverlap/>
                    <w:jc w:val="both"/>
                    <w:rPr>
                      <w:color w:val="000000" w:themeColor="text1"/>
                      <w:sz w:val="10"/>
                      <w:szCs w:val="18"/>
                    </w:rPr>
                  </w:pPr>
                </w:p>
              </w:tc>
              <w:tc>
                <w:tcPr>
                  <w:tcW w:w="720" w:type="dxa"/>
                </w:tcPr>
                <w:p w:rsidR="00EE005F" w:rsidRPr="006537FA" w:rsidRDefault="00EE005F" w:rsidP="00DD430B">
                  <w:pPr>
                    <w:framePr w:hSpace="180" w:wrap="around" w:vAnchor="text" w:hAnchor="text" w:y="1"/>
                    <w:suppressOverlap/>
                    <w:jc w:val="both"/>
                    <w:rPr>
                      <w:color w:val="000000" w:themeColor="text1"/>
                      <w:sz w:val="10"/>
                      <w:szCs w:val="18"/>
                    </w:rPr>
                  </w:pPr>
                  <w:r w:rsidRPr="006537FA">
                    <w:rPr>
                      <w:color w:val="000000" w:themeColor="text1"/>
                      <w:sz w:val="10"/>
                      <w:szCs w:val="16"/>
                    </w:rPr>
                    <w:t>Nu trebuie să existe nicio evaluare separată a performanţei de frânare a unităţilor în poziţia G. Masa frânată a unei unităţi în poziţia G este rezultatul masei frânate în poziţia P</w:t>
                  </w:r>
                </w:p>
              </w:tc>
              <w:tc>
                <w:tcPr>
                  <w:tcW w:w="3240" w:type="dxa"/>
                  <w:gridSpan w:val="2"/>
                </w:tcPr>
                <w:p w:rsidR="00EE005F" w:rsidRPr="006537FA" w:rsidRDefault="00EE005F" w:rsidP="00DD430B">
                  <w:pPr>
                    <w:framePr w:hSpace="180" w:wrap="around" w:vAnchor="text" w:hAnchor="text" w:y="1"/>
                    <w:suppressOverlap/>
                    <w:jc w:val="both"/>
                    <w:rPr>
                      <w:color w:val="000000" w:themeColor="text1"/>
                      <w:sz w:val="10"/>
                    </w:rPr>
                  </w:pPr>
                </w:p>
              </w:tc>
            </w:tr>
          </w:tbl>
          <w:p w:rsidR="00633BB8" w:rsidRPr="006537FA" w:rsidRDefault="00633BB8" w:rsidP="00A96219">
            <w:pPr>
              <w:spacing w:line="276" w:lineRule="auto"/>
              <w:jc w:val="both"/>
              <w:rPr>
                <w:b/>
                <w:color w:val="000000" w:themeColor="text1"/>
                <w:sz w:val="20"/>
                <w:szCs w:val="20"/>
                <w:lang w:val="en-US"/>
              </w:rPr>
            </w:pPr>
          </w:p>
          <w:p w:rsidR="00633BB8" w:rsidRPr="006537FA" w:rsidRDefault="00633BB8" w:rsidP="00A96219">
            <w:pPr>
              <w:spacing w:line="276" w:lineRule="auto"/>
              <w:jc w:val="both"/>
              <w:rPr>
                <w:b/>
                <w:color w:val="000000" w:themeColor="text1"/>
                <w:sz w:val="20"/>
                <w:szCs w:val="20"/>
                <w:lang w:val="en-US"/>
              </w:rPr>
            </w:pPr>
          </w:p>
          <w:p w:rsidR="00633BB8" w:rsidRPr="006537FA" w:rsidRDefault="00633BB8" w:rsidP="00633BB8">
            <w:pPr>
              <w:jc w:val="both"/>
              <w:rPr>
                <w:color w:val="000000" w:themeColor="text1"/>
                <w:sz w:val="20"/>
                <w:szCs w:val="20"/>
                <w:lang w:val="en-US"/>
              </w:rPr>
            </w:pPr>
            <w:r w:rsidRPr="006537FA">
              <w:rPr>
                <w:color w:val="000000" w:themeColor="text1"/>
                <w:sz w:val="20"/>
                <w:szCs w:val="20"/>
                <w:lang w:val="en-US"/>
              </w:rPr>
              <w:t xml:space="preserve">(*) Numai pentru frâna de sarcină în două etape (comanda de comutare) și P10 (saboţi din fontă cu 10 ‰ fosfor) – sau saboţi de frână LL. </w:t>
            </w:r>
          </w:p>
          <w:p w:rsidR="00633BB8" w:rsidRPr="006537FA" w:rsidRDefault="00DD430B" w:rsidP="00633BB8">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1</m:t>
                  </m:r>
                </m:sup>
              </m:sSup>
              <m:r>
                <w:rPr>
                  <w:rFonts w:ascii="Cambria Math" w:hAnsi="Cambria Math"/>
                  <w:color w:val="000000" w:themeColor="text1"/>
                  <w:sz w:val="20"/>
                  <w:szCs w:val="20"/>
                  <w:lang w:val="en-US"/>
                </w:rPr>
                <m:t xml:space="preserve">) </m:t>
              </m:r>
            </m:oMath>
            <w:r w:rsidR="00633BB8" w:rsidRPr="006537FA">
              <w:rPr>
                <w:color w:val="000000" w:themeColor="text1"/>
                <w:sz w:val="20"/>
                <w:szCs w:val="20"/>
                <w:lang w:val="en-US"/>
              </w:rPr>
              <w:t>„a”=(((viteza (km/h))/3,6</w:t>
            </w: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2</m:t>
                  </m:r>
                </m:sup>
              </m:sSup>
            </m:oMath>
            <w:r w:rsidR="00633BB8" w:rsidRPr="006537FA">
              <w:rPr>
                <w:color w:val="000000" w:themeColor="text1"/>
                <w:sz w:val="20"/>
                <w:szCs w:val="20"/>
                <w:lang w:val="en-US"/>
              </w:rPr>
              <w:t>)/(2</w:t>
            </w:r>
            <m:oMath>
              <m:r>
                <w:rPr>
                  <w:rFonts w:ascii="Cambria Math" w:hAnsi="Cambria Math"/>
                  <w:color w:val="000000" w:themeColor="text1"/>
                  <w:sz w:val="20"/>
                  <w:szCs w:val="20"/>
                  <w:lang w:val="en-US"/>
                </w:rPr>
                <m:t>×</m:t>
              </m:r>
            </m:oMath>
            <w:r w:rsidR="00633BB8" w:rsidRPr="006537FA">
              <w:rPr>
                <w:color w:val="000000" w:themeColor="text1"/>
                <w:sz w:val="20"/>
                <w:szCs w:val="20"/>
                <w:lang w:val="en-US"/>
              </w:rPr>
              <w:t xml:space="preserve"> (S-((Te)</w:t>
            </w:r>
            <m:oMath>
              <m:r>
                <w:rPr>
                  <w:rFonts w:ascii="Cambria Math" w:hAnsi="Cambria Math"/>
                  <w:color w:val="000000" w:themeColor="text1"/>
                  <w:sz w:val="20"/>
                  <w:szCs w:val="20"/>
                  <w:lang w:val="en-US"/>
                </w:rPr>
                <m:t xml:space="preserve"> ×</m:t>
              </m:r>
            </m:oMath>
            <w:r w:rsidR="00633BB8" w:rsidRPr="006537FA">
              <w:rPr>
                <w:color w:val="000000" w:themeColor="text1"/>
                <w:sz w:val="20"/>
                <w:szCs w:val="20"/>
                <w:lang w:val="en-US"/>
              </w:rPr>
              <w:t xml:space="preserve"> (viteza(km/h)/3,6)))), unde Te = 2 sec. Calcularea distanţei în conformitate cu punctul 4 din </w:t>
            </w:r>
            <w:r w:rsidR="00AC7F77" w:rsidRPr="006537FA">
              <w:rPr>
                <w:color w:val="000000" w:themeColor="text1"/>
                <w:sz w:val="20"/>
                <w:szCs w:val="20"/>
                <w:lang w:val="en-US"/>
              </w:rPr>
              <w:t xml:space="preserve">SM </w:t>
            </w:r>
            <w:r w:rsidR="00633BB8" w:rsidRPr="006537FA">
              <w:rPr>
                <w:color w:val="000000" w:themeColor="text1"/>
                <w:sz w:val="20"/>
                <w:szCs w:val="20"/>
                <w:lang w:val="en-US"/>
              </w:rPr>
              <w:t>EN</w:t>
            </w:r>
            <w:r w:rsidR="00AC7F77" w:rsidRPr="006537FA">
              <w:rPr>
                <w:color w:val="000000" w:themeColor="text1"/>
                <w:sz w:val="20"/>
                <w:szCs w:val="20"/>
                <w:lang w:val="en-US"/>
              </w:rPr>
              <w:t xml:space="preserve"> ISO</w:t>
            </w:r>
            <w:r w:rsidR="00633BB8" w:rsidRPr="006537FA">
              <w:rPr>
                <w:color w:val="000000" w:themeColor="text1"/>
                <w:sz w:val="20"/>
                <w:szCs w:val="20"/>
                <w:lang w:val="en-US"/>
              </w:rPr>
              <w:t xml:space="preserve"> 14531-1:2015 </w:t>
            </w:r>
          </w:p>
          <w:p w:rsidR="00633BB8" w:rsidRPr="006537FA" w:rsidRDefault="00DD430B" w:rsidP="00633BB8">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2</m:t>
                  </m:r>
                </m:sup>
              </m:sSup>
              <m:r>
                <w:rPr>
                  <w:rFonts w:ascii="Cambria Math" w:hAnsi="Cambria Math"/>
                  <w:color w:val="000000" w:themeColor="text1"/>
                  <w:sz w:val="20"/>
                  <w:szCs w:val="20"/>
                  <w:lang w:val="en-US"/>
                </w:rPr>
                <m:t xml:space="preserve">) </m:t>
              </m:r>
            </m:oMath>
            <w:r w:rsidR="00633BB8" w:rsidRPr="006537FA">
              <w:rPr>
                <w:color w:val="000000" w:themeColor="text1"/>
                <w:sz w:val="20"/>
                <w:szCs w:val="20"/>
                <w:lang w:val="en-US"/>
              </w:rPr>
              <w:t xml:space="preserve">O unitate „S1” este o unitate cu dispozitiv „gol/încărcat”. Sarcina maximă pe osie este de 22,5 t. </w:t>
            </w:r>
          </w:p>
          <w:p w:rsidR="00633BB8" w:rsidRPr="006537FA" w:rsidRDefault="00DD430B" w:rsidP="00633BB8">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3</m:t>
                  </m:r>
                </m:sup>
              </m:sSup>
              <m:r>
                <w:rPr>
                  <w:rFonts w:ascii="Cambria Math" w:hAnsi="Cambria Math"/>
                  <w:color w:val="000000" w:themeColor="text1"/>
                  <w:sz w:val="20"/>
                  <w:szCs w:val="20"/>
                  <w:lang w:val="en-US"/>
                </w:rPr>
                <m:t xml:space="preserve">) </m:t>
              </m:r>
            </m:oMath>
            <w:r w:rsidR="00633BB8" w:rsidRPr="006537FA">
              <w:rPr>
                <w:color w:val="000000" w:themeColor="text1"/>
                <w:sz w:val="20"/>
                <w:szCs w:val="20"/>
                <w:lang w:val="en-US"/>
              </w:rPr>
              <w:t xml:space="preserve">O unitate „S2” este o unitate cu un releu de sarcină variabilă. Sarcina maximă pe osie este de 22,5 t. </w:t>
            </w:r>
          </w:p>
          <w:p w:rsidR="00633BB8" w:rsidRPr="006537FA" w:rsidRDefault="00DD430B" w:rsidP="00633BB8">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4</m:t>
                  </m:r>
                </m:sup>
              </m:sSup>
              <m:r>
                <w:rPr>
                  <w:rFonts w:ascii="Cambria Math" w:hAnsi="Cambria Math"/>
                  <w:color w:val="000000" w:themeColor="text1"/>
                  <w:sz w:val="20"/>
                  <w:szCs w:val="20"/>
                  <w:lang w:val="en-US"/>
                </w:rPr>
                <m:t xml:space="preserve">) </m:t>
              </m:r>
            </m:oMath>
            <w:r w:rsidR="00633BB8" w:rsidRPr="006537FA">
              <w:rPr>
                <w:color w:val="000000" w:themeColor="text1"/>
                <w:sz w:val="20"/>
                <w:szCs w:val="20"/>
                <w:lang w:val="en-US"/>
              </w:rPr>
              <w:t xml:space="preserve">O unitate „SS” trebuie să fie echipată cu un releu de sarcină variabilă. Sarcina maximă pe osie este de 22,5 t. </w:t>
            </w:r>
          </w:p>
          <w:p w:rsidR="00633BB8" w:rsidRPr="006537FA" w:rsidRDefault="00DD430B" w:rsidP="00633BB8">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5</m:t>
                  </m:r>
                </m:sup>
              </m:sSup>
              <m:r>
                <w:rPr>
                  <w:rFonts w:ascii="Cambria Math" w:hAnsi="Cambria Math"/>
                  <w:color w:val="000000" w:themeColor="text1"/>
                  <w:sz w:val="20"/>
                  <w:szCs w:val="20"/>
                  <w:lang w:val="en-US"/>
                </w:rPr>
                <m:t xml:space="preserve">) </m:t>
              </m:r>
            </m:oMath>
            <w:r w:rsidR="00633BB8" w:rsidRPr="006537FA">
              <w:rPr>
                <w:color w:val="000000" w:themeColor="text1"/>
                <w:sz w:val="20"/>
                <w:szCs w:val="20"/>
                <w:lang w:val="en-US"/>
              </w:rPr>
              <w:t>Forţa medie de întârziere maxim admisă (pentru viteza de circulaţie de 100 km/h) este de 18</w:t>
            </w:r>
            <m:oMath>
              <m:r>
                <w:rPr>
                  <w:rFonts w:ascii="Cambria Math" w:hAnsi="Cambria Math"/>
                  <w:color w:val="000000" w:themeColor="text1"/>
                  <w:sz w:val="20"/>
                  <w:szCs w:val="20"/>
                  <w:lang w:val="en-US"/>
                </w:rPr>
                <m:t>×</m:t>
              </m:r>
            </m:oMath>
            <w:r w:rsidR="00633BB8" w:rsidRPr="006537FA">
              <w:rPr>
                <w:color w:val="000000" w:themeColor="text1"/>
                <w:sz w:val="20"/>
                <w:szCs w:val="20"/>
                <w:lang w:val="en-US"/>
              </w:rPr>
              <w:t xml:space="preserve">0,91=16,5 kN=osie. Această valoare este dată de energia de frânare maximă permisă pe o roată frânată prin strângere cu un diametru nominal nou care variază între [920 mm; 1 000 mm] în timpul frânării (masa frânată trebuie limitată la 18 t/osie). </w:t>
            </w:r>
          </w:p>
          <w:p w:rsidR="00633BB8" w:rsidRPr="006537FA" w:rsidRDefault="00DD430B" w:rsidP="00830104">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6</m:t>
                  </m:r>
                </m:sup>
              </m:sSup>
              <m:r>
                <w:rPr>
                  <w:rFonts w:ascii="Cambria Math" w:hAnsi="Cambria Math"/>
                  <w:color w:val="000000" w:themeColor="text1"/>
                  <w:sz w:val="20"/>
                  <w:szCs w:val="20"/>
                  <w:lang w:val="en-US"/>
                </w:rPr>
                <m:t xml:space="preserve">) </m:t>
              </m:r>
            </m:oMath>
            <w:r w:rsidR="00633BB8" w:rsidRPr="006537FA">
              <w:rPr>
                <w:color w:val="000000" w:themeColor="text1"/>
                <w:sz w:val="20"/>
                <w:szCs w:val="20"/>
                <w:lang w:val="en-US"/>
              </w:rPr>
              <w:t>Forţa medie de întârziere maxim admisă (pentru viteza de circulaţie de 100 km/h) este de 18</w:t>
            </w:r>
            <m:oMath>
              <m:r>
                <w:rPr>
                  <w:rFonts w:ascii="Cambria Math" w:hAnsi="Cambria Math"/>
                  <w:color w:val="000000" w:themeColor="text1"/>
                  <w:sz w:val="20"/>
                  <w:szCs w:val="20"/>
                  <w:lang w:val="en-US"/>
                </w:rPr>
                <m:t>×</m:t>
              </m:r>
            </m:oMath>
            <w:r w:rsidR="00633BB8" w:rsidRPr="006537FA">
              <w:rPr>
                <w:color w:val="000000" w:themeColor="text1"/>
                <w:sz w:val="20"/>
                <w:szCs w:val="20"/>
                <w:lang w:val="en-US"/>
              </w:rPr>
              <w:t xml:space="preserve">0,91=16,5 kN=osie. Această valoare este dată de energia de frânare maximă permisă pe o roată frânată prin strângere cu un diametru nominal nou care variază între [920 mm; 1 000 mm] în timpul frânării (masa frânată trebuie limitată la 18 t/osie). De obicei, o unitate cu V max = 100 km/h, echipată cu un releu de sarcină variabilă, este proiectată pentru a obţine λ = 100 % până la 14,5 t/osie. </w:t>
            </w:r>
          </w:p>
          <w:p w:rsidR="00633BB8" w:rsidRPr="006537FA" w:rsidRDefault="00DD430B" w:rsidP="00830104">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7</m:t>
                  </m:r>
                </m:sup>
              </m:sSup>
              <m:r>
                <w:rPr>
                  <w:rFonts w:ascii="Cambria Math" w:hAnsi="Cambria Math"/>
                  <w:color w:val="000000" w:themeColor="text1"/>
                  <w:sz w:val="20"/>
                  <w:szCs w:val="20"/>
                  <w:lang w:val="en-US"/>
                </w:rPr>
                <m:t xml:space="preserve">) </m:t>
              </m:r>
            </m:oMath>
            <w:r w:rsidR="00633BB8" w:rsidRPr="006537FA">
              <w:rPr>
                <w:color w:val="000000" w:themeColor="text1"/>
                <w:sz w:val="20"/>
                <w:szCs w:val="20"/>
                <w:lang w:val="en-US"/>
              </w:rPr>
              <w:t>Forţa medie de întârziere maxim admisă (pentru viteza de circulaţie de 120 km/h) este de 18</w:t>
            </w:r>
            <m:oMath>
              <m:r>
                <w:rPr>
                  <w:rFonts w:ascii="Cambria Math" w:hAnsi="Cambria Math"/>
                  <w:color w:val="000000" w:themeColor="text1"/>
                  <w:sz w:val="20"/>
                  <w:szCs w:val="20"/>
                  <w:lang w:val="en-US"/>
                </w:rPr>
                <m:t>×</m:t>
              </m:r>
            </m:oMath>
            <w:r w:rsidR="00633BB8" w:rsidRPr="006537FA">
              <w:rPr>
                <w:color w:val="000000" w:themeColor="text1"/>
                <w:sz w:val="20"/>
                <w:szCs w:val="20"/>
                <w:lang w:val="en-US"/>
              </w:rPr>
              <w:t xml:space="preserve">0,88=16 kN/osie. Această valoare este dată de energia de frânare maximă permisă pe o roată frânată prin strângere cu un diametru nominal nou care variază între [920 mm; 1 000 mm] în timpul frânării (masa frânată trebuie limitată la 18 t). Masa/osie este limitată la 20 t/osie și λ corespunzător este de 90 %. Dacă este necesar λ &gt; 100 % cu masa/osie &gt; 18 t, atunci trebuie avut în vedere un alt tip de frână. </w:t>
            </w:r>
          </w:p>
          <w:p w:rsidR="00633BB8" w:rsidRPr="006537FA" w:rsidRDefault="00DD430B" w:rsidP="00830104">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8</m:t>
                  </m:r>
                </m:sup>
              </m:sSup>
              <m:r>
                <w:rPr>
                  <w:rFonts w:ascii="Cambria Math" w:hAnsi="Cambria Math"/>
                  <w:color w:val="000000" w:themeColor="text1"/>
                  <w:sz w:val="20"/>
                  <w:szCs w:val="20"/>
                  <w:lang w:val="en-US"/>
                </w:rPr>
                <m:t xml:space="preserve">) </m:t>
              </m:r>
            </m:oMath>
            <w:r w:rsidR="00633BB8" w:rsidRPr="006537FA">
              <w:rPr>
                <w:color w:val="000000" w:themeColor="text1"/>
                <w:sz w:val="20"/>
                <w:szCs w:val="20"/>
                <w:lang w:val="en-US"/>
              </w:rPr>
              <w:t xml:space="preserve">λ nu trebuie să depășească 125 %, având în vedere doar frânarea pe roţi (saboţi de frână), forţa medie de întârziere maxim admisă de 16 kN/osie (pentru viteza de circulaţie de 120 km/h). </w:t>
            </w:r>
          </w:p>
          <w:p w:rsidR="00633BB8" w:rsidRPr="006537FA" w:rsidRDefault="00DD430B" w:rsidP="00830104">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9</m:t>
                  </m:r>
                </m:sup>
              </m:sSup>
              <m:r>
                <w:rPr>
                  <w:rFonts w:ascii="Cambria Math" w:hAnsi="Cambria Math"/>
                  <w:color w:val="000000" w:themeColor="text1"/>
                  <w:sz w:val="20"/>
                  <w:szCs w:val="20"/>
                  <w:lang w:val="en-US"/>
                </w:rPr>
                <m:t xml:space="preserve">) </m:t>
              </m:r>
            </m:oMath>
            <w:r w:rsidR="00633BB8" w:rsidRPr="006537FA">
              <w:rPr>
                <w:color w:val="000000" w:themeColor="text1"/>
                <w:sz w:val="20"/>
                <w:szCs w:val="20"/>
                <w:lang w:val="en-US"/>
              </w:rPr>
              <w:t xml:space="preserve">Comutare în conformitate cu </w:t>
            </w:r>
            <w:r w:rsidR="00EC7CBE" w:rsidRPr="006537FA">
              <w:rPr>
                <w:color w:val="000000" w:themeColor="text1"/>
                <w:sz w:val="20"/>
                <w:szCs w:val="20"/>
                <w:lang w:val="en-US"/>
              </w:rPr>
              <w:t xml:space="preserve"> SM EN ISO </w:t>
            </w:r>
            <w:r w:rsidR="00633BB8" w:rsidRPr="006537FA">
              <w:rPr>
                <w:color w:val="000000" w:themeColor="text1"/>
                <w:sz w:val="20"/>
                <w:szCs w:val="20"/>
                <w:lang w:val="en-US"/>
              </w:rPr>
              <w:t xml:space="preserve">15624:2008 + A1:2010. </w:t>
            </w:r>
          </w:p>
          <w:p w:rsidR="00830104" w:rsidRDefault="00DD430B" w:rsidP="00830104">
            <w:pPr>
              <w:jc w:val="both"/>
              <w:rPr>
                <w:color w:val="000000" w:themeColor="text1"/>
                <w:sz w:val="20"/>
                <w:szCs w:val="20"/>
                <w:lang w:val="en-US"/>
              </w:rPr>
            </w:pPr>
            <m:oMath>
              <m:sSup>
                <m:sSupPr>
                  <m:ctrlPr>
                    <w:rPr>
                      <w:rFonts w:ascii="Cambria Math" w:hAnsi="Cambria Math"/>
                      <w:i/>
                      <w:color w:val="000000" w:themeColor="text1"/>
                      <w:sz w:val="20"/>
                      <w:szCs w:val="20"/>
                      <w:lang w:val="en-US"/>
                    </w:rPr>
                  </m:ctrlPr>
                </m:sSupPr>
                <m:e>
                  <m:r>
                    <w:rPr>
                      <w:rFonts w:ascii="Cambria Math" w:hAnsi="Cambria Math"/>
                      <w:color w:val="000000" w:themeColor="text1"/>
                      <w:sz w:val="20"/>
                      <w:szCs w:val="20"/>
                      <w:lang w:val="en-US"/>
                    </w:rPr>
                    <m:t>(</m:t>
                  </m:r>
                </m:e>
                <m:sup>
                  <m:r>
                    <w:rPr>
                      <w:rFonts w:ascii="Cambria Math" w:hAnsi="Cambria Math"/>
                      <w:color w:val="000000" w:themeColor="text1"/>
                      <w:sz w:val="20"/>
                      <w:szCs w:val="20"/>
                      <w:lang w:val="en-US"/>
                    </w:rPr>
                    <m:t>10</m:t>
                  </m:r>
                </m:sup>
              </m:sSup>
              <m:r>
                <w:rPr>
                  <w:rFonts w:ascii="Cambria Math" w:hAnsi="Cambria Math"/>
                  <w:color w:val="000000" w:themeColor="text1"/>
                  <w:sz w:val="20"/>
                  <w:szCs w:val="20"/>
                  <w:lang w:val="en-US"/>
                </w:rPr>
                <m:t>)</m:t>
              </m:r>
            </m:oMath>
            <w:r w:rsidR="00633BB8" w:rsidRPr="006537FA">
              <w:rPr>
                <w:color w:val="000000" w:themeColor="text1"/>
                <w:sz w:val="20"/>
                <w:szCs w:val="20"/>
                <w:lang w:val="en-US"/>
              </w:rPr>
              <w:t xml:space="preserve"> Releu de sarcină variabilă în conformitate cu </w:t>
            </w:r>
            <w:r w:rsidR="00EC7CBE" w:rsidRPr="006537FA">
              <w:rPr>
                <w:color w:val="000000" w:themeColor="text1"/>
                <w:sz w:val="20"/>
                <w:szCs w:val="20"/>
                <w:lang w:val="en-US"/>
              </w:rPr>
              <w:t xml:space="preserve"> SM EN ISO</w:t>
            </w:r>
            <w:r w:rsidR="00633BB8" w:rsidRPr="006537FA">
              <w:rPr>
                <w:color w:val="000000" w:themeColor="text1"/>
                <w:sz w:val="20"/>
                <w:szCs w:val="20"/>
                <w:lang w:val="en-US"/>
              </w:rPr>
              <w:t xml:space="preserve"> 15611:2008 + A1:2010 în combinaţie cu detectorul de sarcină variabilă în conformitate cu </w:t>
            </w:r>
            <w:r w:rsidR="00EC7CBE" w:rsidRPr="006537FA">
              <w:rPr>
                <w:color w:val="000000" w:themeColor="text1"/>
                <w:sz w:val="20"/>
                <w:szCs w:val="20"/>
                <w:lang w:val="en-US"/>
              </w:rPr>
              <w:t xml:space="preserve"> SM EN ISO </w:t>
            </w:r>
            <w:r w:rsidR="00633BB8" w:rsidRPr="006537FA">
              <w:rPr>
                <w:color w:val="000000" w:themeColor="text1"/>
                <w:sz w:val="20"/>
                <w:szCs w:val="20"/>
                <w:lang w:val="en-US"/>
              </w:rPr>
              <w:t>15625:2008 + A1:2010.</w:t>
            </w:r>
          </w:p>
          <w:p w:rsidR="000F21E1" w:rsidRPr="006537FA" w:rsidRDefault="000F21E1" w:rsidP="00830104">
            <w:pPr>
              <w:jc w:val="both"/>
              <w:rPr>
                <w:color w:val="000000" w:themeColor="text1"/>
                <w:sz w:val="20"/>
                <w:szCs w:val="20"/>
                <w:lang w:val="en-US"/>
              </w:rPr>
            </w:pPr>
          </w:p>
          <w:p w:rsidR="00830104" w:rsidRPr="006537FA" w:rsidRDefault="00830104" w:rsidP="00830104">
            <w:pPr>
              <w:spacing w:line="276" w:lineRule="auto"/>
              <w:jc w:val="both"/>
              <w:rPr>
                <w:b/>
                <w:color w:val="000000" w:themeColor="text1"/>
                <w:sz w:val="20"/>
                <w:szCs w:val="20"/>
                <w:lang w:val="en-US"/>
              </w:rPr>
            </w:pPr>
            <w:r w:rsidRPr="006537FA">
              <w:rPr>
                <w:b/>
                <w:color w:val="000000" w:themeColor="text1"/>
                <w:sz w:val="20"/>
                <w:szCs w:val="20"/>
                <w:lang w:val="en-US"/>
              </w:rPr>
              <w:t xml:space="preserve">10. Amplasarea mânerelor frânei de staţionare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Dacă o unitate este echipată cu o frână de staţionare, mânerul sau volanul de acţionare a acesteia trebuie să fie amplasat: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10.1. pe ambele părţi ale unităţii dac</w:t>
            </w:r>
            <w:r w:rsidR="00587BD8" w:rsidRPr="006537FA">
              <w:rPr>
                <w:color w:val="000000" w:themeColor="text1"/>
                <w:sz w:val="20"/>
                <w:szCs w:val="20"/>
                <w:lang w:val="en-US"/>
              </w:rPr>
              <w:t>ă este acţionată de la sol;</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10.2. pe o platformă, care poate fi accesată din ambele părţi ale unităţii.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Acţionarea de la sol trebuie făcută cu ajutorul volanului. </w:t>
            </w:r>
          </w:p>
          <w:p w:rsidR="00830104" w:rsidRPr="006537FA" w:rsidRDefault="00830104" w:rsidP="00830104">
            <w:pPr>
              <w:spacing w:line="276" w:lineRule="auto"/>
              <w:jc w:val="both"/>
              <w:rPr>
                <w:b/>
                <w:color w:val="000000" w:themeColor="text1"/>
                <w:sz w:val="20"/>
                <w:szCs w:val="20"/>
                <w:lang w:val="en-US"/>
              </w:rPr>
            </w:pPr>
            <w:r w:rsidRPr="006537FA">
              <w:rPr>
                <w:b/>
                <w:color w:val="000000" w:themeColor="text1"/>
                <w:sz w:val="20"/>
                <w:szCs w:val="20"/>
                <w:lang w:val="en-US"/>
              </w:rPr>
              <w:t xml:space="preserve">11. Intervale de temperatură pentru rezervoarele de aer, furtunuri și lubri fianţi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Următoarele cerinţe sunt considerate conforme cu orice interval de tempe ratură prevăzut la subpunctul 4.2.5: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11.1. rezervoarele de aer trebuie proiectate pentru intervalul de temperatură de la – 40 °C la + 70 °C;</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11.2. cilindrii de frână și racordurile de frână trebuie proiectate pentru intervalul de temperatură de la – 40 °C la + 70 °C;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11.3. furtunurile pentru frâna pneumatică și pentru alimentarea cu aer trebuie specificate pentru intervalul de temperatură de la – 40 °C la + 70 °C.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Următoarea cerinţă este considerată conformă cu intervalul T1 prevăzut la subpunctul 4.2.5: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11.4. vaselina pentru lubrifierea lagărului cu rulmenţi trebuie specificată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pentru temperaturi ambiante de până la – 20 °C. </w:t>
            </w:r>
          </w:p>
          <w:p w:rsidR="00830104" w:rsidRPr="006537FA" w:rsidRDefault="00830104" w:rsidP="00830104">
            <w:pPr>
              <w:spacing w:line="276" w:lineRule="auto"/>
              <w:jc w:val="both"/>
              <w:rPr>
                <w:b/>
                <w:color w:val="000000" w:themeColor="text1"/>
                <w:sz w:val="20"/>
                <w:szCs w:val="20"/>
                <w:lang w:val="en-US"/>
              </w:rPr>
            </w:pPr>
            <w:r w:rsidRPr="006537FA">
              <w:rPr>
                <w:b/>
                <w:color w:val="000000" w:themeColor="text1"/>
                <w:sz w:val="20"/>
                <w:szCs w:val="20"/>
                <w:lang w:val="en-US"/>
              </w:rPr>
              <w:t xml:space="preserve">12. Sudură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Sudura trebuie realizată în conformitate cu specificaţiile menţionate în apen dicele D, indicii [48]-[52]. </w:t>
            </w:r>
          </w:p>
          <w:p w:rsidR="00830104" w:rsidRPr="006537FA" w:rsidRDefault="00830104" w:rsidP="00830104">
            <w:pPr>
              <w:spacing w:line="276" w:lineRule="auto"/>
              <w:jc w:val="both"/>
              <w:rPr>
                <w:b/>
                <w:color w:val="000000" w:themeColor="text1"/>
                <w:sz w:val="20"/>
                <w:szCs w:val="20"/>
                <w:lang w:val="en-US"/>
              </w:rPr>
            </w:pPr>
            <w:r w:rsidRPr="006537FA">
              <w:rPr>
                <w:b/>
                <w:color w:val="000000" w:themeColor="text1"/>
                <w:sz w:val="20"/>
                <w:szCs w:val="20"/>
                <w:lang w:val="en-US"/>
              </w:rPr>
              <w:t xml:space="preserve">13. Ecartamentul liniei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Unitatea trebuie să fie compatibilă cu ecartamentul de 1 435 mm. </w:t>
            </w:r>
          </w:p>
          <w:p w:rsidR="00830104" w:rsidRPr="006537FA" w:rsidRDefault="00830104" w:rsidP="00830104">
            <w:pPr>
              <w:spacing w:line="276" w:lineRule="auto"/>
              <w:jc w:val="both"/>
              <w:rPr>
                <w:b/>
                <w:color w:val="000000" w:themeColor="text1"/>
                <w:sz w:val="20"/>
                <w:szCs w:val="20"/>
                <w:lang w:val="en-US"/>
              </w:rPr>
            </w:pPr>
            <w:r w:rsidRPr="006537FA">
              <w:rPr>
                <w:b/>
                <w:color w:val="000000" w:themeColor="text1"/>
                <w:sz w:val="20"/>
                <w:szCs w:val="20"/>
                <w:lang w:val="en-US"/>
              </w:rPr>
              <w:t xml:space="preserve">14. Capacitatea termică specifică a frânei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Sistemul de frânare trebuie să reziste la o sarcină termică echivalentă cu cazul de referinţă sugerat la subpunctul 4.2.4.3.3.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În ceea ce privește utilizarea de sisteme de frânare pe suprafaţa de rulare a roţii, această condiţie este considerată îndeplinită dacă elementul constitutiv de interoperabilitate „element de frecare pentru frânele care acţionează pe suprafaţa de rulare a roţii”, în plus faţă de cerinţele de la subpunctul 6.1.2.5, respectă și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 xml:space="preserve">[44] sau [45] și dacă roata: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14.1. este evaluată în conformitate cu subpunctul 6.1.2.3.;</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lastRenderedPageBreak/>
              <w:t xml:space="preserve">14.2. îndeplinește condiţiile </w:t>
            </w:r>
            <w:r w:rsidR="00FB4E77">
              <w:rPr>
                <w:color w:val="000000" w:themeColor="text1"/>
                <w:sz w:val="20"/>
                <w:szCs w:val="20"/>
                <w:lang w:val="en-US"/>
              </w:rPr>
              <w:t>de la punctul 15 a apendicelui A</w:t>
            </w:r>
            <w:r w:rsidRPr="006537FA">
              <w:rPr>
                <w:color w:val="000000" w:themeColor="text1"/>
                <w:sz w:val="20"/>
                <w:szCs w:val="20"/>
                <w:lang w:val="en-US"/>
              </w:rPr>
              <w:t xml:space="preserve">. </w:t>
            </w:r>
          </w:p>
          <w:p w:rsidR="00830104" w:rsidRPr="006537FA" w:rsidRDefault="00830104" w:rsidP="00830104">
            <w:pPr>
              <w:spacing w:line="276" w:lineRule="auto"/>
              <w:jc w:val="both"/>
              <w:rPr>
                <w:b/>
                <w:color w:val="000000" w:themeColor="text1"/>
                <w:sz w:val="20"/>
                <w:szCs w:val="20"/>
                <w:lang w:val="en-US"/>
              </w:rPr>
            </w:pPr>
            <w:r w:rsidRPr="006537FA">
              <w:rPr>
                <w:b/>
                <w:color w:val="000000" w:themeColor="text1"/>
                <w:sz w:val="20"/>
                <w:szCs w:val="20"/>
                <w:lang w:val="en-US"/>
              </w:rPr>
              <w:t xml:space="preserve">15. Proprietăţi de produs specifice în ceea ce privește roata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Roţile trebuie să fie conforme cu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 xml:space="preserve">[53]. Încercarea termomecanică de tip prevăzută la subpunctul 6.1.2.3. trebuie efectuată în conformitate cu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 xml:space="preserve">[11] atunci când întregul sistem de frânare acţionează direct asupra suprafeţei de rulare a roţilor. </w:t>
            </w:r>
          </w:p>
          <w:p w:rsidR="00830104" w:rsidRPr="006537FA" w:rsidRDefault="00830104" w:rsidP="00830104">
            <w:pPr>
              <w:spacing w:line="276" w:lineRule="auto"/>
              <w:jc w:val="both"/>
              <w:rPr>
                <w:b/>
                <w:color w:val="000000" w:themeColor="text1"/>
                <w:sz w:val="20"/>
                <w:szCs w:val="20"/>
                <w:lang w:val="en-US"/>
              </w:rPr>
            </w:pPr>
            <w:r w:rsidRPr="006537FA">
              <w:rPr>
                <w:b/>
                <w:color w:val="000000" w:themeColor="text1"/>
                <w:sz w:val="20"/>
                <w:szCs w:val="20"/>
                <w:lang w:val="en-US"/>
              </w:rPr>
              <w:t xml:space="preserve">16. Cârlige de remorcare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Unităţile trebuie prevăzute cu cârlige de remorcare, fiecare dintre acestea fiind fixat în partea laterală a șasiului unităţii, în conformitate cu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 xml:space="preserve">[54].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Sunt permise soluţii tehnice alternative atât timp cât sunt respectate condiţiile enumerate în aceeași specificaţie. Dacă soluţia alternativă este un suport cu ochi de cablu, acesta trebuie să aibă, în plus, un diametru de minimum 85 mm. </w:t>
            </w:r>
          </w:p>
          <w:p w:rsidR="00830104" w:rsidRPr="006537FA" w:rsidRDefault="00830104" w:rsidP="00830104">
            <w:pPr>
              <w:spacing w:line="276" w:lineRule="auto"/>
              <w:jc w:val="both"/>
              <w:rPr>
                <w:b/>
                <w:color w:val="000000" w:themeColor="text1"/>
                <w:sz w:val="20"/>
                <w:szCs w:val="20"/>
                <w:lang w:val="en-US"/>
              </w:rPr>
            </w:pPr>
            <w:r w:rsidRPr="006537FA">
              <w:rPr>
                <w:b/>
                <w:color w:val="000000" w:themeColor="text1"/>
                <w:sz w:val="20"/>
                <w:szCs w:val="20"/>
                <w:lang w:val="en-US"/>
              </w:rPr>
              <w:t xml:space="preserve">17. Dispozitive de protecţie pe părţile proeminente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Pentru a asigura siguranţa personalului, părţile proeminente (de exemplu unghiulare sau ascuţite) ale unităţii care sunt situate la o înălţime de maximum 2 m deasupra șinei sau deasupra pasajelor, a suprafeţelor de lucru sau a cârligelor de remorcare și care pot provoca accidente trebuie echipate cu dispozitive de protecţie, astfel cum sunt descrise în specifica</w:t>
            </w:r>
            <w:r w:rsidR="000564F7" w:rsidRPr="006537FA">
              <w:rPr>
                <w:color w:val="000000" w:themeColor="text1"/>
                <w:sz w:val="20"/>
                <w:szCs w:val="20"/>
                <w:lang w:val="en-US"/>
              </w:rPr>
              <w:t xml:space="preserve">ţia menţionată în apendicele </w:t>
            </w:r>
            <w:r w:rsidR="00FB4E77">
              <w:rPr>
                <w:color w:val="000000" w:themeColor="text1"/>
                <w:sz w:val="20"/>
                <w:szCs w:val="20"/>
                <w:lang w:val="en-US"/>
              </w:rPr>
              <w:t>B</w:t>
            </w:r>
            <w:r w:rsidR="000564F7" w:rsidRPr="006537FA">
              <w:rPr>
                <w:color w:val="000000" w:themeColor="text1"/>
                <w:sz w:val="20"/>
                <w:szCs w:val="20"/>
                <w:lang w:val="en-US"/>
              </w:rPr>
              <w:t>,</w:t>
            </w:r>
            <w:r w:rsidR="000564F7" w:rsidRPr="006537FA">
              <w:rPr>
                <w:color w:val="000000" w:themeColor="text1"/>
                <w:sz w:val="20"/>
                <w:szCs w:val="20"/>
              </w:rPr>
              <w:t xml:space="preserve"> punctul</w:t>
            </w:r>
            <w:r w:rsidR="000564F7" w:rsidRPr="006537FA">
              <w:rPr>
                <w:color w:val="000000" w:themeColor="text1"/>
                <w:sz w:val="20"/>
                <w:szCs w:val="20"/>
                <w:lang w:val="en-US"/>
              </w:rPr>
              <w:t xml:space="preserve"> </w:t>
            </w:r>
            <w:r w:rsidRPr="006537FA">
              <w:rPr>
                <w:color w:val="000000" w:themeColor="text1"/>
                <w:sz w:val="20"/>
                <w:szCs w:val="20"/>
                <w:lang w:val="en-US"/>
              </w:rPr>
              <w:t>[54].</w:t>
            </w:r>
          </w:p>
          <w:p w:rsidR="00830104" w:rsidRPr="006537FA" w:rsidRDefault="00830104" w:rsidP="00830104">
            <w:pPr>
              <w:spacing w:line="276" w:lineRule="auto"/>
              <w:jc w:val="both"/>
              <w:rPr>
                <w:b/>
                <w:color w:val="000000" w:themeColor="text1"/>
                <w:sz w:val="20"/>
                <w:szCs w:val="20"/>
                <w:lang w:val="en-US"/>
              </w:rPr>
            </w:pPr>
            <w:r w:rsidRPr="006537FA">
              <w:rPr>
                <w:b/>
                <w:color w:val="000000" w:themeColor="text1"/>
                <w:sz w:val="20"/>
                <w:szCs w:val="20"/>
                <w:lang w:val="en-US"/>
              </w:rPr>
              <w:t xml:space="preserve">18. Suporţi de etichete și dispozitive de fixare pentru semnalul de fine de tren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Toate unităţile trebuie să fie echipate cu un suport de etichetă în confor mitate cu specifica</w:t>
            </w:r>
            <w:r w:rsidR="00FB4E77">
              <w:rPr>
                <w:color w:val="000000" w:themeColor="text1"/>
                <w:sz w:val="20"/>
                <w:szCs w:val="20"/>
                <w:lang w:val="en-US"/>
              </w:rPr>
              <w:t>ţia menţionată în apendicele B,</w:t>
            </w:r>
            <w:r w:rsidR="000564F7" w:rsidRPr="006537FA">
              <w:rPr>
                <w:color w:val="000000" w:themeColor="text1"/>
                <w:sz w:val="20"/>
                <w:szCs w:val="20"/>
              </w:rPr>
              <w:t xml:space="preserve"> punctul</w:t>
            </w:r>
            <w:r w:rsidR="000564F7" w:rsidRPr="006537FA">
              <w:rPr>
                <w:color w:val="000000" w:themeColor="text1"/>
                <w:sz w:val="20"/>
                <w:szCs w:val="20"/>
                <w:lang w:val="en-US"/>
              </w:rPr>
              <w:t xml:space="preserve"> </w:t>
            </w:r>
            <w:r w:rsidRPr="006537FA">
              <w:rPr>
                <w:color w:val="000000" w:themeColor="text1"/>
                <w:sz w:val="20"/>
                <w:szCs w:val="20"/>
                <w:lang w:val="en-US"/>
              </w:rPr>
              <w:t xml:space="preserve">[55] și, la ambele extremităţi, cu dispozitive de fixare astfel cum se prevede la subpunctul 4.2.6.3. </w:t>
            </w:r>
          </w:p>
          <w:p w:rsidR="00830104" w:rsidRPr="006537FA" w:rsidRDefault="00830104" w:rsidP="00830104">
            <w:pPr>
              <w:spacing w:line="276" w:lineRule="auto"/>
              <w:jc w:val="both"/>
              <w:rPr>
                <w:b/>
                <w:color w:val="000000" w:themeColor="text1"/>
                <w:sz w:val="20"/>
                <w:szCs w:val="20"/>
                <w:lang w:val="en-US"/>
              </w:rPr>
            </w:pPr>
            <w:r w:rsidRPr="006537FA">
              <w:rPr>
                <w:b/>
                <w:color w:val="000000" w:themeColor="text1"/>
                <w:sz w:val="20"/>
                <w:szCs w:val="20"/>
                <w:lang w:val="en-US"/>
              </w:rPr>
              <w:t xml:space="preserve">19. Monitorizarea stării lagărului de osie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Trebuie să fie posibilă monitorizarea stării lagărelor de osie ale unităţii cu ajutorul echipamentelor de detectare de cale. </w:t>
            </w:r>
          </w:p>
          <w:p w:rsidR="00830104" w:rsidRPr="006537FA" w:rsidRDefault="00830104" w:rsidP="00830104">
            <w:pPr>
              <w:spacing w:line="276" w:lineRule="auto"/>
              <w:jc w:val="both"/>
              <w:rPr>
                <w:b/>
                <w:color w:val="000000" w:themeColor="text1"/>
                <w:sz w:val="20"/>
                <w:szCs w:val="20"/>
                <w:lang w:val="en-US"/>
              </w:rPr>
            </w:pPr>
            <w:r w:rsidRPr="006537FA">
              <w:rPr>
                <w:b/>
                <w:color w:val="000000" w:themeColor="text1"/>
                <w:sz w:val="20"/>
                <w:szCs w:val="20"/>
                <w:lang w:val="en-US"/>
              </w:rPr>
              <w:t xml:space="preserve">20. Comportamentul dinamic de rulare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Combinaţia dintre viteza maximă de exploatare și insuficienţa de supraînălţare maximă admisă trebuie să fie în conformitate cu specificaţia menţionată în apendicele </w:t>
            </w:r>
            <w:r w:rsidR="00FB4E77">
              <w:rPr>
                <w:color w:val="000000" w:themeColor="text1"/>
                <w:sz w:val="20"/>
                <w:szCs w:val="20"/>
                <w:lang w:val="en-US"/>
              </w:rPr>
              <w:t>B</w:t>
            </w:r>
            <w:r w:rsidRPr="006537FA">
              <w:rPr>
                <w:color w:val="000000" w:themeColor="text1"/>
                <w:sz w:val="20"/>
                <w:szCs w:val="20"/>
                <w:lang w:val="en-US"/>
              </w:rPr>
              <w:t xml:space="preserve">, </w:t>
            </w:r>
            <w:r w:rsidR="000564F7" w:rsidRPr="006537FA">
              <w:rPr>
                <w:color w:val="000000" w:themeColor="text1"/>
                <w:sz w:val="20"/>
                <w:szCs w:val="20"/>
              </w:rPr>
              <w:t>punctul</w:t>
            </w:r>
            <w:r w:rsidR="000564F7" w:rsidRPr="006537FA">
              <w:rPr>
                <w:color w:val="000000" w:themeColor="text1"/>
                <w:sz w:val="20"/>
                <w:szCs w:val="20"/>
                <w:lang w:val="en-US"/>
              </w:rPr>
              <w:t xml:space="preserve"> </w:t>
            </w:r>
            <w:r w:rsidRPr="006537FA">
              <w:rPr>
                <w:color w:val="000000" w:themeColor="text1"/>
                <w:sz w:val="20"/>
                <w:szCs w:val="20"/>
                <w:lang w:val="en-US"/>
              </w:rPr>
              <w:t xml:space="preserve">[7]. </w:t>
            </w:r>
          </w:p>
          <w:p w:rsidR="00830104"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 xml:space="preserve">Se consideră că unităţile dotate cu un aparat de rulare consacrat, specificat la </w:t>
            </w:r>
          </w:p>
          <w:p w:rsidR="00633BB8" w:rsidRPr="006537FA" w:rsidRDefault="00830104" w:rsidP="00830104">
            <w:pPr>
              <w:spacing w:line="276" w:lineRule="auto"/>
              <w:jc w:val="both"/>
              <w:rPr>
                <w:color w:val="000000" w:themeColor="text1"/>
                <w:sz w:val="20"/>
                <w:szCs w:val="20"/>
                <w:lang w:val="en-US"/>
              </w:rPr>
            </w:pPr>
            <w:r w:rsidRPr="006537FA">
              <w:rPr>
                <w:color w:val="000000" w:themeColor="text1"/>
                <w:sz w:val="20"/>
                <w:szCs w:val="20"/>
                <w:lang w:val="en-US"/>
              </w:rPr>
              <w:t>subpunctul 6.1.2.1., respectă această cerinţă</w:t>
            </w:r>
          </w:p>
          <w:p w:rsidR="00AF59CA" w:rsidRPr="006537FA" w:rsidRDefault="00AF59CA" w:rsidP="00830104">
            <w:pPr>
              <w:spacing w:line="276" w:lineRule="auto"/>
              <w:jc w:val="both"/>
              <w:rPr>
                <w:color w:val="000000" w:themeColor="text1"/>
                <w:sz w:val="20"/>
                <w:szCs w:val="20"/>
                <w:lang w:val="en-US"/>
              </w:rPr>
            </w:pPr>
          </w:p>
          <w:p w:rsidR="00AF59CA" w:rsidRPr="006537FA" w:rsidRDefault="00AF59CA" w:rsidP="00830104">
            <w:pPr>
              <w:spacing w:line="276" w:lineRule="auto"/>
              <w:jc w:val="both"/>
              <w:rPr>
                <w:color w:val="000000" w:themeColor="text1"/>
                <w:sz w:val="20"/>
                <w:szCs w:val="20"/>
                <w:lang w:val="en-US"/>
              </w:rPr>
            </w:pPr>
          </w:p>
          <w:p w:rsidR="00AF59CA" w:rsidRPr="006537FA" w:rsidRDefault="00FB4E77" w:rsidP="006C063B">
            <w:pPr>
              <w:rPr>
                <w:b/>
                <w:color w:val="000000" w:themeColor="text1"/>
                <w:sz w:val="20"/>
              </w:rPr>
            </w:pPr>
            <w:r>
              <w:rPr>
                <w:b/>
                <w:color w:val="000000" w:themeColor="text1"/>
                <w:sz w:val="20"/>
              </w:rPr>
              <w:lastRenderedPageBreak/>
              <w:t>Apendicele B</w:t>
            </w:r>
          </w:p>
          <w:p w:rsidR="00AF59CA" w:rsidRPr="006537FA" w:rsidRDefault="00B4249F" w:rsidP="006C063B">
            <w:pPr>
              <w:rPr>
                <w:color w:val="000000" w:themeColor="text1"/>
                <w:sz w:val="20"/>
              </w:rPr>
            </w:pPr>
            <w:r w:rsidRPr="006537FA">
              <w:rPr>
                <w:color w:val="000000" w:themeColor="text1"/>
                <w:sz w:val="20"/>
              </w:rPr>
              <w:t>C</w:t>
            </w:r>
            <w:r w:rsidR="00AF59CA" w:rsidRPr="006537FA">
              <w:rPr>
                <w:color w:val="000000" w:themeColor="text1"/>
                <w:sz w:val="20"/>
              </w:rPr>
              <w:t>.1 Standarde sau documente normative</w:t>
            </w:r>
          </w:p>
          <w:p w:rsidR="00AF59CA" w:rsidRPr="006537FA" w:rsidRDefault="00AF59CA" w:rsidP="00AF59CA">
            <w:pPr>
              <w:jc w:val="center"/>
              <w:rPr>
                <w:color w:val="000000" w:themeColor="text1"/>
                <w:sz w:val="20"/>
              </w:rPr>
            </w:pPr>
          </w:p>
          <w:tbl>
            <w:tblPr>
              <w:tblStyle w:val="TableGrid"/>
              <w:tblW w:w="5665" w:type="dxa"/>
              <w:jc w:val="center"/>
              <w:tblLayout w:type="fixed"/>
              <w:tblLook w:val="04A0" w:firstRow="1" w:lastRow="0" w:firstColumn="1" w:lastColumn="0" w:noHBand="0" w:noVBand="1"/>
            </w:tblPr>
            <w:tblGrid>
              <w:gridCol w:w="418"/>
              <w:gridCol w:w="1120"/>
              <w:gridCol w:w="576"/>
              <w:gridCol w:w="3551"/>
            </w:tblGrid>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Indice</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Caracteristicile care trebuie evaluate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Punctul din STI</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Punctul din standard obligatoriu</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w:t>
                  </w:r>
                  <w:r w:rsidR="00A42643" w:rsidRPr="006537FA">
                    <w:rPr>
                      <w:color w:val="000000" w:themeColor="text1"/>
                      <w:sz w:val="12"/>
                      <w:szCs w:val="12"/>
                    </w:rPr>
                    <w:t>EN</w:t>
                  </w:r>
                  <w:r w:rsidRPr="006537FA">
                    <w:rPr>
                      <w:color w:val="000000" w:themeColor="text1"/>
                      <w:sz w:val="12"/>
                      <w:szCs w:val="12"/>
                    </w:rPr>
                    <w:t xml:space="preserve"> ISO</w:t>
                  </w:r>
                  <w:r w:rsidR="00A42643" w:rsidRPr="006537FA">
                    <w:rPr>
                      <w:color w:val="000000" w:themeColor="text1"/>
                      <w:sz w:val="12"/>
                      <w:szCs w:val="12"/>
                    </w:rPr>
                    <w:t xml:space="preserve"> 12663-2:2010 </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Cerinţe de dimensionare a structurilor vehiculelor feroviare. Partea 2: Vagoane de marfă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Rezistenţa unităţii</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4.2.2.2.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Rezistenţa unităţii – demonstrarea conformităţii</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6, 7</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[1.3]</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Capacitatea de manevră pe cocoașă</w:t>
                  </w:r>
                </w:p>
              </w:tc>
              <w:tc>
                <w:tcPr>
                  <w:tcW w:w="576" w:type="dxa"/>
                </w:tcPr>
                <w:p w:rsidR="00786807" w:rsidRPr="006537FA" w:rsidRDefault="00786807"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Apendi</w:t>
                  </w:r>
                </w:p>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ele A</w:t>
                  </w:r>
                  <w:r w:rsidR="00A42643" w:rsidRPr="006537FA">
                    <w:rPr>
                      <w:color w:val="000000" w:themeColor="text1"/>
                      <w:sz w:val="12"/>
                      <w:szCs w:val="12"/>
                    </w:rPr>
                    <w:t xml:space="preserve"> punctul 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8</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[1.4]</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Clasificare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Apendicele </w:t>
                  </w:r>
                  <w:r w:rsidR="00117DC6">
                    <w:rPr>
                      <w:color w:val="000000" w:themeColor="text1"/>
                      <w:sz w:val="12"/>
                      <w:szCs w:val="12"/>
                    </w:rPr>
                    <w:t>A</w:t>
                  </w:r>
                  <w:r w:rsidRPr="006537FA">
                    <w:rPr>
                      <w:color w:val="000000" w:themeColor="text1"/>
                      <w:sz w:val="12"/>
                      <w:szCs w:val="12"/>
                    </w:rPr>
                    <w:t xml:space="preserve"> punctul 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5.1</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[1.5]</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Cerinţe privind încercările tampoanelor</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Apendicele </w:t>
                  </w:r>
                  <w:r w:rsidR="00117DC6">
                    <w:rPr>
                      <w:color w:val="000000" w:themeColor="text1"/>
                      <w:sz w:val="12"/>
                      <w:szCs w:val="12"/>
                    </w:rPr>
                    <w:t>A</w:t>
                  </w:r>
                  <w:r w:rsidRPr="006537FA">
                    <w:rPr>
                      <w:color w:val="000000" w:themeColor="text1"/>
                      <w:sz w:val="12"/>
                      <w:szCs w:val="12"/>
                    </w:rPr>
                    <w:t xml:space="preserve"> punctul 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8.2.5.1</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w:t>
                  </w:r>
                </w:p>
              </w:tc>
              <w:tc>
                <w:tcPr>
                  <w:tcW w:w="5247" w:type="dxa"/>
                  <w:gridSpan w:val="3"/>
                </w:tcPr>
                <w:p w:rsidR="00A42643" w:rsidRPr="006537FA" w:rsidRDefault="00EC7CBE" w:rsidP="00DD430B">
                  <w:pPr>
                    <w:framePr w:hSpace="180" w:wrap="around" w:vAnchor="text" w:hAnchor="text" w:y="1"/>
                    <w:tabs>
                      <w:tab w:val="left" w:pos="1530"/>
                    </w:tabs>
                    <w:suppressOverlap/>
                    <w:jc w:val="both"/>
                    <w:rPr>
                      <w:color w:val="000000" w:themeColor="text1"/>
                      <w:sz w:val="12"/>
                      <w:szCs w:val="12"/>
                    </w:rPr>
                  </w:pPr>
                  <w:r w:rsidRPr="006537FA">
                    <w:rPr>
                      <w:color w:val="000000" w:themeColor="text1"/>
                      <w:sz w:val="12"/>
                      <w:szCs w:val="12"/>
                    </w:rPr>
                    <w:t>SM EN ISO</w:t>
                  </w:r>
                  <w:r w:rsidR="00A42643" w:rsidRPr="006537FA">
                    <w:rPr>
                      <w:color w:val="000000" w:themeColor="text1"/>
                      <w:sz w:val="12"/>
                      <w:szCs w:val="12"/>
                    </w:rPr>
                    <w:t xml:space="preserve"> 15877-1:2012+A1:2018 </w:t>
                  </w:r>
                </w:p>
                <w:p w:rsidR="00A42643" w:rsidRPr="006537FA" w:rsidRDefault="00A42643" w:rsidP="00DD430B">
                  <w:pPr>
                    <w:framePr w:hSpace="180" w:wrap="around" w:vAnchor="text" w:hAnchor="text" w:y="1"/>
                    <w:tabs>
                      <w:tab w:val="left" w:pos="1530"/>
                    </w:tabs>
                    <w:suppressOverlap/>
                    <w:jc w:val="both"/>
                    <w:rPr>
                      <w:color w:val="000000" w:themeColor="text1"/>
                      <w:sz w:val="12"/>
                      <w:szCs w:val="12"/>
                    </w:rPr>
                  </w:pPr>
                  <w:r w:rsidRPr="006537FA">
                    <w:rPr>
                      <w:color w:val="000000" w:themeColor="text1"/>
                      <w:sz w:val="12"/>
                      <w:szCs w:val="12"/>
                    </w:rPr>
                    <w:t>Aplicaţii feroviare. Marcarea vehiculelor feroviare. Partea 1: Vagoane de marfă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[2.1]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Ridicarea cu macaraua și ridicarea cu cricuri – marcarea poziţiei</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4.2.2.2.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4.5.14</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[2.2]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Marcarea FDAD</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4.2.3.5.3.4.</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4.5.59</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[2.3]</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Marcaje aplicabile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7.1.2.7 </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Toate punctele, cu excepţia subpunctului 4.5.25 liter</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 (b)</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[2.4]</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Marcaj pentru cupla combinată, cu șurub și automată</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punctul 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Figura 75 </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[3]</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SM EN ISO</w:t>
                  </w:r>
                  <w:r w:rsidR="00A42643" w:rsidRPr="006537FA">
                    <w:rPr>
                      <w:color w:val="000000" w:themeColor="text1"/>
                      <w:sz w:val="12"/>
                      <w:szCs w:val="12"/>
                    </w:rPr>
                    <w:t xml:space="preserve"> 12663-1:2010+A1:2014</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Cerinţe de dimensionare a structurilor vehiculelor feroviare. Partea 1: Locomotive și vagoane de călători (și metodă alternativă pentru vagoane de marfă)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[3.1]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Rezistenţa unităţii – demonstrarea conformităţii</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6.2.2.1.</w:t>
                  </w:r>
                </w:p>
                <w:p w:rsidR="00A42643" w:rsidRPr="006537FA" w:rsidRDefault="00A42643" w:rsidP="00DD430B">
                  <w:pPr>
                    <w:framePr w:hSpace="180" w:wrap="around" w:vAnchor="text" w:hAnchor="text" w:y="1"/>
                    <w:ind w:firstLine="708"/>
                    <w:suppressOverlap/>
                    <w:jc w:val="both"/>
                    <w:rPr>
                      <w:color w:val="000000" w:themeColor="text1"/>
                      <w:sz w:val="12"/>
                      <w:szCs w:val="12"/>
                    </w:rPr>
                  </w:pP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9.2, 9.3</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[3.2]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Rezistenţa unităţii – rezistenţa la oboseală</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5.6</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[4]</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SM EN ISO</w:t>
                  </w:r>
                  <w:r w:rsidR="00A42643" w:rsidRPr="006537FA">
                    <w:rPr>
                      <w:color w:val="000000" w:themeColor="text1"/>
                      <w:sz w:val="12"/>
                      <w:szCs w:val="12"/>
                    </w:rPr>
                    <w:t xml:space="preserve"> 15273-2:2013+A1:2016 </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Gabarite. Partea 2: Gabarit al materialului rulant</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[4.1]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Gabarit</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4.2.3.1.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 anexele A-J, L, M, P</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[5]</w:t>
                  </w:r>
                </w:p>
              </w:tc>
              <w:tc>
                <w:tcPr>
                  <w:tcW w:w="5247" w:type="dxa"/>
                  <w:gridSpan w:val="3"/>
                </w:tcPr>
                <w:p w:rsidR="00A42643" w:rsidRPr="006537FA" w:rsidRDefault="00EC7CBE" w:rsidP="00DD430B">
                  <w:pPr>
                    <w:framePr w:hSpace="180" w:wrap="around" w:vAnchor="text" w:hAnchor="text" w:y="1"/>
                    <w:suppressOverlap/>
                    <w:rPr>
                      <w:color w:val="000000" w:themeColor="text1"/>
                      <w:sz w:val="12"/>
                      <w:szCs w:val="12"/>
                    </w:rPr>
                  </w:pPr>
                  <w:r w:rsidRPr="006537FA">
                    <w:rPr>
                      <w:color w:val="000000" w:themeColor="text1"/>
                      <w:sz w:val="12"/>
                      <w:szCs w:val="12"/>
                    </w:rPr>
                    <w:t>SM EN ISO</w:t>
                  </w:r>
                  <w:r w:rsidR="00A42643" w:rsidRPr="006537FA">
                    <w:rPr>
                      <w:color w:val="000000" w:themeColor="text1"/>
                      <w:sz w:val="12"/>
                      <w:szCs w:val="12"/>
                    </w:rPr>
                    <w:t xml:space="preserve"> 15528:2021 </w:t>
                  </w:r>
                </w:p>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Aplicaţii feroviare. Categorii de linie pentru administrarea interfeţei dintre limitele de încărcare ale vehiculelor și infrastructură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Compatibilitatea cu capacitatea de încărcare a liniilor</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4.2.3.2.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6.1, 6.2</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15437-1:2009+A1:2022</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Monitorizarea cutiilor de osii. Cerinţe pentru interfaţă și proiectare. Partea 1: Echipament pentru cale și cutie de osii pentru material rulant</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Monitorizarea stării lagărului de osie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4.2.3.4.</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5.1, 5.2</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[7]</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14363:2016+A2:2022</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Încercări și simulări pentru omologarea caracteristicilor de comportare dinamică ale vehiculelor feroviare. Comportament dinamic și încercări statice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[7.1]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Siguranţa împotriva deraierii </w:t>
                  </w:r>
                  <w:r w:rsidRPr="006537FA">
                    <w:rPr>
                      <w:color w:val="000000" w:themeColor="text1"/>
                      <w:sz w:val="12"/>
                      <w:szCs w:val="12"/>
                    </w:rPr>
                    <w:lastRenderedPageBreak/>
                    <w:t>la rularea pe căi ferate torsionate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lastRenderedPageBreak/>
                    <w:t>6.2.2.2.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4, 5, 6.1</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[7.2]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Comportamentul dinamic de rulare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4.2.3.5.2.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4, 5, 7</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[7.3]</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Comportamentul dinamic de rulare – încercări pe calea ferată</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4, 5, 7</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[7.4]</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Aplicarea la unităţile exploatate pe reţeaua cu ecartament de 1 668 mm</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7.6.3.2.6 (2)</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[7.5]</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Comportamentul dinamic de rulare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B.20</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Tabelul H.1</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[8]</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16235:2013</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Încercări pentru acceptarea caracteristicilor de comportare dinamică ale vehiculelor feroviare. Vagoane de marfă.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[8.1]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Comportamentul dinamic de rulare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6.1.2.1.</w:t>
                  </w:r>
                </w:p>
              </w:tc>
              <w:tc>
                <w:tcPr>
                  <w:tcW w:w="3551" w:type="dxa"/>
                </w:tcPr>
                <w:p w:rsidR="00A42643" w:rsidRPr="006537FA" w:rsidRDefault="00A42643" w:rsidP="00DD430B">
                  <w:pPr>
                    <w:framePr w:hSpace="180" w:wrap="around" w:vAnchor="text" w:hAnchor="text" w:y="1"/>
                    <w:ind w:firstLine="708"/>
                    <w:suppressOverlap/>
                    <w:jc w:val="both"/>
                    <w:rPr>
                      <w:color w:val="000000" w:themeColor="text1"/>
                      <w:sz w:val="12"/>
                      <w:szCs w:val="12"/>
                    </w:rPr>
                  </w:pPr>
                  <w:r w:rsidRPr="006537FA">
                    <w:rPr>
                      <w:color w:val="000000" w:themeColor="text1"/>
                      <w:sz w:val="12"/>
                      <w:szCs w:val="12"/>
                    </w:rPr>
                    <w:t>5</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[8.2]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Aparate de rulare consacrate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6.1.2.1.</w:t>
                  </w:r>
                </w:p>
              </w:tc>
              <w:tc>
                <w:tcPr>
                  <w:tcW w:w="3551" w:type="dxa"/>
                </w:tcPr>
                <w:p w:rsidR="00A42643" w:rsidRPr="006537FA" w:rsidRDefault="00A42643" w:rsidP="00DD430B">
                  <w:pPr>
                    <w:framePr w:hSpace="180" w:wrap="around" w:vAnchor="text" w:hAnchor="text" w:y="1"/>
                    <w:ind w:firstLine="708"/>
                    <w:suppressOverlap/>
                    <w:jc w:val="both"/>
                    <w:rPr>
                      <w:color w:val="000000" w:themeColor="text1"/>
                      <w:sz w:val="12"/>
                      <w:szCs w:val="12"/>
                    </w:rPr>
                  </w:pPr>
                  <w:r w:rsidRPr="006537FA">
                    <w:rPr>
                      <w:color w:val="000000" w:themeColor="text1"/>
                      <w:sz w:val="12"/>
                      <w:szCs w:val="12"/>
                    </w:rPr>
                    <w:t>6</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[8.3]</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Sarcina minimă pe osie pentru aparatele de rulare consacrate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6.1.2.1.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Tabelele 7, 8, 10, 13, 16 și 19 din capitolul 6</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[9]</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13749:2021</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Osii montate și boghiuri. Metode pentru specificarea cerinţelor referitoare la rezistenţa structurilor cadrelor de boghiuri</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[9.1]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Concepţia structurală a cadrului boghiului</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4.2.3.6.1.</w:t>
                  </w:r>
                </w:p>
                <w:p w:rsidR="00A42643" w:rsidRPr="006537FA" w:rsidRDefault="00A42643" w:rsidP="00DD430B">
                  <w:pPr>
                    <w:framePr w:hSpace="180" w:wrap="around" w:vAnchor="text" w:hAnchor="text" w:y="1"/>
                    <w:ind w:firstLine="708"/>
                    <w:suppressOverlap/>
                    <w:jc w:val="both"/>
                    <w:rPr>
                      <w:color w:val="000000" w:themeColor="text1"/>
                      <w:sz w:val="12"/>
                      <w:szCs w:val="12"/>
                    </w:rPr>
                  </w:pP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[9.2]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Evaluarea rezistenţei cadrului boghiului</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6.1.2.1.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[10]</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13260:2020</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Osii montate și boghiuri. Osii montate. Cerinţe pentru produs</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[10.1]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Caracteristicile osiilor montate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6.1.2.2.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4.2.1</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[11]</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 xml:space="preserve"> 13979-1:2020</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Osii montate și boghiuri. Roţi monobloc. Procedură de omologare tehnică. Partea 1: Roţi forjate și laminate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[11.1]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Caracteristicile mecanice ale roţilor</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6.1.2.3.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8</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[11.2]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Comportamentul termomecanic și criteriile pentru tensiunea reziduală</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6.1.2.3.</w:t>
                  </w:r>
                </w:p>
                <w:p w:rsidR="00A42643" w:rsidRPr="006537FA" w:rsidRDefault="00A42643" w:rsidP="00DD430B">
                  <w:pPr>
                    <w:framePr w:hSpace="180" w:wrap="around" w:vAnchor="text" w:hAnchor="text" w:y="1"/>
                    <w:suppressOverlap/>
                    <w:jc w:val="both"/>
                    <w:rPr>
                      <w:color w:val="000000" w:themeColor="text1"/>
                      <w:sz w:val="12"/>
                      <w:szCs w:val="12"/>
                    </w:rPr>
                  </w:pPr>
                </w:p>
                <w:p w:rsidR="00A42643" w:rsidRPr="006537FA" w:rsidRDefault="00A42643" w:rsidP="00DD430B">
                  <w:pPr>
                    <w:framePr w:hSpace="180" w:wrap="around" w:vAnchor="text" w:hAnchor="text" w:y="1"/>
                    <w:suppressOverlap/>
                    <w:jc w:val="both"/>
                    <w:rPr>
                      <w:color w:val="000000" w:themeColor="text1"/>
                      <w:sz w:val="12"/>
                      <w:szCs w:val="12"/>
                    </w:rPr>
                  </w:pP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7</w:t>
                  </w:r>
                </w:p>
                <w:p w:rsidR="00A42643" w:rsidRPr="006537FA" w:rsidRDefault="00A42643" w:rsidP="00DD430B">
                  <w:pPr>
                    <w:framePr w:hSpace="180" w:wrap="around" w:vAnchor="text" w:hAnchor="text" w:y="1"/>
                    <w:suppressOverlap/>
                    <w:jc w:val="both"/>
                    <w:rPr>
                      <w:color w:val="000000" w:themeColor="text1"/>
                      <w:sz w:val="12"/>
                      <w:szCs w:val="12"/>
                    </w:rPr>
                  </w:pP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[11.3]</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Proprietăţi de produs specifice în ceea ce privește roata</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Apendicele </w:t>
                  </w:r>
                  <w:r w:rsidR="00117DC6">
                    <w:rPr>
                      <w:color w:val="000000" w:themeColor="text1"/>
                      <w:sz w:val="12"/>
                      <w:szCs w:val="12"/>
                    </w:rPr>
                    <w:t>A</w:t>
                  </w:r>
                  <w:r w:rsidRPr="006537FA">
                    <w:rPr>
                      <w:color w:val="000000" w:themeColor="text1"/>
                      <w:sz w:val="12"/>
                      <w:szCs w:val="12"/>
                    </w:rPr>
                    <w:t xml:space="preserve"> punctul 15</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7</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[11.4]</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Proprietăţi de produs specifice în ceea ce privește roata – încercare termomecanică de tip</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Apendicele </w:t>
                  </w:r>
                  <w:r w:rsidR="00117DC6">
                    <w:rPr>
                      <w:color w:val="000000" w:themeColor="text1"/>
                      <w:sz w:val="12"/>
                      <w:szCs w:val="12"/>
                    </w:rPr>
                    <w:t>A</w:t>
                  </w:r>
                  <w:r w:rsidRPr="006537FA">
                    <w:rPr>
                      <w:color w:val="000000" w:themeColor="text1"/>
                      <w:sz w:val="12"/>
                      <w:szCs w:val="12"/>
                    </w:rPr>
                    <w:t xml:space="preserve"> punctul 15</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Tabelul A.1</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[12]</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13103-1:2017+A1:2022</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Osii montate și boghiuri. Partea 1: Metode de proiectare pentru osiile cu fusuri exterioare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[12.1]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Metodă de verificare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6.1.2.4.</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5, 6, 7</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[12.2]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Criterii de decizie privind tensiunea admisă</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6.1.2.4.</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8</w:t>
                  </w:r>
                </w:p>
                <w:p w:rsidR="00A42643" w:rsidRPr="006537FA" w:rsidRDefault="00A42643" w:rsidP="00DD430B">
                  <w:pPr>
                    <w:framePr w:hSpace="180" w:wrap="around" w:vAnchor="text" w:hAnchor="text" w:y="1"/>
                    <w:ind w:firstLine="708"/>
                    <w:suppressOverlap/>
                    <w:jc w:val="both"/>
                    <w:rPr>
                      <w:color w:val="000000" w:themeColor="text1"/>
                      <w:sz w:val="12"/>
                      <w:szCs w:val="12"/>
                    </w:rPr>
                  </w:pP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[13]</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 xml:space="preserve">12082:2017+A1:2021 </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Cutii de osie. Încercări de performanţă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[13.1]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Rezistenţa mecanică și </w:t>
                  </w:r>
                  <w:r w:rsidRPr="006537FA">
                    <w:rPr>
                      <w:color w:val="000000" w:themeColor="text1"/>
                      <w:sz w:val="12"/>
                      <w:szCs w:val="12"/>
                    </w:rPr>
                    <w:lastRenderedPageBreak/>
                    <w:t>caracteristicile de oboseală ale lagărului cu rulmenţi</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lastRenderedPageBreak/>
                    <w:t>6.2.2.4.</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7</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[14]</w:t>
                  </w:r>
                </w:p>
              </w:tc>
              <w:tc>
                <w:tcPr>
                  <w:tcW w:w="5247" w:type="dxa"/>
                  <w:gridSpan w:val="3"/>
                </w:tcPr>
                <w:p w:rsidR="00A42643" w:rsidRPr="006537FA" w:rsidRDefault="00EC7CBE" w:rsidP="00DD430B">
                  <w:pPr>
                    <w:framePr w:hSpace="180" w:wrap="around" w:vAnchor="text" w:hAnchor="text" w:y="1"/>
                    <w:tabs>
                      <w:tab w:val="left" w:pos="2385"/>
                    </w:tabs>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 xml:space="preserve">14531-1:2015+A1:2018 </w:t>
                  </w:r>
                </w:p>
                <w:p w:rsidR="00A42643" w:rsidRPr="006537FA" w:rsidRDefault="00A42643" w:rsidP="00DD430B">
                  <w:pPr>
                    <w:framePr w:hSpace="180" w:wrap="around" w:vAnchor="text" w:hAnchor="text" w:y="1"/>
                    <w:tabs>
                      <w:tab w:val="left" w:pos="2385"/>
                    </w:tabs>
                    <w:suppressOverlap/>
                    <w:jc w:val="both"/>
                    <w:rPr>
                      <w:color w:val="000000" w:themeColor="text1"/>
                      <w:sz w:val="12"/>
                      <w:szCs w:val="12"/>
                    </w:rPr>
                  </w:pPr>
                  <w:r w:rsidRPr="006537FA">
                    <w:rPr>
                      <w:color w:val="000000" w:themeColor="text1"/>
                      <w:sz w:val="12"/>
                      <w:szCs w:val="12"/>
                    </w:rPr>
                    <w:t>Aplicaţii feroviare. Metode pentru calcularea distanţelor de încetinire și de oprire și a frânării de imobilizare. Partea 1: Algoritmi generali care utilizează calcularea valorii medii pentru rame de tren sau vehicule individuale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[14.1]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Frâna de serviciu</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4.2.4.3.2.1.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[14.2]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Frâna de staţionare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4.2.4.3.2.2.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[14.3]</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Calcularea distanţei</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Apendicele </w:t>
                  </w:r>
                  <w:r w:rsidR="00117DC6">
                    <w:rPr>
                      <w:color w:val="000000" w:themeColor="text1"/>
                      <w:sz w:val="12"/>
                      <w:szCs w:val="12"/>
                    </w:rPr>
                    <w:t>A</w:t>
                  </w:r>
                  <w:r w:rsidR="009B3926">
                    <w:rPr>
                      <w:color w:val="000000" w:themeColor="text1"/>
                      <w:sz w:val="12"/>
                      <w:szCs w:val="12"/>
                    </w:rPr>
                    <w:t xml:space="preserve"> punctul 9 tabelul A</w:t>
                  </w:r>
                  <w:r w:rsidRPr="006537FA">
                    <w:rPr>
                      <w:color w:val="000000" w:themeColor="text1"/>
                      <w:sz w:val="12"/>
                      <w:szCs w:val="12"/>
                    </w:rPr>
                    <w:t>.3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[15]</w:t>
                  </w:r>
                </w:p>
              </w:tc>
              <w:tc>
                <w:tcPr>
                  <w:tcW w:w="5247" w:type="dxa"/>
                  <w:gridSpan w:val="3"/>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UIC 544-1:2014 </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Frâne – performanţa de frânare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[15.1]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Frâna de serviciu – calcul</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4.2.4.3.2.1.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1-3 și 5-8</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[15.2]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Frâna de serviciu – validare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4.2.4.3.2.1.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Apendicele B</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[15.3]</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Evaluarea regimului de frânare G</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Apendicele </w:t>
                  </w:r>
                  <w:r w:rsidR="00117DC6">
                    <w:rPr>
                      <w:color w:val="000000" w:themeColor="text1"/>
                      <w:sz w:val="12"/>
                      <w:szCs w:val="12"/>
                    </w:rPr>
                    <w:t>A</w:t>
                  </w:r>
                  <w:r w:rsidR="009B3926">
                    <w:rPr>
                      <w:color w:val="000000" w:themeColor="text1"/>
                      <w:sz w:val="12"/>
                      <w:szCs w:val="12"/>
                    </w:rPr>
                    <w:t xml:space="preserve"> punctul 9 tabelul A</w:t>
                  </w:r>
                  <w:r w:rsidRPr="006537FA">
                    <w:rPr>
                      <w:color w:val="000000" w:themeColor="text1"/>
                      <w:sz w:val="12"/>
                      <w:szCs w:val="12"/>
                    </w:rPr>
                    <w:t>.3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1-3 și 5-8</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[16]</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50125-1:2014</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Condiţii de mediu pentru echipament. Partea 1: Echipament la bordul materialului rulant</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[16.1]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Condiţii de mediu</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4.2.5.</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4.7</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[17]</w:t>
                  </w:r>
                </w:p>
              </w:tc>
              <w:tc>
                <w:tcPr>
                  <w:tcW w:w="5247" w:type="dxa"/>
                  <w:gridSpan w:val="3"/>
                </w:tcPr>
                <w:p w:rsidR="00A42643" w:rsidRPr="006537FA" w:rsidRDefault="00EC7CBE"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1363-1:2020</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Încercări de rezistenţă la foc. Partea 1: Cerinţe generale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[17.1]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Bariere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6.2.2.8.1.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4-12</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[18]</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w:t>
                  </w:r>
                  <w:r w:rsidR="00A42643" w:rsidRPr="006537FA">
                    <w:rPr>
                      <w:color w:val="000000" w:themeColor="text1"/>
                      <w:sz w:val="12"/>
                      <w:szCs w:val="12"/>
                    </w:rPr>
                    <w:t>ISO 5658- 2:2006/Am1:2011</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Încercări de reacţie la foc. Propagarea focului. Partea 2: Propagarea laterală pe materiale de construcţii și de transport în configuraţie verticală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[18.1]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Încercarea proprietăţilor ignifuge și de limitare a propagării focului ale materialelor</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6.2.2.8.2.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5-13</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[19]</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13501-1:2018</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Clasificare la foc a produselor și elementelor de construcţie. Partea 1: Clasificare folosind rezultatele încercărilor de reacţie la foc</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b/>
                      <w:color w:val="000000" w:themeColor="text1"/>
                      <w:sz w:val="12"/>
                      <w:szCs w:val="12"/>
                    </w:rPr>
                  </w:pPr>
                  <w:r w:rsidRPr="006537FA">
                    <w:rPr>
                      <w:color w:val="000000" w:themeColor="text1"/>
                      <w:sz w:val="12"/>
                      <w:szCs w:val="12"/>
                    </w:rPr>
                    <w:t>[19.1]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Proprietăţi ale materialelor</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6.2.2.8.2.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8</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[20]</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45545-2:2020</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Protecţie împotriva incendiilor în vehicule feroviare. Partea 2: Cerinţe de comportare la foc ale materialelor și componente lor</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[20.1]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Condiţii de încercare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6.2.2.8.2.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Ref. T03.02 din tabelul 6</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[21]</w:t>
                  </w:r>
                </w:p>
              </w:tc>
              <w:tc>
                <w:tcPr>
                  <w:tcW w:w="5247" w:type="dxa"/>
                  <w:gridSpan w:val="3"/>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ISO 5660-1:2015+Amd1:2019</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Încercări de reacţie la foc. Căldură degajată, cantitate de fum produsă și viteza de pierdere de masă. Partea 1: Debitul de căldură degajată (metoda con-calorimetrului) și viteza de producere a fumului (măsurare dinamică)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[21.1]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Încercarea părţilor din cauciuc ale boghiurilor</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6.2.2.8.2.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5-13</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[22]</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50355:2013</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Cabluri pentru material rulant feroviar având performanţe particulare de comportare la foc. Ghid de utilizare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[22.1]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Cabluri</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6.2.2.8.3.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 4-9</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[23]</w:t>
                  </w:r>
                </w:p>
              </w:tc>
              <w:tc>
                <w:tcPr>
                  <w:tcW w:w="5247" w:type="dxa"/>
                  <w:gridSpan w:val="3"/>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EN 50343:2014/A1:2017</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Material rulant. Reguli pentru instalarea cablurilor</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lastRenderedPageBreak/>
                    <w:t>[23.1]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Cabluri</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6.2.2.8.3.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 4-7</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[24]</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45545-7:2013</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Protecţie împotriva incendiilor în vehicule feroviare. Partea 7: Cerinţe de securitate la incendiu pentru instalaţii de lichide inflamabile și de gaze inflamabile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[24.1]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Lichide inflamabile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6.2.2.8.4.</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4-9</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[25]</w:t>
                  </w:r>
                </w:p>
              </w:tc>
              <w:tc>
                <w:tcPr>
                  <w:tcW w:w="5247" w:type="dxa"/>
                  <w:gridSpan w:val="3"/>
                </w:tcPr>
                <w:p w:rsidR="00A42643" w:rsidRPr="006537FA" w:rsidRDefault="004B2528" w:rsidP="00DD430B">
                  <w:pPr>
                    <w:framePr w:hSpace="180" w:wrap="around" w:vAnchor="text" w:hAnchor="text" w:y="1"/>
                    <w:tabs>
                      <w:tab w:val="left" w:pos="1941"/>
                    </w:tabs>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50153:2014+A2:2020</w:t>
                  </w:r>
                </w:p>
                <w:p w:rsidR="00A42643" w:rsidRPr="006537FA" w:rsidRDefault="00A42643" w:rsidP="00DD430B">
                  <w:pPr>
                    <w:framePr w:hSpace="180" w:wrap="around" w:vAnchor="text" w:hAnchor="text" w:y="1"/>
                    <w:tabs>
                      <w:tab w:val="left" w:pos="1941"/>
                    </w:tabs>
                    <w:suppressOverlap/>
                    <w:jc w:val="both"/>
                    <w:rPr>
                      <w:color w:val="000000" w:themeColor="text1"/>
                      <w:sz w:val="12"/>
                      <w:szCs w:val="12"/>
                    </w:rPr>
                  </w:pPr>
                  <w:r w:rsidRPr="006537FA">
                    <w:rPr>
                      <w:color w:val="000000" w:themeColor="text1"/>
                      <w:sz w:val="12"/>
                      <w:szCs w:val="12"/>
                    </w:rPr>
                    <w:t>Aplicaţii feroviare. Material rulant. Măsuri de protecţie referitoare la riscurile electrice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[25.1]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Măsuri de protecţie împotriva contactului indirect (legare de protecţie)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4.2.6.2.1.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6.4</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[25.2]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Măsuri de protecţie împotriva contactului direct</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4.2.6.2.2.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[26]</w:t>
                  </w:r>
                </w:p>
                <w:p w:rsidR="00A42643" w:rsidRPr="006537FA" w:rsidRDefault="00A42643" w:rsidP="00DD430B">
                  <w:pPr>
                    <w:framePr w:hSpace="180" w:wrap="around" w:vAnchor="text" w:hAnchor="text" w:y="1"/>
                    <w:suppressOverlap/>
                    <w:jc w:val="both"/>
                    <w:rPr>
                      <w:color w:val="000000" w:themeColor="text1"/>
                      <w:sz w:val="12"/>
                      <w:szCs w:val="12"/>
                    </w:rPr>
                  </w:pP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16116-2:2021</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Cerinţe de proiectare pentru trepte, mâini curente și acces pentru personal. Partea 2: Vagoane de marfă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[26.1]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Dispozitive de fixare pentru semnalul de fine de tren</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4.2.6.3.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Figura 10</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[26.2]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Trepte și balustrade UIC Spaţii libere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Apendicele </w:t>
                  </w:r>
                  <w:r w:rsidR="00117DC6">
                    <w:rPr>
                      <w:color w:val="000000" w:themeColor="text1"/>
                      <w:sz w:val="12"/>
                      <w:szCs w:val="12"/>
                    </w:rPr>
                    <w:t>A</w:t>
                  </w:r>
                  <w:r w:rsidRPr="006537FA">
                    <w:rPr>
                      <w:color w:val="000000" w:themeColor="text1"/>
                      <w:sz w:val="12"/>
                      <w:szCs w:val="12"/>
                    </w:rPr>
                    <w:t xml:space="preserve"> punctul 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4, 5 6.2</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[27]</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15153-1:2020</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Dispozitive externe de avertizare optică și acustică pentru trenuri. Partea 1: Proiectoare, faruri și lămpi finale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[27.1]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Semnalul de fine de tren – culoarea lămpilor spate</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C</w:t>
                  </w:r>
                  <w:r w:rsidR="00A42643" w:rsidRPr="006537FA">
                    <w:rPr>
                      <w:color w:val="000000" w:themeColor="text1"/>
                      <w:sz w:val="12"/>
                      <w:szCs w:val="12"/>
                    </w:rPr>
                    <w:t xml:space="preserve"> punctul 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5.5.3</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[27.2]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Semnalul de fine de tren – intensitatea luminoasă a lămpilor spate</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C</w:t>
                  </w:r>
                  <w:r w:rsidR="00A42643" w:rsidRPr="006537FA">
                    <w:rPr>
                      <w:color w:val="000000" w:themeColor="text1"/>
                      <w:sz w:val="12"/>
                      <w:szCs w:val="12"/>
                    </w:rPr>
                    <w:t xml:space="preserve"> punctul 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Tabelul 8</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[28]</w:t>
                  </w:r>
                </w:p>
              </w:tc>
              <w:tc>
                <w:tcPr>
                  <w:tcW w:w="5247" w:type="dxa"/>
                  <w:gridSpan w:val="3"/>
                </w:tcPr>
                <w:p w:rsidR="00A42643" w:rsidRPr="006537FA" w:rsidRDefault="004B2528" w:rsidP="00DD430B">
                  <w:pPr>
                    <w:framePr w:hSpace="180" w:wrap="around" w:vAnchor="text" w:hAnchor="text" w:y="1"/>
                    <w:tabs>
                      <w:tab w:val="left" w:pos="2091"/>
                    </w:tabs>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 xml:space="preserve">12899-1:2007 </w:t>
                  </w:r>
                </w:p>
                <w:p w:rsidR="00A42643" w:rsidRPr="006537FA" w:rsidRDefault="00A42643" w:rsidP="00DD430B">
                  <w:pPr>
                    <w:framePr w:hSpace="180" w:wrap="around" w:vAnchor="text" w:hAnchor="text" w:y="1"/>
                    <w:tabs>
                      <w:tab w:val="left" w:pos="2091"/>
                    </w:tabs>
                    <w:suppressOverlap/>
                    <w:jc w:val="both"/>
                    <w:rPr>
                      <w:color w:val="000000" w:themeColor="text1"/>
                      <w:sz w:val="12"/>
                      <w:szCs w:val="12"/>
                    </w:rPr>
                  </w:pPr>
                  <w:r w:rsidRPr="006537FA">
                    <w:rPr>
                      <w:color w:val="000000" w:themeColor="text1"/>
                      <w:sz w:val="12"/>
                      <w:szCs w:val="12"/>
                    </w:rPr>
                    <w:t>Indicatoare fixe pentru semnalizare rutieră verticală. Partea 1: Panouri fixe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[28.1]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Plăcuţe reflectorizante</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C</w:t>
                  </w:r>
                  <w:r w:rsidR="00A42643" w:rsidRPr="006537FA">
                    <w:rPr>
                      <w:color w:val="000000" w:themeColor="text1"/>
                      <w:sz w:val="12"/>
                      <w:szCs w:val="12"/>
                    </w:rPr>
                    <w:t xml:space="preserve"> punctul 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Clasa ref. 2</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[29]</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15566:2022</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Material rulant feroviar. Aparate de tracţiune și aparate de legare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[29.1]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Sistem de cuplare manual</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punctul 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6, 7, cu excepţia subpunctului 4.3 și a dimensiunii „a” din anexa B figura B.1, care trebuie tratate ca fiind informative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rPr>
                      <w:color w:val="000000" w:themeColor="text1"/>
                      <w:sz w:val="12"/>
                      <w:szCs w:val="12"/>
                    </w:rPr>
                  </w:pPr>
                  <w:r w:rsidRPr="006537FA">
                    <w:rPr>
                      <w:color w:val="000000" w:themeColor="text1"/>
                      <w:sz w:val="12"/>
                      <w:szCs w:val="12"/>
                    </w:rPr>
                    <w:t>[30]</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15551:2022</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Material rulant feroviar. Tampoane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[30.1]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Tampoane</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punctul 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(cu excepţia 4.3), 5, 6 (cu excepţia 6.2.2.3 și E.4) și 7</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[31]</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15839:2012+A1:2015</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Încercări pentru acceptarea caracteristicilor dinamice ale vehiculelor feroviare. Vagoane de marfă. Încercarea siguranţei circulaţiei vagoanelor de marfă supuse la forţe longitu dinale de compresiune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[31.1]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Încercări privind forţele de compresie longitu dinale</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punctul 8</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Toate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[32]</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 xml:space="preserve">15355:2019 </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Frânare. Distribuitoare și robinete de izolare ale distribuitorului</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[32.1]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Distribuitor și robinet de izolare a distribuitorului</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subpunctul 9.8</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5, 6</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lastRenderedPageBreak/>
                    <w:t>[33]</w:t>
                  </w:r>
                </w:p>
              </w:tc>
              <w:tc>
                <w:tcPr>
                  <w:tcW w:w="5247" w:type="dxa"/>
                  <w:gridSpan w:val="3"/>
                </w:tcPr>
                <w:p w:rsidR="00A42643" w:rsidRPr="006537FA" w:rsidRDefault="004B2528" w:rsidP="00DD430B">
                  <w:pPr>
                    <w:framePr w:hSpace="180" w:wrap="around" w:vAnchor="text" w:hAnchor="text" w:y="1"/>
                    <w:tabs>
                      <w:tab w:val="left" w:pos="1215"/>
                    </w:tabs>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15611:2020+A1:2022</w:t>
                  </w:r>
                </w:p>
                <w:p w:rsidR="00A42643" w:rsidRPr="006537FA" w:rsidRDefault="00A42643" w:rsidP="00DD430B">
                  <w:pPr>
                    <w:framePr w:hSpace="180" w:wrap="around" w:vAnchor="text" w:hAnchor="text" w:y="1"/>
                    <w:tabs>
                      <w:tab w:val="left" w:pos="1215"/>
                    </w:tabs>
                    <w:suppressOverlap/>
                    <w:jc w:val="both"/>
                    <w:rPr>
                      <w:color w:val="000000" w:themeColor="text1"/>
                      <w:sz w:val="12"/>
                      <w:szCs w:val="12"/>
                    </w:rPr>
                  </w:pPr>
                  <w:r w:rsidRPr="006537FA">
                    <w:rPr>
                      <w:color w:val="000000" w:themeColor="text1"/>
                      <w:sz w:val="12"/>
                      <w:szCs w:val="12"/>
                    </w:rPr>
                    <w:t>Aplicaţii feroviare. Frânare. Ventil cântărire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[33.1]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Releu de sarcină variabilă</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9B3926">
                    <w:rPr>
                      <w:color w:val="000000" w:themeColor="text1"/>
                      <w:sz w:val="12"/>
                      <w:szCs w:val="12"/>
                    </w:rPr>
                    <w:t xml:space="preserve"> punctul 9 tabelul A</w:t>
                  </w:r>
                  <w:r w:rsidR="00A42643" w:rsidRPr="006537FA">
                    <w:rPr>
                      <w:color w:val="000000" w:themeColor="text1"/>
                      <w:sz w:val="12"/>
                      <w:szCs w:val="12"/>
                    </w:rPr>
                    <w:t>.3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5, 6, 7, 10</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[33.2]</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Tipul supapei-releu</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subpunctul 9.15 </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5, 6, 7, 10</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[34]</w:t>
                  </w:r>
                </w:p>
              </w:tc>
              <w:tc>
                <w:tcPr>
                  <w:tcW w:w="5247" w:type="dxa"/>
                  <w:gridSpan w:val="3"/>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UIC 540:2016</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Frâne. Frâne pneumatice pentru trenuri de marfă și trenuri de călători</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[34.1]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Frâna UIC</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subpunctele 9.3 și 9.5</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2</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[35]</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14531-2:2015</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Metode pentru calcularea distanţelor de încetinire și de oprire și a frânării de imobilizare. Partea 2: Calcule pas cu pas pentru compunerea trenurilor sau pentru vehicule izolate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[35.1]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Frâna de serviciu</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4.2.4.3.2.1.</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și 5</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[36]</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15624:2021</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Frânare. Dispozitive de schimbare a regimului gol-încărcat</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[36.1]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Specificaţia comutării</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9B3926">
                    <w:rPr>
                      <w:color w:val="000000" w:themeColor="text1"/>
                      <w:sz w:val="12"/>
                      <w:szCs w:val="12"/>
                    </w:rPr>
                    <w:t xml:space="preserve"> punctul 9 tabelul A</w:t>
                  </w:r>
                  <w:r w:rsidR="00A42643" w:rsidRPr="006537FA">
                    <w:rPr>
                      <w:color w:val="000000" w:themeColor="text1"/>
                      <w:sz w:val="12"/>
                      <w:szCs w:val="12"/>
                    </w:rPr>
                    <w:t>.3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4, 5, 8</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[37]</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15625:2021</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Frânare. Detectoare automate de sarcină variabilă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[37.1]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Detectoare de sarcină variabilă</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9B3926">
                    <w:rPr>
                      <w:color w:val="000000" w:themeColor="text1"/>
                      <w:sz w:val="12"/>
                      <w:szCs w:val="12"/>
                    </w:rPr>
                    <w:t xml:space="preserve"> punctul 9 tabelul A</w:t>
                  </w:r>
                  <w:r w:rsidR="00A42643" w:rsidRPr="006537FA">
                    <w:rPr>
                      <w:color w:val="000000" w:themeColor="text1"/>
                      <w:sz w:val="12"/>
                      <w:szCs w:val="12"/>
                    </w:rPr>
                    <w:t>.3</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5, 6, 9</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[38]</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286-3:1994</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Recipiente simple sub presiune, nesupuse la flacără, destinate să conţină aer sau azot. Partea 3: Recipiente sub presiune, executate din oţel, destinate echipamentelor pneumatice de frânare și echipamentelor pneumatice auxiliare ale materialului rulant feroviar</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[38.1]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Rezervoare de aer – oţel</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subpunctul 9.6</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4, 5, 6, 7</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[39]</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286-4:1994</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Recipiente simple sub presiune, nesupuse la flacără, destinate să conţină aer sau azot. Partea 4: Recipiente sub presiune, executate din aliaje de aluminiu, destinate echipamentelor pneumatice de frânare și echipamentelor pneumatice auxiliare ale materialului rulant</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[39.1]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Rezervoare de aer – aluminiu</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 xml:space="preserve">Apendicele A </w:t>
                  </w:r>
                  <w:r w:rsidR="00A42643" w:rsidRPr="006537FA">
                    <w:rPr>
                      <w:color w:val="000000" w:themeColor="text1"/>
                      <w:sz w:val="12"/>
                      <w:szCs w:val="12"/>
                    </w:rPr>
                    <w:t xml:space="preserve">subpunctul 9.6 </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4, 5, 6, 7</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[40]</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15807:2021</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Semiacuplări pneumatice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[40.1]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Interfaţa conductei de frână</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 xml:space="preserve">Apendicele A </w:t>
                  </w:r>
                  <w:r w:rsidR="00A42643" w:rsidRPr="006537FA">
                    <w:rPr>
                      <w:color w:val="000000" w:themeColor="text1"/>
                      <w:sz w:val="12"/>
                      <w:szCs w:val="12"/>
                    </w:rPr>
                    <w:t xml:space="preserve">subpunctul 9.9 </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5, 6, 9</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[41]</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14601:2005+A1:2010+A2 :2021</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Robinete frontale drepte și înclinate pentru conductele generale de frânare și conductele principale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[41.1]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Robineţi de închidere</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subpunctul 9.9 </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4, 5, 7, 9</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w:t>
                  </w:r>
                </w:p>
              </w:tc>
              <w:tc>
                <w:tcPr>
                  <w:tcW w:w="5247" w:type="dxa"/>
                  <w:gridSpan w:val="3"/>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UIC 541-1:2013</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Frâne – reglementări privind proiectarea componentelor de frână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lastRenderedPageBreak/>
                    <w:t>[42.1]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Dispozitiv de schimbare a regimului de frânare</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subpunctul 9.10</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Apendicele 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[43]</w:t>
                  </w:r>
                </w:p>
              </w:tc>
              <w:tc>
                <w:tcPr>
                  <w:tcW w:w="5247" w:type="dxa"/>
                  <w:gridSpan w:val="3"/>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UIC 542:2015</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Piese de frână – interschimbabilitate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[43.1]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Suporţi ai saboţilor de frână</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 xml:space="preserve">Apendicele A </w:t>
                  </w:r>
                  <w:r w:rsidR="00A42643" w:rsidRPr="006537FA">
                    <w:rPr>
                      <w:color w:val="000000" w:themeColor="text1"/>
                      <w:sz w:val="12"/>
                      <w:szCs w:val="12"/>
                    </w:rPr>
                    <w:t xml:space="preserve">subpunctul 9.11 </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1-5</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[44]</w:t>
                  </w:r>
                </w:p>
              </w:tc>
              <w:tc>
                <w:tcPr>
                  <w:tcW w:w="5247" w:type="dxa"/>
                  <w:gridSpan w:val="3"/>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UIC 541-4:2020</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Saboţi de frână din materiale compozite – condiţii generale de certificare și utilizare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[44.1]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Element de frecare pentru frânele care acţionează pe suprafaţa de rulare a roţii</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subpunctul 9.12 </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1, 2</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[45]</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16452:2015+A1:2019</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Frânare. Saboţi de frână</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[45.1]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Element de frecare pentru frânele care acţionează pe suprafaţa de rulare a roţii</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subpunctul 9.12</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4-11</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[46]</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16241:2014+A1:2016</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Regulator de timonerie</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[46.1]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Regulatoare de timonerie </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Evaluarea conformităţii</w:t>
                  </w:r>
                </w:p>
              </w:tc>
              <w:tc>
                <w:tcPr>
                  <w:tcW w:w="576" w:type="dxa"/>
                </w:tcPr>
                <w:p w:rsidR="00A42643"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A42643" w:rsidRPr="006537FA">
                    <w:rPr>
                      <w:color w:val="000000" w:themeColor="text1"/>
                      <w:sz w:val="12"/>
                      <w:szCs w:val="12"/>
                    </w:rPr>
                    <w:t xml:space="preserve"> subpunctul 9.13 </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6.2 6.3.2-6.3.5</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[47]</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15595:2018+AC:2021</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Frânare. Protecţia roţilor împotriva patinării</w:t>
                  </w:r>
                </w:p>
              </w:tc>
            </w:tr>
            <w:tr w:rsidR="006537FA" w:rsidRPr="006537FA" w:rsidTr="004E06A1">
              <w:trPr>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[47.1]</w:t>
                  </w:r>
                </w:p>
              </w:tc>
              <w:tc>
                <w:tcPr>
                  <w:tcW w:w="1120"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Sistemul de protecţie antipatinare</w:t>
                  </w:r>
                </w:p>
              </w:tc>
              <w:tc>
                <w:tcPr>
                  <w:tcW w:w="576"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Apendicele </w:t>
                  </w:r>
                  <w:r w:rsidR="00117DC6">
                    <w:rPr>
                      <w:color w:val="000000" w:themeColor="text1"/>
                      <w:sz w:val="12"/>
                      <w:szCs w:val="12"/>
                    </w:rPr>
                    <w:t>A</w:t>
                  </w:r>
                  <w:r w:rsidRPr="006537FA">
                    <w:rPr>
                      <w:color w:val="000000" w:themeColor="text1"/>
                      <w:sz w:val="12"/>
                      <w:szCs w:val="12"/>
                    </w:rPr>
                    <w:t xml:space="preserve"> subpunctul 9.14</w:t>
                  </w:r>
                </w:p>
              </w:tc>
              <w:tc>
                <w:tcPr>
                  <w:tcW w:w="3551"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5-9, 11</w:t>
                  </w:r>
                </w:p>
              </w:tc>
            </w:tr>
            <w:tr w:rsidR="006537FA" w:rsidRPr="006537FA" w:rsidTr="004E06A1">
              <w:trPr>
                <w:trHeight w:val="191"/>
                <w:jc w:val="center"/>
              </w:trPr>
              <w:tc>
                <w:tcPr>
                  <w:tcW w:w="418" w:type="dxa"/>
                </w:tcPr>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[48]</w:t>
                  </w:r>
                </w:p>
              </w:tc>
              <w:tc>
                <w:tcPr>
                  <w:tcW w:w="5247" w:type="dxa"/>
                  <w:gridSpan w:val="3"/>
                </w:tcPr>
                <w:p w:rsidR="00A42643"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A42643" w:rsidRPr="006537FA">
                    <w:rPr>
                      <w:color w:val="000000" w:themeColor="text1"/>
                      <w:sz w:val="12"/>
                      <w:szCs w:val="12"/>
                    </w:rPr>
                    <w:t>15085-1:2007+A1:2013</w:t>
                  </w:r>
                </w:p>
                <w:p w:rsidR="00A42643" w:rsidRPr="006537FA" w:rsidRDefault="00A42643"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Sudarea vehiculelor și componentelor feroviare. Partea 1: Generalităţi</w:t>
                  </w:r>
                </w:p>
              </w:tc>
            </w:tr>
            <w:tr w:rsidR="006537FA" w:rsidRPr="006537FA" w:rsidTr="004E06A1">
              <w:trPr>
                <w:trHeight w:val="191"/>
                <w:jc w:val="center"/>
              </w:trPr>
              <w:tc>
                <w:tcPr>
                  <w:tcW w:w="418" w:type="dxa"/>
                </w:tcPr>
                <w:p w:rsidR="006E3602" w:rsidRPr="006537FA" w:rsidRDefault="006E3602" w:rsidP="00DD430B">
                  <w:pPr>
                    <w:framePr w:hSpace="180" w:wrap="around" w:vAnchor="text" w:hAnchor="text" w:y="1"/>
                    <w:suppressOverlap/>
                    <w:jc w:val="both"/>
                    <w:rPr>
                      <w:color w:val="000000" w:themeColor="text1"/>
                      <w:sz w:val="12"/>
                      <w:szCs w:val="12"/>
                    </w:rPr>
                  </w:pPr>
                  <w:r w:rsidRPr="006537FA">
                    <w:rPr>
                      <w:color w:val="000000" w:themeColor="text1"/>
                      <w:sz w:val="12"/>
                      <w:szCs w:val="12"/>
                    </w:rPr>
                    <w:t>[48.1]</w:t>
                  </w:r>
                </w:p>
              </w:tc>
              <w:tc>
                <w:tcPr>
                  <w:tcW w:w="1120" w:type="dxa"/>
                </w:tcPr>
                <w:p w:rsidR="006E3602" w:rsidRPr="006537FA" w:rsidRDefault="006E3602" w:rsidP="00DD430B">
                  <w:pPr>
                    <w:framePr w:hSpace="180" w:wrap="around" w:vAnchor="text" w:hAnchor="text" w:y="1"/>
                    <w:suppressOverlap/>
                    <w:jc w:val="both"/>
                    <w:rPr>
                      <w:color w:val="000000" w:themeColor="text1"/>
                      <w:sz w:val="12"/>
                      <w:szCs w:val="12"/>
                    </w:rPr>
                  </w:pPr>
                  <w:r w:rsidRPr="006537FA">
                    <w:rPr>
                      <w:color w:val="000000" w:themeColor="text1"/>
                      <w:sz w:val="12"/>
                      <w:szCs w:val="12"/>
                    </w:rPr>
                    <w:t>Sudură</w:t>
                  </w:r>
                </w:p>
              </w:tc>
              <w:tc>
                <w:tcPr>
                  <w:tcW w:w="576" w:type="dxa"/>
                </w:tcPr>
                <w:p w:rsidR="006E3602"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6E3602" w:rsidRPr="006537FA">
                    <w:rPr>
                      <w:color w:val="000000" w:themeColor="text1"/>
                      <w:sz w:val="12"/>
                      <w:szCs w:val="12"/>
                    </w:rPr>
                    <w:t xml:space="preserve"> punctul 12</w:t>
                  </w:r>
                </w:p>
              </w:tc>
              <w:tc>
                <w:tcPr>
                  <w:tcW w:w="3551" w:type="dxa"/>
                </w:tcPr>
                <w:p w:rsidR="006E3602" w:rsidRPr="006537FA" w:rsidRDefault="006E3602" w:rsidP="00DD430B">
                  <w:pPr>
                    <w:framePr w:hSpace="180" w:wrap="around" w:vAnchor="text" w:hAnchor="text" w:y="1"/>
                    <w:suppressOverlap/>
                    <w:jc w:val="both"/>
                    <w:rPr>
                      <w:color w:val="000000" w:themeColor="text1"/>
                      <w:sz w:val="12"/>
                      <w:szCs w:val="12"/>
                    </w:rPr>
                  </w:pPr>
                  <w:r w:rsidRPr="006537FA">
                    <w:rPr>
                      <w:color w:val="000000" w:themeColor="text1"/>
                      <w:sz w:val="12"/>
                      <w:szCs w:val="12"/>
                    </w:rPr>
                    <w:t>4</w:t>
                  </w:r>
                </w:p>
              </w:tc>
            </w:tr>
            <w:tr w:rsidR="006537FA" w:rsidRPr="006537FA" w:rsidTr="004E06A1">
              <w:trPr>
                <w:trHeight w:val="191"/>
                <w:jc w:val="center"/>
              </w:trPr>
              <w:tc>
                <w:tcPr>
                  <w:tcW w:w="418" w:type="dxa"/>
                </w:tcPr>
                <w:p w:rsidR="006E3602" w:rsidRPr="006537FA" w:rsidRDefault="006E3602" w:rsidP="00DD430B">
                  <w:pPr>
                    <w:framePr w:hSpace="180" w:wrap="around" w:vAnchor="text" w:hAnchor="text" w:y="1"/>
                    <w:suppressOverlap/>
                    <w:jc w:val="both"/>
                    <w:rPr>
                      <w:color w:val="000000" w:themeColor="text1"/>
                      <w:sz w:val="12"/>
                      <w:szCs w:val="12"/>
                    </w:rPr>
                  </w:pPr>
                  <w:r w:rsidRPr="006537FA">
                    <w:rPr>
                      <w:color w:val="000000" w:themeColor="text1"/>
                      <w:sz w:val="12"/>
                      <w:szCs w:val="12"/>
                    </w:rPr>
                    <w:t>[49]</w:t>
                  </w:r>
                </w:p>
              </w:tc>
              <w:tc>
                <w:tcPr>
                  <w:tcW w:w="1120" w:type="dxa"/>
                </w:tcPr>
                <w:p w:rsidR="006E3602"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6E3602" w:rsidRPr="006537FA">
                    <w:rPr>
                      <w:color w:val="000000" w:themeColor="text1"/>
                      <w:sz w:val="12"/>
                      <w:szCs w:val="12"/>
                    </w:rPr>
                    <w:t xml:space="preserve">15085-2:2020 </w:t>
                  </w:r>
                </w:p>
                <w:p w:rsidR="006E3602" w:rsidRPr="006537FA" w:rsidRDefault="006E3602"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Sudarea vehiculelor și componentelor feroviare. Partea 2: Cerinţe de calitate și certificare pentru constructori</w:t>
                  </w:r>
                </w:p>
              </w:tc>
              <w:tc>
                <w:tcPr>
                  <w:tcW w:w="576" w:type="dxa"/>
                </w:tcPr>
                <w:p w:rsidR="006E3602" w:rsidRPr="006537FA" w:rsidRDefault="006E3602" w:rsidP="00DD430B">
                  <w:pPr>
                    <w:framePr w:hSpace="180" w:wrap="around" w:vAnchor="text" w:hAnchor="text" w:y="1"/>
                    <w:suppressOverlap/>
                    <w:jc w:val="both"/>
                    <w:rPr>
                      <w:color w:val="000000" w:themeColor="text1"/>
                      <w:sz w:val="12"/>
                      <w:szCs w:val="12"/>
                    </w:rPr>
                  </w:pPr>
                </w:p>
              </w:tc>
              <w:tc>
                <w:tcPr>
                  <w:tcW w:w="3551" w:type="dxa"/>
                </w:tcPr>
                <w:p w:rsidR="006E3602" w:rsidRPr="006537FA" w:rsidRDefault="006E3602" w:rsidP="00DD430B">
                  <w:pPr>
                    <w:framePr w:hSpace="180" w:wrap="around" w:vAnchor="text" w:hAnchor="text" w:y="1"/>
                    <w:suppressOverlap/>
                    <w:jc w:val="both"/>
                    <w:rPr>
                      <w:color w:val="000000" w:themeColor="text1"/>
                      <w:sz w:val="12"/>
                      <w:szCs w:val="12"/>
                    </w:rPr>
                  </w:pPr>
                </w:p>
              </w:tc>
            </w:tr>
            <w:tr w:rsidR="006537FA" w:rsidRPr="006537FA" w:rsidTr="004E06A1">
              <w:trPr>
                <w:trHeight w:val="191"/>
                <w:jc w:val="center"/>
              </w:trPr>
              <w:tc>
                <w:tcPr>
                  <w:tcW w:w="418" w:type="dxa"/>
                </w:tcPr>
                <w:p w:rsidR="006E3602" w:rsidRPr="006537FA" w:rsidRDefault="006E3602" w:rsidP="00DD430B">
                  <w:pPr>
                    <w:framePr w:hSpace="180" w:wrap="around" w:vAnchor="text" w:hAnchor="text" w:y="1"/>
                    <w:suppressOverlap/>
                    <w:jc w:val="both"/>
                    <w:rPr>
                      <w:color w:val="000000" w:themeColor="text1"/>
                      <w:sz w:val="12"/>
                      <w:szCs w:val="12"/>
                    </w:rPr>
                  </w:pPr>
                  <w:r w:rsidRPr="006537FA">
                    <w:rPr>
                      <w:color w:val="000000" w:themeColor="text1"/>
                      <w:sz w:val="12"/>
                      <w:szCs w:val="12"/>
                    </w:rPr>
                    <w:t>[49.1]</w:t>
                  </w:r>
                </w:p>
              </w:tc>
              <w:tc>
                <w:tcPr>
                  <w:tcW w:w="1120" w:type="dxa"/>
                </w:tcPr>
                <w:p w:rsidR="006E3602" w:rsidRPr="006537FA" w:rsidRDefault="006E3602" w:rsidP="00DD430B">
                  <w:pPr>
                    <w:framePr w:hSpace="180" w:wrap="around" w:vAnchor="text" w:hAnchor="text" w:y="1"/>
                    <w:suppressOverlap/>
                    <w:jc w:val="both"/>
                    <w:rPr>
                      <w:color w:val="000000" w:themeColor="text1"/>
                      <w:sz w:val="12"/>
                      <w:szCs w:val="12"/>
                    </w:rPr>
                  </w:pPr>
                  <w:r w:rsidRPr="006537FA">
                    <w:rPr>
                      <w:color w:val="000000" w:themeColor="text1"/>
                      <w:sz w:val="12"/>
                      <w:szCs w:val="12"/>
                    </w:rPr>
                    <w:t>Sudură</w:t>
                  </w:r>
                </w:p>
              </w:tc>
              <w:tc>
                <w:tcPr>
                  <w:tcW w:w="576" w:type="dxa"/>
                </w:tcPr>
                <w:p w:rsidR="006E3602"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6E3602" w:rsidRPr="006537FA">
                    <w:rPr>
                      <w:color w:val="000000" w:themeColor="text1"/>
                      <w:sz w:val="12"/>
                      <w:szCs w:val="12"/>
                    </w:rPr>
                    <w:t xml:space="preserve"> punctul 12</w:t>
                  </w:r>
                </w:p>
              </w:tc>
              <w:tc>
                <w:tcPr>
                  <w:tcW w:w="3551" w:type="dxa"/>
                </w:tcPr>
                <w:p w:rsidR="006E3602" w:rsidRPr="006537FA" w:rsidRDefault="006E3602"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4, 5, 6, 7</w:t>
                  </w:r>
                </w:p>
              </w:tc>
            </w:tr>
            <w:tr w:rsidR="006537FA" w:rsidRPr="006537FA" w:rsidTr="004E06A1">
              <w:trPr>
                <w:trHeight w:val="191"/>
                <w:jc w:val="center"/>
              </w:trPr>
              <w:tc>
                <w:tcPr>
                  <w:tcW w:w="418" w:type="dxa"/>
                </w:tcPr>
                <w:p w:rsidR="005C7827" w:rsidRPr="006537FA" w:rsidRDefault="005C7827" w:rsidP="00DD430B">
                  <w:pPr>
                    <w:framePr w:hSpace="180" w:wrap="around" w:vAnchor="text" w:hAnchor="text" w:y="1"/>
                    <w:suppressOverlap/>
                    <w:jc w:val="both"/>
                    <w:rPr>
                      <w:color w:val="000000" w:themeColor="text1"/>
                      <w:sz w:val="12"/>
                      <w:szCs w:val="12"/>
                    </w:rPr>
                  </w:pPr>
                  <w:r w:rsidRPr="006537FA">
                    <w:rPr>
                      <w:color w:val="000000" w:themeColor="text1"/>
                      <w:sz w:val="12"/>
                      <w:szCs w:val="12"/>
                    </w:rPr>
                    <w:t>[50]</w:t>
                  </w:r>
                </w:p>
              </w:tc>
              <w:tc>
                <w:tcPr>
                  <w:tcW w:w="1120" w:type="dxa"/>
                </w:tcPr>
                <w:p w:rsidR="005C7827" w:rsidRPr="006537FA" w:rsidRDefault="005C7827" w:rsidP="00DD430B">
                  <w:pPr>
                    <w:framePr w:hSpace="180" w:wrap="around" w:vAnchor="text" w:hAnchor="text" w:y="1"/>
                    <w:suppressOverlap/>
                    <w:jc w:val="both"/>
                    <w:rPr>
                      <w:color w:val="000000" w:themeColor="text1"/>
                      <w:sz w:val="12"/>
                      <w:szCs w:val="12"/>
                    </w:rPr>
                  </w:pPr>
                  <w:r w:rsidRPr="006537FA">
                    <w:rPr>
                      <w:color w:val="000000" w:themeColor="text1"/>
                      <w:sz w:val="12"/>
                      <w:szCs w:val="12"/>
                    </w:rPr>
                    <w:t>SM EN ISO 15085-3:2022</w:t>
                  </w:r>
                </w:p>
                <w:p w:rsidR="005C7827" w:rsidRPr="006537FA" w:rsidRDefault="005C7827"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Sudarea vehiculelor și componentelor feroviare. Partea 3: Cerinţe pentru proiectare</w:t>
                  </w:r>
                </w:p>
                <w:p w:rsidR="005C7827" w:rsidRPr="006537FA" w:rsidRDefault="005C7827" w:rsidP="00DD430B">
                  <w:pPr>
                    <w:framePr w:hSpace="180" w:wrap="around" w:vAnchor="text" w:hAnchor="text" w:y="1"/>
                    <w:suppressOverlap/>
                    <w:rPr>
                      <w:color w:val="000000" w:themeColor="text1"/>
                      <w:sz w:val="12"/>
                      <w:szCs w:val="12"/>
                    </w:rPr>
                  </w:pPr>
                </w:p>
                <w:p w:rsidR="005C7827" w:rsidRPr="006537FA" w:rsidRDefault="005C7827" w:rsidP="00DD430B">
                  <w:pPr>
                    <w:framePr w:hSpace="180" w:wrap="around" w:vAnchor="text" w:hAnchor="text" w:y="1"/>
                    <w:suppressOverlap/>
                    <w:jc w:val="center"/>
                    <w:rPr>
                      <w:color w:val="000000" w:themeColor="text1"/>
                      <w:sz w:val="12"/>
                      <w:szCs w:val="12"/>
                    </w:rPr>
                  </w:pPr>
                </w:p>
              </w:tc>
              <w:tc>
                <w:tcPr>
                  <w:tcW w:w="576" w:type="dxa"/>
                </w:tcPr>
                <w:p w:rsidR="005C7827" w:rsidRPr="006537FA" w:rsidRDefault="005C7827" w:rsidP="00DD430B">
                  <w:pPr>
                    <w:framePr w:hSpace="180" w:wrap="around" w:vAnchor="text" w:hAnchor="text" w:y="1"/>
                    <w:suppressOverlap/>
                    <w:jc w:val="both"/>
                    <w:rPr>
                      <w:color w:val="000000" w:themeColor="text1"/>
                      <w:sz w:val="12"/>
                      <w:szCs w:val="12"/>
                    </w:rPr>
                  </w:pPr>
                </w:p>
              </w:tc>
              <w:tc>
                <w:tcPr>
                  <w:tcW w:w="3551" w:type="dxa"/>
                </w:tcPr>
                <w:p w:rsidR="005C7827" w:rsidRPr="006537FA" w:rsidRDefault="005C7827" w:rsidP="00DD430B">
                  <w:pPr>
                    <w:framePr w:hSpace="180" w:wrap="around" w:vAnchor="text" w:hAnchor="text" w:y="1"/>
                    <w:suppressOverlap/>
                    <w:jc w:val="both"/>
                    <w:rPr>
                      <w:color w:val="000000" w:themeColor="text1"/>
                      <w:sz w:val="12"/>
                      <w:szCs w:val="12"/>
                    </w:rPr>
                  </w:pPr>
                </w:p>
              </w:tc>
            </w:tr>
            <w:tr w:rsidR="006537FA" w:rsidRPr="006537FA" w:rsidTr="004E06A1">
              <w:trPr>
                <w:trHeight w:val="191"/>
                <w:jc w:val="center"/>
              </w:trPr>
              <w:tc>
                <w:tcPr>
                  <w:tcW w:w="418" w:type="dxa"/>
                </w:tcPr>
                <w:p w:rsidR="006E3602" w:rsidRPr="006537FA" w:rsidRDefault="006E3602" w:rsidP="00DD430B">
                  <w:pPr>
                    <w:framePr w:hSpace="180" w:wrap="around" w:vAnchor="text" w:hAnchor="text" w:y="1"/>
                    <w:suppressOverlap/>
                    <w:jc w:val="both"/>
                    <w:rPr>
                      <w:color w:val="000000" w:themeColor="text1"/>
                      <w:sz w:val="12"/>
                      <w:szCs w:val="12"/>
                    </w:rPr>
                  </w:pPr>
                  <w:r w:rsidRPr="006537FA">
                    <w:rPr>
                      <w:color w:val="000000" w:themeColor="text1"/>
                      <w:sz w:val="12"/>
                      <w:szCs w:val="12"/>
                    </w:rPr>
                    <w:t>[50.1]</w:t>
                  </w:r>
                </w:p>
              </w:tc>
              <w:tc>
                <w:tcPr>
                  <w:tcW w:w="1120" w:type="dxa"/>
                </w:tcPr>
                <w:p w:rsidR="006E3602" w:rsidRPr="006537FA" w:rsidRDefault="003B6326" w:rsidP="00DD430B">
                  <w:pPr>
                    <w:framePr w:hSpace="180" w:wrap="around" w:vAnchor="text" w:hAnchor="text" w:y="1"/>
                    <w:suppressOverlap/>
                    <w:jc w:val="both"/>
                    <w:rPr>
                      <w:color w:val="000000" w:themeColor="text1"/>
                      <w:sz w:val="12"/>
                      <w:szCs w:val="12"/>
                    </w:rPr>
                  </w:pPr>
                  <w:r w:rsidRPr="006537FA">
                    <w:rPr>
                      <w:color w:val="000000" w:themeColor="text1"/>
                      <w:sz w:val="12"/>
                      <w:szCs w:val="12"/>
                    </w:rPr>
                    <w:t>Sudură</w:t>
                  </w:r>
                </w:p>
              </w:tc>
              <w:tc>
                <w:tcPr>
                  <w:tcW w:w="576" w:type="dxa"/>
                </w:tcPr>
                <w:p w:rsidR="006E3602"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3B6326" w:rsidRPr="006537FA">
                    <w:rPr>
                      <w:color w:val="000000" w:themeColor="text1"/>
                      <w:sz w:val="12"/>
                      <w:szCs w:val="12"/>
                    </w:rPr>
                    <w:t xml:space="preserve"> </w:t>
                  </w:r>
                  <w:r w:rsidR="003B6326" w:rsidRPr="006537FA">
                    <w:rPr>
                      <w:color w:val="000000" w:themeColor="text1"/>
                      <w:sz w:val="12"/>
                      <w:szCs w:val="12"/>
                    </w:rPr>
                    <w:lastRenderedPageBreak/>
                    <w:t>punctul 12</w:t>
                  </w:r>
                </w:p>
              </w:tc>
              <w:tc>
                <w:tcPr>
                  <w:tcW w:w="3551" w:type="dxa"/>
                </w:tcPr>
                <w:p w:rsidR="006E3602" w:rsidRPr="006537FA" w:rsidRDefault="003B6326" w:rsidP="00DD430B">
                  <w:pPr>
                    <w:framePr w:hSpace="180" w:wrap="around" w:vAnchor="text" w:hAnchor="text" w:y="1"/>
                    <w:suppressOverlap/>
                    <w:jc w:val="both"/>
                    <w:rPr>
                      <w:color w:val="000000" w:themeColor="text1"/>
                      <w:sz w:val="12"/>
                      <w:szCs w:val="12"/>
                    </w:rPr>
                  </w:pPr>
                  <w:r w:rsidRPr="006537FA">
                    <w:rPr>
                      <w:color w:val="000000" w:themeColor="text1"/>
                      <w:sz w:val="12"/>
                      <w:szCs w:val="12"/>
                    </w:rPr>
                    <w:lastRenderedPageBreak/>
                    <w:t>4, 5, 6, 7</w:t>
                  </w:r>
                </w:p>
              </w:tc>
            </w:tr>
            <w:tr w:rsidR="006537FA" w:rsidRPr="006537FA" w:rsidTr="004E06A1">
              <w:trPr>
                <w:trHeight w:val="191"/>
                <w:jc w:val="center"/>
              </w:trPr>
              <w:tc>
                <w:tcPr>
                  <w:tcW w:w="418" w:type="dxa"/>
                </w:tcPr>
                <w:p w:rsidR="006E3602" w:rsidRPr="006537FA" w:rsidRDefault="003B6326" w:rsidP="00DD430B">
                  <w:pPr>
                    <w:framePr w:hSpace="180" w:wrap="around" w:vAnchor="text" w:hAnchor="text" w:y="1"/>
                    <w:suppressOverlap/>
                    <w:jc w:val="both"/>
                    <w:rPr>
                      <w:color w:val="000000" w:themeColor="text1"/>
                      <w:sz w:val="12"/>
                      <w:szCs w:val="12"/>
                    </w:rPr>
                  </w:pPr>
                  <w:r w:rsidRPr="006537FA">
                    <w:rPr>
                      <w:color w:val="000000" w:themeColor="text1"/>
                      <w:sz w:val="12"/>
                      <w:szCs w:val="12"/>
                    </w:rPr>
                    <w:t>[52]</w:t>
                  </w:r>
                </w:p>
              </w:tc>
              <w:tc>
                <w:tcPr>
                  <w:tcW w:w="1120" w:type="dxa"/>
                </w:tcPr>
                <w:p w:rsidR="003B6326"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3B6326" w:rsidRPr="006537FA">
                    <w:rPr>
                      <w:color w:val="000000" w:themeColor="text1"/>
                      <w:sz w:val="12"/>
                      <w:szCs w:val="12"/>
                    </w:rPr>
                    <w:t xml:space="preserve">15085-5:2007 </w:t>
                  </w:r>
                </w:p>
                <w:p w:rsidR="006E3602" w:rsidRPr="006537FA" w:rsidRDefault="003B6326"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Sudarea vehiculelor și componentelor feroviare. Partea 5: Inspecţie, încercare și documentaţie</w:t>
                  </w:r>
                </w:p>
              </w:tc>
              <w:tc>
                <w:tcPr>
                  <w:tcW w:w="576" w:type="dxa"/>
                </w:tcPr>
                <w:p w:rsidR="006E3602" w:rsidRPr="006537FA" w:rsidRDefault="006E3602" w:rsidP="00DD430B">
                  <w:pPr>
                    <w:framePr w:hSpace="180" w:wrap="around" w:vAnchor="text" w:hAnchor="text" w:y="1"/>
                    <w:suppressOverlap/>
                    <w:jc w:val="both"/>
                    <w:rPr>
                      <w:color w:val="000000" w:themeColor="text1"/>
                      <w:sz w:val="12"/>
                      <w:szCs w:val="12"/>
                    </w:rPr>
                  </w:pPr>
                </w:p>
              </w:tc>
              <w:tc>
                <w:tcPr>
                  <w:tcW w:w="3551" w:type="dxa"/>
                </w:tcPr>
                <w:p w:rsidR="006E3602" w:rsidRPr="006537FA" w:rsidRDefault="006E3602" w:rsidP="00DD430B">
                  <w:pPr>
                    <w:framePr w:hSpace="180" w:wrap="around" w:vAnchor="text" w:hAnchor="text" w:y="1"/>
                    <w:suppressOverlap/>
                    <w:jc w:val="both"/>
                    <w:rPr>
                      <w:color w:val="000000" w:themeColor="text1"/>
                      <w:sz w:val="12"/>
                      <w:szCs w:val="12"/>
                    </w:rPr>
                  </w:pPr>
                </w:p>
              </w:tc>
            </w:tr>
            <w:tr w:rsidR="006537FA" w:rsidRPr="006537FA" w:rsidTr="004E06A1">
              <w:trPr>
                <w:trHeight w:val="191"/>
                <w:jc w:val="center"/>
              </w:trPr>
              <w:tc>
                <w:tcPr>
                  <w:tcW w:w="418" w:type="dxa"/>
                </w:tcPr>
                <w:p w:rsidR="00B54900" w:rsidRPr="006537FA" w:rsidRDefault="00B54900" w:rsidP="00DD430B">
                  <w:pPr>
                    <w:framePr w:hSpace="180" w:wrap="around" w:vAnchor="text" w:hAnchor="text" w:y="1"/>
                    <w:suppressOverlap/>
                    <w:jc w:val="both"/>
                    <w:rPr>
                      <w:color w:val="000000" w:themeColor="text1"/>
                      <w:sz w:val="12"/>
                      <w:szCs w:val="12"/>
                    </w:rPr>
                  </w:pPr>
                  <w:r w:rsidRPr="006537FA">
                    <w:rPr>
                      <w:color w:val="000000" w:themeColor="text1"/>
                      <w:sz w:val="12"/>
                      <w:szCs w:val="12"/>
                    </w:rPr>
                    <w:t>[52.1]</w:t>
                  </w:r>
                </w:p>
              </w:tc>
              <w:tc>
                <w:tcPr>
                  <w:tcW w:w="1120" w:type="dxa"/>
                </w:tcPr>
                <w:p w:rsidR="00B54900" w:rsidRPr="006537FA" w:rsidRDefault="00B54900" w:rsidP="00DD430B">
                  <w:pPr>
                    <w:framePr w:hSpace="180" w:wrap="around" w:vAnchor="text" w:hAnchor="text" w:y="1"/>
                    <w:suppressOverlap/>
                    <w:jc w:val="both"/>
                    <w:rPr>
                      <w:color w:val="000000" w:themeColor="text1"/>
                      <w:sz w:val="12"/>
                      <w:szCs w:val="12"/>
                    </w:rPr>
                  </w:pPr>
                  <w:r w:rsidRPr="006537FA">
                    <w:rPr>
                      <w:color w:val="000000" w:themeColor="text1"/>
                      <w:sz w:val="12"/>
                      <w:szCs w:val="12"/>
                    </w:rPr>
                    <w:t>Sudură</w:t>
                  </w:r>
                </w:p>
              </w:tc>
              <w:tc>
                <w:tcPr>
                  <w:tcW w:w="576" w:type="dxa"/>
                </w:tcPr>
                <w:p w:rsidR="00B54900" w:rsidRPr="006537FA" w:rsidRDefault="00B54900"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Apend</w:t>
                  </w:r>
                  <w:r w:rsidR="00117DC6">
                    <w:rPr>
                      <w:color w:val="000000" w:themeColor="text1"/>
                      <w:sz w:val="12"/>
                      <w:szCs w:val="12"/>
                    </w:rPr>
                    <w:t>icele A</w:t>
                  </w:r>
                  <w:r w:rsidRPr="006537FA">
                    <w:rPr>
                      <w:color w:val="000000" w:themeColor="text1"/>
                      <w:sz w:val="12"/>
                      <w:szCs w:val="12"/>
                    </w:rPr>
                    <w:t xml:space="preserve"> punctul 12</w:t>
                  </w:r>
                </w:p>
              </w:tc>
              <w:tc>
                <w:tcPr>
                  <w:tcW w:w="3551" w:type="dxa"/>
                </w:tcPr>
                <w:p w:rsidR="00B54900" w:rsidRPr="006537FA" w:rsidRDefault="00B54900" w:rsidP="00DD430B">
                  <w:pPr>
                    <w:framePr w:hSpace="180" w:wrap="around" w:vAnchor="text" w:hAnchor="text" w:y="1"/>
                    <w:suppressOverlap/>
                    <w:jc w:val="both"/>
                    <w:rPr>
                      <w:color w:val="000000" w:themeColor="text1"/>
                      <w:sz w:val="12"/>
                      <w:szCs w:val="12"/>
                    </w:rPr>
                  </w:pPr>
                  <w:r w:rsidRPr="006537FA">
                    <w:rPr>
                      <w:color w:val="000000" w:themeColor="text1"/>
                      <w:sz w:val="12"/>
                      <w:szCs w:val="12"/>
                    </w:rPr>
                    <w:t>4-10</w:t>
                  </w:r>
                </w:p>
              </w:tc>
            </w:tr>
            <w:tr w:rsidR="006537FA" w:rsidRPr="006537FA" w:rsidTr="004E06A1">
              <w:trPr>
                <w:trHeight w:val="191"/>
                <w:jc w:val="center"/>
              </w:trPr>
              <w:tc>
                <w:tcPr>
                  <w:tcW w:w="418" w:type="dxa"/>
                  <w:tcBorders>
                    <w:top w:val="nil"/>
                  </w:tcBorders>
                </w:tcPr>
                <w:p w:rsidR="005C7827" w:rsidRPr="006537FA" w:rsidRDefault="005C7827" w:rsidP="00DD430B">
                  <w:pPr>
                    <w:framePr w:hSpace="180" w:wrap="around" w:vAnchor="text" w:hAnchor="text" w:y="1"/>
                    <w:suppressOverlap/>
                    <w:jc w:val="both"/>
                    <w:rPr>
                      <w:color w:val="000000" w:themeColor="text1"/>
                      <w:sz w:val="12"/>
                      <w:szCs w:val="12"/>
                    </w:rPr>
                  </w:pPr>
                  <w:r w:rsidRPr="006537FA">
                    <w:rPr>
                      <w:color w:val="000000" w:themeColor="text1"/>
                      <w:sz w:val="12"/>
                      <w:szCs w:val="12"/>
                    </w:rPr>
                    <w:t>[53]</w:t>
                  </w:r>
                </w:p>
              </w:tc>
              <w:tc>
                <w:tcPr>
                  <w:tcW w:w="1120" w:type="dxa"/>
                  <w:tcBorders>
                    <w:top w:val="nil"/>
                  </w:tcBorders>
                </w:tcPr>
                <w:p w:rsidR="005C7827" w:rsidRPr="006537FA" w:rsidRDefault="005C7827"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13262:2020 </w:t>
                  </w:r>
                </w:p>
                <w:p w:rsidR="005C7827" w:rsidRPr="006537FA" w:rsidRDefault="005C7827"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Osii montate și boghiuri. Roţi. Cerinţe pentru produs</w:t>
                  </w:r>
                </w:p>
              </w:tc>
              <w:tc>
                <w:tcPr>
                  <w:tcW w:w="576" w:type="dxa"/>
                  <w:tcBorders>
                    <w:top w:val="nil"/>
                  </w:tcBorders>
                </w:tcPr>
                <w:p w:rsidR="005C7827" w:rsidRPr="006537FA" w:rsidRDefault="005C7827" w:rsidP="00DD430B">
                  <w:pPr>
                    <w:framePr w:hSpace="180" w:wrap="around" w:vAnchor="text" w:hAnchor="text" w:y="1"/>
                    <w:suppressOverlap/>
                    <w:jc w:val="both"/>
                    <w:rPr>
                      <w:color w:val="000000" w:themeColor="text1"/>
                      <w:sz w:val="12"/>
                      <w:szCs w:val="12"/>
                    </w:rPr>
                  </w:pPr>
                </w:p>
              </w:tc>
              <w:tc>
                <w:tcPr>
                  <w:tcW w:w="3551" w:type="dxa"/>
                  <w:tcBorders>
                    <w:top w:val="nil"/>
                  </w:tcBorders>
                </w:tcPr>
                <w:p w:rsidR="005C7827" w:rsidRPr="006537FA" w:rsidRDefault="005C7827" w:rsidP="00DD430B">
                  <w:pPr>
                    <w:framePr w:hSpace="180" w:wrap="around" w:vAnchor="text" w:hAnchor="text" w:y="1"/>
                    <w:suppressOverlap/>
                    <w:jc w:val="both"/>
                    <w:rPr>
                      <w:color w:val="000000" w:themeColor="text1"/>
                      <w:sz w:val="12"/>
                      <w:szCs w:val="12"/>
                    </w:rPr>
                  </w:pPr>
                </w:p>
              </w:tc>
            </w:tr>
            <w:tr w:rsidR="006537FA" w:rsidRPr="006537FA" w:rsidTr="004E06A1">
              <w:trPr>
                <w:trHeight w:val="191"/>
                <w:jc w:val="center"/>
              </w:trPr>
              <w:tc>
                <w:tcPr>
                  <w:tcW w:w="418"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[53.1]</w:t>
                  </w:r>
                </w:p>
              </w:tc>
              <w:tc>
                <w:tcPr>
                  <w:tcW w:w="1120"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Proprietăţi de produs specifice în ceea ce privește roata</w:t>
                  </w:r>
                </w:p>
                <w:p w:rsidR="004E06A1" w:rsidRPr="006537FA" w:rsidRDefault="004E06A1" w:rsidP="00DD430B">
                  <w:pPr>
                    <w:framePr w:hSpace="180" w:wrap="around" w:vAnchor="text" w:hAnchor="text" w:y="1"/>
                    <w:suppressOverlap/>
                    <w:rPr>
                      <w:color w:val="000000" w:themeColor="text1"/>
                      <w:sz w:val="12"/>
                      <w:szCs w:val="12"/>
                    </w:rPr>
                  </w:pPr>
                </w:p>
                <w:p w:rsidR="004E06A1" w:rsidRPr="006537FA" w:rsidRDefault="004E06A1" w:rsidP="00DD430B">
                  <w:pPr>
                    <w:framePr w:hSpace="180" w:wrap="around" w:vAnchor="text" w:hAnchor="text" w:y="1"/>
                    <w:suppressOverlap/>
                    <w:jc w:val="center"/>
                    <w:rPr>
                      <w:color w:val="000000" w:themeColor="text1"/>
                      <w:sz w:val="12"/>
                      <w:szCs w:val="12"/>
                    </w:rPr>
                  </w:pPr>
                </w:p>
              </w:tc>
              <w:tc>
                <w:tcPr>
                  <w:tcW w:w="576" w:type="dxa"/>
                </w:tcPr>
                <w:p w:rsidR="004E06A1"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4E06A1" w:rsidRPr="006537FA">
                    <w:rPr>
                      <w:color w:val="000000" w:themeColor="text1"/>
                      <w:sz w:val="12"/>
                      <w:szCs w:val="12"/>
                    </w:rPr>
                    <w:t xml:space="preserve"> punctul 15</w:t>
                  </w:r>
                </w:p>
              </w:tc>
              <w:tc>
                <w:tcPr>
                  <w:tcW w:w="3551"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5 și 6</w:t>
                  </w:r>
                </w:p>
              </w:tc>
            </w:tr>
            <w:tr w:rsidR="006537FA" w:rsidRPr="006537FA" w:rsidTr="004E06A1">
              <w:trPr>
                <w:trHeight w:val="191"/>
                <w:jc w:val="center"/>
              </w:trPr>
              <w:tc>
                <w:tcPr>
                  <w:tcW w:w="418" w:type="dxa"/>
                </w:tcPr>
                <w:p w:rsidR="007F132C" w:rsidRPr="006537FA" w:rsidRDefault="007F132C" w:rsidP="00DD430B">
                  <w:pPr>
                    <w:framePr w:hSpace="180" w:wrap="around" w:vAnchor="text" w:hAnchor="text" w:y="1"/>
                    <w:suppressOverlap/>
                    <w:jc w:val="both"/>
                    <w:rPr>
                      <w:color w:val="000000" w:themeColor="text1"/>
                      <w:sz w:val="12"/>
                      <w:szCs w:val="12"/>
                    </w:rPr>
                  </w:pPr>
                  <w:r w:rsidRPr="006537FA">
                    <w:rPr>
                      <w:color w:val="000000" w:themeColor="text1"/>
                      <w:sz w:val="12"/>
                      <w:szCs w:val="12"/>
                    </w:rPr>
                    <w:t>[54]</w:t>
                  </w:r>
                </w:p>
              </w:tc>
              <w:tc>
                <w:tcPr>
                  <w:tcW w:w="1120" w:type="dxa"/>
                </w:tcPr>
                <w:p w:rsidR="007F132C" w:rsidRPr="006537FA" w:rsidRDefault="007F132C"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UIC 535-2:2006 </w:t>
                  </w:r>
                </w:p>
                <w:p w:rsidR="007F132C" w:rsidRPr="006537FA" w:rsidRDefault="007F132C" w:rsidP="00DD430B">
                  <w:pPr>
                    <w:framePr w:hSpace="180" w:wrap="around" w:vAnchor="text" w:hAnchor="text" w:y="1"/>
                    <w:suppressOverlap/>
                    <w:jc w:val="both"/>
                    <w:rPr>
                      <w:color w:val="000000" w:themeColor="text1"/>
                      <w:sz w:val="12"/>
                      <w:szCs w:val="12"/>
                    </w:rPr>
                  </w:pPr>
                  <w:r w:rsidRPr="006537FA">
                    <w:rPr>
                      <w:color w:val="000000" w:themeColor="text1"/>
                      <w:sz w:val="12"/>
                      <w:szCs w:val="12"/>
                    </w:rPr>
                    <w:t>Standardizarea și poziţionarea în vagoane a treptelor, a platformelor terminale, a culoarelor de trecere, a balustradelor, a cârligelor de remorcare, a cuplei automate (CA), a cuplei automate cu tracţiune și a comenzilor supapei de frână în cazul ÎF membre ale UIC și ÎF membre OSJD</w:t>
                  </w:r>
                </w:p>
              </w:tc>
              <w:tc>
                <w:tcPr>
                  <w:tcW w:w="576" w:type="dxa"/>
                </w:tcPr>
                <w:p w:rsidR="007F132C" w:rsidRPr="006537FA" w:rsidRDefault="007F132C" w:rsidP="00DD430B">
                  <w:pPr>
                    <w:framePr w:hSpace="180" w:wrap="around" w:vAnchor="text" w:hAnchor="text" w:y="1"/>
                    <w:suppressOverlap/>
                    <w:jc w:val="both"/>
                    <w:rPr>
                      <w:color w:val="000000" w:themeColor="text1"/>
                      <w:sz w:val="12"/>
                      <w:szCs w:val="12"/>
                    </w:rPr>
                  </w:pPr>
                </w:p>
              </w:tc>
              <w:tc>
                <w:tcPr>
                  <w:tcW w:w="3551" w:type="dxa"/>
                </w:tcPr>
                <w:p w:rsidR="007F132C" w:rsidRPr="006537FA" w:rsidRDefault="007F132C" w:rsidP="00DD430B">
                  <w:pPr>
                    <w:framePr w:hSpace="180" w:wrap="around" w:vAnchor="text" w:hAnchor="text" w:y="1"/>
                    <w:suppressOverlap/>
                    <w:jc w:val="both"/>
                    <w:rPr>
                      <w:color w:val="000000" w:themeColor="text1"/>
                      <w:sz w:val="12"/>
                      <w:szCs w:val="12"/>
                    </w:rPr>
                  </w:pPr>
                </w:p>
              </w:tc>
            </w:tr>
            <w:tr w:rsidR="006537FA" w:rsidRPr="006537FA" w:rsidTr="004E06A1">
              <w:trPr>
                <w:trHeight w:val="191"/>
                <w:jc w:val="center"/>
              </w:trPr>
              <w:tc>
                <w:tcPr>
                  <w:tcW w:w="418" w:type="dxa"/>
                </w:tcPr>
                <w:p w:rsidR="007F132C" w:rsidRPr="006537FA" w:rsidRDefault="007F132C" w:rsidP="00DD430B">
                  <w:pPr>
                    <w:framePr w:hSpace="180" w:wrap="around" w:vAnchor="text" w:hAnchor="text" w:y="1"/>
                    <w:suppressOverlap/>
                    <w:jc w:val="both"/>
                    <w:rPr>
                      <w:color w:val="000000" w:themeColor="text1"/>
                      <w:sz w:val="12"/>
                      <w:szCs w:val="12"/>
                    </w:rPr>
                  </w:pPr>
                  <w:r w:rsidRPr="006537FA">
                    <w:rPr>
                      <w:color w:val="000000" w:themeColor="text1"/>
                      <w:sz w:val="12"/>
                      <w:szCs w:val="12"/>
                    </w:rPr>
                    <w:t>[54.1]</w:t>
                  </w:r>
                </w:p>
              </w:tc>
              <w:tc>
                <w:tcPr>
                  <w:tcW w:w="1120" w:type="dxa"/>
                </w:tcPr>
                <w:p w:rsidR="007F132C" w:rsidRPr="006537FA" w:rsidRDefault="007F132C" w:rsidP="00DD430B">
                  <w:pPr>
                    <w:framePr w:hSpace="180" w:wrap="around" w:vAnchor="text" w:hAnchor="text" w:y="1"/>
                    <w:suppressOverlap/>
                    <w:jc w:val="both"/>
                    <w:rPr>
                      <w:color w:val="000000" w:themeColor="text1"/>
                      <w:sz w:val="12"/>
                      <w:szCs w:val="12"/>
                    </w:rPr>
                  </w:pPr>
                  <w:r w:rsidRPr="006537FA">
                    <w:rPr>
                      <w:color w:val="000000" w:themeColor="text1"/>
                      <w:sz w:val="12"/>
                      <w:szCs w:val="12"/>
                    </w:rPr>
                    <w:t>Cârlige de remorcare Condiţii pentru soluţii alternative</w:t>
                  </w:r>
                </w:p>
              </w:tc>
              <w:tc>
                <w:tcPr>
                  <w:tcW w:w="576" w:type="dxa"/>
                </w:tcPr>
                <w:p w:rsidR="007F132C"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7F132C" w:rsidRPr="006537FA">
                    <w:rPr>
                      <w:color w:val="000000" w:themeColor="text1"/>
                      <w:sz w:val="12"/>
                      <w:szCs w:val="12"/>
                    </w:rPr>
                    <w:t xml:space="preserve"> punctul 16</w:t>
                  </w:r>
                </w:p>
              </w:tc>
              <w:tc>
                <w:tcPr>
                  <w:tcW w:w="3551" w:type="dxa"/>
                </w:tcPr>
                <w:p w:rsidR="007F132C" w:rsidRPr="006537FA" w:rsidRDefault="007F132C" w:rsidP="00DD430B">
                  <w:pPr>
                    <w:framePr w:hSpace="180" w:wrap="around" w:vAnchor="text" w:hAnchor="text" w:y="1"/>
                    <w:suppressOverlap/>
                    <w:jc w:val="both"/>
                    <w:rPr>
                      <w:color w:val="000000" w:themeColor="text1"/>
                      <w:sz w:val="12"/>
                      <w:szCs w:val="12"/>
                    </w:rPr>
                  </w:pPr>
                  <w:r w:rsidRPr="006537FA">
                    <w:rPr>
                      <w:color w:val="000000" w:themeColor="text1"/>
                      <w:sz w:val="12"/>
                      <w:szCs w:val="12"/>
                    </w:rPr>
                    <w:t>1.4 1.4.2-1.4.9</w:t>
                  </w:r>
                </w:p>
              </w:tc>
            </w:tr>
            <w:tr w:rsidR="006537FA" w:rsidRPr="006537FA" w:rsidTr="004E06A1">
              <w:trPr>
                <w:trHeight w:val="191"/>
                <w:jc w:val="center"/>
              </w:trPr>
              <w:tc>
                <w:tcPr>
                  <w:tcW w:w="418"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[54.2]</w:t>
                  </w:r>
                </w:p>
              </w:tc>
              <w:tc>
                <w:tcPr>
                  <w:tcW w:w="1120"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Dispozitive de protecţie pe părţile proeminente</w:t>
                  </w:r>
                </w:p>
              </w:tc>
              <w:tc>
                <w:tcPr>
                  <w:tcW w:w="576" w:type="dxa"/>
                </w:tcPr>
                <w:p w:rsidR="004E06A1"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4E06A1" w:rsidRPr="006537FA">
                    <w:rPr>
                      <w:color w:val="000000" w:themeColor="text1"/>
                      <w:sz w:val="12"/>
                      <w:szCs w:val="12"/>
                    </w:rPr>
                    <w:t xml:space="preserve"> punctul 17</w:t>
                  </w:r>
                </w:p>
              </w:tc>
              <w:tc>
                <w:tcPr>
                  <w:tcW w:w="3551"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1.3</w:t>
                  </w:r>
                </w:p>
                <w:p w:rsidR="004E06A1" w:rsidRPr="006537FA" w:rsidRDefault="004E06A1" w:rsidP="00DD430B">
                  <w:pPr>
                    <w:framePr w:hSpace="180" w:wrap="around" w:vAnchor="text" w:hAnchor="text" w:y="1"/>
                    <w:suppressOverlap/>
                    <w:rPr>
                      <w:color w:val="000000" w:themeColor="text1"/>
                      <w:sz w:val="12"/>
                      <w:szCs w:val="12"/>
                    </w:rPr>
                  </w:pPr>
                </w:p>
                <w:p w:rsidR="004E06A1" w:rsidRPr="006537FA" w:rsidRDefault="004E06A1" w:rsidP="00DD430B">
                  <w:pPr>
                    <w:framePr w:hSpace="180" w:wrap="around" w:vAnchor="text" w:hAnchor="text" w:y="1"/>
                    <w:suppressOverlap/>
                    <w:rPr>
                      <w:color w:val="000000" w:themeColor="text1"/>
                      <w:sz w:val="12"/>
                      <w:szCs w:val="12"/>
                    </w:rPr>
                  </w:pPr>
                </w:p>
              </w:tc>
            </w:tr>
            <w:tr w:rsidR="006537FA" w:rsidRPr="006537FA" w:rsidTr="004E06A1">
              <w:trPr>
                <w:trHeight w:val="191"/>
                <w:jc w:val="center"/>
              </w:trPr>
              <w:tc>
                <w:tcPr>
                  <w:tcW w:w="418" w:type="dxa"/>
                </w:tcPr>
                <w:p w:rsidR="007F132C" w:rsidRPr="006537FA" w:rsidRDefault="007F132C" w:rsidP="00DD430B">
                  <w:pPr>
                    <w:framePr w:hSpace="180" w:wrap="around" w:vAnchor="text" w:hAnchor="text" w:y="1"/>
                    <w:suppressOverlap/>
                    <w:jc w:val="both"/>
                    <w:rPr>
                      <w:color w:val="000000" w:themeColor="text1"/>
                      <w:sz w:val="12"/>
                      <w:szCs w:val="12"/>
                    </w:rPr>
                  </w:pPr>
                  <w:r w:rsidRPr="006537FA">
                    <w:rPr>
                      <w:color w:val="000000" w:themeColor="text1"/>
                      <w:sz w:val="12"/>
                      <w:szCs w:val="12"/>
                    </w:rPr>
                    <w:t>[55]</w:t>
                  </w:r>
                </w:p>
              </w:tc>
              <w:tc>
                <w:tcPr>
                  <w:tcW w:w="1120" w:type="dxa"/>
                </w:tcPr>
                <w:p w:rsidR="007F132C" w:rsidRPr="006537FA" w:rsidRDefault="007F132C"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IRS 50575:2020, Ed1 </w:t>
                  </w:r>
                </w:p>
                <w:p w:rsidR="007F132C" w:rsidRPr="006537FA" w:rsidRDefault="007F132C"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 vagoane – suporţi de etichete și panouri de identificare a pericolelor: inters chimbabilitate</w:t>
                  </w:r>
                </w:p>
              </w:tc>
              <w:tc>
                <w:tcPr>
                  <w:tcW w:w="576" w:type="dxa"/>
                </w:tcPr>
                <w:p w:rsidR="007F132C" w:rsidRPr="006537FA" w:rsidRDefault="007F132C" w:rsidP="00DD430B">
                  <w:pPr>
                    <w:framePr w:hSpace="180" w:wrap="around" w:vAnchor="text" w:hAnchor="text" w:y="1"/>
                    <w:suppressOverlap/>
                    <w:jc w:val="both"/>
                    <w:rPr>
                      <w:color w:val="000000" w:themeColor="text1"/>
                      <w:sz w:val="12"/>
                      <w:szCs w:val="12"/>
                    </w:rPr>
                  </w:pPr>
                </w:p>
              </w:tc>
              <w:tc>
                <w:tcPr>
                  <w:tcW w:w="3551" w:type="dxa"/>
                </w:tcPr>
                <w:p w:rsidR="007F132C" w:rsidRPr="006537FA" w:rsidRDefault="007F132C" w:rsidP="00DD430B">
                  <w:pPr>
                    <w:framePr w:hSpace="180" w:wrap="around" w:vAnchor="text" w:hAnchor="text" w:y="1"/>
                    <w:suppressOverlap/>
                    <w:jc w:val="both"/>
                    <w:rPr>
                      <w:color w:val="000000" w:themeColor="text1"/>
                      <w:sz w:val="12"/>
                      <w:szCs w:val="12"/>
                    </w:rPr>
                  </w:pPr>
                </w:p>
              </w:tc>
            </w:tr>
            <w:tr w:rsidR="006537FA" w:rsidRPr="006537FA" w:rsidTr="004E06A1">
              <w:trPr>
                <w:trHeight w:val="191"/>
                <w:jc w:val="center"/>
              </w:trPr>
              <w:tc>
                <w:tcPr>
                  <w:tcW w:w="418" w:type="dxa"/>
                </w:tcPr>
                <w:p w:rsidR="007F132C" w:rsidRPr="006537FA" w:rsidRDefault="007F132C" w:rsidP="00DD430B">
                  <w:pPr>
                    <w:framePr w:hSpace="180" w:wrap="around" w:vAnchor="text" w:hAnchor="text" w:y="1"/>
                    <w:suppressOverlap/>
                    <w:jc w:val="both"/>
                    <w:rPr>
                      <w:color w:val="000000" w:themeColor="text1"/>
                      <w:sz w:val="12"/>
                      <w:szCs w:val="12"/>
                    </w:rPr>
                  </w:pPr>
                  <w:r w:rsidRPr="006537FA">
                    <w:rPr>
                      <w:color w:val="000000" w:themeColor="text1"/>
                      <w:sz w:val="12"/>
                      <w:szCs w:val="12"/>
                    </w:rPr>
                    <w:t>[55.1]</w:t>
                  </w:r>
                </w:p>
              </w:tc>
              <w:tc>
                <w:tcPr>
                  <w:tcW w:w="1120" w:type="dxa"/>
                </w:tcPr>
                <w:p w:rsidR="007F132C" w:rsidRPr="006537FA" w:rsidRDefault="00B825F4" w:rsidP="00DD430B">
                  <w:pPr>
                    <w:framePr w:hSpace="180" w:wrap="around" w:vAnchor="text" w:hAnchor="text" w:y="1"/>
                    <w:suppressOverlap/>
                    <w:jc w:val="both"/>
                    <w:rPr>
                      <w:color w:val="000000" w:themeColor="text1"/>
                      <w:sz w:val="12"/>
                      <w:szCs w:val="12"/>
                    </w:rPr>
                  </w:pPr>
                  <w:r w:rsidRPr="006537FA">
                    <w:rPr>
                      <w:color w:val="000000" w:themeColor="text1"/>
                      <w:sz w:val="12"/>
                      <w:szCs w:val="12"/>
                    </w:rPr>
                    <w:t>Suporţi de etichete și dispozitive de fixare pentru semnalul de fine de tren</w:t>
                  </w:r>
                </w:p>
              </w:tc>
              <w:tc>
                <w:tcPr>
                  <w:tcW w:w="576" w:type="dxa"/>
                </w:tcPr>
                <w:p w:rsidR="007F132C"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B825F4" w:rsidRPr="006537FA">
                    <w:rPr>
                      <w:color w:val="000000" w:themeColor="text1"/>
                      <w:sz w:val="12"/>
                      <w:szCs w:val="12"/>
                    </w:rPr>
                    <w:t xml:space="preserve"> punctul 18</w:t>
                  </w:r>
                </w:p>
              </w:tc>
              <w:tc>
                <w:tcPr>
                  <w:tcW w:w="3551" w:type="dxa"/>
                </w:tcPr>
                <w:p w:rsidR="007F132C" w:rsidRPr="006537FA" w:rsidRDefault="00B825F4" w:rsidP="00DD430B">
                  <w:pPr>
                    <w:framePr w:hSpace="180" w:wrap="around" w:vAnchor="text" w:hAnchor="text" w:y="1"/>
                    <w:suppressOverlap/>
                    <w:jc w:val="both"/>
                    <w:rPr>
                      <w:color w:val="000000" w:themeColor="text1"/>
                      <w:sz w:val="12"/>
                      <w:szCs w:val="12"/>
                    </w:rPr>
                  </w:pPr>
                  <w:r w:rsidRPr="006537FA">
                    <w:rPr>
                      <w:color w:val="000000" w:themeColor="text1"/>
                      <w:sz w:val="12"/>
                      <w:szCs w:val="12"/>
                    </w:rPr>
                    <w:t>2</w:t>
                  </w:r>
                </w:p>
              </w:tc>
            </w:tr>
            <w:tr w:rsidR="006537FA" w:rsidRPr="006537FA" w:rsidTr="004E06A1">
              <w:trPr>
                <w:trHeight w:val="191"/>
                <w:jc w:val="center"/>
              </w:trPr>
              <w:tc>
                <w:tcPr>
                  <w:tcW w:w="418" w:type="dxa"/>
                </w:tcPr>
                <w:p w:rsidR="007F132C" w:rsidRPr="006537FA" w:rsidRDefault="00B825F4" w:rsidP="00DD430B">
                  <w:pPr>
                    <w:framePr w:hSpace="180" w:wrap="around" w:vAnchor="text" w:hAnchor="text" w:y="1"/>
                    <w:suppressOverlap/>
                    <w:jc w:val="both"/>
                    <w:rPr>
                      <w:color w:val="000000" w:themeColor="text1"/>
                      <w:sz w:val="12"/>
                      <w:szCs w:val="12"/>
                    </w:rPr>
                  </w:pPr>
                  <w:r w:rsidRPr="006537FA">
                    <w:rPr>
                      <w:color w:val="000000" w:themeColor="text1"/>
                      <w:sz w:val="12"/>
                      <w:szCs w:val="12"/>
                    </w:rPr>
                    <w:lastRenderedPageBreak/>
                    <w:t>[56]</w:t>
                  </w:r>
                </w:p>
              </w:tc>
              <w:tc>
                <w:tcPr>
                  <w:tcW w:w="1120" w:type="dxa"/>
                </w:tcPr>
                <w:p w:rsidR="00B825F4"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B825F4" w:rsidRPr="006537FA">
                    <w:rPr>
                      <w:color w:val="000000" w:themeColor="text1"/>
                      <w:sz w:val="12"/>
                      <w:szCs w:val="12"/>
                    </w:rPr>
                    <w:t xml:space="preserve">16834:2019 </w:t>
                  </w:r>
                </w:p>
                <w:p w:rsidR="007F132C" w:rsidRPr="006537FA" w:rsidRDefault="00B825F4"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Frâne. Performanţa frânării</w:t>
                  </w:r>
                </w:p>
              </w:tc>
              <w:tc>
                <w:tcPr>
                  <w:tcW w:w="576" w:type="dxa"/>
                </w:tcPr>
                <w:p w:rsidR="007F132C" w:rsidRPr="006537FA" w:rsidRDefault="007F132C" w:rsidP="00DD430B">
                  <w:pPr>
                    <w:framePr w:hSpace="180" w:wrap="around" w:vAnchor="text" w:hAnchor="text" w:y="1"/>
                    <w:suppressOverlap/>
                    <w:jc w:val="both"/>
                    <w:rPr>
                      <w:color w:val="000000" w:themeColor="text1"/>
                      <w:sz w:val="12"/>
                      <w:szCs w:val="12"/>
                    </w:rPr>
                  </w:pPr>
                </w:p>
              </w:tc>
              <w:tc>
                <w:tcPr>
                  <w:tcW w:w="3551" w:type="dxa"/>
                </w:tcPr>
                <w:p w:rsidR="007F132C" w:rsidRPr="006537FA" w:rsidRDefault="007F132C" w:rsidP="00DD430B">
                  <w:pPr>
                    <w:framePr w:hSpace="180" w:wrap="around" w:vAnchor="text" w:hAnchor="text" w:y="1"/>
                    <w:suppressOverlap/>
                    <w:jc w:val="both"/>
                    <w:rPr>
                      <w:color w:val="000000" w:themeColor="text1"/>
                      <w:sz w:val="12"/>
                      <w:szCs w:val="12"/>
                    </w:rPr>
                  </w:pPr>
                </w:p>
              </w:tc>
            </w:tr>
            <w:tr w:rsidR="006537FA" w:rsidRPr="006537FA" w:rsidTr="004E06A1">
              <w:trPr>
                <w:trHeight w:val="191"/>
                <w:jc w:val="center"/>
              </w:trPr>
              <w:tc>
                <w:tcPr>
                  <w:tcW w:w="418"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[56.1]</w:t>
                  </w:r>
                </w:p>
              </w:tc>
              <w:tc>
                <w:tcPr>
                  <w:tcW w:w="1120"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Frâna de serviciu</w:t>
                  </w:r>
                </w:p>
                <w:p w:rsidR="004E06A1" w:rsidRPr="006537FA" w:rsidRDefault="004E06A1" w:rsidP="00DD430B">
                  <w:pPr>
                    <w:framePr w:hSpace="180" w:wrap="around" w:vAnchor="text" w:hAnchor="text" w:y="1"/>
                    <w:suppressOverlap/>
                    <w:rPr>
                      <w:color w:val="000000" w:themeColor="text1"/>
                      <w:sz w:val="12"/>
                      <w:szCs w:val="12"/>
                    </w:rPr>
                  </w:pPr>
                </w:p>
              </w:tc>
              <w:tc>
                <w:tcPr>
                  <w:tcW w:w="576"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4.2.4.3.2.1.</w:t>
                  </w:r>
                </w:p>
                <w:p w:rsidR="004E06A1" w:rsidRPr="006537FA" w:rsidRDefault="004E06A1" w:rsidP="00DD430B">
                  <w:pPr>
                    <w:framePr w:hSpace="180" w:wrap="around" w:vAnchor="text" w:hAnchor="text" w:y="1"/>
                    <w:suppressOverlap/>
                    <w:rPr>
                      <w:color w:val="000000" w:themeColor="text1"/>
                      <w:sz w:val="12"/>
                      <w:szCs w:val="12"/>
                    </w:rPr>
                  </w:pPr>
                </w:p>
              </w:tc>
              <w:tc>
                <w:tcPr>
                  <w:tcW w:w="3551" w:type="dxa"/>
                </w:tcPr>
                <w:p w:rsidR="004E06A1" w:rsidRPr="006537FA" w:rsidRDefault="004E06A1" w:rsidP="00DD430B">
                  <w:pPr>
                    <w:framePr w:hSpace="180" w:wrap="around" w:vAnchor="text" w:hAnchor="text" w:y="1"/>
                    <w:suppressOverlap/>
                    <w:jc w:val="both"/>
                    <w:rPr>
                      <w:color w:val="000000" w:themeColor="text1"/>
                      <w:sz w:val="12"/>
                      <w:szCs w:val="12"/>
                    </w:rPr>
                  </w:pPr>
                </w:p>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Anexa D</w:t>
                  </w:r>
                </w:p>
              </w:tc>
            </w:tr>
            <w:tr w:rsidR="006537FA" w:rsidRPr="006537FA" w:rsidTr="004E06A1">
              <w:trPr>
                <w:trHeight w:val="191"/>
                <w:jc w:val="center"/>
              </w:trPr>
              <w:tc>
                <w:tcPr>
                  <w:tcW w:w="418" w:type="dxa"/>
                </w:tcPr>
                <w:p w:rsidR="00B825F4" w:rsidRPr="006537FA" w:rsidRDefault="00420356" w:rsidP="00DD430B">
                  <w:pPr>
                    <w:framePr w:hSpace="180" w:wrap="around" w:vAnchor="text" w:hAnchor="text" w:y="1"/>
                    <w:suppressOverlap/>
                    <w:jc w:val="both"/>
                    <w:rPr>
                      <w:color w:val="000000" w:themeColor="text1"/>
                      <w:sz w:val="12"/>
                      <w:szCs w:val="12"/>
                    </w:rPr>
                  </w:pPr>
                  <w:r w:rsidRPr="006537FA">
                    <w:rPr>
                      <w:color w:val="000000" w:themeColor="text1"/>
                      <w:sz w:val="12"/>
                      <w:szCs w:val="12"/>
                    </w:rPr>
                    <w:t>[56.2]</w:t>
                  </w:r>
                </w:p>
              </w:tc>
              <w:tc>
                <w:tcPr>
                  <w:tcW w:w="1120" w:type="dxa"/>
                </w:tcPr>
                <w:p w:rsidR="00B825F4" w:rsidRPr="006537FA" w:rsidRDefault="00420356"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Validarea performanţei de frânare calculată cu ajutorul </w:t>
                  </w:r>
                  <w:r w:rsidR="000564F7" w:rsidRPr="006537FA">
                    <w:rPr>
                      <w:color w:val="000000" w:themeColor="text1"/>
                      <w:sz w:val="12"/>
                      <w:szCs w:val="12"/>
                    </w:rPr>
                    <w:t xml:space="preserve">punctul </w:t>
                  </w:r>
                  <w:r w:rsidRPr="006537FA">
                    <w:rPr>
                      <w:color w:val="000000" w:themeColor="text1"/>
                      <w:sz w:val="12"/>
                      <w:szCs w:val="12"/>
                    </w:rPr>
                    <w:t>[15]</w:t>
                  </w:r>
                </w:p>
              </w:tc>
              <w:tc>
                <w:tcPr>
                  <w:tcW w:w="576" w:type="dxa"/>
                </w:tcPr>
                <w:p w:rsidR="00B825F4" w:rsidRPr="006537FA" w:rsidRDefault="00420356" w:rsidP="00DD430B">
                  <w:pPr>
                    <w:framePr w:hSpace="180" w:wrap="around" w:vAnchor="text" w:hAnchor="text" w:y="1"/>
                    <w:suppressOverlap/>
                    <w:jc w:val="both"/>
                    <w:rPr>
                      <w:color w:val="000000" w:themeColor="text1"/>
                      <w:sz w:val="12"/>
                      <w:szCs w:val="12"/>
                    </w:rPr>
                  </w:pPr>
                  <w:r w:rsidRPr="006537FA">
                    <w:rPr>
                      <w:color w:val="000000" w:themeColor="text1"/>
                      <w:sz w:val="12"/>
                      <w:szCs w:val="12"/>
                    </w:rPr>
                    <w:t>4.2.4.3.2.1.</w:t>
                  </w:r>
                </w:p>
              </w:tc>
              <w:tc>
                <w:tcPr>
                  <w:tcW w:w="3551" w:type="dxa"/>
                </w:tcPr>
                <w:p w:rsidR="00B825F4" w:rsidRPr="006537FA" w:rsidRDefault="00420356" w:rsidP="00DD430B">
                  <w:pPr>
                    <w:framePr w:hSpace="180" w:wrap="around" w:vAnchor="text" w:hAnchor="text" w:y="1"/>
                    <w:suppressOverlap/>
                    <w:jc w:val="both"/>
                    <w:rPr>
                      <w:color w:val="000000" w:themeColor="text1"/>
                      <w:sz w:val="12"/>
                      <w:szCs w:val="12"/>
                    </w:rPr>
                  </w:pPr>
                  <w:r w:rsidRPr="006537FA">
                    <w:rPr>
                      <w:color w:val="000000" w:themeColor="text1"/>
                      <w:sz w:val="12"/>
                      <w:szCs w:val="12"/>
                    </w:rPr>
                    <w:t>6, 8, 9, 10, 12</w:t>
                  </w:r>
                </w:p>
              </w:tc>
            </w:tr>
            <w:tr w:rsidR="006537FA" w:rsidRPr="006537FA" w:rsidTr="004E06A1">
              <w:trPr>
                <w:trHeight w:val="191"/>
                <w:jc w:val="center"/>
              </w:trPr>
              <w:tc>
                <w:tcPr>
                  <w:tcW w:w="418"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[56.3]</w:t>
                  </w:r>
                </w:p>
              </w:tc>
              <w:tc>
                <w:tcPr>
                  <w:tcW w:w="1120"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Evaluarea regimului de frânare G</w:t>
                  </w:r>
                </w:p>
                <w:p w:rsidR="004E06A1" w:rsidRPr="006537FA" w:rsidRDefault="004E06A1" w:rsidP="00DD430B">
                  <w:pPr>
                    <w:framePr w:hSpace="180" w:wrap="around" w:vAnchor="text" w:hAnchor="text" w:y="1"/>
                    <w:suppressOverlap/>
                    <w:jc w:val="center"/>
                    <w:rPr>
                      <w:color w:val="000000" w:themeColor="text1"/>
                      <w:sz w:val="12"/>
                      <w:szCs w:val="12"/>
                    </w:rPr>
                  </w:pPr>
                </w:p>
              </w:tc>
              <w:tc>
                <w:tcPr>
                  <w:tcW w:w="576" w:type="dxa"/>
                </w:tcPr>
                <w:p w:rsidR="004E06A1" w:rsidRPr="006537FA" w:rsidRDefault="00117DC6" w:rsidP="00DD430B">
                  <w:pPr>
                    <w:framePr w:hSpace="180" w:wrap="around" w:vAnchor="text" w:hAnchor="text" w:y="1"/>
                    <w:suppressOverlap/>
                    <w:jc w:val="both"/>
                    <w:rPr>
                      <w:color w:val="000000" w:themeColor="text1"/>
                      <w:sz w:val="12"/>
                      <w:szCs w:val="12"/>
                    </w:rPr>
                  </w:pPr>
                  <w:r>
                    <w:rPr>
                      <w:color w:val="000000" w:themeColor="text1"/>
                      <w:sz w:val="12"/>
                      <w:szCs w:val="12"/>
                    </w:rPr>
                    <w:t>Apendicele A</w:t>
                  </w:r>
                  <w:r w:rsidR="004E06A1" w:rsidRPr="006537FA">
                    <w:rPr>
                      <w:color w:val="000000" w:themeColor="text1"/>
                      <w:sz w:val="12"/>
                      <w:szCs w:val="12"/>
                    </w:rPr>
                    <w:t xml:space="preserve"> punct</w:t>
                  </w:r>
                  <w:r w:rsidR="009B3926">
                    <w:rPr>
                      <w:color w:val="000000" w:themeColor="text1"/>
                      <w:sz w:val="12"/>
                      <w:szCs w:val="12"/>
                    </w:rPr>
                    <w:t>ul 9 tabelul A</w:t>
                  </w:r>
                  <w:r w:rsidR="004E06A1" w:rsidRPr="006537FA">
                    <w:rPr>
                      <w:color w:val="000000" w:themeColor="text1"/>
                      <w:sz w:val="12"/>
                      <w:szCs w:val="12"/>
                    </w:rPr>
                    <w:t>.3</w:t>
                  </w:r>
                </w:p>
              </w:tc>
              <w:tc>
                <w:tcPr>
                  <w:tcW w:w="3551"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6, 8, 9, 12</w:t>
                  </w:r>
                </w:p>
              </w:tc>
            </w:tr>
            <w:tr w:rsidR="006537FA" w:rsidRPr="006537FA" w:rsidTr="004E06A1">
              <w:trPr>
                <w:trHeight w:val="191"/>
                <w:jc w:val="center"/>
              </w:trPr>
              <w:tc>
                <w:tcPr>
                  <w:tcW w:w="418" w:type="dxa"/>
                </w:tcPr>
                <w:p w:rsidR="00B825F4" w:rsidRPr="006537FA" w:rsidRDefault="00420356" w:rsidP="00DD430B">
                  <w:pPr>
                    <w:framePr w:hSpace="180" w:wrap="around" w:vAnchor="text" w:hAnchor="text" w:y="1"/>
                    <w:suppressOverlap/>
                    <w:jc w:val="both"/>
                    <w:rPr>
                      <w:color w:val="000000" w:themeColor="text1"/>
                      <w:sz w:val="12"/>
                      <w:szCs w:val="12"/>
                    </w:rPr>
                  </w:pPr>
                  <w:r w:rsidRPr="006537FA">
                    <w:rPr>
                      <w:color w:val="000000" w:themeColor="text1"/>
                      <w:sz w:val="12"/>
                      <w:szCs w:val="12"/>
                    </w:rPr>
                    <w:t>[57]</w:t>
                  </w:r>
                </w:p>
              </w:tc>
              <w:tc>
                <w:tcPr>
                  <w:tcW w:w="1120" w:type="dxa"/>
                </w:tcPr>
                <w:p w:rsidR="00420356" w:rsidRPr="006537FA" w:rsidRDefault="004B2528" w:rsidP="00DD430B">
                  <w:pPr>
                    <w:framePr w:hSpace="180" w:wrap="around" w:vAnchor="text" w:hAnchor="text" w:y="1"/>
                    <w:suppressOverlap/>
                    <w:jc w:val="both"/>
                    <w:rPr>
                      <w:color w:val="000000" w:themeColor="text1"/>
                      <w:sz w:val="12"/>
                      <w:szCs w:val="12"/>
                    </w:rPr>
                  </w:pPr>
                  <w:r w:rsidRPr="006537FA">
                    <w:rPr>
                      <w:color w:val="000000" w:themeColor="text1"/>
                      <w:sz w:val="12"/>
                      <w:szCs w:val="12"/>
                    </w:rPr>
                    <w:t xml:space="preserve">SM EN ISO </w:t>
                  </w:r>
                  <w:r w:rsidR="00420356" w:rsidRPr="006537FA">
                    <w:rPr>
                      <w:color w:val="000000" w:themeColor="text1"/>
                      <w:sz w:val="12"/>
                      <w:szCs w:val="12"/>
                    </w:rPr>
                    <w:t xml:space="preserve">16839:2022 </w:t>
                  </w:r>
                </w:p>
                <w:p w:rsidR="00B825F4" w:rsidRPr="006537FA" w:rsidRDefault="00420356" w:rsidP="00DD430B">
                  <w:pPr>
                    <w:framePr w:hSpace="180" w:wrap="around" w:vAnchor="text" w:hAnchor="text" w:y="1"/>
                    <w:suppressOverlap/>
                    <w:jc w:val="both"/>
                    <w:rPr>
                      <w:color w:val="000000" w:themeColor="text1"/>
                      <w:sz w:val="12"/>
                      <w:szCs w:val="12"/>
                    </w:rPr>
                  </w:pPr>
                  <w:r w:rsidRPr="006537FA">
                    <w:rPr>
                      <w:color w:val="000000" w:themeColor="text1"/>
                      <w:sz w:val="12"/>
                      <w:szCs w:val="12"/>
                    </w:rPr>
                    <w:t>Aplicaţii feroviare. Material rulant feroviar. Amplasarea traversei de capăt</w:t>
                  </w:r>
                </w:p>
              </w:tc>
              <w:tc>
                <w:tcPr>
                  <w:tcW w:w="576" w:type="dxa"/>
                </w:tcPr>
                <w:p w:rsidR="00B825F4" w:rsidRPr="006537FA" w:rsidRDefault="00B825F4" w:rsidP="00DD430B">
                  <w:pPr>
                    <w:framePr w:hSpace="180" w:wrap="around" w:vAnchor="text" w:hAnchor="text" w:y="1"/>
                    <w:suppressOverlap/>
                    <w:jc w:val="both"/>
                    <w:rPr>
                      <w:color w:val="000000" w:themeColor="text1"/>
                      <w:sz w:val="12"/>
                      <w:szCs w:val="12"/>
                    </w:rPr>
                  </w:pPr>
                </w:p>
              </w:tc>
              <w:tc>
                <w:tcPr>
                  <w:tcW w:w="3551" w:type="dxa"/>
                </w:tcPr>
                <w:p w:rsidR="00B825F4" w:rsidRPr="006537FA" w:rsidRDefault="00B825F4" w:rsidP="00DD430B">
                  <w:pPr>
                    <w:framePr w:hSpace="180" w:wrap="around" w:vAnchor="text" w:hAnchor="text" w:y="1"/>
                    <w:suppressOverlap/>
                    <w:jc w:val="both"/>
                    <w:rPr>
                      <w:color w:val="000000" w:themeColor="text1"/>
                      <w:sz w:val="12"/>
                      <w:szCs w:val="12"/>
                    </w:rPr>
                  </w:pPr>
                </w:p>
              </w:tc>
            </w:tr>
            <w:tr w:rsidR="006537FA" w:rsidRPr="006537FA" w:rsidTr="004E06A1">
              <w:trPr>
                <w:trHeight w:val="191"/>
                <w:jc w:val="center"/>
              </w:trPr>
              <w:tc>
                <w:tcPr>
                  <w:tcW w:w="418"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[57.1]</w:t>
                  </w:r>
                </w:p>
              </w:tc>
              <w:tc>
                <w:tcPr>
                  <w:tcW w:w="1120"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Amplasarea traversei de capăt</w:t>
                  </w:r>
                </w:p>
              </w:tc>
              <w:tc>
                <w:tcPr>
                  <w:tcW w:w="576" w:type="dxa"/>
                </w:tcPr>
                <w:p w:rsidR="004E06A1" w:rsidRPr="006537FA" w:rsidRDefault="004E06A1" w:rsidP="00DD430B">
                  <w:pPr>
                    <w:framePr w:hSpace="180" w:wrap="around" w:vAnchor="text" w:hAnchor="text" w:y="1"/>
                    <w:suppressOverlap/>
                    <w:jc w:val="both"/>
                    <w:rPr>
                      <w:color w:val="000000" w:themeColor="text1"/>
                      <w:sz w:val="12"/>
                      <w:szCs w:val="12"/>
                    </w:rPr>
                  </w:pPr>
                </w:p>
                <w:p w:rsidR="004E06A1" w:rsidRPr="006537FA" w:rsidRDefault="004E06A1" w:rsidP="00DD430B">
                  <w:pPr>
                    <w:framePr w:hSpace="180" w:wrap="around" w:vAnchor="text" w:hAnchor="text" w:y="1"/>
                    <w:suppressOverlap/>
                    <w:rPr>
                      <w:color w:val="000000" w:themeColor="text1"/>
                      <w:sz w:val="12"/>
                      <w:szCs w:val="12"/>
                    </w:rPr>
                  </w:pPr>
                  <w:r w:rsidRPr="006537FA">
                    <w:rPr>
                      <w:color w:val="000000" w:themeColor="text1"/>
                      <w:sz w:val="12"/>
                      <w:szCs w:val="12"/>
                    </w:rPr>
                    <w:t>Amplasarea traversei de capăt</w:t>
                  </w:r>
                </w:p>
              </w:tc>
              <w:tc>
                <w:tcPr>
                  <w:tcW w:w="3551" w:type="dxa"/>
                </w:tcPr>
                <w:p w:rsidR="004E06A1" w:rsidRPr="006537FA" w:rsidRDefault="004E06A1" w:rsidP="00DD430B">
                  <w:pPr>
                    <w:framePr w:hSpace="180" w:wrap="around" w:vAnchor="text" w:hAnchor="text" w:y="1"/>
                    <w:suppressOverlap/>
                    <w:jc w:val="both"/>
                    <w:rPr>
                      <w:color w:val="000000" w:themeColor="text1"/>
                      <w:sz w:val="12"/>
                      <w:szCs w:val="12"/>
                    </w:rPr>
                  </w:pPr>
                  <w:r w:rsidRPr="006537FA">
                    <w:rPr>
                      <w:color w:val="000000" w:themeColor="text1"/>
                      <w:sz w:val="12"/>
                      <w:szCs w:val="12"/>
                    </w:rPr>
                    <w:t>4 cu excepţia 4.3, 5 cu excepţia 5.5.2.3 și 5.5.2.4, 6, 7, 8</w:t>
                  </w:r>
                </w:p>
              </w:tc>
            </w:tr>
          </w:tbl>
          <w:p w:rsidR="00AF59CA" w:rsidRPr="006537FA" w:rsidRDefault="00AF59CA" w:rsidP="0036143E">
            <w:pPr>
              <w:jc w:val="center"/>
              <w:rPr>
                <w:b/>
                <w:color w:val="000000" w:themeColor="text1"/>
                <w:sz w:val="20"/>
                <w:szCs w:val="20"/>
              </w:rPr>
            </w:pPr>
          </w:p>
          <w:p w:rsidR="00E249BC" w:rsidRPr="006537FA" w:rsidRDefault="00E249BC" w:rsidP="0036143E">
            <w:pPr>
              <w:jc w:val="center"/>
              <w:rPr>
                <w:b/>
                <w:color w:val="000000" w:themeColor="text1"/>
                <w:sz w:val="20"/>
                <w:szCs w:val="20"/>
              </w:rPr>
            </w:pPr>
          </w:p>
          <w:p w:rsidR="00E249BC" w:rsidRPr="006537FA" w:rsidRDefault="00E249BC" w:rsidP="0036143E">
            <w:pPr>
              <w:jc w:val="center"/>
              <w:rPr>
                <w:b/>
                <w:color w:val="000000" w:themeColor="text1"/>
                <w:sz w:val="20"/>
                <w:szCs w:val="20"/>
              </w:rPr>
            </w:pPr>
          </w:p>
          <w:p w:rsidR="00E249BC" w:rsidRPr="006537FA" w:rsidRDefault="00E249BC" w:rsidP="0036143E">
            <w:pPr>
              <w:jc w:val="center"/>
              <w:rPr>
                <w:b/>
                <w:color w:val="000000" w:themeColor="text1"/>
                <w:sz w:val="20"/>
                <w:szCs w:val="20"/>
              </w:rPr>
            </w:pPr>
          </w:p>
          <w:p w:rsidR="00E249BC" w:rsidRPr="006537FA" w:rsidRDefault="00E249BC" w:rsidP="0036143E">
            <w:pPr>
              <w:jc w:val="center"/>
              <w:rPr>
                <w:b/>
                <w:color w:val="000000" w:themeColor="text1"/>
                <w:sz w:val="20"/>
                <w:szCs w:val="20"/>
              </w:rPr>
            </w:pPr>
          </w:p>
          <w:p w:rsidR="00E249BC" w:rsidRPr="006537FA" w:rsidRDefault="00E249BC" w:rsidP="0036143E">
            <w:pPr>
              <w:jc w:val="center"/>
              <w:rPr>
                <w:b/>
                <w:color w:val="000000" w:themeColor="text1"/>
                <w:sz w:val="20"/>
                <w:szCs w:val="20"/>
              </w:rPr>
            </w:pPr>
          </w:p>
          <w:p w:rsidR="00E249BC" w:rsidRPr="006537FA" w:rsidRDefault="00E249BC" w:rsidP="0036143E">
            <w:pPr>
              <w:jc w:val="center"/>
              <w:rPr>
                <w:b/>
                <w:color w:val="000000" w:themeColor="text1"/>
                <w:sz w:val="20"/>
                <w:szCs w:val="20"/>
              </w:rPr>
            </w:pPr>
          </w:p>
          <w:p w:rsidR="00E249BC" w:rsidRPr="006537FA" w:rsidRDefault="00E249BC" w:rsidP="0036143E">
            <w:pPr>
              <w:jc w:val="center"/>
              <w:rPr>
                <w:b/>
                <w:color w:val="000000" w:themeColor="text1"/>
                <w:sz w:val="20"/>
                <w:szCs w:val="20"/>
              </w:rPr>
            </w:pPr>
          </w:p>
          <w:p w:rsidR="00E249BC" w:rsidRPr="006537FA" w:rsidRDefault="00E249BC" w:rsidP="0036143E">
            <w:pPr>
              <w:jc w:val="center"/>
              <w:rPr>
                <w:b/>
                <w:color w:val="000000" w:themeColor="text1"/>
                <w:sz w:val="20"/>
                <w:szCs w:val="20"/>
              </w:rPr>
            </w:pPr>
          </w:p>
          <w:p w:rsidR="00E249BC" w:rsidRPr="006537FA" w:rsidRDefault="00E249BC"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Pr="006537FA" w:rsidRDefault="00B05E6A" w:rsidP="0036143E">
            <w:pPr>
              <w:jc w:val="center"/>
              <w:rPr>
                <w:b/>
                <w:color w:val="000000" w:themeColor="text1"/>
                <w:sz w:val="20"/>
                <w:szCs w:val="20"/>
              </w:rPr>
            </w:pPr>
          </w:p>
          <w:p w:rsidR="00B05E6A" w:rsidRDefault="00B05E6A" w:rsidP="00B05E6A">
            <w:pPr>
              <w:rPr>
                <w:b/>
                <w:color w:val="000000" w:themeColor="text1"/>
                <w:sz w:val="20"/>
                <w:szCs w:val="20"/>
              </w:rPr>
            </w:pPr>
          </w:p>
          <w:p w:rsidR="000F21E1" w:rsidRPr="006537FA" w:rsidRDefault="000F21E1" w:rsidP="00B05E6A">
            <w:pPr>
              <w:rPr>
                <w:b/>
                <w:color w:val="000000" w:themeColor="text1"/>
                <w:sz w:val="20"/>
                <w:szCs w:val="20"/>
              </w:rPr>
            </w:pPr>
          </w:p>
          <w:p w:rsidR="00E249BC" w:rsidRPr="006537FA" w:rsidRDefault="00B4249F" w:rsidP="00E249BC">
            <w:pPr>
              <w:jc w:val="both"/>
              <w:rPr>
                <w:color w:val="000000" w:themeColor="text1"/>
                <w:sz w:val="20"/>
                <w:szCs w:val="20"/>
                <w:lang w:val="en-US"/>
              </w:rPr>
            </w:pPr>
            <w:r w:rsidRPr="006537FA">
              <w:rPr>
                <w:color w:val="000000" w:themeColor="text1"/>
                <w:sz w:val="20"/>
                <w:szCs w:val="20"/>
              </w:rPr>
              <w:t>C</w:t>
            </w:r>
            <w:r w:rsidR="00E249BC" w:rsidRPr="006537FA">
              <w:rPr>
                <w:color w:val="000000" w:themeColor="text1"/>
                <w:sz w:val="20"/>
                <w:szCs w:val="20"/>
                <w:lang w:val="en-US"/>
              </w:rPr>
              <w:t>.2 Documente tehnice (disponibile pe site-ul web al Agenției Feroviare)</w:t>
            </w:r>
          </w:p>
          <w:p w:rsidR="00E249BC" w:rsidRPr="006537FA" w:rsidRDefault="00E249BC" w:rsidP="0036143E">
            <w:pPr>
              <w:jc w:val="center"/>
              <w:rPr>
                <w:b/>
                <w:color w:val="000000" w:themeColor="text1"/>
                <w:sz w:val="20"/>
                <w:szCs w:val="20"/>
              </w:rPr>
            </w:pPr>
          </w:p>
          <w:tbl>
            <w:tblPr>
              <w:tblStyle w:val="TableGrid"/>
              <w:tblW w:w="5035" w:type="dxa"/>
              <w:jc w:val="center"/>
              <w:tblLayout w:type="fixed"/>
              <w:tblLook w:val="04A0" w:firstRow="1" w:lastRow="0" w:firstColumn="1" w:lastColumn="0" w:noHBand="0" w:noVBand="1"/>
            </w:tblPr>
            <w:tblGrid>
              <w:gridCol w:w="456"/>
              <w:gridCol w:w="979"/>
              <w:gridCol w:w="1080"/>
              <w:gridCol w:w="2520"/>
            </w:tblGrid>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Indice</w:t>
                  </w:r>
                </w:p>
              </w:tc>
              <w:tc>
                <w:tcPr>
                  <w:tcW w:w="979"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Caracteristicile care trebuie evaluate</w:t>
                  </w:r>
                </w:p>
              </w:tc>
              <w:tc>
                <w:tcPr>
                  <w:tcW w:w="108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Punctul din STI</w:t>
                  </w:r>
                </w:p>
              </w:tc>
              <w:tc>
                <w:tcPr>
                  <w:tcW w:w="252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Punct din documentul tehnic obligatoriu</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[1]</w:t>
                  </w:r>
                </w:p>
              </w:tc>
              <w:tc>
                <w:tcPr>
                  <w:tcW w:w="4579" w:type="dxa"/>
                  <w:gridSpan w:val="3"/>
                </w:tcPr>
                <w:p w:rsidR="00E249BC" w:rsidRPr="006537FA" w:rsidRDefault="00E249BC" w:rsidP="00DD430B">
                  <w:pPr>
                    <w:framePr w:hSpace="180" w:wrap="around" w:vAnchor="text" w:hAnchor="text" w:y="1"/>
                    <w:suppressOverlap/>
                    <w:jc w:val="both"/>
                    <w:rPr>
                      <w:color w:val="000000" w:themeColor="text1"/>
                      <w:sz w:val="10"/>
                      <w:szCs w:val="20"/>
                    </w:rPr>
                  </w:pPr>
                  <w:r w:rsidRPr="006537FA">
                    <w:rPr>
                      <w:color w:val="000000" w:themeColor="text1"/>
                      <w:sz w:val="10"/>
                      <w:szCs w:val="20"/>
                    </w:rPr>
                    <w:t>Interfaţa dintre subsistemul „control-comandă și semnalizare de cale” și alte subsisteme Apendicele A la STI CCS, indicele [7] ERA/ERTMS/033281 V5.0</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[1.1]</w:t>
                  </w:r>
                </w:p>
              </w:tc>
              <w:tc>
                <w:tcPr>
                  <w:tcW w:w="979" w:type="dxa"/>
                </w:tcPr>
                <w:p w:rsidR="00E249BC" w:rsidRPr="006537FA" w:rsidRDefault="00E249BC" w:rsidP="00DD430B">
                  <w:pPr>
                    <w:framePr w:hSpace="180" w:wrap="around" w:vAnchor="text" w:hAnchor="text" w:y="1"/>
                    <w:suppressOverlap/>
                    <w:jc w:val="both"/>
                    <w:rPr>
                      <w:color w:val="000000" w:themeColor="text1"/>
                      <w:sz w:val="10"/>
                      <w:szCs w:val="20"/>
                    </w:rPr>
                  </w:pPr>
                  <w:r w:rsidRPr="006537FA">
                    <w:rPr>
                      <w:color w:val="000000" w:themeColor="text1"/>
                      <w:sz w:val="10"/>
                      <w:szCs w:val="20"/>
                    </w:rPr>
                    <w:t>Sistem de detectare a trenurilor bazate pe circuite de cale</w:t>
                  </w:r>
                </w:p>
              </w:tc>
              <w:tc>
                <w:tcPr>
                  <w:tcW w:w="1080" w:type="dxa"/>
                </w:tcPr>
                <w:p w:rsidR="00E249BC" w:rsidRPr="006537FA" w:rsidRDefault="00E249BC" w:rsidP="00DD430B">
                  <w:pPr>
                    <w:framePr w:hSpace="180" w:wrap="around" w:vAnchor="text" w:hAnchor="text" w:y="1"/>
                    <w:suppressOverlap/>
                    <w:jc w:val="both"/>
                    <w:rPr>
                      <w:color w:val="000000" w:themeColor="text1"/>
                      <w:sz w:val="10"/>
                      <w:szCs w:val="20"/>
                    </w:rPr>
                  </w:pPr>
                  <w:r w:rsidRPr="006537FA">
                    <w:rPr>
                      <w:color w:val="000000" w:themeColor="text1"/>
                      <w:sz w:val="10"/>
                      <w:szCs w:val="20"/>
                    </w:rPr>
                    <w:t>4.2.3.3.1.</w:t>
                  </w:r>
                </w:p>
              </w:tc>
              <w:tc>
                <w:tcPr>
                  <w:tcW w:w="2520" w:type="dxa"/>
                </w:tcPr>
                <w:p w:rsidR="00E249BC" w:rsidRPr="006537FA" w:rsidRDefault="00E249BC" w:rsidP="00DD430B">
                  <w:pPr>
                    <w:framePr w:hSpace="180" w:wrap="around" w:vAnchor="text" w:hAnchor="text" w:y="1"/>
                    <w:suppressOverlap/>
                    <w:jc w:val="both"/>
                    <w:rPr>
                      <w:color w:val="000000" w:themeColor="text1"/>
                      <w:sz w:val="10"/>
                      <w:szCs w:val="20"/>
                    </w:rPr>
                  </w:pPr>
                  <w:r w:rsidRPr="006537FA">
                    <w:rPr>
                      <w:color w:val="000000" w:themeColor="text1"/>
                      <w:sz w:val="10"/>
                      <w:szCs w:val="20"/>
                    </w:rPr>
                    <w:t>Distanţele dintre osii (3.1.2.1, 3.1.2.3, 3.1.2.4, 3.1.2.5), sarcina pe osia vehiculului (3.1.7.1), impedanţă între roţi (3.1.9), utilizarea saboţilor de frână din materiale compozite (3.1.6), dacă materialul rulant este echipat: utilizarea dispozitivelor de manevră asistate (3.1.8), dacă materialul rulant are la bord echipamente electrice sau electronice care creează curent perturbator în șină: interferenţa cu semnale parazite transmise pe reţea (3.2.2).</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[1.2]</w:t>
                  </w:r>
                </w:p>
              </w:tc>
              <w:tc>
                <w:tcPr>
                  <w:tcW w:w="979" w:type="dxa"/>
                </w:tcPr>
                <w:p w:rsidR="00E249BC" w:rsidRPr="006537FA" w:rsidRDefault="00E249BC" w:rsidP="00DD430B">
                  <w:pPr>
                    <w:framePr w:hSpace="180" w:wrap="around" w:vAnchor="text" w:hAnchor="text" w:y="1"/>
                    <w:suppressOverlap/>
                    <w:jc w:val="both"/>
                    <w:rPr>
                      <w:color w:val="000000" w:themeColor="text1"/>
                      <w:sz w:val="10"/>
                      <w:szCs w:val="20"/>
                    </w:rPr>
                  </w:pPr>
                  <w:r w:rsidRPr="006537FA">
                    <w:rPr>
                      <w:color w:val="000000" w:themeColor="text1"/>
                      <w:sz w:val="10"/>
                      <w:szCs w:val="20"/>
                    </w:rPr>
                    <w:t>Sistem de detectare a trenurilor bazat pe numărătoare de osii</w:t>
                  </w:r>
                </w:p>
              </w:tc>
              <w:tc>
                <w:tcPr>
                  <w:tcW w:w="1080" w:type="dxa"/>
                </w:tcPr>
                <w:p w:rsidR="00E249BC" w:rsidRPr="006537FA" w:rsidRDefault="00E249BC" w:rsidP="00DD430B">
                  <w:pPr>
                    <w:framePr w:hSpace="180" w:wrap="around" w:vAnchor="text" w:hAnchor="text" w:y="1"/>
                    <w:suppressOverlap/>
                    <w:jc w:val="both"/>
                    <w:rPr>
                      <w:color w:val="000000" w:themeColor="text1"/>
                      <w:sz w:val="10"/>
                      <w:szCs w:val="20"/>
                    </w:rPr>
                  </w:pPr>
                  <w:r w:rsidRPr="006537FA">
                    <w:rPr>
                      <w:color w:val="000000" w:themeColor="text1"/>
                      <w:sz w:val="10"/>
                      <w:szCs w:val="20"/>
                    </w:rPr>
                    <w:t>4.2.3.3.2.</w:t>
                  </w:r>
                </w:p>
              </w:tc>
              <w:tc>
                <w:tcPr>
                  <w:tcW w:w="2520" w:type="dxa"/>
                </w:tcPr>
                <w:p w:rsidR="00E249BC" w:rsidRPr="006537FA" w:rsidRDefault="00E249BC" w:rsidP="00DD430B">
                  <w:pPr>
                    <w:framePr w:hSpace="180" w:wrap="around" w:vAnchor="text" w:hAnchor="text" w:y="1"/>
                    <w:suppressOverlap/>
                    <w:jc w:val="both"/>
                    <w:rPr>
                      <w:color w:val="000000" w:themeColor="text1"/>
                      <w:sz w:val="10"/>
                      <w:szCs w:val="20"/>
                    </w:rPr>
                  </w:pPr>
                  <w:r w:rsidRPr="006537FA">
                    <w:rPr>
                      <w:color w:val="000000" w:themeColor="text1"/>
                      <w:sz w:val="10"/>
                      <w:szCs w:val="20"/>
                    </w:rPr>
                    <w:t>Distanţele dintre osii (3.1.2.1, 3.1.2.2, 3.1.2.4, 3.1.2.5), geometria roţii (3.1.3.1-3.1.3.4), spaţiul fără componente metalice/inductive dintre roţi (3.1.3.5), materialul roţilor (3.1.3.6), dacă materialul rulant are la bord echipamente electrice sau electronice care creează câmpuri electromagnetice perturbatoare în apropierea senzorului roţii: câmpuri electromagnetice (3.2.1).</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[1.3]</w:t>
                  </w:r>
                </w:p>
              </w:tc>
              <w:tc>
                <w:tcPr>
                  <w:tcW w:w="979" w:type="dxa"/>
                </w:tcPr>
                <w:p w:rsidR="00E249BC" w:rsidRPr="006537FA" w:rsidRDefault="00E249BC" w:rsidP="00DD430B">
                  <w:pPr>
                    <w:framePr w:hSpace="180" w:wrap="around" w:vAnchor="text" w:hAnchor="text" w:y="1"/>
                    <w:suppressOverlap/>
                    <w:jc w:val="both"/>
                    <w:rPr>
                      <w:color w:val="000000" w:themeColor="text1"/>
                      <w:sz w:val="10"/>
                      <w:szCs w:val="20"/>
                    </w:rPr>
                  </w:pPr>
                  <w:r w:rsidRPr="006537FA">
                    <w:rPr>
                      <w:color w:val="000000" w:themeColor="text1"/>
                      <w:sz w:val="10"/>
                      <w:szCs w:val="20"/>
                    </w:rPr>
                    <w:t>Sistem de detectare a trenurilor bazat pe echipamente cu bucle de detecţie</w:t>
                  </w:r>
                </w:p>
              </w:tc>
              <w:tc>
                <w:tcPr>
                  <w:tcW w:w="1080" w:type="dxa"/>
                </w:tcPr>
                <w:p w:rsidR="00E249BC" w:rsidRPr="006537FA" w:rsidRDefault="00E249BC" w:rsidP="00DD430B">
                  <w:pPr>
                    <w:framePr w:hSpace="180" w:wrap="around" w:vAnchor="text" w:hAnchor="text" w:y="1"/>
                    <w:suppressOverlap/>
                    <w:jc w:val="both"/>
                    <w:rPr>
                      <w:color w:val="000000" w:themeColor="text1"/>
                      <w:sz w:val="10"/>
                      <w:szCs w:val="20"/>
                    </w:rPr>
                  </w:pPr>
                  <w:r w:rsidRPr="006537FA">
                    <w:rPr>
                      <w:color w:val="000000" w:themeColor="text1"/>
                      <w:sz w:val="10"/>
                      <w:szCs w:val="20"/>
                    </w:rPr>
                    <w:t>4.2.3.3.3.</w:t>
                  </w:r>
                </w:p>
              </w:tc>
              <w:tc>
                <w:tcPr>
                  <w:tcW w:w="2520" w:type="dxa"/>
                </w:tcPr>
                <w:p w:rsidR="00E249BC" w:rsidRPr="006537FA" w:rsidRDefault="00E249BC" w:rsidP="00DD430B">
                  <w:pPr>
                    <w:framePr w:hSpace="180" w:wrap="around" w:vAnchor="text" w:hAnchor="text" w:y="1"/>
                    <w:suppressOverlap/>
                    <w:jc w:val="both"/>
                    <w:rPr>
                      <w:color w:val="000000" w:themeColor="text1"/>
                      <w:sz w:val="10"/>
                      <w:szCs w:val="20"/>
                    </w:rPr>
                  </w:pPr>
                  <w:r w:rsidRPr="006537FA">
                    <w:rPr>
                      <w:color w:val="000000" w:themeColor="text1"/>
                      <w:sz w:val="10"/>
                      <w:szCs w:val="20"/>
                    </w:rPr>
                    <w:t>Structura metalică a vehiculului (3.1.7.2)</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[1.4]</w:t>
                  </w:r>
                </w:p>
              </w:tc>
              <w:tc>
                <w:tcPr>
                  <w:tcW w:w="979"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Unitate de influenţă</w:t>
                  </w:r>
                </w:p>
              </w:tc>
              <w:tc>
                <w:tcPr>
                  <w:tcW w:w="108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7.1.2.5.1</w:t>
                  </w:r>
                </w:p>
              </w:tc>
              <w:tc>
                <w:tcPr>
                  <w:tcW w:w="252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Punctul 3.2</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[1.5]</w:t>
                  </w:r>
                </w:p>
              </w:tc>
              <w:tc>
                <w:tcPr>
                  <w:tcW w:w="979"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Impedanţa vehiculului</w:t>
                  </w:r>
                </w:p>
              </w:tc>
              <w:tc>
                <w:tcPr>
                  <w:tcW w:w="108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7.1.2.5.1</w:t>
                  </w:r>
                </w:p>
              </w:tc>
              <w:tc>
                <w:tcPr>
                  <w:tcW w:w="252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Punctul 3.2.2</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[1.6]</w:t>
                  </w:r>
                </w:p>
              </w:tc>
              <w:tc>
                <w:tcPr>
                  <w:tcW w:w="979"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Metoda de testare armonizată</w:t>
                  </w:r>
                </w:p>
              </w:tc>
              <w:tc>
                <w:tcPr>
                  <w:tcW w:w="108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7.1.2.5.1</w:t>
                  </w:r>
                </w:p>
              </w:tc>
              <w:tc>
                <w:tcPr>
                  <w:tcW w:w="252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Punctul 3.2.1</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[1.7]</w:t>
                  </w:r>
                </w:p>
              </w:tc>
              <w:tc>
                <w:tcPr>
                  <w:tcW w:w="979"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Unitate de influenţă</w:t>
                  </w:r>
                </w:p>
              </w:tc>
              <w:tc>
                <w:tcPr>
                  <w:tcW w:w="1080" w:type="dxa"/>
                </w:tcPr>
                <w:p w:rsidR="00E249BC" w:rsidRPr="006537FA" w:rsidRDefault="00991BD5" w:rsidP="00DD430B">
                  <w:pPr>
                    <w:framePr w:hSpace="180" w:wrap="around" w:vAnchor="text" w:hAnchor="text" w:y="1"/>
                    <w:suppressOverlap/>
                    <w:rPr>
                      <w:color w:val="000000" w:themeColor="text1"/>
                      <w:sz w:val="10"/>
                      <w:szCs w:val="20"/>
                    </w:rPr>
                  </w:pPr>
                  <w:r>
                    <w:rPr>
                      <w:color w:val="000000" w:themeColor="text1"/>
                      <w:sz w:val="10"/>
                      <w:szCs w:val="20"/>
                    </w:rPr>
                    <w:t>Apendicele A</w:t>
                  </w:r>
                  <w:r w:rsidR="00E249BC" w:rsidRPr="006537FA">
                    <w:rPr>
                      <w:color w:val="000000" w:themeColor="text1"/>
                      <w:sz w:val="10"/>
                      <w:szCs w:val="20"/>
                    </w:rPr>
                    <w:t xml:space="preserve"> punctul 7</w:t>
                  </w:r>
                </w:p>
              </w:tc>
              <w:tc>
                <w:tcPr>
                  <w:tcW w:w="252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Punctul 3.2</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[1.8]</w:t>
                  </w:r>
                </w:p>
              </w:tc>
              <w:tc>
                <w:tcPr>
                  <w:tcW w:w="979"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Impedanţa vehiculului</w:t>
                  </w:r>
                </w:p>
              </w:tc>
              <w:tc>
                <w:tcPr>
                  <w:tcW w:w="1080" w:type="dxa"/>
                </w:tcPr>
                <w:p w:rsidR="00E249BC" w:rsidRPr="006537FA" w:rsidRDefault="00991BD5" w:rsidP="00DD430B">
                  <w:pPr>
                    <w:framePr w:hSpace="180" w:wrap="around" w:vAnchor="text" w:hAnchor="text" w:y="1"/>
                    <w:suppressOverlap/>
                    <w:rPr>
                      <w:color w:val="000000" w:themeColor="text1"/>
                      <w:sz w:val="10"/>
                      <w:szCs w:val="20"/>
                    </w:rPr>
                  </w:pPr>
                  <w:r>
                    <w:rPr>
                      <w:color w:val="000000" w:themeColor="text1"/>
                      <w:sz w:val="10"/>
                      <w:szCs w:val="20"/>
                    </w:rPr>
                    <w:t>Apendicele A</w:t>
                  </w:r>
                  <w:r w:rsidR="00E249BC" w:rsidRPr="006537FA">
                    <w:rPr>
                      <w:color w:val="000000" w:themeColor="text1"/>
                      <w:sz w:val="10"/>
                      <w:szCs w:val="20"/>
                    </w:rPr>
                    <w:t xml:space="preserve"> punctul 7</w:t>
                  </w:r>
                </w:p>
              </w:tc>
              <w:tc>
                <w:tcPr>
                  <w:tcW w:w="252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Punctul 3.2.2</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[1.9]</w:t>
                  </w:r>
                </w:p>
              </w:tc>
              <w:tc>
                <w:tcPr>
                  <w:tcW w:w="979"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Metoda de testare armonizată</w:t>
                  </w:r>
                </w:p>
              </w:tc>
              <w:tc>
                <w:tcPr>
                  <w:tcW w:w="1080" w:type="dxa"/>
                </w:tcPr>
                <w:p w:rsidR="00E249BC" w:rsidRPr="006537FA" w:rsidRDefault="00991BD5" w:rsidP="00DD430B">
                  <w:pPr>
                    <w:framePr w:hSpace="180" w:wrap="around" w:vAnchor="text" w:hAnchor="text" w:y="1"/>
                    <w:suppressOverlap/>
                    <w:rPr>
                      <w:color w:val="000000" w:themeColor="text1"/>
                      <w:sz w:val="10"/>
                      <w:szCs w:val="20"/>
                    </w:rPr>
                  </w:pPr>
                  <w:r>
                    <w:rPr>
                      <w:color w:val="000000" w:themeColor="text1"/>
                      <w:sz w:val="10"/>
                      <w:szCs w:val="20"/>
                    </w:rPr>
                    <w:t>Apendicele A</w:t>
                  </w:r>
                  <w:r w:rsidR="00E249BC" w:rsidRPr="006537FA">
                    <w:rPr>
                      <w:color w:val="000000" w:themeColor="text1"/>
                      <w:sz w:val="10"/>
                      <w:szCs w:val="20"/>
                    </w:rPr>
                    <w:t xml:space="preserve"> punctul 7</w:t>
                  </w:r>
                </w:p>
              </w:tc>
              <w:tc>
                <w:tcPr>
                  <w:tcW w:w="252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Punctul 3.2.1</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[2]</w:t>
                  </w:r>
                </w:p>
              </w:tc>
              <w:tc>
                <w:tcPr>
                  <w:tcW w:w="4579" w:type="dxa"/>
                  <w:gridSpan w:val="3"/>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Documentul tehnic al ERA privind codificarea transportului combinat ERA/TD/CT versiunea 1.1 (publicat la 21.3.2023)</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[2.1]</w:t>
                  </w:r>
                </w:p>
              </w:tc>
              <w:tc>
                <w:tcPr>
                  <w:tcW w:w="979"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Codificarea unităţilor destinate a fi utilizate în transportul combinat</w:t>
                  </w:r>
                </w:p>
              </w:tc>
              <w:tc>
                <w:tcPr>
                  <w:tcW w:w="1080" w:type="dxa"/>
                </w:tcPr>
                <w:p w:rsidR="00E249BC" w:rsidRPr="006537FA" w:rsidRDefault="00991BD5" w:rsidP="00DD430B">
                  <w:pPr>
                    <w:framePr w:hSpace="180" w:wrap="around" w:vAnchor="text" w:hAnchor="text" w:y="1"/>
                    <w:suppressOverlap/>
                    <w:rPr>
                      <w:color w:val="000000" w:themeColor="text1"/>
                      <w:sz w:val="10"/>
                      <w:szCs w:val="20"/>
                    </w:rPr>
                  </w:pPr>
                  <w:r>
                    <w:rPr>
                      <w:color w:val="000000" w:themeColor="text1"/>
                      <w:sz w:val="10"/>
                      <w:szCs w:val="20"/>
                    </w:rPr>
                    <w:t>4.2.3.1. Apendicele F</w:t>
                  </w:r>
                </w:p>
              </w:tc>
              <w:tc>
                <w:tcPr>
                  <w:tcW w:w="2520" w:type="dxa"/>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2.2</w:t>
                  </w:r>
                </w:p>
              </w:tc>
            </w:tr>
            <w:tr w:rsidR="00E249BC" w:rsidRPr="006537FA" w:rsidTr="00E249BC">
              <w:trPr>
                <w:jc w:val="center"/>
              </w:trPr>
              <w:tc>
                <w:tcPr>
                  <w:tcW w:w="456" w:type="dxa"/>
                </w:tcPr>
                <w:p w:rsidR="00E249BC" w:rsidRPr="006537FA" w:rsidRDefault="00E249BC" w:rsidP="00DD430B">
                  <w:pPr>
                    <w:framePr w:hSpace="180" w:wrap="around" w:vAnchor="text" w:hAnchor="text" w:y="1"/>
                    <w:suppressOverlap/>
                    <w:jc w:val="both"/>
                    <w:rPr>
                      <w:color w:val="000000" w:themeColor="text1"/>
                      <w:sz w:val="10"/>
                      <w:szCs w:val="28"/>
                    </w:rPr>
                  </w:pPr>
                  <w:r w:rsidRPr="006537FA">
                    <w:rPr>
                      <w:color w:val="000000" w:themeColor="text1"/>
                      <w:sz w:val="10"/>
                    </w:rPr>
                    <w:t>[3]</w:t>
                  </w:r>
                </w:p>
              </w:tc>
              <w:tc>
                <w:tcPr>
                  <w:tcW w:w="4579" w:type="dxa"/>
                  <w:gridSpan w:val="3"/>
                </w:tcPr>
                <w:p w:rsidR="00E249BC" w:rsidRPr="006537FA" w:rsidRDefault="00E249BC" w:rsidP="00DD430B">
                  <w:pPr>
                    <w:framePr w:hSpace="180" w:wrap="around" w:vAnchor="text" w:hAnchor="text" w:y="1"/>
                    <w:suppressOverlap/>
                    <w:rPr>
                      <w:color w:val="000000" w:themeColor="text1"/>
                      <w:sz w:val="10"/>
                      <w:szCs w:val="20"/>
                    </w:rPr>
                  </w:pPr>
                  <w:r w:rsidRPr="006537FA">
                    <w:rPr>
                      <w:color w:val="000000" w:themeColor="text1"/>
                      <w:sz w:val="10"/>
                      <w:szCs w:val="20"/>
                    </w:rPr>
                    <w:t>Document tehnic al ERA privind lista saboţilor de frână din materiale compozite aprobaţi integral de UIC pentru transportul internaţional ERA/TD/2009-02/INT, versiunea 15.0</w:t>
                  </w:r>
                </w:p>
              </w:tc>
            </w:tr>
          </w:tbl>
          <w:p w:rsidR="00B05E6A" w:rsidRPr="006537FA" w:rsidRDefault="00B05E6A" w:rsidP="0036143E">
            <w:pPr>
              <w:jc w:val="center"/>
              <w:rPr>
                <w:b/>
                <w:color w:val="000000" w:themeColor="text1"/>
                <w:sz w:val="20"/>
                <w:szCs w:val="20"/>
              </w:rPr>
            </w:pPr>
          </w:p>
          <w:p w:rsidR="00B05E6A" w:rsidRPr="006537FA" w:rsidRDefault="00B05E6A" w:rsidP="00B05E6A">
            <w:pPr>
              <w:rPr>
                <w:color w:val="000000" w:themeColor="text1"/>
                <w:sz w:val="20"/>
                <w:szCs w:val="20"/>
              </w:rPr>
            </w:pPr>
          </w:p>
          <w:p w:rsidR="00E249BC" w:rsidRPr="006537FA" w:rsidRDefault="00E249BC"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B05E6A">
            <w:pPr>
              <w:jc w:val="center"/>
              <w:rPr>
                <w:color w:val="000000" w:themeColor="text1"/>
                <w:sz w:val="20"/>
                <w:szCs w:val="20"/>
              </w:rPr>
            </w:pPr>
          </w:p>
          <w:p w:rsidR="00532C13" w:rsidRPr="006537FA" w:rsidRDefault="00532C13" w:rsidP="00532C13">
            <w:pP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B05E6A" w:rsidP="001163F5">
            <w:pPr>
              <w:rPr>
                <w:color w:val="000000" w:themeColor="text1"/>
                <w:sz w:val="20"/>
                <w:szCs w:val="20"/>
              </w:rPr>
            </w:pPr>
          </w:p>
          <w:p w:rsidR="00B05E6A" w:rsidRPr="006537FA" w:rsidRDefault="00B05E6A" w:rsidP="00B05E6A">
            <w:pPr>
              <w:jc w:val="center"/>
              <w:rPr>
                <w:color w:val="000000" w:themeColor="text1"/>
                <w:sz w:val="20"/>
                <w:szCs w:val="20"/>
              </w:rPr>
            </w:pPr>
          </w:p>
          <w:p w:rsidR="00B05E6A" w:rsidRPr="006537FA" w:rsidRDefault="00991BD5" w:rsidP="006C063B">
            <w:pPr>
              <w:ind w:right="84"/>
              <w:rPr>
                <w:b/>
                <w:color w:val="000000" w:themeColor="text1"/>
                <w:sz w:val="20"/>
                <w:szCs w:val="20"/>
                <w:lang w:val="en-US"/>
              </w:rPr>
            </w:pPr>
            <w:r>
              <w:rPr>
                <w:b/>
                <w:color w:val="000000" w:themeColor="text1"/>
                <w:sz w:val="20"/>
                <w:szCs w:val="20"/>
                <w:lang w:val="en-US"/>
              </w:rPr>
              <w:lastRenderedPageBreak/>
              <w:t>Apendicele C</w:t>
            </w:r>
          </w:p>
          <w:p w:rsidR="00B05E6A" w:rsidRPr="006537FA" w:rsidRDefault="00B05E6A" w:rsidP="006C063B">
            <w:pPr>
              <w:rPr>
                <w:color w:val="000000" w:themeColor="text1"/>
                <w:sz w:val="20"/>
                <w:szCs w:val="20"/>
                <w:lang w:val="en-US"/>
              </w:rPr>
            </w:pPr>
            <w:r w:rsidRPr="006537FA">
              <w:rPr>
                <w:color w:val="000000" w:themeColor="text1"/>
                <w:sz w:val="20"/>
                <w:szCs w:val="20"/>
                <w:lang w:val="en-US"/>
              </w:rPr>
              <w:t>Semnalul de fine de tren</w:t>
            </w:r>
          </w:p>
          <w:p w:rsidR="00B05E6A" w:rsidRPr="006537FA" w:rsidRDefault="00B05E6A" w:rsidP="00ED732D">
            <w:pPr>
              <w:ind w:right="-6"/>
              <w:jc w:val="both"/>
              <w:rPr>
                <w:color w:val="000000" w:themeColor="text1"/>
                <w:sz w:val="20"/>
                <w:szCs w:val="20"/>
                <w:lang w:val="en-US"/>
              </w:rPr>
            </w:pPr>
            <w:r w:rsidRPr="006537FA">
              <w:rPr>
                <w:color w:val="000000" w:themeColor="text1"/>
                <w:sz w:val="20"/>
                <w:szCs w:val="20"/>
                <w:lang w:val="en-US"/>
              </w:rPr>
              <w:t xml:space="preserve">1. Lămpi </w:t>
            </w:r>
          </w:p>
          <w:p w:rsidR="00B05E6A" w:rsidRPr="006537FA" w:rsidRDefault="00B05E6A" w:rsidP="00ED732D">
            <w:pPr>
              <w:ind w:right="-6"/>
              <w:jc w:val="both"/>
              <w:rPr>
                <w:color w:val="000000" w:themeColor="text1"/>
                <w:sz w:val="20"/>
                <w:szCs w:val="20"/>
                <w:lang w:val="en-US"/>
              </w:rPr>
            </w:pPr>
            <w:r w:rsidRPr="006537FA">
              <w:rPr>
                <w:color w:val="000000" w:themeColor="text1"/>
                <w:sz w:val="20"/>
                <w:szCs w:val="20"/>
                <w:lang w:val="en-US"/>
              </w:rPr>
              <w:t xml:space="preserve">Culoarea lămpilor spate trebuie să fie în conformitate cu specificaţia </w:t>
            </w:r>
          </w:p>
          <w:p w:rsidR="00B05E6A" w:rsidRPr="006537FA" w:rsidRDefault="00991BD5" w:rsidP="00ED732D">
            <w:pPr>
              <w:ind w:right="-6"/>
              <w:jc w:val="both"/>
              <w:rPr>
                <w:color w:val="000000" w:themeColor="text1"/>
                <w:sz w:val="20"/>
                <w:szCs w:val="20"/>
                <w:lang w:val="en-US"/>
              </w:rPr>
            </w:pPr>
            <w:r>
              <w:rPr>
                <w:color w:val="000000" w:themeColor="text1"/>
                <w:sz w:val="20"/>
                <w:szCs w:val="20"/>
                <w:lang w:val="en-US"/>
              </w:rPr>
              <w:t>menţionată în apendicele B</w:t>
            </w:r>
            <w:r w:rsidR="00B05E6A" w:rsidRPr="006537FA">
              <w:rPr>
                <w:color w:val="000000" w:themeColor="text1"/>
                <w:sz w:val="20"/>
                <w:szCs w:val="20"/>
                <w:lang w:val="en-US"/>
              </w:rPr>
              <w:t xml:space="preserve">, </w:t>
            </w:r>
            <w:r w:rsidR="00746AAA" w:rsidRPr="006537FA">
              <w:rPr>
                <w:color w:val="000000" w:themeColor="text1"/>
                <w:sz w:val="20"/>
                <w:szCs w:val="20"/>
              </w:rPr>
              <w:t>punctul</w:t>
            </w:r>
            <w:r w:rsidR="00746AAA" w:rsidRPr="006537FA">
              <w:rPr>
                <w:color w:val="000000" w:themeColor="text1"/>
                <w:sz w:val="20"/>
                <w:szCs w:val="20"/>
                <w:lang w:val="en-US"/>
              </w:rPr>
              <w:t xml:space="preserve"> </w:t>
            </w:r>
            <w:r w:rsidR="00B05E6A" w:rsidRPr="006537FA">
              <w:rPr>
                <w:color w:val="000000" w:themeColor="text1"/>
                <w:sz w:val="20"/>
                <w:szCs w:val="20"/>
                <w:lang w:val="en-US"/>
              </w:rPr>
              <w:t xml:space="preserve">[27]. </w:t>
            </w:r>
          </w:p>
          <w:p w:rsidR="00B05E6A" w:rsidRPr="006537FA" w:rsidRDefault="00B05E6A" w:rsidP="00ED732D">
            <w:pPr>
              <w:ind w:right="-6"/>
              <w:jc w:val="both"/>
              <w:rPr>
                <w:color w:val="000000" w:themeColor="text1"/>
                <w:sz w:val="20"/>
                <w:szCs w:val="20"/>
                <w:lang w:val="en-US"/>
              </w:rPr>
            </w:pPr>
            <w:r w:rsidRPr="006537FA">
              <w:rPr>
                <w:color w:val="000000" w:themeColor="text1"/>
                <w:sz w:val="20"/>
                <w:szCs w:val="20"/>
                <w:lang w:val="en-US"/>
              </w:rPr>
              <w:t>Lampa spate trebuie proiectată în așa fel încât să prezinte o intensitate luminoasă în conformitate cu specifi</w:t>
            </w:r>
            <w:r w:rsidR="00991BD5">
              <w:rPr>
                <w:color w:val="000000" w:themeColor="text1"/>
                <w:sz w:val="20"/>
                <w:szCs w:val="20"/>
                <w:lang w:val="en-US"/>
              </w:rPr>
              <w:t>caţia menţionată în apendicele B</w:t>
            </w:r>
            <w:r w:rsidRPr="006537FA">
              <w:rPr>
                <w:color w:val="000000" w:themeColor="text1"/>
                <w:sz w:val="20"/>
                <w:szCs w:val="20"/>
                <w:lang w:val="en-US"/>
              </w:rPr>
              <w:t xml:space="preserve">, </w:t>
            </w:r>
            <w:r w:rsidR="00746AAA" w:rsidRPr="006537FA">
              <w:rPr>
                <w:color w:val="000000" w:themeColor="text1"/>
                <w:sz w:val="20"/>
                <w:szCs w:val="20"/>
              </w:rPr>
              <w:t>punctul</w:t>
            </w:r>
            <w:r w:rsidR="00746AAA" w:rsidRPr="006537FA">
              <w:rPr>
                <w:color w:val="000000" w:themeColor="text1"/>
                <w:sz w:val="20"/>
                <w:szCs w:val="20"/>
                <w:lang w:val="en-US"/>
              </w:rPr>
              <w:t xml:space="preserve"> </w:t>
            </w:r>
            <w:r w:rsidRPr="006537FA">
              <w:rPr>
                <w:color w:val="000000" w:themeColor="text1"/>
                <w:sz w:val="20"/>
                <w:szCs w:val="20"/>
                <w:lang w:val="en-US"/>
              </w:rPr>
              <w:t xml:space="preserve">[27]. </w:t>
            </w:r>
          </w:p>
          <w:p w:rsidR="00B05E6A" w:rsidRPr="006537FA" w:rsidRDefault="00B05E6A" w:rsidP="00ED732D">
            <w:pPr>
              <w:ind w:right="-6"/>
              <w:jc w:val="both"/>
              <w:rPr>
                <w:color w:val="000000" w:themeColor="text1"/>
                <w:sz w:val="20"/>
                <w:szCs w:val="20"/>
                <w:lang w:val="en-US"/>
              </w:rPr>
            </w:pPr>
            <w:r w:rsidRPr="006537FA">
              <w:rPr>
                <w:color w:val="000000" w:themeColor="text1"/>
                <w:sz w:val="20"/>
                <w:szCs w:val="20"/>
                <w:lang w:val="en-US"/>
              </w:rPr>
              <w:t xml:space="preserve">Lampa trebuie să fie adecvată pentru a fi atașată la unităţile care respectă cerinţele referitoare la dispozitivele de fixare și la gabarit stabilite la subpunctul 4.2.6.3. Lampa trebuie echipată cu: </w:t>
            </w:r>
          </w:p>
          <w:p w:rsidR="00B05E6A" w:rsidRPr="006537FA" w:rsidRDefault="00B05E6A" w:rsidP="00ED732D">
            <w:pPr>
              <w:ind w:right="-6"/>
              <w:jc w:val="both"/>
              <w:rPr>
                <w:color w:val="000000" w:themeColor="text1"/>
                <w:sz w:val="20"/>
                <w:szCs w:val="20"/>
                <w:lang w:val="en-US"/>
              </w:rPr>
            </w:pPr>
            <w:r w:rsidRPr="006537FA">
              <w:rPr>
                <w:color w:val="000000" w:themeColor="text1"/>
                <w:sz w:val="20"/>
                <w:szCs w:val="20"/>
                <w:lang w:val="en-US"/>
              </w:rPr>
              <w:t xml:space="preserve">1.1. un întrerupător (aprins/stins); </w:t>
            </w:r>
          </w:p>
          <w:p w:rsidR="00B05E6A" w:rsidRPr="006537FA" w:rsidRDefault="00B05E6A" w:rsidP="00ED732D">
            <w:pPr>
              <w:ind w:right="-6"/>
              <w:jc w:val="both"/>
              <w:rPr>
                <w:color w:val="000000" w:themeColor="text1"/>
                <w:sz w:val="20"/>
                <w:szCs w:val="20"/>
                <w:lang w:val="en-US"/>
              </w:rPr>
            </w:pPr>
            <w:r w:rsidRPr="006537FA">
              <w:rPr>
                <w:color w:val="000000" w:themeColor="text1"/>
                <w:sz w:val="20"/>
                <w:szCs w:val="20"/>
                <w:lang w:val="en-US"/>
              </w:rPr>
              <w:t xml:space="preserve">1.2. o lumină de avertizare care indică starea bateriei. </w:t>
            </w:r>
          </w:p>
          <w:p w:rsidR="00B05E6A" w:rsidRPr="006537FA" w:rsidRDefault="00B05E6A" w:rsidP="00ED732D">
            <w:pPr>
              <w:ind w:right="-6"/>
              <w:jc w:val="both"/>
              <w:rPr>
                <w:color w:val="000000" w:themeColor="text1"/>
                <w:sz w:val="20"/>
                <w:szCs w:val="20"/>
                <w:lang w:val="en-US"/>
              </w:rPr>
            </w:pPr>
            <w:r w:rsidRPr="006537FA">
              <w:rPr>
                <w:color w:val="000000" w:themeColor="text1"/>
                <w:sz w:val="20"/>
                <w:szCs w:val="20"/>
                <w:lang w:val="en-US"/>
              </w:rPr>
              <w:t xml:space="preserve">2. Plăcuţe reflectorizante </w:t>
            </w:r>
          </w:p>
          <w:p w:rsidR="00B05E6A" w:rsidRPr="006537FA" w:rsidRDefault="00B05E6A" w:rsidP="00ED732D">
            <w:pPr>
              <w:jc w:val="both"/>
              <w:rPr>
                <w:color w:val="000000" w:themeColor="text1"/>
                <w:sz w:val="20"/>
                <w:szCs w:val="20"/>
                <w:lang w:val="en-US"/>
              </w:rPr>
            </w:pPr>
            <w:r w:rsidRPr="006537FA">
              <w:rPr>
                <w:color w:val="000000" w:themeColor="text1"/>
                <w:sz w:val="20"/>
                <w:szCs w:val="20"/>
                <w:lang w:val="en-US"/>
              </w:rPr>
              <w:t xml:space="preserve">Plăcuţele reflectorizante trebuie să fie adecvate pentru a fi atașate la unităţile care respectă cerinţele referitoare la dispozitivele de fixare și la gabarit stabilite la subpunctul 4.2.6.3. Partea reflectorizantă a plăcuţelor trebuie să fie de cel puţin 150 ×200 </w:t>
            </w:r>
            <w:r w:rsidR="00884467">
              <w:rPr>
                <w:color w:val="000000" w:themeColor="text1"/>
                <w:sz w:val="20"/>
                <w:szCs w:val="20"/>
                <w:lang w:val="en-US"/>
              </w:rPr>
              <w:t>mm, așa cum se arată în figura C</w:t>
            </w:r>
            <w:r w:rsidRPr="006537FA">
              <w:rPr>
                <w:color w:val="000000" w:themeColor="text1"/>
                <w:sz w:val="20"/>
                <w:szCs w:val="20"/>
                <w:lang w:val="en-US"/>
              </w:rPr>
              <w:t>.1. Triunghiurile laterale trebuie să fie albe, iar triunghiurile din partea inferioară și din cea superioară trebuie să fie roșii. Plăcuţa trebuie să fie retroreflectorizantă, în conformitate cu specifi</w:t>
            </w:r>
            <w:r w:rsidR="00991BD5">
              <w:rPr>
                <w:color w:val="000000" w:themeColor="text1"/>
                <w:sz w:val="20"/>
                <w:szCs w:val="20"/>
                <w:lang w:val="en-US"/>
              </w:rPr>
              <w:t>caţia menţionată în apendicele B</w:t>
            </w:r>
            <w:r w:rsidRPr="006537FA">
              <w:rPr>
                <w:color w:val="000000" w:themeColor="text1"/>
                <w:sz w:val="20"/>
                <w:szCs w:val="20"/>
                <w:lang w:val="en-US"/>
              </w:rPr>
              <w:t xml:space="preserve">, </w:t>
            </w:r>
            <w:r w:rsidR="00746AAA" w:rsidRPr="006537FA">
              <w:rPr>
                <w:color w:val="000000" w:themeColor="text1"/>
                <w:sz w:val="20"/>
                <w:szCs w:val="20"/>
              </w:rPr>
              <w:t>punctul</w:t>
            </w:r>
            <w:r w:rsidR="00746AAA" w:rsidRPr="006537FA">
              <w:rPr>
                <w:color w:val="000000" w:themeColor="text1"/>
                <w:sz w:val="20"/>
                <w:szCs w:val="20"/>
                <w:lang w:val="en-US"/>
              </w:rPr>
              <w:t xml:space="preserve"> </w:t>
            </w:r>
            <w:r w:rsidRPr="006537FA">
              <w:rPr>
                <w:color w:val="000000" w:themeColor="text1"/>
                <w:sz w:val="20"/>
                <w:szCs w:val="20"/>
                <w:lang w:val="en-US"/>
              </w:rPr>
              <w:t>[28].</w:t>
            </w:r>
          </w:p>
          <w:p w:rsidR="00757274" w:rsidRPr="006537FA" w:rsidRDefault="00757274" w:rsidP="00ED732D">
            <w:pPr>
              <w:jc w:val="both"/>
              <w:rPr>
                <w:color w:val="000000" w:themeColor="text1"/>
                <w:sz w:val="20"/>
                <w:szCs w:val="20"/>
                <w:lang w:val="en-US"/>
              </w:rPr>
            </w:pPr>
          </w:p>
          <w:p w:rsidR="00757274" w:rsidRPr="006537FA" w:rsidRDefault="00757274" w:rsidP="00B05E6A">
            <w:pPr>
              <w:rPr>
                <w:color w:val="000000" w:themeColor="text1"/>
                <w:sz w:val="20"/>
                <w:szCs w:val="20"/>
                <w:lang w:val="en-US"/>
              </w:rPr>
            </w:pPr>
          </w:p>
          <w:p w:rsidR="00757274" w:rsidRPr="006537FA" w:rsidRDefault="00757274" w:rsidP="00B05E6A">
            <w:pPr>
              <w:rPr>
                <w:color w:val="000000" w:themeColor="text1"/>
                <w:sz w:val="20"/>
                <w:szCs w:val="20"/>
                <w:lang w:val="en-US"/>
              </w:rPr>
            </w:pPr>
          </w:p>
          <w:p w:rsidR="00757274" w:rsidRPr="006537FA" w:rsidRDefault="00757274" w:rsidP="00B05E6A">
            <w:pPr>
              <w:rPr>
                <w:color w:val="000000" w:themeColor="text1"/>
                <w:sz w:val="20"/>
                <w:szCs w:val="20"/>
                <w:lang w:val="en-US"/>
              </w:rPr>
            </w:pPr>
          </w:p>
          <w:p w:rsidR="001163F5" w:rsidRPr="006537FA" w:rsidRDefault="001163F5" w:rsidP="00B05E6A">
            <w:pPr>
              <w:rPr>
                <w:color w:val="000000" w:themeColor="text1"/>
                <w:sz w:val="20"/>
                <w:szCs w:val="20"/>
                <w:lang w:val="en-US"/>
              </w:rPr>
            </w:pPr>
          </w:p>
          <w:p w:rsidR="001163F5" w:rsidRPr="006537FA" w:rsidRDefault="00884467" w:rsidP="001163F5">
            <w:pPr>
              <w:jc w:val="center"/>
              <w:rPr>
                <w:color w:val="000000" w:themeColor="text1"/>
                <w:sz w:val="20"/>
                <w:szCs w:val="20"/>
              </w:rPr>
            </w:pPr>
            <w:r>
              <w:rPr>
                <w:color w:val="000000" w:themeColor="text1"/>
                <w:sz w:val="20"/>
                <w:szCs w:val="20"/>
              </w:rPr>
              <w:t>Figura C</w:t>
            </w:r>
            <w:r w:rsidR="001163F5" w:rsidRPr="006537FA">
              <w:rPr>
                <w:color w:val="000000" w:themeColor="text1"/>
                <w:sz w:val="20"/>
                <w:szCs w:val="20"/>
              </w:rPr>
              <w:t>.1</w:t>
            </w:r>
          </w:p>
          <w:p w:rsidR="001163F5" w:rsidRPr="006537FA" w:rsidRDefault="001163F5" w:rsidP="001163F5">
            <w:pPr>
              <w:jc w:val="center"/>
              <w:rPr>
                <w:color w:val="000000" w:themeColor="text1"/>
                <w:sz w:val="20"/>
                <w:szCs w:val="20"/>
                <w:lang w:val="en-US"/>
              </w:rPr>
            </w:pPr>
            <w:r w:rsidRPr="006537FA">
              <w:rPr>
                <w:color w:val="000000" w:themeColor="text1"/>
                <w:sz w:val="20"/>
                <w:szCs w:val="20"/>
              </w:rPr>
              <w:t>Plăcuţa reflectorizantă</w:t>
            </w:r>
          </w:p>
          <w:p w:rsidR="001163F5" w:rsidRPr="006537FA" w:rsidRDefault="001163F5" w:rsidP="001163F5">
            <w:pPr>
              <w:jc w:val="both"/>
              <w:rPr>
                <w:color w:val="000000" w:themeColor="text1"/>
                <w:sz w:val="22"/>
                <w:lang w:val="en-US"/>
              </w:rPr>
            </w:pPr>
          </w:p>
          <w:p w:rsidR="001163F5" w:rsidRPr="006537FA" w:rsidRDefault="001163F5" w:rsidP="001163F5">
            <w:pPr>
              <w:jc w:val="center"/>
              <w:rPr>
                <w:color w:val="000000" w:themeColor="text1"/>
                <w:sz w:val="22"/>
                <w:lang w:val="en-US"/>
              </w:rPr>
            </w:pPr>
            <w:r w:rsidRPr="006537FA">
              <w:rPr>
                <w:noProof/>
                <w:color w:val="000000" w:themeColor="text1"/>
                <w:sz w:val="22"/>
                <w:lang w:val="en-US"/>
              </w:rPr>
              <w:drawing>
                <wp:inline distT="0" distB="0" distL="0" distR="0" wp14:anchorId="27FB3691" wp14:editId="6B69166A">
                  <wp:extent cx="1275907" cy="1641401"/>
                  <wp:effectExtent l="0" t="0" r="635" b="0"/>
                  <wp:docPr id="38" name="Picture 38" descr="Screensho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reenshot (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8843" cy="1645178"/>
                          </a:xfrm>
                          <a:prstGeom prst="rect">
                            <a:avLst/>
                          </a:prstGeom>
                          <a:noFill/>
                          <a:ln>
                            <a:noFill/>
                          </a:ln>
                        </pic:spPr>
                      </pic:pic>
                    </a:graphicData>
                  </a:graphic>
                </wp:inline>
              </w:drawing>
            </w:r>
          </w:p>
          <w:p w:rsidR="00757274" w:rsidRPr="006537FA" w:rsidRDefault="00757274" w:rsidP="00B05E6A">
            <w:pPr>
              <w:rPr>
                <w:color w:val="000000" w:themeColor="text1"/>
                <w:sz w:val="20"/>
                <w:szCs w:val="20"/>
                <w:lang w:val="en-US"/>
              </w:rPr>
            </w:pPr>
          </w:p>
          <w:p w:rsidR="00ED732D" w:rsidRPr="006537FA" w:rsidRDefault="00ED732D" w:rsidP="00B05E6A">
            <w:pPr>
              <w:rPr>
                <w:color w:val="000000" w:themeColor="text1"/>
                <w:sz w:val="20"/>
                <w:szCs w:val="20"/>
                <w:lang w:val="en-US"/>
              </w:rPr>
            </w:pPr>
          </w:p>
          <w:p w:rsidR="00757274" w:rsidRPr="006537FA" w:rsidRDefault="00757274" w:rsidP="00B05E6A">
            <w:pPr>
              <w:rPr>
                <w:color w:val="000000" w:themeColor="text1"/>
                <w:sz w:val="20"/>
                <w:szCs w:val="20"/>
                <w:lang w:val="en-US"/>
              </w:rPr>
            </w:pPr>
          </w:p>
          <w:p w:rsidR="00757274" w:rsidRPr="006537FA" w:rsidRDefault="00757274" w:rsidP="00B05E6A">
            <w:pPr>
              <w:rPr>
                <w:color w:val="000000" w:themeColor="text1"/>
                <w:sz w:val="20"/>
                <w:szCs w:val="20"/>
                <w:lang w:val="en-US"/>
              </w:rPr>
            </w:pPr>
          </w:p>
          <w:p w:rsidR="00757274" w:rsidRPr="006537FA" w:rsidRDefault="00757274" w:rsidP="00B05E6A">
            <w:pPr>
              <w:rPr>
                <w:color w:val="000000" w:themeColor="text1"/>
                <w:sz w:val="20"/>
                <w:szCs w:val="20"/>
                <w:lang w:val="en-US"/>
              </w:rPr>
            </w:pPr>
          </w:p>
          <w:p w:rsidR="00757274" w:rsidRPr="006537FA" w:rsidRDefault="00757274" w:rsidP="006C063B">
            <w:pPr>
              <w:rPr>
                <w:b/>
                <w:color w:val="000000" w:themeColor="text1"/>
                <w:sz w:val="20"/>
                <w:szCs w:val="20"/>
                <w:lang w:val="en-US"/>
              </w:rPr>
            </w:pPr>
            <w:r w:rsidRPr="006537FA">
              <w:rPr>
                <w:b/>
                <w:color w:val="000000" w:themeColor="text1"/>
                <w:sz w:val="20"/>
                <w:szCs w:val="20"/>
                <w:lang w:val="en-US"/>
              </w:rPr>
              <w:lastRenderedPageBreak/>
              <w:t>Ape</w:t>
            </w:r>
            <w:r w:rsidR="00BA1102">
              <w:rPr>
                <w:b/>
                <w:color w:val="000000" w:themeColor="text1"/>
                <w:sz w:val="20"/>
                <w:szCs w:val="20"/>
                <w:lang w:val="en-US"/>
              </w:rPr>
              <w:t>ndicele D</w:t>
            </w:r>
          </w:p>
          <w:p w:rsidR="00757274" w:rsidRPr="006537FA" w:rsidRDefault="00757274" w:rsidP="006C063B">
            <w:pPr>
              <w:rPr>
                <w:color w:val="000000" w:themeColor="text1"/>
                <w:sz w:val="20"/>
                <w:szCs w:val="20"/>
                <w:lang w:val="en-US"/>
              </w:rPr>
            </w:pPr>
          </w:p>
          <w:p w:rsidR="00757274" w:rsidRPr="006537FA" w:rsidRDefault="00757274" w:rsidP="006C063B">
            <w:pPr>
              <w:rPr>
                <w:color w:val="000000" w:themeColor="text1"/>
                <w:sz w:val="20"/>
                <w:szCs w:val="20"/>
                <w:lang w:val="en-US"/>
              </w:rPr>
            </w:pPr>
            <w:r w:rsidRPr="006537FA">
              <w:rPr>
                <w:color w:val="000000" w:themeColor="text1"/>
                <w:sz w:val="20"/>
                <w:szCs w:val="20"/>
                <w:lang w:val="en-US"/>
              </w:rPr>
              <w:t>Evaluarea în etapele de producţie</w:t>
            </w:r>
          </w:p>
          <w:p w:rsidR="00757274" w:rsidRPr="006537FA" w:rsidRDefault="00FA7165" w:rsidP="006C063B">
            <w:pPr>
              <w:rPr>
                <w:color w:val="000000" w:themeColor="text1"/>
                <w:sz w:val="20"/>
                <w:szCs w:val="20"/>
                <w:lang w:val="en-US"/>
              </w:rPr>
            </w:pPr>
            <w:r>
              <w:rPr>
                <w:color w:val="000000" w:themeColor="text1"/>
                <w:sz w:val="20"/>
                <w:szCs w:val="20"/>
                <w:lang w:val="en-US"/>
              </w:rPr>
              <w:t>Tabelul D</w:t>
            </w:r>
            <w:r w:rsidR="00757274" w:rsidRPr="006537FA">
              <w:rPr>
                <w:color w:val="000000" w:themeColor="text1"/>
                <w:sz w:val="20"/>
                <w:szCs w:val="20"/>
                <w:lang w:val="en-US"/>
              </w:rPr>
              <w:t>.1</w:t>
            </w:r>
          </w:p>
          <w:p w:rsidR="00757274" w:rsidRPr="006537FA" w:rsidRDefault="00757274" w:rsidP="006C063B">
            <w:pPr>
              <w:rPr>
                <w:color w:val="000000" w:themeColor="text1"/>
                <w:sz w:val="20"/>
                <w:szCs w:val="20"/>
                <w:lang w:val="en-US"/>
              </w:rPr>
            </w:pPr>
            <w:r w:rsidRPr="006537FA">
              <w:rPr>
                <w:color w:val="000000" w:themeColor="text1"/>
                <w:sz w:val="20"/>
                <w:szCs w:val="20"/>
                <w:lang w:val="en-US"/>
              </w:rPr>
              <w:t>Evaluarea în etapele de producţie</w:t>
            </w:r>
          </w:p>
          <w:p w:rsidR="00757274" w:rsidRPr="006537FA" w:rsidRDefault="00757274" w:rsidP="00B05E6A">
            <w:pPr>
              <w:rPr>
                <w:color w:val="000000" w:themeColor="text1"/>
                <w:sz w:val="20"/>
                <w:szCs w:val="20"/>
                <w:lang w:val="en-US"/>
              </w:rPr>
            </w:pPr>
          </w:p>
          <w:p w:rsidR="00757274" w:rsidRPr="006537FA" w:rsidRDefault="00757274" w:rsidP="00B05E6A">
            <w:pPr>
              <w:rPr>
                <w:color w:val="000000" w:themeColor="text1"/>
                <w:sz w:val="20"/>
                <w:szCs w:val="20"/>
                <w:lang w:val="en-US"/>
              </w:rPr>
            </w:pPr>
          </w:p>
          <w:tbl>
            <w:tblPr>
              <w:tblStyle w:val="TableGrid"/>
              <w:tblW w:w="0" w:type="auto"/>
              <w:tblInd w:w="985" w:type="dxa"/>
              <w:tblLayout w:type="fixed"/>
              <w:tblLook w:val="04A0" w:firstRow="1" w:lastRow="0" w:firstColumn="1" w:lastColumn="0" w:noHBand="0" w:noVBand="1"/>
            </w:tblPr>
            <w:tblGrid>
              <w:gridCol w:w="894"/>
              <w:gridCol w:w="896"/>
              <w:gridCol w:w="550"/>
              <w:gridCol w:w="630"/>
              <w:gridCol w:w="990"/>
              <w:gridCol w:w="540"/>
            </w:tblGrid>
            <w:tr w:rsidR="00757274" w:rsidRPr="006537FA" w:rsidTr="002A1B1C">
              <w:tc>
                <w:tcPr>
                  <w:tcW w:w="1790" w:type="dxa"/>
                  <w:gridSpan w:val="2"/>
                  <w:vMerge w:val="restart"/>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Caracteristicile care trebuie evaluate, astfel cum se specifică în subpunctul 4.2</w:t>
                  </w:r>
                </w:p>
              </w:tc>
              <w:tc>
                <w:tcPr>
                  <w:tcW w:w="1180" w:type="dxa"/>
                  <w:gridSpan w:val="2"/>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Etapa de proiectare și dezvoltare</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Etapa de producţie</w:t>
                  </w:r>
                </w:p>
              </w:tc>
              <w:tc>
                <w:tcPr>
                  <w:tcW w:w="540" w:type="dxa"/>
                  <w:vMerge w:val="restart"/>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Procedură specială de evaluare</w:t>
                  </w:r>
                </w:p>
              </w:tc>
            </w:tr>
            <w:tr w:rsidR="00757274" w:rsidRPr="006537FA" w:rsidTr="002A1B1C">
              <w:tc>
                <w:tcPr>
                  <w:tcW w:w="1790" w:type="dxa"/>
                  <w:gridSpan w:val="2"/>
                  <w:vMerge/>
                </w:tcPr>
                <w:p w:rsidR="00757274" w:rsidRPr="006537FA" w:rsidRDefault="00757274" w:rsidP="00DD430B">
                  <w:pPr>
                    <w:framePr w:hSpace="180" w:wrap="around" w:vAnchor="text" w:hAnchor="text" w:y="1"/>
                    <w:suppressOverlap/>
                    <w:rPr>
                      <w:color w:val="000000" w:themeColor="text1"/>
                      <w:sz w:val="12"/>
                      <w:szCs w:val="28"/>
                    </w:rPr>
                  </w:pP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Analiză proiect</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Încercare de tip</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Încercare de rutină</w:t>
                  </w:r>
                </w:p>
              </w:tc>
              <w:tc>
                <w:tcPr>
                  <w:tcW w:w="540" w:type="dxa"/>
                  <w:vMerge/>
                </w:tcPr>
                <w:p w:rsidR="00757274" w:rsidRPr="006537FA" w:rsidRDefault="00757274" w:rsidP="00DD430B">
                  <w:pPr>
                    <w:framePr w:hSpace="180" w:wrap="around" w:vAnchor="text" w:hAnchor="text" w:y="1"/>
                    <w:suppressOverlap/>
                    <w:rPr>
                      <w:color w:val="000000" w:themeColor="text1"/>
                      <w:sz w:val="12"/>
                      <w:szCs w:val="28"/>
                    </w:rPr>
                  </w:pP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Elementul subsistemului „material rulant”</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Punctul</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p>
              </w:tc>
              <w:tc>
                <w:tcPr>
                  <w:tcW w:w="630" w:type="dxa"/>
                </w:tcPr>
                <w:p w:rsidR="00757274" w:rsidRPr="006537FA" w:rsidRDefault="00757274" w:rsidP="00DD430B">
                  <w:pPr>
                    <w:framePr w:hSpace="180" w:wrap="around" w:vAnchor="text" w:hAnchor="text" w:y="1"/>
                    <w:suppressOverlap/>
                    <w:rPr>
                      <w:color w:val="000000" w:themeColor="text1"/>
                      <w:sz w:val="12"/>
                      <w:szCs w:val="28"/>
                    </w:rPr>
                  </w:pPr>
                </w:p>
              </w:tc>
              <w:tc>
                <w:tcPr>
                  <w:tcW w:w="990" w:type="dxa"/>
                </w:tcPr>
                <w:p w:rsidR="00757274" w:rsidRPr="006537FA" w:rsidRDefault="00757274" w:rsidP="00DD430B">
                  <w:pPr>
                    <w:framePr w:hSpace="180" w:wrap="around" w:vAnchor="text" w:hAnchor="text" w:y="1"/>
                    <w:suppressOverlap/>
                    <w:rPr>
                      <w:color w:val="000000" w:themeColor="text1"/>
                      <w:sz w:val="12"/>
                      <w:szCs w:val="28"/>
                    </w:rPr>
                  </w:pP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Punctul</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Structură și partea mecanică</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4.2.2</w:t>
                  </w:r>
                </w:p>
              </w:tc>
              <w:tc>
                <w:tcPr>
                  <w:tcW w:w="2710" w:type="dxa"/>
                  <w:gridSpan w:val="4"/>
                </w:tcPr>
                <w:p w:rsidR="00757274" w:rsidRPr="006537FA" w:rsidRDefault="00757274" w:rsidP="00DD430B">
                  <w:pPr>
                    <w:framePr w:hSpace="180" w:wrap="around" w:vAnchor="text" w:hAnchor="text" w:y="1"/>
                    <w:suppressOverlap/>
                    <w:rPr>
                      <w:color w:val="000000" w:themeColor="text1"/>
                      <w:sz w:val="12"/>
                      <w:szCs w:val="28"/>
                    </w:rPr>
                  </w:pP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Cupla finală</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4.2.2.1.1</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Cupla interioară</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4.2.2.1.2</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Rezistenţa unităţii</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4.2.2.2</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6.2.2.1</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Integritatea unităţii</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4.2.2.3</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szCs w:val="28"/>
                    </w:rPr>
                    <w:t>__</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Interacţiunea vehiculului cu calea ferată și gabarit</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w:t>
                  </w:r>
                </w:p>
              </w:tc>
              <w:tc>
                <w:tcPr>
                  <w:tcW w:w="2710" w:type="dxa"/>
                  <w:gridSpan w:val="4"/>
                </w:tcPr>
                <w:p w:rsidR="00757274" w:rsidRPr="006537FA" w:rsidRDefault="00757274" w:rsidP="00DD430B">
                  <w:pPr>
                    <w:framePr w:hSpace="180" w:wrap="around" w:vAnchor="text" w:hAnchor="text" w:y="1"/>
                    <w:suppressOverlap/>
                    <w:rPr>
                      <w:color w:val="000000" w:themeColor="text1"/>
                      <w:sz w:val="12"/>
                      <w:szCs w:val="28"/>
                    </w:rPr>
                  </w:pP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Gabarit</w:t>
                  </w:r>
                </w:p>
              </w:tc>
              <w:tc>
                <w:tcPr>
                  <w:tcW w:w="896" w:type="dxa"/>
                </w:tcPr>
                <w:p w:rsidR="00757274" w:rsidRPr="006537FA" w:rsidRDefault="00757274" w:rsidP="00DD430B">
                  <w:pPr>
                    <w:framePr w:hSpace="180" w:wrap="around" w:vAnchor="text" w:hAnchor="text" w:y="1"/>
                    <w:suppressOverlap/>
                    <w:jc w:val="center"/>
                    <w:rPr>
                      <w:color w:val="000000" w:themeColor="text1"/>
                      <w:sz w:val="12"/>
                      <w:szCs w:val="28"/>
                    </w:rPr>
                  </w:pPr>
                  <w:r w:rsidRPr="006537FA">
                    <w:rPr>
                      <w:color w:val="000000" w:themeColor="text1"/>
                      <w:sz w:val="12"/>
                    </w:rPr>
                    <w:t>4.2.3.1</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Compatibilitatea cu capacitatea de încărcare a liniilor</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4.2.3.2</w:t>
                  </w:r>
                </w:p>
                <w:p w:rsidR="00757274" w:rsidRPr="006537FA" w:rsidRDefault="00757274" w:rsidP="00DD430B">
                  <w:pPr>
                    <w:framePr w:hSpace="180" w:wrap="around" w:vAnchor="text" w:hAnchor="text" w:y="1"/>
                    <w:suppressOverlap/>
                    <w:jc w:val="center"/>
                    <w:rPr>
                      <w:color w:val="000000" w:themeColor="text1"/>
                      <w:sz w:val="12"/>
                      <w:szCs w:val="28"/>
                    </w:rPr>
                  </w:pP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szCs w:val="28"/>
                    </w:rPr>
                    <w:t>__</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Compatibilitatea cu sistemele de detectare a trenurilor</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4.2.3.3</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szCs w:val="28"/>
                    </w:rPr>
                    <w:t>__</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Monitorizarea stării lagărului de osie</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4.2.3.4</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szCs w:val="28"/>
                    </w:rPr>
                    <w:t>__</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Siguranţa împotriva deraierii la rularea pe căi ferate torsionate</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4.2.3.5.1</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6.2.2.2</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Comportamentul dinamic de rulare</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4.2.3.5.2</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6.1.2.1/6.2.2.3</w:t>
                  </w:r>
                </w:p>
              </w:tc>
            </w:tr>
            <w:tr w:rsidR="00757274" w:rsidRPr="006537FA" w:rsidTr="002A1B1C">
              <w:tc>
                <w:tcPr>
                  <w:tcW w:w="894" w:type="dxa"/>
                </w:tcPr>
                <w:p w:rsidR="00757274" w:rsidRPr="006537FA" w:rsidRDefault="00757274" w:rsidP="00DD430B">
                  <w:pPr>
                    <w:framePr w:hSpace="180" w:wrap="around" w:vAnchor="text" w:hAnchor="text" w:y="1"/>
                    <w:suppressOverlap/>
                    <w:jc w:val="center"/>
                    <w:rPr>
                      <w:color w:val="000000" w:themeColor="text1"/>
                      <w:sz w:val="12"/>
                      <w:szCs w:val="28"/>
                    </w:rPr>
                  </w:pPr>
                  <w:r w:rsidRPr="006537FA">
                    <w:rPr>
                      <w:color w:val="000000" w:themeColor="text1"/>
                      <w:sz w:val="12"/>
                    </w:rPr>
                    <w:t>Funcţia de detectare și prevenire a deraierii</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4.2.3.5.3</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nu se aplică</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szCs w:val="28"/>
                    </w:rPr>
                    <w:t>__</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Concepţia structurală a cadrului boghiului</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4.2.3.6.1</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6.1.2.1</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Caracteristicile osiilor montate</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4.2.3.6.2</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6.1.2.2</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Caracteristicile roţilor</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4.2.3.6.3</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6.1.2.3</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lastRenderedPageBreak/>
                    <w:t>Caracteristicile osiilor</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4.2.3.6.4</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6.1.2.4</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Lagăre/Cutii de osie</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4.2.3.6.5</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6.2.2.4</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Sistem automat cu ecartament variabil</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4.2.3.6.6</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6.1.2.6/6.2.2.4a</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Aparat de rulare pentru schimbarea manuală a osiilor montate</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4.2.3.6.7</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A921C6" w:rsidP="00DD430B">
                  <w:pPr>
                    <w:framePr w:hSpace="180" w:wrap="around" w:vAnchor="text" w:hAnchor="text" w:y="1"/>
                    <w:suppressOverlap/>
                    <w:rPr>
                      <w:color w:val="000000" w:themeColor="text1"/>
                      <w:sz w:val="12"/>
                      <w:szCs w:val="28"/>
                    </w:rPr>
                  </w:pPr>
                  <w:r w:rsidRPr="006537FA">
                    <w:rPr>
                      <w:color w:val="000000" w:themeColor="text1"/>
                      <w:sz w:val="12"/>
                    </w:rPr>
                    <w:t>—</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Frână</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4.2.4</w:t>
                  </w:r>
                </w:p>
              </w:tc>
              <w:tc>
                <w:tcPr>
                  <w:tcW w:w="2710" w:type="dxa"/>
                  <w:gridSpan w:val="4"/>
                </w:tcPr>
                <w:p w:rsidR="00757274" w:rsidRPr="006537FA" w:rsidRDefault="00757274" w:rsidP="00DD430B">
                  <w:pPr>
                    <w:framePr w:hSpace="180" w:wrap="around" w:vAnchor="text" w:hAnchor="text" w:y="1"/>
                    <w:suppressOverlap/>
                    <w:rPr>
                      <w:color w:val="000000" w:themeColor="text1"/>
                      <w:sz w:val="12"/>
                      <w:szCs w:val="28"/>
                    </w:rPr>
                  </w:pP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Cerinţe de siguranţă</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4.2.4.2</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Cerinţe funcţionale și tehnice</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4.2.4.3</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Frâna de serviciu</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4.2.4.3.2.1</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Frâna de staţionare</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4.2.4.3.2.2</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Capacitatea termică</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4.2.4.3.3</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6.2.2.6</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Protecţia antipatinare a roţilor</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4.2.4.3.4</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Elemente de frecare pentru frânele care acţionează pe suprafaţa de rulare a roţii</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4.2.4.3.5</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6.1.2.5</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Condiţii de mediu</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4.2.5</w:t>
                  </w:r>
                </w:p>
              </w:tc>
              <w:tc>
                <w:tcPr>
                  <w:tcW w:w="2710" w:type="dxa"/>
                  <w:gridSpan w:val="4"/>
                </w:tcPr>
                <w:p w:rsidR="00757274" w:rsidRPr="006537FA" w:rsidRDefault="00757274" w:rsidP="00DD430B">
                  <w:pPr>
                    <w:framePr w:hSpace="180" w:wrap="around" w:vAnchor="text" w:hAnchor="text" w:y="1"/>
                    <w:suppressOverlap/>
                    <w:rPr>
                      <w:color w:val="000000" w:themeColor="text1"/>
                      <w:sz w:val="12"/>
                      <w:szCs w:val="28"/>
                    </w:rPr>
                  </w:pP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Condiţii de mediu</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4.2.5</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n.a./X (1)</w:t>
                  </w:r>
                </w:p>
              </w:tc>
              <w:tc>
                <w:tcPr>
                  <w:tcW w:w="990" w:type="dxa"/>
                </w:tcPr>
                <w:p w:rsidR="00757274" w:rsidRPr="006537FA" w:rsidRDefault="00757274" w:rsidP="00DD430B">
                  <w:pPr>
                    <w:framePr w:hSpace="180" w:wrap="around" w:vAnchor="text" w:hAnchor="text" w:y="1"/>
                    <w:tabs>
                      <w:tab w:val="left" w:pos="792"/>
                    </w:tabs>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6.2.2.7</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Protecţia sistemului</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4.2.6</w:t>
                  </w:r>
                </w:p>
              </w:tc>
              <w:tc>
                <w:tcPr>
                  <w:tcW w:w="2710" w:type="dxa"/>
                  <w:gridSpan w:val="4"/>
                </w:tcPr>
                <w:p w:rsidR="00757274" w:rsidRPr="006537FA" w:rsidRDefault="00757274" w:rsidP="00DD430B">
                  <w:pPr>
                    <w:framePr w:hSpace="180" w:wrap="around" w:vAnchor="text" w:hAnchor="text" w:y="1"/>
                    <w:suppressOverlap/>
                    <w:rPr>
                      <w:color w:val="000000" w:themeColor="text1"/>
                      <w:sz w:val="12"/>
                      <w:szCs w:val="28"/>
                    </w:rPr>
                  </w:pP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Protecţia împotriva incendiilor</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4.2.6.1</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6.2.2.8</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Protecţia împotriva pericolelor electrice</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4.2.6.2</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w:t>
                  </w:r>
                </w:p>
              </w:tc>
            </w:tr>
            <w:tr w:rsidR="00757274" w:rsidRPr="006537FA" w:rsidTr="002A1B1C">
              <w:tc>
                <w:tcPr>
                  <w:tcW w:w="894"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Dispozitive de fixare pentru semnalul de fine de tren</w:t>
                  </w:r>
                </w:p>
              </w:tc>
              <w:tc>
                <w:tcPr>
                  <w:tcW w:w="896"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4.2.6.3</w:t>
                  </w:r>
                </w:p>
              </w:tc>
              <w:tc>
                <w:tcPr>
                  <w:tcW w:w="55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63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X</w:t>
                  </w:r>
                </w:p>
              </w:tc>
              <w:tc>
                <w:tcPr>
                  <w:tcW w:w="99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n.a</w:t>
                  </w:r>
                </w:p>
              </w:tc>
              <w:tc>
                <w:tcPr>
                  <w:tcW w:w="540" w:type="dxa"/>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w:t>
                  </w:r>
                </w:p>
              </w:tc>
            </w:tr>
            <w:tr w:rsidR="00757274" w:rsidRPr="006537FA" w:rsidTr="002A1B1C">
              <w:tc>
                <w:tcPr>
                  <w:tcW w:w="4500" w:type="dxa"/>
                  <w:gridSpan w:val="6"/>
                </w:tcPr>
                <w:p w:rsidR="00757274" w:rsidRPr="006537FA" w:rsidRDefault="00757274" w:rsidP="00DD430B">
                  <w:pPr>
                    <w:framePr w:hSpace="180" w:wrap="around" w:vAnchor="text" w:hAnchor="text" w:y="1"/>
                    <w:suppressOverlap/>
                    <w:rPr>
                      <w:color w:val="000000" w:themeColor="text1"/>
                      <w:sz w:val="12"/>
                      <w:szCs w:val="28"/>
                    </w:rPr>
                  </w:pPr>
                  <w:r w:rsidRPr="006537FA">
                    <w:rPr>
                      <w:color w:val="000000" w:themeColor="text1"/>
                      <w:sz w:val="12"/>
                    </w:rPr>
                    <w:t>(1) Încercare de tip, dacă și astfel cum este definită de solicitant</w:t>
                  </w:r>
                </w:p>
              </w:tc>
            </w:tr>
          </w:tbl>
          <w:p w:rsidR="00757274" w:rsidRPr="006537FA" w:rsidRDefault="00757274" w:rsidP="00B05E6A">
            <w:pPr>
              <w:rPr>
                <w:color w:val="000000" w:themeColor="text1"/>
                <w:sz w:val="20"/>
                <w:szCs w:val="20"/>
                <w:lang w:val="en-US"/>
              </w:rPr>
            </w:pPr>
          </w:p>
          <w:p w:rsidR="00757274" w:rsidRPr="006537FA" w:rsidRDefault="00757274" w:rsidP="00B05E6A">
            <w:pPr>
              <w:rPr>
                <w:color w:val="000000" w:themeColor="text1"/>
                <w:sz w:val="20"/>
                <w:szCs w:val="20"/>
              </w:rPr>
            </w:pPr>
          </w:p>
          <w:p w:rsidR="00757274" w:rsidRPr="006537FA" w:rsidRDefault="00757274" w:rsidP="00B05E6A">
            <w:pPr>
              <w:rPr>
                <w:color w:val="000000" w:themeColor="text1"/>
                <w:sz w:val="20"/>
                <w:szCs w:val="20"/>
              </w:rPr>
            </w:pPr>
          </w:p>
          <w:p w:rsidR="00757274" w:rsidRPr="006537FA" w:rsidRDefault="00757274" w:rsidP="00B05E6A">
            <w:pPr>
              <w:rPr>
                <w:color w:val="000000" w:themeColor="text1"/>
                <w:sz w:val="20"/>
                <w:szCs w:val="20"/>
              </w:rPr>
            </w:pPr>
          </w:p>
          <w:p w:rsidR="00757274" w:rsidRPr="006537FA" w:rsidRDefault="00757274" w:rsidP="00B05E6A">
            <w:pPr>
              <w:rPr>
                <w:color w:val="000000" w:themeColor="text1"/>
                <w:sz w:val="20"/>
                <w:szCs w:val="20"/>
              </w:rPr>
            </w:pPr>
          </w:p>
          <w:p w:rsidR="00757274" w:rsidRPr="006537FA" w:rsidRDefault="00757274" w:rsidP="00B05E6A">
            <w:pPr>
              <w:rPr>
                <w:color w:val="000000" w:themeColor="text1"/>
                <w:sz w:val="20"/>
                <w:szCs w:val="20"/>
              </w:rPr>
            </w:pPr>
          </w:p>
          <w:p w:rsidR="00757274" w:rsidRPr="006537FA" w:rsidRDefault="00757274" w:rsidP="00B05E6A">
            <w:pPr>
              <w:rPr>
                <w:color w:val="000000" w:themeColor="text1"/>
                <w:sz w:val="20"/>
                <w:szCs w:val="20"/>
              </w:rPr>
            </w:pPr>
          </w:p>
          <w:p w:rsidR="00757274" w:rsidRPr="006537FA" w:rsidRDefault="00757274" w:rsidP="00B05E6A">
            <w:pPr>
              <w:rPr>
                <w:color w:val="000000" w:themeColor="text1"/>
                <w:sz w:val="20"/>
                <w:szCs w:val="20"/>
              </w:rPr>
            </w:pPr>
          </w:p>
          <w:p w:rsidR="00757274" w:rsidRPr="006537FA" w:rsidRDefault="00757274" w:rsidP="00B05E6A">
            <w:pPr>
              <w:rPr>
                <w:color w:val="000000" w:themeColor="text1"/>
                <w:sz w:val="20"/>
                <w:szCs w:val="20"/>
              </w:rPr>
            </w:pPr>
          </w:p>
          <w:p w:rsidR="00757274" w:rsidRPr="006537FA" w:rsidRDefault="00757274" w:rsidP="00B05E6A">
            <w:pPr>
              <w:rPr>
                <w:color w:val="000000" w:themeColor="text1"/>
                <w:sz w:val="20"/>
                <w:szCs w:val="20"/>
              </w:rPr>
            </w:pPr>
          </w:p>
          <w:p w:rsidR="00757274" w:rsidRPr="006537FA" w:rsidRDefault="00757274" w:rsidP="00B05E6A">
            <w:pPr>
              <w:rPr>
                <w:color w:val="000000" w:themeColor="text1"/>
                <w:sz w:val="20"/>
                <w:szCs w:val="20"/>
              </w:rPr>
            </w:pPr>
          </w:p>
          <w:p w:rsidR="00757274" w:rsidRPr="006537FA" w:rsidRDefault="00757274" w:rsidP="00B05E6A">
            <w:pPr>
              <w:rPr>
                <w:color w:val="000000" w:themeColor="text1"/>
                <w:sz w:val="20"/>
                <w:szCs w:val="20"/>
              </w:rPr>
            </w:pPr>
          </w:p>
          <w:p w:rsidR="00757274" w:rsidRPr="006537FA" w:rsidRDefault="00BA1102" w:rsidP="006C063B">
            <w:pPr>
              <w:rPr>
                <w:b/>
                <w:color w:val="000000" w:themeColor="text1"/>
                <w:sz w:val="20"/>
                <w:szCs w:val="20"/>
                <w:lang w:val="en-US"/>
              </w:rPr>
            </w:pPr>
            <w:r>
              <w:rPr>
                <w:b/>
                <w:color w:val="000000" w:themeColor="text1"/>
                <w:sz w:val="20"/>
                <w:szCs w:val="20"/>
                <w:lang w:val="en-US"/>
              </w:rPr>
              <w:lastRenderedPageBreak/>
              <w:t>Apendicele E</w:t>
            </w:r>
          </w:p>
          <w:p w:rsidR="00757274" w:rsidRPr="006537FA" w:rsidRDefault="00757274" w:rsidP="006C063B">
            <w:pPr>
              <w:rPr>
                <w:color w:val="000000" w:themeColor="text1"/>
                <w:sz w:val="20"/>
                <w:szCs w:val="20"/>
                <w:lang w:val="en-US"/>
              </w:rPr>
            </w:pPr>
            <w:r w:rsidRPr="006537FA">
              <w:rPr>
                <w:color w:val="000000" w:themeColor="text1"/>
                <w:sz w:val="20"/>
                <w:szCs w:val="20"/>
                <w:lang w:val="en-US"/>
              </w:rPr>
              <w:t>Lista saboţilor de frână din materiale compozite exceptaţi de la declaraţia</w:t>
            </w:r>
            <w:r w:rsidR="006F48C8" w:rsidRPr="006537FA">
              <w:rPr>
                <w:color w:val="000000" w:themeColor="text1"/>
                <w:sz w:val="20"/>
                <w:szCs w:val="20"/>
                <w:lang w:val="en-US"/>
              </w:rPr>
              <w:t xml:space="preserve"> de </w:t>
            </w:r>
            <w:r w:rsidRPr="006537FA">
              <w:rPr>
                <w:color w:val="000000" w:themeColor="text1"/>
                <w:sz w:val="20"/>
                <w:szCs w:val="20"/>
                <w:lang w:val="en-US"/>
              </w:rPr>
              <w:t xml:space="preserve">conformitate menţionată la capitolul 5 </w:t>
            </w:r>
          </w:p>
          <w:p w:rsidR="00757274" w:rsidRPr="006537FA" w:rsidRDefault="00757274" w:rsidP="006C063B">
            <w:pPr>
              <w:rPr>
                <w:color w:val="000000" w:themeColor="text1"/>
                <w:sz w:val="20"/>
                <w:szCs w:val="20"/>
                <w:lang w:val="en-US"/>
              </w:rPr>
            </w:pPr>
            <w:r w:rsidRPr="006537FA">
              <w:rPr>
                <w:color w:val="000000" w:themeColor="text1"/>
                <w:sz w:val="20"/>
                <w:szCs w:val="20"/>
                <w:lang w:val="en-US"/>
              </w:rPr>
              <w:t xml:space="preserve">Prezentul apendice este menţionat la </w:t>
            </w:r>
            <w:r w:rsidR="00746AAA" w:rsidRPr="006537FA">
              <w:rPr>
                <w:color w:val="000000" w:themeColor="text1"/>
                <w:sz w:val="20"/>
                <w:szCs w:val="20"/>
              </w:rPr>
              <w:t>punctul</w:t>
            </w:r>
            <w:r w:rsidR="00746AAA" w:rsidRPr="006537FA">
              <w:rPr>
                <w:color w:val="000000" w:themeColor="text1"/>
                <w:sz w:val="20"/>
                <w:szCs w:val="20"/>
                <w:lang w:val="en-US"/>
              </w:rPr>
              <w:t xml:space="preserve"> </w:t>
            </w:r>
            <w:r w:rsidR="00BA1102">
              <w:rPr>
                <w:color w:val="000000" w:themeColor="text1"/>
                <w:sz w:val="20"/>
                <w:szCs w:val="20"/>
                <w:lang w:val="en-US"/>
              </w:rPr>
              <w:t>[3] din apendicele B</w:t>
            </w:r>
            <w:r w:rsidRPr="006537FA">
              <w:rPr>
                <w:color w:val="000000" w:themeColor="text1"/>
                <w:sz w:val="20"/>
                <w:szCs w:val="20"/>
                <w:lang w:val="en-US"/>
              </w:rPr>
              <w:t>.2.</w:t>
            </w:r>
          </w:p>
          <w:p w:rsidR="00757274" w:rsidRPr="006537FA" w:rsidRDefault="00757274"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6F48C8" w:rsidRPr="006537FA" w:rsidRDefault="006F48C8"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801EBC" w:rsidRPr="006537FA" w:rsidRDefault="00801EBC" w:rsidP="00B05E6A">
            <w:pPr>
              <w:rPr>
                <w:color w:val="000000" w:themeColor="text1"/>
                <w:sz w:val="20"/>
                <w:szCs w:val="20"/>
                <w:lang w:val="en-US"/>
              </w:rPr>
            </w:pPr>
          </w:p>
          <w:p w:rsidR="00757274" w:rsidRPr="006537FA" w:rsidRDefault="00BA1102" w:rsidP="006C063B">
            <w:pPr>
              <w:rPr>
                <w:b/>
                <w:color w:val="000000" w:themeColor="text1"/>
                <w:sz w:val="20"/>
                <w:szCs w:val="20"/>
                <w:lang w:val="en-US"/>
              </w:rPr>
            </w:pPr>
            <w:r>
              <w:rPr>
                <w:b/>
                <w:color w:val="000000" w:themeColor="text1"/>
                <w:sz w:val="20"/>
                <w:szCs w:val="20"/>
                <w:lang w:val="en-US"/>
              </w:rPr>
              <w:lastRenderedPageBreak/>
              <w:t>Apendicele F</w:t>
            </w:r>
          </w:p>
          <w:p w:rsidR="00757274" w:rsidRPr="006537FA" w:rsidRDefault="00757274" w:rsidP="00A61994">
            <w:pPr>
              <w:rPr>
                <w:color w:val="000000" w:themeColor="text1"/>
                <w:sz w:val="20"/>
                <w:szCs w:val="20"/>
                <w:lang w:val="en-US"/>
              </w:rPr>
            </w:pPr>
            <w:r w:rsidRPr="006537FA">
              <w:rPr>
                <w:color w:val="000000" w:themeColor="text1"/>
                <w:sz w:val="20"/>
                <w:szCs w:val="20"/>
                <w:lang w:val="en-US"/>
              </w:rPr>
              <w:t>Codificarea unităţilor destinate a fi utilizate în transportul combinat</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Codificarea unităţilor destinate a fi utilizate în transportul combinat trebuie să fie în conformitate cu specifi</w:t>
            </w:r>
            <w:r w:rsidR="00BA1102">
              <w:rPr>
                <w:color w:val="000000" w:themeColor="text1"/>
                <w:sz w:val="20"/>
                <w:szCs w:val="20"/>
                <w:lang w:val="en-US"/>
              </w:rPr>
              <w:t>caţia menţionată în apendicele B</w:t>
            </w:r>
            <w:r w:rsidRPr="006537FA">
              <w:rPr>
                <w:color w:val="000000" w:themeColor="text1"/>
                <w:sz w:val="20"/>
                <w:szCs w:val="20"/>
                <w:lang w:val="en-US"/>
              </w:rPr>
              <w:t xml:space="preserve">.2, </w:t>
            </w:r>
            <w:r w:rsidR="00746AAA" w:rsidRPr="006537FA">
              <w:rPr>
                <w:color w:val="000000" w:themeColor="text1"/>
                <w:sz w:val="20"/>
                <w:szCs w:val="20"/>
              </w:rPr>
              <w:t>punctul</w:t>
            </w:r>
            <w:r w:rsidR="00746AAA" w:rsidRPr="006537FA">
              <w:rPr>
                <w:color w:val="000000" w:themeColor="text1"/>
                <w:sz w:val="20"/>
                <w:szCs w:val="20"/>
                <w:lang w:val="en-US"/>
              </w:rPr>
              <w:t xml:space="preserve"> </w:t>
            </w:r>
            <w:r w:rsidRPr="006537FA">
              <w:rPr>
                <w:color w:val="000000" w:themeColor="text1"/>
                <w:sz w:val="20"/>
                <w:szCs w:val="20"/>
                <w:lang w:val="en-US"/>
              </w:rPr>
              <w:t xml:space="preserve">[2].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Următoarele cerinţe se aplică unităţilor destinate a fi utilizate în transportul combinat și care necesită un cod de compatibilitate a vagoanelor. </w:t>
            </w:r>
          </w:p>
          <w:p w:rsidR="00757274" w:rsidRPr="006537FA" w:rsidRDefault="00757274" w:rsidP="00A61994">
            <w:pPr>
              <w:jc w:val="both"/>
              <w:rPr>
                <w:b/>
                <w:color w:val="000000" w:themeColor="text1"/>
                <w:sz w:val="20"/>
                <w:szCs w:val="20"/>
                <w:lang w:val="en-US"/>
              </w:rPr>
            </w:pPr>
            <w:r w:rsidRPr="006537FA">
              <w:rPr>
                <w:b/>
                <w:color w:val="000000" w:themeColor="text1"/>
                <w:sz w:val="20"/>
                <w:szCs w:val="20"/>
                <w:lang w:val="en-US"/>
              </w:rPr>
              <w:t xml:space="preserve">1. Codul de compatibilitate a vagonului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1.1. Codul de compatibilitate a vagonului specifică tipul de unitate de încărcare intermodală care poate fi încărcată în unitate.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1.2. Codul de compatibilitate a vagonului se stabilește pentru toate unităţile și se evaluează de către un organism notificat. </w:t>
            </w:r>
          </w:p>
          <w:p w:rsidR="00757274" w:rsidRPr="006537FA" w:rsidRDefault="00757274" w:rsidP="00A61994">
            <w:pPr>
              <w:jc w:val="both"/>
              <w:rPr>
                <w:b/>
                <w:color w:val="000000" w:themeColor="text1"/>
                <w:sz w:val="20"/>
                <w:szCs w:val="20"/>
                <w:lang w:val="en-US"/>
              </w:rPr>
            </w:pPr>
            <w:r w:rsidRPr="006537FA">
              <w:rPr>
                <w:b/>
                <w:color w:val="000000" w:themeColor="text1"/>
                <w:sz w:val="20"/>
                <w:szCs w:val="20"/>
                <w:lang w:val="en-US"/>
              </w:rPr>
              <w:t xml:space="preserve">2. Factorul de corecţie al vagonului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2.1. Factorul de corecţie al vagonului este rezultatul unei comparaţii între caracteristicile geometrice ale unităţii evaluate și caracteristicile vagoanelor de referinţă definite la punctul 3. </w:t>
            </w:r>
          </w:p>
          <w:p w:rsidR="00757274" w:rsidRPr="006537FA" w:rsidRDefault="00757274" w:rsidP="00757274">
            <w:pPr>
              <w:jc w:val="both"/>
              <w:rPr>
                <w:color w:val="000000" w:themeColor="text1"/>
                <w:sz w:val="20"/>
                <w:szCs w:val="20"/>
                <w:lang w:val="en-US"/>
              </w:rPr>
            </w:pPr>
            <w:r w:rsidRPr="006537FA">
              <w:rPr>
                <w:color w:val="000000" w:themeColor="text1"/>
                <w:sz w:val="20"/>
                <w:szCs w:val="20"/>
                <w:lang w:val="en-US"/>
              </w:rPr>
              <w:t xml:space="preserve">2.2. Această comparaţie se efectuează pentru toate unităţile și se evaluează de către un organism notificat. Rezultatul evaluării este inclus în raportul organismului notificat.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2.3.Pe baza evaluării: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2.3.1.Pentru unităţile cu caracteristici geometrice echivalente sau mai favorabile decât ale vagonului de referinţă, factorul de corecţie al vagonului poate fi calculat la cererea solicitantului.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Pentru unităţile cu caracteristici geometrice mai puţin favorabile decât ale </w:t>
            </w:r>
          </w:p>
          <w:p w:rsidR="00757274" w:rsidRPr="006537FA" w:rsidRDefault="00757274" w:rsidP="00757274">
            <w:pPr>
              <w:jc w:val="both"/>
              <w:rPr>
                <w:color w:val="000000" w:themeColor="text1"/>
                <w:sz w:val="20"/>
                <w:szCs w:val="20"/>
                <w:lang w:val="en-US"/>
              </w:rPr>
            </w:pPr>
            <w:r w:rsidRPr="006537FA">
              <w:rPr>
                <w:color w:val="000000" w:themeColor="text1"/>
                <w:sz w:val="20"/>
                <w:szCs w:val="20"/>
                <w:lang w:val="en-US"/>
              </w:rPr>
              <w:t xml:space="preserve">vagonului de referinţă, prezentul Regulament nu impune calcularea factorului de corecţie al vagonului. </w:t>
            </w:r>
          </w:p>
          <w:p w:rsidR="00757274" w:rsidRPr="006537FA" w:rsidRDefault="00757274" w:rsidP="00A61994">
            <w:pPr>
              <w:jc w:val="both"/>
              <w:rPr>
                <w:b/>
                <w:color w:val="000000" w:themeColor="text1"/>
                <w:sz w:val="20"/>
                <w:szCs w:val="20"/>
                <w:lang w:val="en-US"/>
              </w:rPr>
            </w:pPr>
            <w:r w:rsidRPr="006537FA">
              <w:rPr>
                <w:b/>
                <w:color w:val="000000" w:themeColor="text1"/>
                <w:sz w:val="20"/>
                <w:szCs w:val="20"/>
                <w:lang w:val="en-US"/>
              </w:rPr>
              <w:t xml:space="preserve">3. Caracteristicile vagoanelor de referinţă </w:t>
            </w:r>
          </w:p>
          <w:p w:rsidR="00757274" w:rsidRPr="006537FA" w:rsidRDefault="00757274" w:rsidP="00757274">
            <w:pPr>
              <w:jc w:val="both"/>
              <w:rPr>
                <w:color w:val="000000" w:themeColor="text1"/>
                <w:sz w:val="20"/>
                <w:szCs w:val="20"/>
                <w:lang w:val="en-US"/>
              </w:rPr>
            </w:pPr>
            <w:r w:rsidRPr="006537FA">
              <w:rPr>
                <w:color w:val="000000" w:themeColor="text1"/>
                <w:sz w:val="20"/>
                <w:szCs w:val="20"/>
                <w:lang w:val="en-US"/>
              </w:rPr>
              <w:t xml:space="preserve">Profilurile de transport combinat „P” sunt calculate pe baza caracteristicilor vagonului RO-LA de referinţă, definite astfel: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3.1. distanţa dintre pivoţii boghiului (a) 11 200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3.2. ampatamentul boghiului (p) 1 800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3.3. înălţimea planului de încărcare al semiremorcii (ST) 330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3.4. consolă maximă (na) 2 000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3.5. toleranţă la sarcină 10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3.6. asimetrie 1 °;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3.7. înălţimea ST + centrul de ruliu al vagonului (Hc) 1 000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3.8. joc q+w 11,5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3.9. joc în suporţii laterali (J) 12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3.10. jumătatea distanţei dintre suporţii laterali (bG) 850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3.11. ST + flexibilitatea vagonului (s) 0,3. </w:t>
            </w:r>
          </w:p>
          <w:p w:rsidR="00757274" w:rsidRPr="006537FA" w:rsidRDefault="00757274" w:rsidP="00757274">
            <w:pPr>
              <w:jc w:val="both"/>
              <w:rPr>
                <w:color w:val="000000" w:themeColor="text1"/>
                <w:sz w:val="20"/>
                <w:szCs w:val="20"/>
                <w:lang w:val="en-US"/>
              </w:rPr>
            </w:pPr>
            <w:r w:rsidRPr="006537FA">
              <w:rPr>
                <w:color w:val="000000" w:themeColor="text1"/>
                <w:sz w:val="20"/>
                <w:szCs w:val="20"/>
                <w:lang w:val="en-US"/>
              </w:rPr>
              <w:t>Profilurile de transport combinat „C” și ISO sunt calculate pe baza carac</w:t>
            </w:r>
            <w:r w:rsidR="00A61994" w:rsidRPr="006537FA">
              <w:rPr>
                <w:color w:val="000000" w:themeColor="text1"/>
                <w:sz w:val="20"/>
                <w:szCs w:val="20"/>
                <w:lang w:val="en-US"/>
              </w:rPr>
              <w:t xml:space="preserve"> </w:t>
            </w:r>
            <w:r w:rsidRPr="006537FA">
              <w:rPr>
                <w:color w:val="000000" w:themeColor="text1"/>
                <w:sz w:val="20"/>
                <w:szCs w:val="20"/>
                <w:lang w:val="en-US"/>
              </w:rPr>
              <w:t xml:space="preserve">teristicilor vagonului RO-LA de referinţă, definite astfel: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3.12. distanţa dintre pivoţii boghiului (a) 13 500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3.13. ampatamentul boghiului (p) 1 800 mm;</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3.14. înălţimea planului de încărcare al cutiei mobile 1 175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lastRenderedPageBreak/>
              <w:t xml:space="preserve">3.15. consolă maximă (na) 2 000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3.16. toleranţă la sarcină 10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3.17. asimetrie 1 °;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3.18. înălţimea centrului de ruliu al vagonului (Hc) 500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3.19. joc q+w 11,5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3.20. joc în suporţii laterali (J) 12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 xml:space="preserve">3.21. jumătatea distanţei dintre suporţii laterali (bG) 850 mm; </w:t>
            </w:r>
          </w:p>
          <w:p w:rsidR="00757274" w:rsidRPr="006537FA" w:rsidRDefault="00757274" w:rsidP="00A61994">
            <w:pPr>
              <w:jc w:val="both"/>
              <w:rPr>
                <w:color w:val="000000" w:themeColor="text1"/>
                <w:sz w:val="20"/>
                <w:szCs w:val="20"/>
                <w:lang w:val="en-US"/>
              </w:rPr>
            </w:pPr>
            <w:r w:rsidRPr="006537FA">
              <w:rPr>
                <w:color w:val="000000" w:themeColor="text1"/>
                <w:sz w:val="20"/>
                <w:szCs w:val="20"/>
                <w:lang w:val="en-US"/>
              </w:rPr>
              <w:t>3.22. flexibilitatea vagonului (s) 0,15.</w:t>
            </w:r>
          </w:p>
          <w:p w:rsidR="00757274" w:rsidRPr="006537FA" w:rsidRDefault="00757274" w:rsidP="00B05E6A">
            <w:pPr>
              <w:rPr>
                <w:color w:val="000000" w:themeColor="text1"/>
                <w:sz w:val="20"/>
                <w:szCs w:val="20"/>
                <w:lang w:val="en-US"/>
              </w:rPr>
            </w:pPr>
          </w:p>
        </w:tc>
        <w:tc>
          <w:tcPr>
            <w:tcW w:w="451" w:type="pct"/>
          </w:tcPr>
          <w:p w:rsidR="00816E4F" w:rsidRPr="006537FA" w:rsidRDefault="00816E4F" w:rsidP="00F71739">
            <w:pPr>
              <w:ind w:firstLine="22"/>
              <w:jc w:val="center"/>
              <w:rPr>
                <w:color w:val="000000" w:themeColor="text1"/>
                <w:sz w:val="20"/>
                <w:szCs w:val="20"/>
              </w:rPr>
            </w:pPr>
            <w:r w:rsidRPr="006537FA">
              <w:rPr>
                <w:color w:val="000000" w:themeColor="text1"/>
                <w:sz w:val="20"/>
                <w:szCs w:val="20"/>
              </w:rPr>
              <w:lastRenderedPageBreak/>
              <w:t>Compatibil</w:t>
            </w: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p>
          <w:p w:rsidR="00EC6CD6" w:rsidRPr="006537FA" w:rsidRDefault="00EC6CD6" w:rsidP="00F71739">
            <w:pPr>
              <w:ind w:firstLine="22"/>
              <w:jc w:val="center"/>
              <w:rPr>
                <w:color w:val="000000" w:themeColor="text1"/>
                <w:sz w:val="20"/>
                <w:szCs w:val="20"/>
              </w:rPr>
            </w:pPr>
            <w:r w:rsidRPr="006537FA">
              <w:rPr>
                <w:color w:val="000000" w:themeColor="text1"/>
                <w:sz w:val="20"/>
                <w:szCs w:val="20"/>
              </w:rPr>
              <w:lastRenderedPageBreak/>
              <w:t>Compatibil</w:t>
            </w:r>
          </w:p>
          <w:p w:rsidR="00EC6CD6" w:rsidRPr="006537FA" w:rsidRDefault="00EC6CD6"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Default="00BF79CE" w:rsidP="00F71739">
            <w:pPr>
              <w:ind w:firstLine="22"/>
              <w:jc w:val="center"/>
              <w:rPr>
                <w:color w:val="000000" w:themeColor="text1"/>
                <w:sz w:val="20"/>
                <w:szCs w:val="20"/>
              </w:rPr>
            </w:pPr>
          </w:p>
          <w:p w:rsidR="00357C06" w:rsidRPr="006537FA" w:rsidRDefault="00357C06" w:rsidP="00F71739">
            <w:pPr>
              <w:ind w:firstLine="22"/>
              <w:jc w:val="center"/>
              <w:rPr>
                <w:color w:val="000000" w:themeColor="text1"/>
                <w:sz w:val="20"/>
                <w:szCs w:val="20"/>
              </w:rPr>
            </w:pPr>
          </w:p>
          <w:p w:rsidR="00BF79CE" w:rsidRPr="006537FA" w:rsidRDefault="00BF79CE" w:rsidP="00F71739">
            <w:pPr>
              <w:ind w:firstLine="22"/>
              <w:jc w:val="center"/>
              <w:rPr>
                <w:color w:val="000000" w:themeColor="text1"/>
                <w:sz w:val="20"/>
                <w:szCs w:val="20"/>
              </w:rPr>
            </w:pPr>
          </w:p>
          <w:p w:rsidR="00BF79CE" w:rsidRPr="006537FA" w:rsidRDefault="00BF79CE" w:rsidP="00BF79CE">
            <w:pPr>
              <w:jc w:val="center"/>
              <w:rPr>
                <w:color w:val="000000" w:themeColor="text1"/>
                <w:sz w:val="20"/>
                <w:szCs w:val="20"/>
              </w:rPr>
            </w:pPr>
            <w:r w:rsidRPr="006537FA">
              <w:rPr>
                <w:color w:val="000000" w:themeColor="text1"/>
                <w:sz w:val="20"/>
                <w:szCs w:val="20"/>
              </w:rPr>
              <w:t>Prevederi UE neaplicabile</w:t>
            </w: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357C06">
            <w:pP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r w:rsidRPr="006537FA">
              <w:rPr>
                <w:color w:val="000000" w:themeColor="text1"/>
                <w:sz w:val="20"/>
                <w:szCs w:val="20"/>
              </w:rPr>
              <w:t>Prevederi UE neaplicabile</w:t>
            </w: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BF79CE">
            <w:pPr>
              <w:jc w:val="center"/>
              <w:rPr>
                <w:color w:val="000000" w:themeColor="text1"/>
                <w:sz w:val="20"/>
                <w:szCs w:val="20"/>
              </w:rPr>
            </w:pPr>
          </w:p>
          <w:p w:rsidR="00BF79CE" w:rsidRPr="006537FA" w:rsidRDefault="00BF79CE" w:rsidP="005467D8">
            <w:pPr>
              <w:rPr>
                <w:color w:val="000000" w:themeColor="text1"/>
                <w:sz w:val="20"/>
                <w:szCs w:val="20"/>
              </w:rPr>
            </w:pPr>
          </w:p>
          <w:p w:rsidR="00BF79CE" w:rsidRPr="006537FA" w:rsidRDefault="00BF79CE" w:rsidP="00BF79CE">
            <w:pPr>
              <w:jc w:val="center"/>
              <w:rPr>
                <w:color w:val="000000" w:themeColor="text1"/>
                <w:sz w:val="20"/>
                <w:szCs w:val="20"/>
              </w:rPr>
            </w:pPr>
            <w:r w:rsidRPr="006537FA">
              <w:rPr>
                <w:color w:val="000000" w:themeColor="text1"/>
                <w:sz w:val="20"/>
                <w:szCs w:val="20"/>
              </w:rPr>
              <w:t>Prevederi UE neaplicabile</w:t>
            </w:r>
          </w:p>
          <w:p w:rsidR="00BF79CE" w:rsidRPr="006537FA" w:rsidRDefault="00BF79CE" w:rsidP="00BF79CE">
            <w:pPr>
              <w:rPr>
                <w:color w:val="000000" w:themeColor="text1"/>
                <w:sz w:val="20"/>
                <w:szCs w:val="20"/>
              </w:rPr>
            </w:pPr>
          </w:p>
          <w:p w:rsidR="00BF79CE" w:rsidRPr="006537FA" w:rsidRDefault="00BF79CE" w:rsidP="00F71739">
            <w:pPr>
              <w:ind w:firstLine="22"/>
              <w:jc w:val="center"/>
              <w:rPr>
                <w:color w:val="000000" w:themeColor="text1"/>
                <w:sz w:val="20"/>
                <w:szCs w:val="20"/>
              </w:rPr>
            </w:pPr>
          </w:p>
          <w:p w:rsidR="005467D8" w:rsidRPr="006537FA" w:rsidRDefault="005467D8" w:rsidP="00F71739">
            <w:pPr>
              <w:ind w:firstLine="22"/>
              <w:jc w:val="center"/>
              <w:rPr>
                <w:color w:val="000000" w:themeColor="text1"/>
                <w:sz w:val="20"/>
                <w:szCs w:val="20"/>
              </w:rPr>
            </w:pPr>
          </w:p>
          <w:p w:rsidR="005467D8" w:rsidRPr="006537FA" w:rsidRDefault="005467D8" w:rsidP="00F71739">
            <w:pPr>
              <w:ind w:firstLine="22"/>
              <w:jc w:val="center"/>
              <w:rPr>
                <w:color w:val="000000" w:themeColor="text1"/>
                <w:sz w:val="20"/>
                <w:szCs w:val="20"/>
              </w:rPr>
            </w:pPr>
          </w:p>
          <w:p w:rsidR="005467D8" w:rsidRPr="006537FA" w:rsidRDefault="005467D8" w:rsidP="00F71739">
            <w:pPr>
              <w:ind w:firstLine="22"/>
              <w:jc w:val="center"/>
              <w:rPr>
                <w:color w:val="000000" w:themeColor="text1"/>
                <w:sz w:val="20"/>
                <w:szCs w:val="20"/>
              </w:rPr>
            </w:pPr>
          </w:p>
          <w:p w:rsidR="00B07C01" w:rsidRPr="006537FA" w:rsidRDefault="00B07C01" w:rsidP="00543872">
            <w:pPr>
              <w:rPr>
                <w:color w:val="000000" w:themeColor="text1"/>
                <w:sz w:val="20"/>
                <w:szCs w:val="20"/>
              </w:rPr>
            </w:pPr>
          </w:p>
          <w:p w:rsidR="00543872" w:rsidRPr="006537FA" w:rsidRDefault="00543872" w:rsidP="00543872">
            <w:pPr>
              <w:jc w:val="center"/>
              <w:rPr>
                <w:color w:val="000000" w:themeColor="text1"/>
                <w:sz w:val="20"/>
                <w:szCs w:val="20"/>
              </w:rPr>
            </w:pPr>
            <w:r w:rsidRPr="006537FA">
              <w:rPr>
                <w:color w:val="000000" w:themeColor="text1"/>
                <w:sz w:val="20"/>
                <w:szCs w:val="20"/>
              </w:rPr>
              <w:t>Prevederi UE neaplicabile</w:t>
            </w: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5467D8">
            <w:pPr>
              <w:jc w:val="center"/>
              <w:rPr>
                <w:color w:val="000000" w:themeColor="text1"/>
                <w:sz w:val="20"/>
                <w:szCs w:val="20"/>
              </w:rPr>
            </w:pPr>
          </w:p>
          <w:p w:rsidR="00B07C01" w:rsidRPr="006537FA" w:rsidRDefault="00B07C01" w:rsidP="00682780">
            <w:pPr>
              <w:rPr>
                <w:color w:val="000000" w:themeColor="text1"/>
                <w:sz w:val="20"/>
                <w:szCs w:val="20"/>
              </w:rPr>
            </w:pPr>
          </w:p>
          <w:p w:rsidR="00B07C01" w:rsidRPr="006537FA" w:rsidRDefault="00682780" w:rsidP="005467D8">
            <w:pPr>
              <w:jc w:val="center"/>
              <w:rPr>
                <w:color w:val="000000" w:themeColor="text1"/>
                <w:sz w:val="20"/>
                <w:szCs w:val="20"/>
              </w:rPr>
            </w:pPr>
            <w:r>
              <w:rPr>
                <w:color w:val="000000" w:themeColor="text1"/>
                <w:sz w:val="20"/>
                <w:szCs w:val="20"/>
              </w:rPr>
              <w:t xml:space="preserve">Parțial </w:t>
            </w:r>
            <w:r w:rsidR="00B07C01" w:rsidRPr="006537FA">
              <w:rPr>
                <w:color w:val="000000" w:themeColor="text1"/>
                <w:sz w:val="20"/>
                <w:szCs w:val="20"/>
              </w:rPr>
              <w:t>Compatibil</w:t>
            </w: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D65555">
            <w:pPr>
              <w:rPr>
                <w:color w:val="000000" w:themeColor="text1"/>
                <w:sz w:val="20"/>
                <w:szCs w:val="20"/>
              </w:rPr>
            </w:pPr>
          </w:p>
          <w:p w:rsidR="00A31335" w:rsidRPr="006537FA" w:rsidRDefault="00A31335" w:rsidP="00A31335">
            <w:pPr>
              <w:rPr>
                <w:color w:val="000000" w:themeColor="text1"/>
                <w:sz w:val="20"/>
                <w:szCs w:val="20"/>
              </w:rPr>
            </w:pPr>
          </w:p>
          <w:p w:rsidR="00A31335" w:rsidRPr="006537FA" w:rsidRDefault="00A31335" w:rsidP="005467D8">
            <w:pPr>
              <w:jc w:val="center"/>
              <w:rPr>
                <w:color w:val="000000" w:themeColor="text1"/>
                <w:sz w:val="20"/>
                <w:szCs w:val="20"/>
              </w:rPr>
            </w:pPr>
            <w:r w:rsidRPr="006537FA">
              <w:rPr>
                <w:color w:val="000000" w:themeColor="text1"/>
                <w:sz w:val="20"/>
                <w:szCs w:val="20"/>
              </w:rPr>
              <w:t>Compatibil</w:t>
            </w: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6C3662">
            <w:pPr>
              <w:rPr>
                <w:color w:val="000000" w:themeColor="text1"/>
                <w:sz w:val="20"/>
                <w:szCs w:val="20"/>
              </w:rPr>
            </w:pPr>
          </w:p>
          <w:p w:rsidR="00A31335" w:rsidRPr="006537FA" w:rsidRDefault="00A31335" w:rsidP="005467D8">
            <w:pPr>
              <w:jc w:val="center"/>
              <w:rPr>
                <w:color w:val="000000" w:themeColor="text1"/>
                <w:sz w:val="20"/>
                <w:szCs w:val="20"/>
              </w:rPr>
            </w:pPr>
          </w:p>
          <w:p w:rsidR="00A31335" w:rsidRDefault="00A31335" w:rsidP="005467D8">
            <w:pPr>
              <w:jc w:val="center"/>
              <w:rPr>
                <w:color w:val="000000" w:themeColor="text1"/>
                <w:sz w:val="20"/>
                <w:szCs w:val="20"/>
              </w:rPr>
            </w:pPr>
          </w:p>
          <w:p w:rsidR="00D65555" w:rsidRDefault="00D65555" w:rsidP="005467D8">
            <w:pPr>
              <w:jc w:val="center"/>
              <w:rPr>
                <w:color w:val="000000" w:themeColor="text1"/>
                <w:sz w:val="20"/>
                <w:szCs w:val="20"/>
              </w:rPr>
            </w:pPr>
          </w:p>
          <w:p w:rsidR="00D65555" w:rsidRPr="006537FA" w:rsidRDefault="00D65555" w:rsidP="005467D8">
            <w:pPr>
              <w:jc w:val="center"/>
              <w:rPr>
                <w:color w:val="000000" w:themeColor="text1"/>
                <w:sz w:val="20"/>
                <w:szCs w:val="20"/>
              </w:rPr>
            </w:pPr>
          </w:p>
          <w:p w:rsidR="00401A0C" w:rsidRPr="006537FA" w:rsidRDefault="00401A0C" w:rsidP="00401A0C">
            <w:pPr>
              <w:jc w:val="center"/>
              <w:rPr>
                <w:color w:val="000000" w:themeColor="text1"/>
                <w:sz w:val="20"/>
                <w:szCs w:val="20"/>
              </w:rPr>
            </w:pPr>
            <w:r w:rsidRPr="006537FA">
              <w:rPr>
                <w:color w:val="000000" w:themeColor="text1"/>
                <w:sz w:val="20"/>
                <w:szCs w:val="20"/>
              </w:rPr>
              <w:t>Prevederi UE neaplicabile</w:t>
            </w: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A31335" w:rsidRPr="006537FA" w:rsidRDefault="00A31335"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E66C0F">
            <w:pPr>
              <w:rPr>
                <w:color w:val="000000" w:themeColor="text1"/>
                <w:sz w:val="20"/>
                <w:szCs w:val="20"/>
              </w:rPr>
            </w:pPr>
          </w:p>
          <w:p w:rsidR="00F64652" w:rsidRPr="006537FA" w:rsidRDefault="00F64652" w:rsidP="005467D8">
            <w:pPr>
              <w:jc w:val="center"/>
              <w:rPr>
                <w:color w:val="000000" w:themeColor="text1"/>
                <w:sz w:val="20"/>
                <w:szCs w:val="20"/>
              </w:rPr>
            </w:pPr>
          </w:p>
          <w:p w:rsidR="00F64652" w:rsidRPr="006537FA" w:rsidRDefault="00F64652" w:rsidP="00F64652">
            <w:pPr>
              <w:jc w:val="center"/>
              <w:rPr>
                <w:color w:val="000000" w:themeColor="text1"/>
                <w:sz w:val="20"/>
                <w:szCs w:val="20"/>
              </w:rPr>
            </w:pPr>
            <w:r w:rsidRPr="006537FA">
              <w:rPr>
                <w:color w:val="000000" w:themeColor="text1"/>
                <w:sz w:val="20"/>
                <w:szCs w:val="20"/>
              </w:rPr>
              <w:t>Compatibil</w:t>
            </w:r>
          </w:p>
          <w:p w:rsidR="00F64652" w:rsidRPr="006537FA" w:rsidRDefault="00F64652" w:rsidP="00F64652">
            <w:pPr>
              <w:jc w:val="center"/>
              <w:rPr>
                <w:color w:val="000000" w:themeColor="text1"/>
                <w:sz w:val="20"/>
                <w:szCs w:val="20"/>
              </w:rPr>
            </w:pPr>
          </w:p>
          <w:p w:rsidR="00F64652" w:rsidRPr="006537FA" w:rsidRDefault="00F64652" w:rsidP="00F64652">
            <w:pPr>
              <w:jc w:val="center"/>
              <w:rPr>
                <w:color w:val="000000" w:themeColor="text1"/>
                <w:sz w:val="20"/>
                <w:szCs w:val="20"/>
              </w:rPr>
            </w:pPr>
          </w:p>
          <w:p w:rsidR="00F64652" w:rsidRPr="006537FA" w:rsidRDefault="00F64652" w:rsidP="00F64652">
            <w:pPr>
              <w:jc w:val="center"/>
              <w:rPr>
                <w:color w:val="000000" w:themeColor="text1"/>
                <w:sz w:val="20"/>
                <w:szCs w:val="20"/>
              </w:rPr>
            </w:pPr>
          </w:p>
          <w:p w:rsidR="00F64652" w:rsidRPr="006537FA" w:rsidRDefault="00F64652" w:rsidP="00F64652">
            <w:pPr>
              <w:jc w:val="center"/>
              <w:rPr>
                <w:color w:val="000000" w:themeColor="text1"/>
                <w:sz w:val="20"/>
                <w:szCs w:val="20"/>
              </w:rPr>
            </w:pPr>
          </w:p>
          <w:p w:rsidR="00F64652" w:rsidRPr="006537FA" w:rsidRDefault="00F64652" w:rsidP="00F64652">
            <w:pPr>
              <w:jc w:val="center"/>
              <w:rPr>
                <w:color w:val="000000" w:themeColor="text1"/>
                <w:sz w:val="20"/>
                <w:szCs w:val="20"/>
              </w:rPr>
            </w:pPr>
          </w:p>
          <w:p w:rsidR="00F64652" w:rsidRPr="006537FA" w:rsidRDefault="00F64652" w:rsidP="00F64652">
            <w:pPr>
              <w:jc w:val="center"/>
              <w:rPr>
                <w:color w:val="000000" w:themeColor="text1"/>
                <w:sz w:val="20"/>
                <w:szCs w:val="20"/>
              </w:rPr>
            </w:pPr>
          </w:p>
          <w:p w:rsidR="00F64652" w:rsidRPr="006537FA" w:rsidRDefault="00F64652" w:rsidP="00F64652">
            <w:pPr>
              <w:jc w:val="center"/>
              <w:rPr>
                <w:color w:val="000000" w:themeColor="text1"/>
                <w:sz w:val="20"/>
                <w:szCs w:val="20"/>
              </w:rPr>
            </w:pPr>
          </w:p>
          <w:p w:rsidR="00F64652" w:rsidRPr="006537FA" w:rsidRDefault="00F64652" w:rsidP="00F64652">
            <w:pPr>
              <w:jc w:val="center"/>
              <w:rPr>
                <w:color w:val="000000" w:themeColor="text1"/>
                <w:sz w:val="20"/>
                <w:szCs w:val="20"/>
              </w:rPr>
            </w:pPr>
          </w:p>
          <w:p w:rsidR="00F64652" w:rsidRPr="006537FA" w:rsidRDefault="00F64652" w:rsidP="00F64652">
            <w:pPr>
              <w:jc w:val="center"/>
              <w:rPr>
                <w:color w:val="000000" w:themeColor="text1"/>
                <w:sz w:val="20"/>
                <w:szCs w:val="20"/>
              </w:rPr>
            </w:pPr>
            <w:r w:rsidRPr="006537FA">
              <w:rPr>
                <w:color w:val="000000" w:themeColor="text1"/>
                <w:sz w:val="20"/>
                <w:szCs w:val="20"/>
              </w:rPr>
              <w:t>Prevedere UE neaplicabile</w:t>
            </w:r>
          </w:p>
          <w:p w:rsidR="00F64652" w:rsidRPr="006537FA" w:rsidRDefault="00F64652" w:rsidP="00F64652">
            <w:pPr>
              <w:jc w:val="center"/>
              <w:rPr>
                <w:color w:val="000000" w:themeColor="text1"/>
                <w:sz w:val="20"/>
                <w:szCs w:val="20"/>
              </w:rPr>
            </w:pPr>
          </w:p>
          <w:p w:rsidR="00387835" w:rsidRPr="006537FA" w:rsidRDefault="00387835" w:rsidP="00F64652">
            <w:pPr>
              <w:jc w:val="center"/>
              <w:rPr>
                <w:color w:val="000000" w:themeColor="text1"/>
                <w:sz w:val="20"/>
                <w:szCs w:val="20"/>
              </w:rPr>
            </w:pPr>
          </w:p>
          <w:p w:rsidR="00387835" w:rsidRPr="006537FA" w:rsidRDefault="00387835" w:rsidP="00F64652">
            <w:pPr>
              <w:jc w:val="center"/>
              <w:rPr>
                <w:color w:val="000000" w:themeColor="text1"/>
                <w:sz w:val="20"/>
                <w:szCs w:val="20"/>
              </w:rPr>
            </w:pPr>
          </w:p>
          <w:p w:rsidR="00387835" w:rsidRPr="006537FA" w:rsidRDefault="00387835" w:rsidP="00F64652">
            <w:pPr>
              <w:jc w:val="center"/>
              <w:rPr>
                <w:color w:val="000000" w:themeColor="text1"/>
                <w:sz w:val="20"/>
                <w:szCs w:val="20"/>
              </w:rPr>
            </w:pPr>
          </w:p>
          <w:p w:rsidR="00387835" w:rsidRPr="006537FA" w:rsidRDefault="00387835" w:rsidP="00F64652">
            <w:pPr>
              <w:jc w:val="center"/>
              <w:rPr>
                <w:color w:val="000000" w:themeColor="text1"/>
                <w:sz w:val="20"/>
                <w:szCs w:val="20"/>
              </w:rPr>
            </w:pPr>
          </w:p>
          <w:p w:rsidR="00387835" w:rsidRPr="006537FA" w:rsidRDefault="00387835" w:rsidP="00F64652">
            <w:pPr>
              <w:jc w:val="center"/>
              <w:rPr>
                <w:color w:val="000000" w:themeColor="text1"/>
                <w:sz w:val="20"/>
                <w:szCs w:val="20"/>
              </w:rPr>
            </w:pPr>
          </w:p>
          <w:p w:rsidR="00387835" w:rsidRPr="006537FA" w:rsidRDefault="00387835" w:rsidP="00F64652">
            <w:pPr>
              <w:jc w:val="center"/>
              <w:rPr>
                <w:color w:val="000000" w:themeColor="text1"/>
                <w:sz w:val="20"/>
                <w:szCs w:val="20"/>
              </w:rPr>
            </w:pPr>
          </w:p>
          <w:p w:rsidR="00387835" w:rsidRPr="006537FA" w:rsidRDefault="00387835" w:rsidP="00F64652">
            <w:pPr>
              <w:jc w:val="center"/>
              <w:rPr>
                <w:color w:val="000000" w:themeColor="text1"/>
                <w:sz w:val="20"/>
                <w:szCs w:val="20"/>
              </w:rPr>
            </w:pPr>
          </w:p>
          <w:p w:rsidR="00387835" w:rsidRPr="006537FA" w:rsidRDefault="00387835" w:rsidP="00F64652">
            <w:pPr>
              <w:jc w:val="center"/>
              <w:rPr>
                <w:color w:val="000000" w:themeColor="text1"/>
                <w:sz w:val="20"/>
                <w:szCs w:val="20"/>
              </w:rPr>
            </w:pPr>
          </w:p>
          <w:p w:rsidR="00387835" w:rsidRPr="006537FA" w:rsidRDefault="00387835" w:rsidP="007C1520">
            <w:pPr>
              <w:rPr>
                <w:color w:val="000000" w:themeColor="text1"/>
                <w:sz w:val="20"/>
                <w:szCs w:val="20"/>
              </w:rPr>
            </w:pPr>
          </w:p>
          <w:p w:rsidR="00387835" w:rsidRPr="006537FA" w:rsidRDefault="00387835" w:rsidP="00F64652">
            <w:pPr>
              <w:jc w:val="center"/>
              <w:rPr>
                <w:color w:val="000000" w:themeColor="text1"/>
                <w:sz w:val="20"/>
                <w:szCs w:val="20"/>
              </w:rPr>
            </w:pPr>
            <w:r w:rsidRPr="006537FA">
              <w:rPr>
                <w:color w:val="000000" w:themeColor="text1"/>
                <w:sz w:val="20"/>
                <w:szCs w:val="20"/>
              </w:rPr>
              <w:lastRenderedPageBreak/>
              <w:t xml:space="preserve">Parțial </w:t>
            </w:r>
            <w:r w:rsidR="006D5491" w:rsidRPr="006537FA">
              <w:rPr>
                <w:color w:val="000000" w:themeColor="text1"/>
                <w:sz w:val="20"/>
                <w:szCs w:val="20"/>
              </w:rPr>
              <w:t>compatibil</w:t>
            </w: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Default="00486FB5" w:rsidP="00F64652">
            <w:pPr>
              <w:jc w:val="center"/>
              <w:rPr>
                <w:color w:val="000000" w:themeColor="text1"/>
                <w:sz w:val="20"/>
                <w:szCs w:val="20"/>
              </w:rPr>
            </w:pPr>
          </w:p>
          <w:p w:rsidR="007C1520" w:rsidRDefault="007C1520" w:rsidP="00F64652">
            <w:pPr>
              <w:jc w:val="center"/>
              <w:rPr>
                <w:color w:val="000000" w:themeColor="text1"/>
                <w:sz w:val="20"/>
                <w:szCs w:val="20"/>
              </w:rPr>
            </w:pPr>
          </w:p>
          <w:p w:rsidR="007C1520" w:rsidRDefault="007C1520" w:rsidP="00F64652">
            <w:pPr>
              <w:jc w:val="center"/>
              <w:rPr>
                <w:color w:val="000000" w:themeColor="text1"/>
                <w:sz w:val="20"/>
                <w:szCs w:val="20"/>
              </w:rPr>
            </w:pPr>
          </w:p>
          <w:p w:rsidR="007C1520" w:rsidRDefault="007C1520" w:rsidP="00F64652">
            <w:pPr>
              <w:jc w:val="center"/>
              <w:rPr>
                <w:color w:val="000000" w:themeColor="text1"/>
                <w:sz w:val="20"/>
                <w:szCs w:val="20"/>
              </w:rPr>
            </w:pPr>
          </w:p>
          <w:p w:rsidR="007C1520" w:rsidRPr="006537FA" w:rsidRDefault="007C1520" w:rsidP="00F64652">
            <w:pPr>
              <w:jc w:val="center"/>
              <w:rPr>
                <w:color w:val="000000" w:themeColor="text1"/>
                <w:sz w:val="20"/>
                <w:szCs w:val="20"/>
              </w:rPr>
            </w:pPr>
          </w:p>
          <w:p w:rsidR="00486FB5" w:rsidRPr="006537FA" w:rsidRDefault="00486FB5" w:rsidP="00F64652">
            <w:pPr>
              <w:jc w:val="center"/>
              <w:rPr>
                <w:color w:val="000000" w:themeColor="text1"/>
                <w:sz w:val="20"/>
                <w:szCs w:val="20"/>
              </w:rPr>
            </w:pPr>
          </w:p>
          <w:p w:rsidR="00486FB5" w:rsidRPr="006537FA" w:rsidRDefault="00486FB5" w:rsidP="00486FB5">
            <w:pPr>
              <w:jc w:val="center"/>
              <w:rPr>
                <w:color w:val="000000" w:themeColor="text1"/>
                <w:sz w:val="20"/>
                <w:szCs w:val="20"/>
              </w:rPr>
            </w:pPr>
            <w:r w:rsidRPr="006537FA">
              <w:rPr>
                <w:color w:val="000000" w:themeColor="text1"/>
                <w:sz w:val="20"/>
                <w:szCs w:val="20"/>
              </w:rPr>
              <w:t>Prevedere UE neaplicabile</w:t>
            </w:r>
          </w:p>
          <w:p w:rsidR="00486FB5" w:rsidRPr="006537FA" w:rsidRDefault="00486FB5" w:rsidP="00F64652">
            <w:pPr>
              <w:jc w:val="center"/>
              <w:rPr>
                <w:color w:val="000000" w:themeColor="text1"/>
                <w:sz w:val="20"/>
                <w:szCs w:val="20"/>
              </w:rPr>
            </w:pPr>
          </w:p>
          <w:p w:rsidR="00776CEB" w:rsidRPr="006537FA" w:rsidRDefault="00776CEB" w:rsidP="00F64652">
            <w:pPr>
              <w:jc w:val="center"/>
              <w:rPr>
                <w:color w:val="000000" w:themeColor="text1"/>
                <w:sz w:val="20"/>
                <w:szCs w:val="20"/>
              </w:rPr>
            </w:pPr>
          </w:p>
          <w:p w:rsidR="00776CEB" w:rsidRPr="006537FA" w:rsidRDefault="00776CEB" w:rsidP="00F64652">
            <w:pPr>
              <w:jc w:val="center"/>
              <w:rPr>
                <w:color w:val="000000" w:themeColor="text1"/>
                <w:sz w:val="20"/>
                <w:szCs w:val="20"/>
              </w:rPr>
            </w:pPr>
          </w:p>
          <w:p w:rsidR="00776CEB" w:rsidRPr="006537FA" w:rsidRDefault="00776CEB" w:rsidP="00F64652">
            <w:pPr>
              <w:jc w:val="center"/>
              <w:rPr>
                <w:color w:val="000000" w:themeColor="text1"/>
                <w:sz w:val="20"/>
                <w:szCs w:val="20"/>
              </w:rPr>
            </w:pPr>
          </w:p>
          <w:p w:rsidR="00776CEB" w:rsidRPr="006537FA" w:rsidRDefault="00776CEB" w:rsidP="00F64652">
            <w:pPr>
              <w:jc w:val="center"/>
              <w:rPr>
                <w:color w:val="000000" w:themeColor="text1"/>
                <w:sz w:val="20"/>
                <w:szCs w:val="20"/>
              </w:rPr>
            </w:pPr>
          </w:p>
          <w:p w:rsidR="00776CEB" w:rsidRPr="006537FA" w:rsidRDefault="00776CEB" w:rsidP="00D65555">
            <w:pPr>
              <w:rPr>
                <w:color w:val="000000" w:themeColor="text1"/>
                <w:sz w:val="20"/>
                <w:szCs w:val="20"/>
              </w:rPr>
            </w:pPr>
          </w:p>
          <w:p w:rsidR="00776CEB" w:rsidRPr="006537FA" w:rsidRDefault="00776CEB" w:rsidP="00776CEB">
            <w:pPr>
              <w:jc w:val="center"/>
              <w:rPr>
                <w:color w:val="000000" w:themeColor="text1"/>
                <w:sz w:val="20"/>
                <w:szCs w:val="20"/>
              </w:rPr>
            </w:pPr>
            <w:r w:rsidRPr="006537FA">
              <w:rPr>
                <w:color w:val="000000" w:themeColor="text1"/>
                <w:sz w:val="20"/>
                <w:szCs w:val="20"/>
              </w:rPr>
              <w:t>Prevedere UE neaplicabile</w:t>
            </w: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Default="00852843" w:rsidP="00776CEB">
            <w:pPr>
              <w:jc w:val="center"/>
              <w:rPr>
                <w:color w:val="000000" w:themeColor="text1"/>
                <w:sz w:val="20"/>
                <w:szCs w:val="20"/>
              </w:rPr>
            </w:pPr>
          </w:p>
          <w:p w:rsidR="00D65555" w:rsidRDefault="00D65555" w:rsidP="00776CEB">
            <w:pPr>
              <w:jc w:val="center"/>
              <w:rPr>
                <w:color w:val="000000" w:themeColor="text1"/>
                <w:sz w:val="20"/>
                <w:szCs w:val="20"/>
              </w:rPr>
            </w:pPr>
          </w:p>
          <w:p w:rsidR="00D65555" w:rsidRDefault="00D65555" w:rsidP="00776CEB">
            <w:pPr>
              <w:jc w:val="center"/>
              <w:rPr>
                <w:color w:val="000000" w:themeColor="text1"/>
                <w:sz w:val="20"/>
                <w:szCs w:val="20"/>
              </w:rPr>
            </w:pPr>
          </w:p>
          <w:p w:rsidR="00D65555" w:rsidRDefault="00D65555" w:rsidP="00776CEB">
            <w:pPr>
              <w:jc w:val="center"/>
              <w:rPr>
                <w:color w:val="000000" w:themeColor="text1"/>
                <w:sz w:val="20"/>
                <w:szCs w:val="20"/>
              </w:rPr>
            </w:pPr>
          </w:p>
          <w:p w:rsidR="00D65555" w:rsidRDefault="00D65555" w:rsidP="00776CEB">
            <w:pPr>
              <w:jc w:val="center"/>
              <w:rPr>
                <w:color w:val="000000" w:themeColor="text1"/>
                <w:sz w:val="20"/>
                <w:szCs w:val="20"/>
              </w:rPr>
            </w:pPr>
          </w:p>
          <w:p w:rsidR="00D65555" w:rsidRDefault="00D65555" w:rsidP="00776CEB">
            <w:pPr>
              <w:jc w:val="center"/>
              <w:rPr>
                <w:color w:val="000000" w:themeColor="text1"/>
                <w:sz w:val="20"/>
                <w:szCs w:val="20"/>
              </w:rPr>
            </w:pPr>
          </w:p>
          <w:p w:rsidR="00D65555" w:rsidRPr="006537FA" w:rsidRDefault="00D65555"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p>
          <w:p w:rsidR="00852843" w:rsidRPr="006537FA" w:rsidRDefault="00852843" w:rsidP="00776CEB">
            <w:pPr>
              <w:jc w:val="center"/>
              <w:rPr>
                <w:color w:val="000000" w:themeColor="text1"/>
                <w:sz w:val="20"/>
                <w:szCs w:val="20"/>
              </w:rPr>
            </w:pPr>
            <w:r w:rsidRPr="006537FA">
              <w:rPr>
                <w:color w:val="000000" w:themeColor="text1"/>
                <w:sz w:val="20"/>
                <w:szCs w:val="20"/>
              </w:rPr>
              <w:lastRenderedPageBreak/>
              <w:t>Parțial compatibil</w:t>
            </w:r>
          </w:p>
          <w:p w:rsidR="00776CEB" w:rsidRPr="006537FA" w:rsidRDefault="00776CEB" w:rsidP="00F64652">
            <w:pPr>
              <w:jc w:val="center"/>
              <w:rPr>
                <w:color w:val="000000" w:themeColor="text1"/>
                <w:sz w:val="20"/>
                <w:szCs w:val="20"/>
              </w:rPr>
            </w:pPr>
          </w:p>
        </w:tc>
        <w:tc>
          <w:tcPr>
            <w:tcW w:w="827" w:type="pct"/>
          </w:tcPr>
          <w:p w:rsidR="00816E4F" w:rsidRPr="006537FA" w:rsidRDefault="00816E4F"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Default="000D070A" w:rsidP="00F71739">
            <w:pPr>
              <w:ind w:firstLine="22"/>
              <w:rPr>
                <w:color w:val="000000" w:themeColor="text1"/>
                <w:sz w:val="20"/>
                <w:szCs w:val="20"/>
              </w:rPr>
            </w:pPr>
          </w:p>
          <w:p w:rsidR="00357C06" w:rsidRPr="006537FA" w:rsidRDefault="00357C06" w:rsidP="00F71739">
            <w:pPr>
              <w:ind w:firstLine="22"/>
              <w:rPr>
                <w:color w:val="000000" w:themeColor="text1"/>
                <w:sz w:val="20"/>
                <w:szCs w:val="20"/>
              </w:rPr>
            </w:pPr>
          </w:p>
          <w:p w:rsidR="000D070A" w:rsidRPr="006537FA" w:rsidRDefault="000D070A" w:rsidP="00F71739">
            <w:pPr>
              <w:ind w:firstLine="22"/>
              <w:rPr>
                <w:color w:val="000000" w:themeColor="text1"/>
                <w:sz w:val="20"/>
                <w:szCs w:val="20"/>
              </w:rPr>
            </w:pPr>
          </w:p>
          <w:p w:rsidR="000D070A" w:rsidRPr="006537FA" w:rsidRDefault="000D070A" w:rsidP="000D070A">
            <w:pPr>
              <w:jc w:val="both"/>
              <w:rPr>
                <w:color w:val="000000" w:themeColor="text1"/>
                <w:sz w:val="20"/>
                <w:szCs w:val="20"/>
                <w:shd w:val="clear" w:color="auto" w:fill="FFFFFF"/>
                <w:lang w:val="en-US"/>
              </w:rPr>
            </w:pPr>
            <w:r w:rsidRPr="006537FA">
              <w:rPr>
                <w:rFonts w:eastAsiaTheme="minorHAnsi" w:cstheme="minorBidi"/>
                <w:color w:val="000000" w:themeColor="text1"/>
                <w:sz w:val="20"/>
                <w:szCs w:val="20"/>
                <w:lang w:val="en-US"/>
              </w:rPr>
              <w:t>Articolul 5</w:t>
            </w:r>
            <w:r w:rsidR="00357C06">
              <w:rPr>
                <w:rFonts w:eastAsiaTheme="minorHAnsi" w:cstheme="minorBidi"/>
                <w:color w:val="000000" w:themeColor="text1"/>
                <w:sz w:val="20"/>
                <w:szCs w:val="20"/>
                <w:lang w:val="en-US"/>
              </w:rPr>
              <w:t xml:space="preserve"> din actul UE nu este aplicabil</w:t>
            </w:r>
            <w:r w:rsidRPr="006537FA">
              <w:rPr>
                <w:rFonts w:eastAsiaTheme="minorHAnsi" w:cstheme="minorBidi"/>
                <w:color w:val="000000" w:themeColor="text1"/>
                <w:sz w:val="20"/>
                <w:szCs w:val="20"/>
                <w:lang w:val="en-US"/>
              </w:rPr>
              <w:t xml:space="preserve"> pentru RM, </w:t>
            </w:r>
            <w:r w:rsidRPr="006537FA">
              <w:rPr>
                <w:rFonts w:eastAsiaTheme="minorHAnsi" w:cstheme="minorBidi"/>
                <w:color w:val="000000" w:themeColor="text1"/>
                <w:sz w:val="20"/>
                <w:szCs w:val="20"/>
                <w:lang w:val="en-US"/>
              </w:rPr>
              <w:lastRenderedPageBreak/>
              <w:t>deoarece prevede cazuri specific</w:t>
            </w:r>
            <w:r w:rsidR="00EE1030">
              <w:rPr>
                <w:rFonts w:eastAsiaTheme="minorHAnsi" w:cstheme="minorBidi"/>
                <w:color w:val="000000" w:themeColor="text1"/>
                <w:sz w:val="20"/>
                <w:szCs w:val="20"/>
                <w:lang w:val="en-US"/>
              </w:rPr>
              <w:t>e</w:t>
            </w:r>
            <w:r w:rsidRPr="006537FA">
              <w:rPr>
                <w:rFonts w:eastAsiaTheme="minorHAnsi" w:cstheme="minorBidi"/>
                <w:color w:val="000000" w:themeColor="text1"/>
                <w:sz w:val="20"/>
                <w:szCs w:val="20"/>
                <w:lang w:val="en-US"/>
              </w:rPr>
              <w:t xml:space="preserve"> pentru un număr determinat de țări</w:t>
            </w:r>
            <w:r w:rsidR="00021A22">
              <w:rPr>
                <w:rFonts w:eastAsiaTheme="minorHAnsi" w:cstheme="minorBidi"/>
                <w:color w:val="000000" w:themeColor="text1"/>
                <w:sz w:val="20"/>
                <w:szCs w:val="20"/>
                <w:lang w:val="en-US"/>
              </w:rPr>
              <w:t>.</w:t>
            </w:r>
          </w:p>
          <w:p w:rsidR="000D070A" w:rsidRPr="006537FA" w:rsidRDefault="000D070A"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357C06">
            <w:pPr>
              <w:rPr>
                <w:color w:val="000000" w:themeColor="text1"/>
                <w:sz w:val="20"/>
                <w:szCs w:val="20"/>
              </w:rPr>
            </w:pPr>
          </w:p>
          <w:p w:rsidR="002D2B52" w:rsidRPr="006537FA" w:rsidRDefault="002D2B52" w:rsidP="00F71739">
            <w:pPr>
              <w:ind w:firstLine="22"/>
              <w:rPr>
                <w:color w:val="000000" w:themeColor="text1"/>
                <w:sz w:val="20"/>
                <w:szCs w:val="20"/>
              </w:rPr>
            </w:pPr>
          </w:p>
          <w:p w:rsidR="002D2B52" w:rsidRPr="006537FA" w:rsidRDefault="002D2B52" w:rsidP="002D2B52">
            <w:pPr>
              <w:ind w:firstLine="22"/>
              <w:jc w:val="both"/>
              <w:rPr>
                <w:color w:val="000000" w:themeColor="text1"/>
                <w:sz w:val="20"/>
                <w:szCs w:val="20"/>
              </w:rPr>
            </w:pPr>
          </w:p>
          <w:p w:rsidR="002D2B52" w:rsidRPr="006537FA" w:rsidRDefault="002D2B52" w:rsidP="002D2B52">
            <w:pPr>
              <w:ind w:firstLine="22"/>
              <w:jc w:val="both"/>
              <w:rPr>
                <w:color w:val="000000" w:themeColor="text1"/>
                <w:sz w:val="20"/>
                <w:szCs w:val="20"/>
                <w:lang w:val="en-US"/>
              </w:rPr>
            </w:pPr>
            <w:r w:rsidRPr="006537FA">
              <w:rPr>
                <w:color w:val="000000" w:themeColor="text1"/>
                <w:sz w:val="20"/>
                <w:szCs w:val="20"/>
                <w:lang w:val="en-US"/>
              </w:rPr>
              <w:t>Articolul 6 din actul UE nu este aplicabil pentru RM, deoarece</w:t>
            </w:r>
            <w:r w:rsidR="00080962">
              <w:rPr>
                <w:sz w:val="20"/>
                <w:szCs w:val="20"/>
                <w:lang w:val="en-US"/>
              </w:rPr>
              <w:t xml:space="preserve"> acesta prevede expres obligații pentru statele membre, care trebuie să notifice Comisia UE</w:t>
            </w:r>
            <w:r w:rsidR="00080962" w:rsidRPr="006537FA">
              <w:rPr>
                <w:color w:val="000000" w:themeColor="text1"/>
                <w:sz w:val="20"/>
                <w:szCs w:val="20"/>
                <w:lang w:val="en-US"/>
              </w:rPr>
              <w:t xml:space="preserve"> </w:t>
            </w:r>
            <w:r w:rsidR="00047357">
              <w:rPr>
                <w:color w:val="000000" w:themeColor="text1"/>
                <w:sz w:val="20"/>
                <w:szCs w:val="20"/>
                <w:lang w:val="en-US"/>
              </w:rPr>
              <w:t>în ter</w:t>
            </w:r>
            <w:r w:rsidR="00F53B1E">
              <w:rPr>
                <w:color w:val="000000" w:themeColor="text1"/>
                <w:sz w:val="20"/>
                <w:szCs w:val="20"/>
                <w:lang w:val="en-US"/>
              </w:rPr>
              <w:t>men de ș</w:t>
            </w:r>
            <w:r w:rsidR="0013626B">
              <w:rPr>
                <w:color w:val="000000" w:themeColor="text1"/>
                <w:sz w:val="20"/>
                <w:szCs w:val="20"/>
                <w:lang w:val="en-US"/>
              </w:rPr>
              <w:t>ase luni de la intrarea în vigoare a prezentului Regulament.</w:t>
            </w:r>
          </w:p>
          <w:p w:rsidR="002D2B52" w:rsidRPr="006537FA" w:rsidRDefault="002D2B52" w:rsidP="002D2B52">
            <w:pPr>
              <w:ind w:firstLine="22"/>
              <w:jc w:val="both"/>
              <w:rPr>
                <w:color w:val="000000" w:themeColor="text1"/>
                <w:sz w:val="20"/>
                <w:szCs w:val="20"/>
                <w:lang w:val="en-US"/>
              </w:rPr>
            </w:pPr>
          </w:p>
          <w:p w:rsidR="002D2B52" w:rsidRPr="006537FA" w:rsidRDefault="002D2B52" w:rsidP="002D2B52">
            <w:pPr>
              <w:ind w:firstLine="22"/>
              <w:jc w:val="both"/>
              <w:rPr>
                <w:color w:val="000000" w:themeColor="text1"/>
                <w:sz w:val="20"/>
                <w:szCs w:val="20"/>
                <w:lang w:val="en-US"/>
              </w:rPr>
            </w:pPr>
          </w:p>
          <w:p w:rsidR="002D2B52" w:rsidRDefault="002D2B52" w:rsidP="0013626B">
            <w:pPr>
              <w:jc w:val="both"/>
              <w:rPr>
                <w:color w:val="000000" w:themeColor="text1"/>
                <w:sz w:val="20"/>
                <w:szCs w:val="20"/>
                <w:lang w:val="en-US"/>
              </w:rPr>
            </w:pPr>
          </w:p>
          <w:p w:rsidR="0013626B" w:rsidRPr="006537FA" w:rsidRDefault="0013626B" w:rsidP="0013626B">
            <w:pPr>
              <w:jc w:val="both"/>
              <w:rPr>
                <w:color w:val="000000" w:themeColor="text1"/>
                <w:sz w:val="20"/>
                <w:szCs w:val="20"/>
                <w:lang w:val="en-US"/>
              </w:rPr>
            </w:pPr>
          </w:p>
          <w:p w:rsidR="002D2B52" w:rsidRPr="006537FA" w:rsidRDefault="002D2B52" w:rsidP="002D2B52">
            <w:pPr>
              <w:ind w:firstLine="22"/>
              <w:jc w:val="both"/>
              <w:rPr>
                <w:color w:val="000000" w:themeColor="text1"/>
                <w:sz w:val="20"/>
                <w:szCs w:val="20"/>
                <w:lang w:val="en-US"/>
              </w:rPr>
            </w:pPr>
          </w:p>
          <w:p w:rsidR="002D2B52" w:rsidRPr="006537FA" w:rsidRDefault="002D2B52" w:rsidP="002D2B52">
            <w:pPr>
              <w:jc w:val="both"/>
              <w:rPr>
                <w:color w:val="000000" w:themeColor="text1"/>
                <w:sz w:val="20"/>
                <w:szCs w:val="20"/>
              </w:rPr>
            </w:pPr>
            <w:r w:rsidRPr="006537FA">
              <w:rPr>
                <w:color w:val="000000" w:themeColor="text1"/>
                <w:sz w:val="20"/>
                <w:szCs w:val="20"/>
                <w:lang w:val="en-US"/>
              </w:rPr>
              <w:t>Articolul 7 din actul UE nu este aplicabil pentru RM</w:t>
            </w:r>
            <w:r w:rsidR="005467D8" w:rsidRPr="006537FA">
              <w:rPr>
                <w:color w:val="000000" w:themeColor="text1"/>
                <w:sz w:val="20"/>
                <w:szCs w:val="20"/>
                <w:lang w:val="en-US"/>
              </w:rPr>
              <w:t xml:space="preserve">, deoarece </w:t>
            </w:r>
            <w:r w:rsidR="000254FF">
              <w:t xml:space="preserve"> </w:t>
            </w:r>
            <w:r w:rsidR="000254FF" w:rsidRPr="000254FF">
              <w:rPr>
                <w:color w:val="000000" w:themeColor="text1"/>
                <w:sz w:val="20"/>
                <w:szCs w:val="20"/>
                <w:lang w:val="en-US"/>
              </w:rPr>
              <w:t>se referă la activitatea Comisiei Europene</w:t>
            </w:r>
            <w:r w:rsidR="0013626B">
              <w:rPr>
                <w:color w:val="000000" w:themeColor="text1"/>
                <w:sz w:val="20"/>
                <w:szCs w:val="20"/>
                <w:lang w:val="en-US"/>
              </w:rPr>
              <w:t xml:space="preserve"> și</w:t>
            </w:r>
            <w:r w:rsidR="00543872">
              <w:rPr>
                <w:color w:val="000000" w:themeColor="text1"/>
                <w:sz w:val="20"/>
                <w:szCs w:val="20"/>
                <w:lang w:val="en-US"/>
              </w:rPr>
              <w:t xml:space="preserve"> la</w:t>
            </w:r>
            <w:r w:rsidR="0013626B">
              <w:rPr>
                <w:color w:val="000000" w:themeColor="text1"/>
                <w:sz w:val="20"/>
                <w:szCs w:val="20"/>
                <w:lang w:val="en-US"/>
              </w:rPr>
              <w:t xml:space="preserve"> un număr determinat de țări.</w:t>
            </w: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E460EB" w:rsidP="002D2B52">
            <w:pPr>
              <w:jc w:val="both"/>
              <w:rPr>
                <w:color w:val="000000" w:themeColor="text1"/>
                <w:sz w:val="20"/>
                <w:szCs w:val="20"/>
              </w:rPr>
            </w:pPr>
            <w:r w:rsidRPr="00E460EB">
              <w:rPr>
                <w:color w:val="000000" w:themeColor="text1"/>
                <w:sz w:val="20"/>
                <w:szCs w:val="20"/>
              </w:rPr>
              <w:t>Articolul 8 din actul UE nu este ap</w:t>
            </w:r>
            <w:r w:rsidR="00CC0DF6">
              <w:rPr>
                <w:color w:val="000000" w:themeColor="text1"/>
                <w:sz w:val="20"/>
                <w:szCs w:val="20"/>
              </w:rPr>
              <w:t>licabil pentru RM</w:t>
            </w:r>
            <w:r w:rsidRPr="00E460EB">
              <w:rPr>
                <w:color w:val="000000" w:themeColor="text1"/>
                <w:sz w:val="20"/>
                <w:szCs w:val="20"/>
              </w:rPr>
              <w:t xml:space="preserve">, </w:t>
            </w:r>
            <w:r w:rsidRPr="00E460EB">
              <w:rPr>
                <w:color w:val="000000" w:themeColor="text1"/>
                <w:sz w:val="20"/>
                <w:szCs w:val="20"/>
              </w:rPr>
              <w:lastRenderedPageBreak/>
              <w:t xml:space="preserve">întrucât </w:t>
            </w:r>
            <w:r>
              <w:rPr>
                <w:color w:val="000000" w:themeColor="text1"/>
                <w:sz w:val="20"/>
                <w:szCs w:val="20"/>
              </w:rPr>
              <w:t>stabilește condiții tranzitorii</w:t>
            </w:r>
            <w:r w:rsidR="00060CF9">
              <w:rPr>
                <w:color w:val="000000" w:themeColor="text1"/>
                <w:sz w:val="20"/>
                <w:szCs w:val="20"/>
              </w:rPr>
              <w:t>.</w:t>
            </w: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682780" w:rsidP="002D2B52">
            <w:pPr>
              <w:jc w:val="both"/>
              <w:rPr>
                <w:color w:val="000000" w:themeColor="text1"/>
                <w:sz w:val="20"/>
                <w:szCs w:val="20"/>
              </w:rPr>
            </w:pPr>
            <w:r w:rsidRPr="00682780">
              <w:rPr>
                <w:color w:val="000000" w:themeColor="text1"/>
                <w:sz w:val="20"/>
                <w:szCs w:val="20"/>
              </w:rPr>
              <w:t>Articolul 8</w:t>
            </w:r>
            <w:r w:rsidR="00E07BEA">
              <w:rPr>
                <w:color w:val="000000" w:themeColor="text1"/>
                <w:sz w:val="20"/>
                <w:szCs w:val="20"/>
              </w:rPr>
              <w:t>a</w:t>
            </w:r>
            <w:r w:rsidRPr="00682780">
              <w:rPr>
                <w:color w:val="000000" w:themeColor="text1"/>
                <w:sz w:val="20"/>
                <w:szCs w:val="20"/>
              </w:rPr>
              <w:t>, p</w:t>
            </w:r>
            <w:r w:rsidR="00DD430B">
              <w:rPr>
                <w:color w:val="000000" w:themeColor="text1"/>
                <w:sz w:val="20"/>
                <w:szCs w:val="20"/>
              </w:rPr>
              <w:t>ct.</w:t>
            </w:r>
            <w:r>
              <w:rPr>
                <w:color w:val="000000" w:themeColor="text1"/>
                <w:sz w:val="20"/>
                <w:szCs w:val="20"/>
              </w:rPr>
              <w:t xml:space="preserve"> 1 lit. a-b din actul</w:t>
            </w:r>
            <w:r w:rsidRPr="00682780">
              <w:rPr>
                <w:color w:val="000000" w:themeColor="text1"/>
                <w:sz w:val="20"/>
                <w:szCs w:val="20"/>
              </w:rPr>
              <w:t xml:space="preserve"> UE corespund cu punctele 8-</w:t>
            </w:r>
            <w:r>
              <w:rPr>
                <w:color w:val="000000" w:themeColor="text1"/>
                <w:sz w:val="20"/>
                <w:szCs w:val="20"/>
              </w:rPr>
              <w:t>8.3 din actul RM</w:t>
            </w:r>
            <w:r w:rsidR="00E07BEA">
              <w:rPr>
                <w:color w:val="000000" w:themeColor="text1"/>
                <w:sz w:val="20"/>
                <w:szCs w:val="20"/>
              </w:rPr>
              <w:t xml:space="preserve">. Punctele 2 </w:t>
            </w:r>
            <w:r w:rsidRPr="00682780">
              <w:rPr>
                <w:color w:val="000000" w:themeColor="text1"/>
                <w:sz w:val="20"/>
                <w:szCs w:val="20"/>
              </w:rPr>
              <w:t>și 3</w:t>
            </w:r>
            <w:r w:rsidR="00FF6724">
              <w:rPr>
                <w:color w:val="000000" w:themeColor="text1"/>
                <w:sz w:val="20"/>
                <w:szCs w:val="20"/>
              </w:rPr>
              <w:t xml:space="preserve"> lit. a-b</w:t>
            </w:r>
            <w:r w:rsidRPr="00682780">
              <w:rPr>
                <w:color w:val="000000" w:themeColor="text1"/>
                <w:sz w:val="20"/>
                <w:szCs w:val="20"/>
              </w:rPr>
              <w:t xml:space="preserve"> din actul UE nu sunt apl</w:t>
            </w:r>
            <w:r>
              <w:rPr>
                <w:color w:val="000000" w:themeColor="text1"/>
                <w:sz w:val="20"/>
                <w:szCs w:val="20"/>
              </w:rPr>
              <w:t>icabile pentru RM</w:t>
            </w:r>
            <w:r w:rsidR="00F518B7">
              <w:rPr>
                <w:color w:val="000000" w:themeColor="text1"/>
                <w:sz w:val="20"/>
                <w:szCs w:val="20"/>
              </w:rPr>
              <w:t>, întrucât prevăd</w:t>
            </w:r>
            <w:r w:rsidR="00FF6724">
              <w:rPr>
                <w:color w:val="000000" w:themeColor="text1"/>
                <w:sz w:val="20"/>
                <w:szCs w:val="20"/>
              </w:rPr>
              <w:t xml:space="preserve"> dispoziții</w:t>
            </w:r>
            <w:r w:rsidRPr="00682780">
              <w:rPr>
                <w:color w:val="000000" w:themeColor="text1"/>
                <w:sz w:val="20"/>
                <w:szCs w:val="20"/>
              </w:rPr>
              <w:t xml:space="preserve"> tranzitorii</w:t>
            </w:r>
            <w:r>
              <w:rPr>
                <w:color w:val="000000" w:themeColor="text1"/>
                <w:sz w:val="20"/>
                <w:szCs w:val="20"/>
              </w:rPr>
              <w:t>.</w:t>
            </w: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3C0413" w:rsidRDefault="002E0BD2" w:rsidP="002D2B52">
            <w:pPr>
              <w:jc w:val="both"/>
              <w:rPr>
                <w:color w:val="000000" w:themeColor="text1"/>
                <w:sz w:val="20"/>
                <w:szCs w:val="20"/>
                <w:lang w:val="ro-MD"/>
              </w:rPr>
            </w:pPr>
            <w:r>
              <w:rPr>
                <w:color w:val="000000" w:themeColor="text1"/>
                <w:sz w:val="20"/>
                <w:szCs w:val="20"/>
              </w:rPr>
              <w:t xml:space="preserve">Articolul 8c din actul UE nu este aplicabil pentru RM, deoarece </w:t>
            </w:r>
            <w:r w:rsidR="00E66C0F">
              <w:rPr>
                <w:color w:val="000000" w:themeColor="text1"/>
                <w:sz w:val="20"/>
                <w:szCs w:val="20"/>
              </w:rPr>
              <w:t>se referă la</w:t>
            </w:r>
            <w:r w:rsidR="003C0413">
              <w:rPr>
                <w:color w:val="000000" w:themeColor="text1"/>
                <w:sz w:val="20"/>
                <w:szCs w:val="20"/>
                <w:lang w:val="ro-MD"/>
              </w:rPr>
              <w:t xml:space="preserve"> o perioada de tranziție</w:t>
            </w:r>
            <w:r w:rsidR="00024897">
              <w:rPr>
                <w:color w:val="000000" w:themeColor="text1"/>
                <w:sz w:val="20"/>
                <w:szCs w:val="20"/>
                <w:lang w:val="ro-MD"/>
              </w:rPr>
              <w:t>.</w:t>
            </w: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2D2B52">
            <w:pPr>
              <w:jc w:val="both"/>
              <w:rPr>
                <w:color w:val="000000" w:themeColor="text1"/>
                <w:sz w:val="20"/>
                <w:szCs w:val="20"/>
              </w:rPr>
            </w:pPr>
          </w:p>
          <w:p w:rsidR="00F64652" w:rsidRPr="006537FA" w:rsidRDefault="00F64652" w:rsidP="00F64652">
            <w:pPr>
              <w:jc w:val="both"/>
              <w:rPr>
                <w:color w:val="000000" w:themeColor="text1"/>
                <w:sz w:val="20"/>
                <w:szCs w:val="20"/>
              </w:rPr>
            </w:pPr>
            <w:r w:rsidRPr="006537FA">
              <w:rPr>
                <w:color w:val="000000" w:themeColor="text1"/>
                <w:sz w:val="20"/>
                <w:szCs w:val="20"/>
              </w:rPr>
              <w:t>Articolul 10 din actul UE nu este aplicabil pentru RM</w:t>
            </w:r>
            <w:r w:rsidR="00844368">
              <w:rPr>
                <w:color w:val="000000" w:themeColor="text1"/>
                <w:sz w:val="20"/>
                <w:szCs w:val="20"/>
              </w:rPr>
              <w:t>,</w:t>
            </w:r>
            <w:r w:rsidRPr="006537FA">
              <w:rPr>
                <w:color w:val="000000" w:themeColor="text1"/>
                <w:sz w:val="20"/>
                <w:szCs w:val="20"/>
              </w:rPr>
              <w:t xml:space="preserve"> deoarece stabilește obligații pentru Agenția Europeană</w:t>
            </w:r>
            <w:r w:rsidR="00024897">
              <w:rPr>
                <w:color w:val="000000" w:themeColor="text1"/>
                <w:sz w:val="20"/>
                <w:szCs w:val="20"/>
              </w:rPr>
              <w:t>.</w:t>
            </w:r>
          </w:p>
          <w:p w:rsidR="00F64652" w:rsidRPr="006537FA" w:rsidRDefault="00F64652" w:rsidP="002D2B52">
            <w:pPr>
              <w:jc w:val="both"/>
              <w:rPr>
                <w:color w:val="000000" w:themeColor="text1"/>
                <w:sz w:val="20"/>
                <w:szCs w:val="20"/>
              </w:rPr>
            </w:pPr>
          </w:p>
          <w:p w:rsidR="002D2B52" w:rsidRPr="006537FA" w:rsidRDefault="002D2B52" w:rsidP="002D2B52">
            <w:pPr>
              <w:ind w:firstLine="22"/>
              <w:jc w:val="both"/>
              <w:rPr>
                <w:color w:val="000000" w:themeColor="text1"/>
                <w:sz w:val="20"/>
                <w:szCs w:val="20"/>
              </w:rPr>
            </w:pPr>
          </w:p>
          <w:p w:rsidR="00387835" w:rsidRPr="006537FA" w:rsidRDefault="00387835" w:rsidP="002D2B52">
            <w:pPr>
              <w:ind w:firstLine="22"/>
              <w:jc w:val="both"/>
              <w:rPr>
                <w:color w:val="000000" w:themeColor="text1"/>
                <w:sz w:val="20"/>
                <w:szCs w:val="20"/>
              </w:rPr>
            </w:pPr>
          </w:p>
          <w:p w:rsidR="00387835" w:rsidRPr="006537FA" w:rsidRDefault="00387835" w:rsidP="002D2B52">
            <w:pPr>
              <w:ind w:firstLine="22"/>
              <w:jc w:val="both"/>
              <w:rPr>
                <w:color w:val="000000" w:themeColor="text1"/>
                <w:sz w:val="20"/>
                <w:szCs w:val="20"/>
              </w:rPr>
            </w:pPr>
          </w:p>
          <w:p w:rsidR="00387835" w:rsidRPr="006537FA" w:rsidRDefault="00387835" w:rsidP="002D2B52">
            <w:pPr>
              <w:ind w:firstLine="22"/>
              <w:jc w:val="both"/>
              <w:rPr>
                <w:color w:val="000000" w:themeColor="text1"/>
                <w:sz w:val="20"/>
                <w:szCs w:val="20"/>
              </w:rPr>
            </w:pPr>
          </w:p>
          <w:p w:rsidR="00387835" w:rsidRPr="006537FA" w:rsidRDefault="00387835" w:rsidP="002D2B52">
            <w:pPr>
              <w:ind w:firstLine="22"/>
              <w:jc w:val="both"/>
              <w:rPr>
                <w:color w:val="000000" w:themeColor="text1"/>
                <w:sz w:val="20"/>
                <w:szCs w:val="20"/>
              </w:rPr>
            </w:pPr>
          </w:p>
          <w:p w:rsidR="00387835" w:rsidRPr="006537FA" w:rsidRDefault="00387835" w:rsidP="007C1520">
            <w:pPr>
              <w:jc w:val="both"/>
              <w:rPr>
                <w:color w:val="000000" w:themeColor="text1"/>
                <w:sz w:val="20"/>
                <w:szCs w:val="20"/>
              </w:rPr>
            </w:pPr>
          </w:p>
          <w:p w:rsidR="00387835" w:rsidRPr="006537FA" w:rsidRDefault="00387835" w:rsidP="00387835">
            <w:pPr>
              <w:jc w:val="both"/>
              <w:rPr>
                <w:color w:val="000000" w:themeColor="text1"/>
                <w:sz w:val="20"/>
                <w:szCs w:val="20"/>
              </w:rPr>
            </w:pPr>
          </w:p>
          <w:p w:rsidR="00486FB5" w:rsidRPr="006537FA" w:rsidRDefault="00387835" w:rsidP="00486FB5">
            <w:pPr>
              <w:jc w:val="both"/>
              <w:rPr>
                <w:color w:val="000000" w:themeColor="text1"/>
                <w:sz w:val="20"/>
                <w:szCs w:val="20"/>
              </w:rPr>
            </w:pPr>
            <w:r w:rsidRPr="006537FA">
              <w:rPr>
                <w:color w:val="000000" w:themeColor="text1"/>
                <w:sz w:val="20"/>
                <w:szCs w:val="20"/>
              </w:rPr>
              <w:lastRenderedPageBreak/>
              <w:t xml:space="preserve">Articolul 10a din actul UE </w:t>
            </w:r>
            <w:r w:rsidR="00C62A6C">
              <w:rPr>
                <w:color w:val="000000" w:themeColor="text1"/>
                <w:sz w:val="20"/>
                <w:szCs w:val="20"/>
              </w:rPr>
              <w:t>este corespondent cu punctele 12-15</w:t>
            </w:r>
            <w:r w:rsidRPr="006537FA">
              <w:rPr>
                <w:color w:val="000000" w:themeColor="text1"/>
                <w:sz w:val="20"/>
                <w:szCs w:val="20"/>
              </w:rPr>
              <w:t xml:space="preserve"> din actul național. Articolul 10a al.</w:t>
            </w:r>
            <w:r w:rsidR="00486FB5" w:rsidRPr="006537FA">
              <w:rPr>
                <w:color w:val="000000" w:themeColor="text1"/>
                <w:sz w:val="20"/>
                <w:szCs w:val="20"/>
              </w:rPr>
              <w:t xml:space="preserve"> (4) nu a fost transpus </w:t>
            </w:r>
            <w:r w:rsidR="00B535BD">
              <w:rPr>
                <w:color w:val="000000" w:themeColor="text1"/>
                <w:sz w:val="20"/>
                <w:szCs w:val="20"/>
              </w:rPr>
              <w:t>deoarece stabilește</w:t>
            </w:r>
            <w:r w:rsidRPr="006537FA">
              <w:rPr>
                <w:color w:val="000000" w:themeColor="text1"/>
                <w:sz w:val="20"/>
                <w:szCs w:val="20"/>
              </w:rPr>
              <w:t xml:space="preserve"> </w:t>
            </w:r>
            <w:r w:rsidR="00B535BD">
              <w:t xml:space="preserve"> </w:t>
            </w:r>
            <w:r w:rsidR="00B535BD" w:rsidRPr="00B535BD">
              <w:rPr>
                <w:color w:val="000000" w:themeColor="text1"/>
                <w:sz w:val="20"/>
                <w:szCs w:val="20"/>
              </w:rPr>
              <w:t xml:space="preserve">obligații pentru Comisia UE </w:t>
            </w:r>
            <w:r w:rsidR="007C1520">
              <w:rPr>
                <w:color w:val="000000" w:themeColor="text1"/>
                <w:sz w:val="20"/>
                <w:szCs w:val="20"/>
              </w:rPr>
              <w:t>.</w:t>
            </w: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Default="00486FB5" w:rsidP="00486FB5">
            <w:pPr>
              <w:jc w:val="both"/>
              <w:rPr>
                <w:color w:val="000000" w:themeColor="text1"/>
                <w:sz w:val="20"/>
                <w:szCs w:val="20"/>
              </w:rPr>
            </w:pPr>
          </w:p>
          <w:p w:rsidR="007C1520" w:rsidRDefault="007C1520" w:rsidP="00486FB5">
            <w:pPr>
              <w:jc w:val="both"/>
              <w:rPr>
                <w:color w:val="000000" w:themeColor="text1"/>
                <w:sz w:val="20"/>
                <w:szCs w:val="20"/>
              </w:rPr>
            </w:pPr>
          </w:p>
          <w:p w:rsidR="007C1520" w:rsidRDefault="007C1520" w:rsidP="00486FB5">
            <w:pPr>
              <w:jc w:val="both"/>
              <w:rPr>
                <w:color w:val="000000" w:themeColor="text1"/>
                <w:sz w:val="20"/>
                <w:szCs w:val="20"/>
              </w:rPr>
            </w:pPr>
          </w:p>
          <w:p w:rsidR="007C1520" w:rsidRDefault="007C1520" w:rsidP="00486FB5">
            <w:pPr>
              <w:jc w:val="both"/>
              <w:rPr>
                <w:color w:val="000000" w:themeColor="text1"/>
                <w:sz w:val="20"/>
                <w:szCs w:val="20"/>
              </w:rPr>
            </w:pPr>
          </w:p>
          <w:p w:rsidR="007C1520" w:rsidRDefault="007C1520" w:rsidP="00486FB5">
            <w:pPr>
              <w:jc w:val="both"/>
              <w:rPr>
                <w:color w:val="000000" w:themeColor="text1"/>
                <w:sz w:val="20"/>
                <w:szCs w:val="20"/>
              </w:rPr>
            </w:pPr>
          </w:p>
          <w:p w:rsidR="007C1520" w:rsidRPr="006537FA" w:rsidRDefault="007C1520"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rPr>
            </w:pPr>
          </w:p>
          <w:p w:rsidR="00486FB5" w:rsidRPr="006537FA" w:rsidRDefault="00486FB5" w:rsidP="00486FB5">
            <w:pPr>
              <w:jc w:val="both"/>
              <w:rPr>
                <w:color w:val="000000" w:themeColor="text1"/>
                <w:sz w:val="20"/>
                <w:szCs w:val="20"/>
                <w:shd w:val="clear" w:color="auto" w:fill="FFFFFF"/>
              </w:rPr>
            </w:pPr>
            <w:r w:rsidRPr="006537FA">
              <w:rPr>
                <w:color w:val="000000" w:themeColor="text1"/>
                <w:sz w:val="20"/>
                <w:szCs w:val="20"/>
                <w:shd w:val="clear" w:color="auto" w:fill="FFFFFF"/>
              </w:rPr>
              <w:t>Articolul 11 din actul UE nu este aplicabil pentru RM</w:t>
            </w:r>
            <w:r w:rsidR="00A0126C">
              <w:rPr>
                <w:color w:val="000000" w:themeColor="text1"/>
                <w:sz w:val="20"/>
                <w:szCs w:val="20"/>
                <w:shd w:val="clear" w:color="auto" w:fill="FFFFFF"/>
              </w:rPr>
              <w:t>,</w:t>
            </w:r>
            <w:r w:rsidRPr="006537FA">
              <w:rPr>
                <w:color w:val="000000" w:themeColor="text1"/>
                <w:sz w:val="20"/>
                <w:szCs w:val="20"/>
                <w:shd w:val="clear" w:color="auto" w:fill="FFFFFF"/>
              </w:rPr>
              <w:t xml:space="preserve"> deoarece </w:t>
            </w:r>
            <w:r w:rsidR="00776CEB" w:rsidRPr="006537FA">
              <w:rPr>
                <w:color w:val="000000" w:themeColor="text1"/>
                <w:sz w:val="20"/>
                <w:szCs w:val="20"/>
                <w:shd w:val="clear" w:color="auto" w:fill="FFFFFF"/>
              </w:rPr>
              <w:t>preve</w:t>
            </w:r>
            <w:r w:rsidR="00FA407F">
              <w:rPr>
                <w:color w:val="000000" w:themeColor="text1"/>
                <w:sz w:val="20"/>
                <w:szCs w:val="20"/>
                <w:shd w:val="clear" w:color="auto" w:fill="FFFFFF"/>
              </w:rPr>
              <w:t>de</w:t>
            </w:r>
            <w:r w:rsidR="00776CEB" w:rsidRPr="006537FA">
              <w:rPr>
                <w:color w:val="000000" w:themeColor="text1"/>
                <w:sz w:val="20"/>
                <w:szCs w:val="20"/>
                <w:shd w:val="clear" w:color="auto" w:fill="FFFFFF"/>
              </w:rPr>
              <w:t xml:space="preserve"> n</w:t>
            </w:r>
            <w:r w:rsidRPr="006537FA">
              <w:rPr>
                <w:color w:val="000000" w:themeColor="text1"/>
                <w:sz w:val="20"/>
                <w:szCs w:val="20"/>
                <w:shd w:val="clear" w:color="auto" w:fill="FFFFFF"/>
              </w:rPr>
              <w:t>orme prin care se abrogă un act UE</w:t>
            </w:r>
            <w:r w:rsidR="007C1520">
              <w:rPr>
                <w:color w:val="000000" w:themeColor="text1"/>
                <w:sz w:val="20"/>
                <w:szCs w:val="20"/>
                <w:shd w:val="clear" w:color="auto" w:fill="FFFFFF"/>
              </w:rPr>
              <w:t>.</w:t>
            </w:r>
          </w:p>
          <w:p w:rsidR="00486FB5" w:rsidRPr="006537FA" w:rsidRDefault="00486FB5" w:rsidP="00486FB5">
            <w:pPr>
              <w:jc w:val="both"/>
              <w:rPr>
                <w:color w:val="000000" w:themeColor="text1"/>
                <w:sz w:val="20"/>
                <w:szCs w:val="20"/>
              </w:rPr>
            </w:pPr>
          </w:p>
          <w:p w:rsidR="00776CEB" w:rsidRPr="006537FA" w:rsidRDefault="00776CEB" w:rsidP="00486FB5">
            <w:pPr>
              <w:jc w:val="both"/>
              <w:rPr>
                <w:color w:val="000000" w:themeColor="text1"/>
                <w:sz w:val="20"/>
                <w:szCs w:val="20"/>
              </w:rPr>
            </w:pPr>
          </w:p>
          <w:p w:rsidR="00776CEB" w:rsidRPr="006537FA" w:rsidRDefault="00776CEB" w:rsidP="00486FB5">
            <w:pPr>
              <w:jc w:val="both"/>
              <w:rPr>
                <w:color w:val="000000" w:themeColor="text1"/>
                <w:sz w:val="20"/>
                <w:szCs w:val="20"/>
              </w:rPr>
            </w:pPr>
          </w:p>
          <w:p w:rsidR="00776CEB" w:rsidRPr="006537FA" w:rsidRDefault="00776CEB" w:rsidP="00486FB5">
            <w:pPr>
              <w:jc w:val="both"/>
              <w:rPr>
                <w:color w:val="000000" w:themeColor="text1"/>
                <w:sz w:val="20"/>
                <w:szCs w:val="20"/>
              </w:rPr>
            </w:pPr>
          </w:p>
          <w:p w:rsidR="00776CEB" w:rsidRPr="006537FA" w:rsidRDefault="00776CEB" w:rsidP="00486FB5">
            <w:pPr>
              <w:jc w:val="both"/>
              <w:rPr>
                <w:color w:val="000000" w:themeColor="text1"/>
                <w:sz w:val="20"/>
                <w:szCs w:val="20"/>
                <w:shd w:val="clear" w:color="auto" w:fill="FFFFFF"/>
              </w:rPr>
            </w:pPr>
            <w:r w:rsidRPr="006537FA">
              <w:rPr>
                <w:color w:val="000000" w:themeColor="text1"/>
                <w:sz w:val="20"/>
                <w:szCs w:val="20"/>
                <w:shd w:val="clear" w:color="auto" w:fill="FFFFFF"/>
              </w:rPr>
              <w:t>Articolul 12 din actul UE nu este aplicabil pentru RM</w:t>
            </w:r>
            <w:r w:rsidR="00A0126C">
              <w:rPr>
                <w:color w:val="000000" w:themeColor="text1"/>
                <w:sz w:val="20"/>
                <w:szCs w:val="20"/>
                <w:shd w:val="clear" w:color="auto" w:fill="FFFFFF"/>
              </w:rPr>
              <w:t>,</w:t>
            </w:r>
            <w:r w:rsidRPr="006537FA">
              <w:rPr>
                <w:color w:val="000000" w:themeColor="text1"/>
                <w:sz w:val="20"/>
                <w:szCs w:val="20"/>
                <w:shd w:val="clear" w:color="auto" w:fill="FFFFFF"/>
              </w:rPr>
              <w:t xml:space="preserve"> </w:t>
            </w:r>
            <w:r w:rsidRPr="006537FA">
              <w:rPr>
                <w:color w:val="000000" w:themeColor="text1"/>
                <w:sz w:val="20"/>
                <w:szCs w:val="20"/>
                <w:shd w:val="clear" w:color="auto" w:fill="FFFFFF"/>
              </w:rPr>
              <w:lastRenderedPageBreak/>
              <w:t>deoarece stabilește data intrării în vigoare</w:t>
            </w:r>
            <w:r w:rsidR="0030620D">
              <w:rPr>
                <w:color w:val="000000" w:themeColor="text1"/>
                <w:sz w:val="20"/>
                <w:szCs w:val="20"/>
                <w:shd w:val="clear" w:color="auto" w:fill="FFFFFF"/>
              </w:rPr>
              <w:t>.</w:t>
            </w: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Default="00852843" w:rsidP="00486FB5">
            <w:pPr>
              <w:jc w:val="both"/>
              <w:rPr>
                <w:color w:val="000000" w:themeColor="text1"/>
                <w:sz w:val="20"/>
                <w:szCs w:val="20"/>
                <w:shd w:val="clear" w:color="auto" w:fill="FFFFFF"/>
              </w:rPr>
            </w:pPr>
          </w:p>
          <w:p w:rsidR="00D65555" w:rsidRDefault="00D65555" w:rsidP="00486FB5">
            <w:pPr>
              <w:jc w:val="both"/>
              <w:rPr>
                <w:color w:val="000000" w:themeColor="text1"/>
                <w:sz w:val="20"/>
                <w:szCs w:val="20"/>
                <w:shd w:val="clear" w:color="auto" w:fill="FFFFFF"/>
              </w:rPr>
            </w:pPr>
          </w:p>
          <w:p w:rsidR="00D65555" w:rsidRDefault="00D65555" w:rsidP="00486FB5">
            <w:pPr>
              <w:jc w:val="both"/>
              <w:rPr>
                <w:color w:val="000000" w:themeColor="text1"/>
                <w:sz w:val="20"/>
                <w:szCs w:val="20"/>
                <w:shd w:val="clear" w:color="auto" w:fill="FFFFFF"/>
              </w:rPr>
            </w:pPr>
          </w:p>
          <w:p w:rsidR="00D65555" w:rsidRDefault="00D65555" w:rsidP="00486FB5">
            <w:pPr>
              <w:jc w:val="both"/>
              <w:rPr>
                <w:color w:val="000000" w:themeColor="text1"/>
                <w:sz w:val="20"/>
                <w:szCs w:val="20"/>
                <w:shd w:val="clear" w:color="auto" w:fill="FFFFFF"/>
              </w:rPr>
            </w:pPr>
          </w:p>
          <w:p w:rsidR="00D65555" w:rsidRPr="006537FA" w:rsidRDefault="00D65555"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4032A8" w:rsidP="00486FB5">
            <w:pPr>
              <w:jc w:val="both"/>
              <w:rPr>
                <w:rFonts w:eastAsiaTheme="minorHAnsi" w:cstheme="minorBidi"/>
                <w:color w:val="000000" w:themeColor="text1"/>
                <w:sz w:val="20"/>
                <w:szCs w:val="20"/>
                <w:lang w:val="en-US"/>
              </w:rPr>
            </w:pPr>
            <w:r>
              <w:rPr>
                <w:color w:val="000000" w:themeColor="text1"/>
                <w:sz w:val="20"/>
                <w:szCs w:val="20"/>
                <w:shd w:val="clear" w:color="auto" w:fill="FFFFFF"/>
              </w:rPr>
              <w:lastRenderedPageBreak/>
              <w:t>Subp</w:t>
            </w:r>
            <w:r w:rsidR="009B0F78" w:rsidRPr="006537FA">
              <w:rPr>
                <w:color w:val="000000" w:themeColor="text1"/>
                <w:sz w:val="20"/>
                <w:szCs w:val="20"/>
                <w:shd w:val="clear" w:color="auto" w:fill="FFFFFF"/>
              </w:rPr>
              <w:t>unctul 6.2.2.5 din actul EU nu a fost</w:t>
            </w:r>
            <w:r w:rsidR="00BC363C" w:rsidRPr="006537FA">
              <w:rPr>
                <w:color w:val="000000" w:themeColor="text1"/>
                <w:sz w:val="20"/>
                <w:szCs w:val="20"/>
                <w:shd w:val="clear" w:color="auto" w:fill="FFFFFF"/>
              </w:rPr>
              <w:t xml:space="preserve"> transpus în proiectul național</w:t>
            </w:r>
            <w:r w:rsidR="00F2001B">
              <w:rPr>
                <w:color w:val="000000" w:themeColor="text1"/>
                <w:sz w:val="20"/>
                <w:szCs w:val="20"/>
                <w:shd w:val="clear" w:color="auto" w:fill="FFFFFF"/>
              </w:rPr>
              <w:t>,</w:t>
            </w:r>
            <w:r w:rsidR="00BC363C" w:rsidRPr="006537FA">
              <w:rPr>
                <w:color w:val="000000" w:themeColor="text1"/>
                <w:sz w:val="20"/>
                <w:szCs w:val="20"/>
                <w:shd w:val="clear" w:color="auto" w:fill="FFFFFF"/>
              </w:rPr>
              <w:t xml:space="preserve"> </w:t>
            </w:r>
            <w:r w:rsidR="00BC363C" w:rsidRPr="006537FA">
              <w:rPr>
                <w:rFonts w:eastAsiaTheme="minorHAnsi" w:cstheme="minorBidi"/>
                <w:color w:val="000000" w:themeColor="text1"/>
                <w:sz w:val="20"/>
                <w:szCs w:val="20"/>
                <w:lang w:val="en-US"/>
              </w:rPr>
              <w:t>deoarece prevede</w:t>
            </w:r>
            <w:r w:rsidR="00BE4B79" w:rsidRPr="006537FA">
              <w:rPr>
                <w:rFonts w:eastAsiaTheme="minorHAnsi" w:cstheme="minorBidi"/>
                <w:color w:val="000000" w:themeColor="text1"/>
                <w:sz w:val="20"/>
                <w:szCs w:val="20"/>
                <w:lang w:val="en-US"/>
              </w:rPr>
              <w:t xml:space="preserve"> reglementări specifice pentru</w:t>
            </w:r>
            <w:r w:rsidR="00BC363C" w:rsidRPr="006537FA">
              <w:rPr>
                <w:rFonts w:eastAsiaTheme="minorHAnsi" w:cstheme="minorBidi"/>
                <w:color w:val="000000" w:themeColor="text1"/>
                <w:sz w:val="20"/>
                <w:szCs w:val="20"/>
                <w:lang w:val="en-US"/>
              </w:rPr>
              <w:t xml:space="preserve"> un număr determinat de țări      (</w:t>
            </w:r>
            <w:r w:rsidR="00BE4B79" w:rsidRPr="006537FA">
              <w:rPr>
                <w:color w:val="000000" w:themeColor="text1"/>
                <w:sz w:val="20"/>
                <w:szCs w:val="20"/>
              </w:rPr>
              <w:t xml:space="preserve">Finlanda, </w:t>
            </w:r>
            <w:r w:rsidR="00DE6AB6" w:rsidRPr="006537FA">
              <w:rPr>
                <w:color w:val="000000" w:themeColor="text1"/>
                <w:sz w:val="20"/>
                <w:szCs w:val="20"/>
              </w:rPr>
              <w:t>Polonia, Republica Slovacă și Suedia</w:t>
            </w:r>
            <w:r w:rsidR="00DE6AB6" w:rsidRPr="006537FA">
              <w:rPr>
                <w:rFonts w:eastAsiaTheme="minorHAnsi" w:cstheme="minorBidi"/>
                <w:color w:val="000000" w:themeColor="text1"/>
                <w:sz w:val="20"/>
                <w:szCs w:val="20"/>
                <w:lang w:val="en-US"/>
              </w:rPr>
              <w:t xml:space="preserve"> </w:t>
            </w:r>
            <w:r w:rsidR="00BC363C" w:rsidRPr="006537FA">
              <w:rPr>
                <w:rFonts w:eastAsiaTheme="minorHAnsi" w:cstheme="minorBidi"/>
                <w:color w:val="000000" w:themeColor="text1"/>
                <w:sz w:val="20"/>
                <w:szCs w:val="20"/>
                <w:lang w:val="en-US"/>
              </w:rPr>
              <w:t>)</w:t>
            </w:r>
            <w:r w:rsidR="00F2001B">
              <w:rPr>
                <w:rFonts w:eastAsiaTheme="minorHAnsi" w:cstheme="minorBidi"/>
                <w:color w:val="000000" w:themeColor="text1"/>
                <w:sz w:val="20"/>
                <w:szCs w:val="20"/>
                <w:lang w:val="en-US"/>
              </w:rPr>
              <w:t>.</w:t>
            </w:r>
          </w:p>
          <w:p w:rsidR="00990211" w:rsidRPr="006537FA" w:rsidRDefault="00990211" w:rsidP="00486FB5">
            <w:pPr>
              <w:jc w:val="both"/>
              <w:rPr>
                <w:rFonts w:eastAsiaTheme="minorHAnsi" w:cstheme="minorBidi"/>
                <w:color w:val="000000" w:themeColor="text1"/>
                <w:sz w:val="20"/>
                <w:szCs w:val="20"/>
                <w:lang w:val="en-US"/>
              </w:rPr>
            </w:pPr>
            <w:r w:rsidRPr="006537FA">
              <w:rPr>
                <w:rFonts w:eastAsiaTheme="minorHAnsi" w:cstheme="minorBidi"/>
                <w:color w:val="000000" w:themeColor="text1"/>
                <w:sz w:val="20"/>
                <w:szCs w:val="20"/>
                <w:lang w:val="en-US"/>
              </w:rPr>
              <w:t xml:space="preserve">Subpunctul 7.1.2 lit. (b) </w:t>
            </w:r>
            <w:r w:rsidR="00F2001B">
              <w:rPr>
                <w:rFonts w:eastAsiaTheme="minorHAnsi" w:cstheme="minorBidi"/>
                <w:color w:val="000000" w:themeColor="text1"/>
                <w:sz w:val="20"/>
                <w:szCs w:val="20"/>
                <w:lang w:val="en-US"/>
              </w:rPr>
              <w:t xml:space="preserve">din actul UE </w:t>
            </w:r>
            <w:r w:rsidRPr="006537FA">
              <w:rPr>
                <w:rFonts w:eastAsiaTheme="minorHAnsi" w:cstheme="minorBidi"/>
                <w:color w:val="000000" w:themeColor="text1"/>
                <w:sz w:val="20"/>
                <w:szCs w:val="20"/>
                <w:lang w:val="en-US"/>
              </w:rPr>
              <w:t>nu a fost transpus</w:t>
            </w:r>
            <w:r w:rsidR="00F2001B">
              <w:rPr>
                <w:rFonts w:eastAsiaTheme="minorHAnsi" w:cstheme="minorBidi"/>
                <w:color w:val="000000" w:themeColor="text1"/>
                <w:sz w:val="20"/>
                <w:szCs w:val="20"/>
                <w:lang w:val="en-US"/>
              </w:rPr>
              <w:t xml:space="preserve"> în proiectul național,</w:t>
            </w:r>
            <w:r w:rsidRPr="006537FA">
              <w:rPr>
                <w:rFonts w:eastAsiaTheme="minorHAnsi" w:cstheme="minorBidi"/>
                <w:color w:val="000000" w:themeColor="text1"/>
                <w:sz w:val="20"/>
                <w:szCs w:val="20"/>
                <w:lang w:val="en-US"/>
              </w:rPr>
              <w:t xml:space="preserve"> întrucât prevede cazuri specific</w:t>
            </w:r>
            <w:r w:rsidR="006F359A">
              <w:rPr>
                <w:rFonts w:eastAsiaTheme="minorHAnsi" w:cstheme="minorBidi"/>
                <w:color w:val="000000" w:themeColor="text1"/>
                <w:sz w:val="20"/>
                <w:szCs w:val="20"/>
                <w:lang w:val="en-US"/>
              </w:rPr>
              <w:t>e</w:t>
            </w:r>
            <w:r w:rsidRPr="006537FA">
              <w:rPr>
                <w:rFonts w:eastAsiaTheme="minorHAnsi" w:cstheme="minorBidi"/>
                <w:color w:val="000000" w:themeColor="text1"/>
                <w:sz w:val="20"/>
                <w:szCs w:val="20"/>
                <w:lang w:val="en-US"/>
              </w:rPr>
              <w:t xml:space="preserve"> pentru țările menționate mai sus.</w:t>
            </w:r>
          </w:p>
          <w:p w:rsidR="002823BC" w:rsidRPr="006537FA" w:rsidRDefault="002823BC" w:rsidP="00486FB5">
            <w:pPr>
              <w:jc w:val="both"/>
              <w:rPr>
                <w:rFonts w:eastAsiaTheme="minorHAnsi" w:cstheme="minorBidi"/>
                <w:color w:val="000000" w:themeColor="text1"/>
                <w:sz w:val="20"/>
                <w:szCs w:val="20"/>
                <w:lang w:val="en-US"/>
              </w:rPr>
            </w:pPr>
            <w:r w:rsidRPr="006537FA">
              <w:rPr>
                <w:rFonts w:eastAsiaTheme="minorHAnsi" w:cstheme="minorBidi"/>
                <w:color w:val="000000" w:themeColor="text1"/>
                <w:sz w:val="20"/>
                <w:szCs w:val="20"/>
                <w:lang w:val="en-US"/>
              </w:rPr>
              <w:t>Subpunctul</w:t>
            </w:r>
            <w:r w:rsidR="003B0B92" w:rsidRPr="006537FA">
              <w:rPr>
                <w:rFonts w:eastAsiaTheme="minorHAnsi" w:cstheme="minorBidi"/>
                <w:color w:val="000000" w:themeColor="text1"/>
                <w:sz w:val="20"/>
                <w:szCs w:val="20"/>
                <w:lang w:val="en-US"/>
              </w:rPr>
              <w:t xml:space="preserve"> 7</w:t>
            </w:r>
            <w:r w:rsidR="00440800">
              <w:rPr>
                <w:rFonts w:eastAsiaTheme="minorHAnsi" w:cstheme="minorBidi"/>
                <w:color w:val="000000" w:themeColor="text1"/>
                <w:sz w:val="20"/>
                <w:szCs w:val="20"/>
                <w:lang w:val="en-US"/>
              </w:rPr>
              <w:t>.2.2.4</w:t>
            </w:r>
            <w:r w:rsidRPr="006537FA">
              <w:rPr>
                <w:rFonts w:eastAsiaTheme="minorHAnsi" w:cstheme="minorBidi"/>
                <w:color w:val="000000" w:themeColor="text1"/>
                <w:sz w:val="20"/>
                <w:szCs w:val="20"/>
                <w:lang w:val="en-US"/>
              </w:rPr>
              <w:t xml:space="preserve"> </w:t>
            </w:r>
            <w:r w:rsidR="004032A8">
              <w:rPr>
                <w:rFonts w:eastAsiaTheme="minorHAnsi" w:cstheme="minorBidi"/>
                <w:color w:val="000000" w:themeColor="text1"/>
                <w:sz w:val="20"/>
                <w:szCs w:val="20"/>
                <w:lang w:val="en-US"/>
              </w:rPr>
              <w:t xml:space="preserve">subpct. </w:t>
            </w:r>
            <w:r w:rsidRPr="006537FA">
              <w:rPr>
                <w:rFonts w:eastAsiaTheme="minorHAnsi" w:cstheme="minorBidi"/>
                <w:color w:val="000000" w:themeColor="text1"/>
                <w:sz w:val="20"/>
                <w:szCs w:val="20"/>
                <w:lang w:val="en-US"/>
              </w:rPr>
              <w:t xml:space="preserve">(7) </w:t>
            </w:r>
            <w:r w:rsidR="003A57EB">
              <w:rPr>
                <w:rFonts w:eastAsiaTheme="minorHAnsi" w:cstheme="minorBidi"/>
                <w:color w:val="000000" w:themeColor="text1"/>
                <w:sz w:val="20"/>
                <w:szCs w:val="20"/>
                <w:lang w:val="en-US"/>
              </w:rPr>
              <w:t xml:space="preserve">din actul UE </w:t>
            </w:r>
            <w:r w:rsidRPr="006537FA">
              <w:rPr>
                <w:rFonts w:eastAsiaTheme="minorHAnsi" w:cstheme="minorBidi"/>
                <w:color w:val="000000" w:themeColor="text1"/>
                <w:sz w:val="20"/>
                <w:szCs w:val="20"/>
                <w:lang w:val="en-US"/>
              </w:rPr>
              <w:t>nu</w:t>
            </w:r>
            <w:r w:rsidR="003A57EB">
              <w:rPr>
                <w:rFonts w:eastAsiaTheme="minorHAnsi" w:cstheme="minorBidi"/>
                <w:color w:val="000000" w:themeColor="text1"/>
                <w:sz w:val="20"/>
                <w:szCs w:val="20"/>
                <w:lang w:val="en-US"/>
              </w:rPr>
              <w:t xml:space="preserve"> este aplicabil pentru RM, deoarece se referă</w:t>
            </w:r>
            <w:r w:rsidRPr="006537FA">
              <w:rPr>
                <w:rFonts w:eastAsiaTheme="minorHAnsi" w:cstheme="minorBidi"/>
                <w:color w:val="000000" w:themeColor="text1"/>
                <w:sz w:val="20"/>
                <w:szCs w:val="20"/>
                <w:lang w:val="en-US"/>
              </w:rPr>
              <w:t xml:space="preserve"> la</w:t>
            </w:r>
            <w:r w:rsidR="005E583C" w:rsidRPr="006537FA">
              <w:rPr>
                <w:rFonts w:eastAsiaTheme="minorHAnsi" w:cstheme="minorBidi"/>
                <w:color w:val="000000" w:themeColor="text1"/>
                <w:sz w:val="20"/>
                <w:szCs w:val="20"/>
                <w:lang w:val="en-US"/>
              </w:rPr>
              <w:t xml:space="preserve"> un</w:t>
            </w:r>
            <w:r w:rsidR="00B8457B" w:rsidRPr="006537FA">
              <w:rPr>
                <w:rFonts w:eastAsiaTheme="minorHAnsi" w:cstheme="minorBidi"/>
                <w:color w:val="000000" w:themeColor="text1"/>
                <w:sz w:val="20"/>
                <w:szCs w:val="20"/>
                <w:lang w:val="en-US"/>
              </w:rPr>
              <w:t xml:space="preserve"> </w:t>
            </w:r>
            <w:r w:rsidR="005E583C" w:rsidRPr="006537FA">
              <w:rPr>
                <w:rFonts w:eastAsiaTheme="minorHAnsi" w:cstheme="minorBidi"/>
                <w:color w:val="000000" w:themeColor="text1"/>
                <w:sz w:val="20"/>
                <w:szCs w:val="20"/>
                <w:lang w:val="en-US"/>
              </w:rPr>
              <w:t xml:space="preserve">acord între statele membre ale UE </w:t>
            </w:r>
            <w:r w:rsidR="00E2228C" w:rsidRPr="006537FA">
              <w:rPr>
                <w:rFonts w:eastAsiaTheme="minorHAnsi" w:cstheme="minorBidi"/>
                <w:color w:val="000000" w:themeColor="text1"/>
                <w:sz w:val="20"/>
                <w:szCs w:val="20"/>
                <w:lang w:val="en-US"/>
              </w:rPr>
              <w:t>(</w:t>
            </w:r>
            <w:r w:rsidR="00E2228C" w:rsidRPr="006537FA">
              <w:rPr>
                <w:color w:val="000000" w:themeColor="text1"/>
                <w:sz w:val="20"/>
                <w:szCs w:val="20"/>
              </w:rPr>
              <w:t>Regolamento Internazionale Veicoli)</w:t>
            </w:r>
            <w:r w:rsidR="007E4A12">
              <w:rPr>
                <w:color w:val="000000" w:themeColor="text1"/>
                <w:sz w:val="20"/>
                <w:szCs w:val="20"/>
              </w:rPr>
              <w:t>.</w:t>
            </w:r>
          </w:p>
          <w:p w:rsidR="000528E7" w:rsidRPr="006537FA" w:rsidRDefault="007E6A38" w:rsidP="00486FB5">
            <w:pPr>
              <w:jc w:val="both"/>
              <w:rPr>
                <w:color w:val="000000" w:themeColor="text1"/>
                <w:sz w:val="20"/>
                <w:szCs w:val="20"/>
              </w:rPr>
            </w:pPr>
            <w:r w:rsidRPr="006537FA">
              <w:rPr>
                <w:rFonts w:eastAsiaTheme="minorHAnsi" w:cstheme="minorBidi"/>
                <w:color w:val="000000" w:themeColor="text1"/>
                <w:sz w:val="20"/>
                <w:szCs w:val="20"/>
                <w:lang w:val="en-US"/>
              </w:rPr>
              <w:t>Subpunctele 7.3-7.5 din actul UE nu au fost transpuse în proiectul național</w:t>
            </w:r>
            <w:r w:rsidR="007E4A12">
              <w:rPr>
                <w:rFonts w:eastAsiaTheme="minorHAnsi" w:cstheme="minorBidi"/>
                <w:color w:val="000000" w:themeColor="text1"/>
                <w:sz w:val="20"/>
                <w:szCs w:val="20"/>
                <w:lang w:val="en-US"/>
              </w:rPr>
              <w:t>,</w:t>
            </w:r>
            <w:r w:rsidRPr="006537FA">
              <w:rPr>
                <w:rFonts w:eastAsiaTheme="minorHAnsi" w:cstheme="minorBidi"/>
                <w:color w:val="000000" w:themeColor="text1"/>
                <w:sz w:val="20"/>
                <w:szCs w:val="20"/>
                <w:lang w:val="en-US"/>
              </w:rPr>
              <w:t xml:space="preserve"> deoarece prevăd cazuri specific</w:t>
            </w:r>
            <w:r w:rsidR="00433C13">
              <w:rPr>
                <w:rFonts w:eastAsiaTheme="minorHAnsi" w:cstheme="minorBidi"/>
                <w:color w:val="000000" w:themeColor="text1"/>
                <w:sz w:val="20"/>
                <w:szCs w:val="20"/>
                <w:lang w:val="en-US"/>
              </w:rPr>
              <w:t>e</w:t>
            </w:r>
            <w:r w:rsidRPr="006537FA">
              <w:rPr>
                <w:rFonts w:eastAsiaTheme="minorHAnsi" w:cstheme="minorBidi"/>
                <w:color w:val="000000" w:themeColor="text1"/>
                <w:sz w:val="20"/>
                <w:szCs w:val="20"/>
                <w:lang w:val="en-US"/>
              </w:rPr>
              <w:t xml:space="preserve"> </w:t>
            </w:r>
            <w:r w:rsidRPr="006537FA">
              <w:rPr>
                <w:color w:val="000000" w:themeColor="text1"/>
                <w:sz w:val="20"/>
                <w:szCs w:val="20"/>
              </w:rPr>
              <w:t xml:space="preserve"> pentru Finlanda, Polonia, Republica Slovacă și Suedia</w:t>
            </w:r>
            <w:r w:rsidR="004B7890" w:rsidRPr="006537FA">
              <w:rPr>
                <w:color w:val="000000" w:themeColor="text1"/>
                <w:sz w:val="20"/>
                <w:szCs w:val="20"/>
              </w:rPr>
              <w:t>.</w:t>
            </w:r>
          </w:p>
          <w:p w:rsidR="00852843" w:rsidRPr="00DE5445" w:rsidRDefault="00DE5445" w:rsidP="00486FB5">
            <w:pPr>
              <w:jc w:val="both"/>
              <w:rPr>
                <w:color w:val="000000" w:themeColor="text1"/>
                <w:sz w:val="20"/>
                <w:szCs w:val="20"/>
              </w:rPr>
            </w:pPr>
            <w:r>
              <w:rPr>
                <w:color w:val="000000" w:themeColor="text1"/>
                <w:sz w:val="20"/>
                <w:szCs w:val="20"/>
              </w:rPr>
              <w:t>A</w:t>
            </w:r>
            <w:r w:rsidR="007E4A12">
              <w:rPr>
                <w:color w:val="000000" w:themeColor="text1"/>
                <w:sz w:val="20"/>
                <w:szCs w:val="20"/>
              </w:rPr>
              <w:t>pendicele</w:t>
            </w:r>
            <w:r w:rsidR="00433C13">
              <w:rPr>
                <w:color w:val="000000" w:themeColor="text1"/>
                <w:sz w:val="20"/>
                <w:szCs w:val="20"/>
              </w:rPr>
              <w:t xml:space="preserve"> A din actul UE nu este aplicabil pentru RM, întrucât </w:t>
            </w:r>
            <w:r w:rsidR="009D680D">
              <w:rPr>
                <w:color w:val="000000" w:themeColor="text1"/>
                <w:sz w:val="20"/>
                <w:szCs w:val="20"/>
              </w:rPr>
              <w:t>prevede dispoziț</w:t>
            </w:r>
            <w:r w:rsidR="003B4F1C">
              <w:rPr>
                <w:color w:val="000000" w:themeColor="text1"/>
                <w:sz w:val="20"/>
                <w:szCs w:val="20"/>
              </w:rPr>
              <w:t>ii tranzitorii</w:t>
            </w:r>
            <w:r w:rsidR="003B4F1C">
              <w:rPr>
                <w:color w:val="000000" w:themeColor="text1"/>
                <w:sz w:val="20"/>
                <w:szCs w:val="20"/>
                <w:lang w:val="en-US"/>
              </w:rPr>
              <w:t xml:space="preserve">; </w:t>
            </w:r>
            <w:r w:rsidR="009D680D">
              <w:rPr>
                <w:color w:val="000000" w:themeColor="text1"/>
                <w:sz w:val="20"/>
                <w:szCs w:val="20"/>
              </w:rPr>
              <w:t xml:space="preserve">apendicele B </w:t>
            </w:r>
            <w:r w:rsidR="001C555F">
              <w:rPr>
                <w:color w:val="000000" w:themeColor="text1"/>
                <w:sz w:val="20"/>
                <w:szCs w:val="20"/>
              </w:rPr>
              <w:t>este neutilizat în actul UE- prin urmare, enumerarea apendicelor a fost midificată.</w:t>
            </w:r>
          </w:p>
          <w:p w:rsidR="004A3298" w:rsidRPr="006537FA" w:rsidRDefault="00D10D61" w:rsidP="004A3298">
            <w:pPr>
              <w:jc w:val="both"/>
              <w:rPr>
                <w:rFonts w:eastAsiaTheme="minorHAnsi" w:cstheme="minorBidi"/>
                <w:color w:val="000000" w:themeColor="text1"/>
                <w:sz w:val="20"/>
                <w:szCs w:val="20"/>
                <w:lang w:val="en-US"/>
              </w:rPr>
            </w:pPr>
            <w:r w:rsidRPr="006537FA">
              <w:rPr>
                <w:color w:val="000000" w:themeColor="text1"/>
                <w:sz w:val="20"/>
                <w:szCs w:val="20"/>
                <w:shd w:val="clear" w:color="auto" w:fill="FFFFFF"/>
              </w:rPr>
              <w:t>Secțiunile</w:t>
            </w:r>
            <w:r w:rsidR="004A3298" w:rsidRPr="006537FA">
              <w:rPr>
                <w:color w:val="000000" w:themeColor="text1"/>
                <w:sz w:val="20"/>
                <w:szCs w:val="20"/>
                <w:shd w:val="clear" w:color="auto" w:fill="FFFFFF"/>
              </w:rPr>
              <w:t xml:space="preserve"> 14-15 </w:t>
            </w:r>
            <w:r w:rsidR="00D94BFB">
              <w:rPr>
                <w:color w:val="000000" w:themeColor="text1"/>
                <w:sz w:val="20"/>
                <w:szCs w:val="20"/>
                <w:shd w:val="clear" w:color="auto" w:fill="FFFFFF"/>
              </w:rPr>
              <w:t>din Apendicele D</w:t>
            </w:r>
            <w:r w:rsidRPr="006537FA">
              <w:rPr>
                <w:color w:val="000000" w:themeColor="text1"/>
                <w:sz w:val="20"/>
                <w:szCs w:val="20"/>
                <w:shd w:val="clear" w:color="auto" w:fill="FFFFFF"/>
              </w:rPr>
              <w:t xml:space="preserve"> al</w:t>
            </w:r>
            <w:r w:rsidR="00011536" w:rsidRPr="006537FA">
              <w:rPr>
                <w:color w:val="000000" w:themeColor="text1"/>
                <w:sz w:val="20"/>
                <w:szCs w:val="20"/>
                <w:shd w:val="clear" w:color="auto" w:fill="FFFFFF"/>
              </w:rPr>
              <w:t xml:space="preserve"> actul</w:t>
            </w:r>
            <w:r w:rsidRPr="006537FA">
              <w:rPr>
                <w:color w:val="000000" w:themeColor="text1"/>
                <w:sz w:val="20"/>
                <w:szCs w:val="20"/>
                <w:shd w:val="clear" w:color="auto" w:fill="FFFFFF"/>
              </w:rPr>
              <w:t>ui</w:t>
            </w:r>
            <w:r w:rsidR="00011536" w:rsidRPr="006537FA">
              <w:rPr>
                <w:color w:val="000000" w:themeColor="text1"/>
                <w:sz w:val="20"/>
                <w:szCs w:val="20"/>
                <w:shd w:val="clear" w:color="auto" w:fill="FFFFFF"/>
              </w:rPr>
              <w:t xml:space="preserve"> UE </w:t>
            </w:r>
            <w:r w:rsidRPr="006537FA">
              <w:rPr>
                <w:color w:val="000000" w:themeColor="text1"/>
                <w:sz w:val="20"/>
                <w:szCs w:val="20"/>
                <w:shd w:val="clear" w:color="auto" w:fill="FFFFFF"/>
              </w:rPr>
              <w:t>nu a</w:t>
            </w:r>
            <w:r w:rsidR="007873E2">
              <w:rPr>
                <w:color w:val="000000" w:themeColor="text1"/>
                <w:sz w:val="20"/>
                <w:szCs w:val="20"/>
                <w:shd w:val="clear" w:color="auto" w:fill="FFFFFF"/>
              </w:rPr>
              <w:t>u</w:t>
            </w:r>
            <w:r w:rsidRPr="006537FA">
              <w:rPr>
                <w:color w:val="000000" w:themeColor="text1"/>
                <w:sz w:val="20"/>
                <w:szCs w:val="20"/>
                <w:shd w:val="clear" w:color="auto" w:fill="FFFFFF"/>
              </w:rPr>
              <w:t xml:space="preserve"> fost transpuse î</w:t>
            </w:r>
            <w:r w:rsidR="00D94BFB">
              <w:rPr>
                <w:color w:val="000000" w:themeColor="text1"/>
                <w:sz w:val="20"/>
                <w:szCs w:val="20"/>
                <w:shd w:val="clear" w:color="auto" w:fill="FFFFFF"/>
              </w:rPr>
              <w:t>n actul n</w:t>
            </w:r>
            <w:r w:rsidR="00AD5160">
              <w:rPr>
                <w:color w:val="000000" w:themeColor="text1"/>
                <w:sz w:val="20"/>
                <w:szCs w:val="20"/>
                <w:shd w:val="clear" w:color="auto" w:fill="FFFFFF"/>
              </w:rPr>
              <w:t>ațional (</w:t>
            </w:r>
            <w:r w:rsidR="00D94BFB">
              <w:rPr>
                <w:color w:val="000000" w:themeColor="text1"/>
                <w:sz w:val="20"/>
                <w:szCs w:val="20"/>
                <w:shd w:val="clear" w:color="auto" w:fill="FFFFFF"/>
              </w:rPr>
              <w:t>Apendicele B</w:t>
            </w:r>
            <w:r w:rsidR="004A3298" w:rsidRPr="006537FA">
              <w:rPr>
                <w:color w:val="000000" w:themeColor="text1"/>
                <w:sz w:val="20"/>
                <w:szCs w:val="20"/>
                <w:shd w:val="clear" w:color="auto" w:fill="FFFFFF"/>
              </w:rPr>
              <w:t>)</w:t>
            </w:r>
            <w:r w:rsidR="00C524C3">
              <w:rPr>
                <w:color w:val="000000" w:themeColor="text1"/>
                <w:sz w:val="20"/>
                <w:szCs w:val="20"/>
                <w:shd w:val="clear" w:color="auto" w:fill="FFFFFF"/>
              </w:rPr>
              <w:t>,</w:t>
            </w:r>
            <w:r w:rsidR="004A3298" w:rsidRPr="006537FA">
              <w:rPr>
                <w:color w:val="000000" w:themeColor="text1"/>
                <w:sz w:val="20"/>
                <w:szCs w:val="20"/>
                <w:shd w:val="clear" w:color="auto" w:fill="FFFFFF"/>
              </w:rPr>
              <w:t xml:space="preserve"> deoarece </w:t>
            </w:r>
            <w:r w:rsidR="00C524C3">
              <w:rPr>
                <w:rFonts w:eastAsiaTheme="minorHAnsi" w:cstheme="minorBidi"/>
                <w:color w:val="000000" w:themeColor="text1"/>
                <w:sz w:val="20"/>
                <w:szCs w:val="20"/>
                <w:lang w:val="en-US"/>
              </w:rPr>
              <w:t xml:space="preserve"> prev</w:t>
            </w:r>
            <w:r w:rsidR="00AD5160">
              <w:rPr>
                <w:rFonts w:eastAsiaTheme="minorHAnsi" w:cstheme="minorBidi"/>
                <w:color w:val="000000" w:themeColor="text1"/>
                <w:sz w:val="20"/>
                <w:szCs w:val="20"/>
                <w:lang w:val="en-US"/>
              </w:rPr>
              <w:t>ăd</w:t>
            </w:r>
            <w:r w:rsidR="004A3298" w:rsidRPr="006537FA">
              <w:rPr>
                <w:rFonts w:eastAsiaTheme="minorHAnsi" w:cstheme="minorBidi"/>
                <w:color w:val="000000" w:themeColor="text1"/>
                <w:sz w:val="20"/>
                <w:szCs w:val="20"/>
                <w:lang w:val="en-US"/>
              </w:rPr>
              <w:t xml:space="preserve"> reglementări specifice pentru un număr determinat de țări      (</w:t>
            </w:r>
            <w:r w:rsidR="004A3298" w:rsidRPr="006537FA">
              <w:rPr>
                <w:color w:val="000000" w:themeColor="text1"/>
                <w:sz w:val="20"/>
                <w:szCs w:val="20"/>
              </w:rPr>
              <w:t>Finlanda, Polonia, Republica Slovacă și Suedia</w:t>
            </w:r>
            <w:r w:rsidR="004A3298" w:rsidRPr="006537FA">
              <w:rPr>
                <w:rFonts w:eastAsiaTheme="minorHAnsi" w:cstheme="minorBidi"/>
                <w:color w:val="000000" w:themeColor="text1"/>
                <w:sz w:val="20"/>
                <w:szCs w:val="20"/>
                <w:lang w:val="en-US"/>
              </w:rPr>
              <w:t xml:space="preserve"> )</w:t>
            </w:r>
            <w:r w:rsidR="00011536" w:rsidRPr="006537FA">
              <w:rPr>
                <w:rFonts w:eastAsiaTheme="minorHAnsi" w:cstheme="minorBidi"/>
                <w:color w:val="000000" w:themeColor="text1"/>
                <w:sz w:val="20"/>
                <w:szCs w:val="20"/>
                <w:lang w:val="en-US"/>
              </w:rPr>
              <w:t>. P</w:t>
            </w:r>
            <w:r w:rsidR="002615AC" w:rsidRPr="006537FA">
              <w:rPr>
                <w:rFonts w:eastAsiaTheme="minorHAnsi" w:cstheme="minorBidi"/>
                <w:color w:val="000000" w:themeColor="text1"/>
                <w:sz w:val="20"/>
                <w:szCs w:val="20"/>
                <w:lang w:val="en-US"/>
              </w:rPr>
              <w:t xml:space="preserve">rin urmare, </w:t>
            </w:r>
            <w:r w:rsidR="00011536" w:rsidRPr="006537FA">
              <w:rPr>
                <w:rFonts w:eastAsiaTheme="minorHAnsi" w:cstheme="minorBidi"/>
                <w:color w:val="000000" w:themeColor="text1"/>
                <w:sz w:val="20"/>
                <w:szCs w:val="20"/>
                <w:lang w:val="en-US"/>
              </w:rPr>
              <w:t xml:space="preserve">enumerarea </w:t>
            </w:r>
            <w:r w:rsidR="00785DB4" w:rsidRPr="006537FA">
              <w:rPr>
                <w:rFonts w:eastAsiaTheme="minorHAnsi" w:cstheme="minorBidi"/>
                <w:color w:val="000000" w:themeColor="text1"/>
                <w:sz w:val="20"/>
                <w:szCs w:val="20"/>
                <w:lang w:val="en-US"/>
              </w:rPr>
              <w:lastRenderedPageBreak/>
              <w:t xml:space="preserve">secțiunilor din apendicele </w:t>
            </w:r>
            <w:r w:rsidR="00D94BFB">
              <w:rPr>
                <w:rFonts w:eastAsiaTheme="minorHAnsi" w:cstheme="minorBidi"/>
                <w:color w:val="000000" w:themeColor="text1"/>
                <w:sz w:val="20"/>
                <w:szCs w:val="20"/>
                <w:lang w:val="en-US"/>
              </w:rPr>
              <w:t>B</w:t>
            </w:r>
            <w:r w:rsidR="00B978A4">
              <w:rPr>
                <w:rFonts w:eastAsiaTheme="minorHAnsi" w:cstheme="minorBidi"/>
                <w:color w:val="000000" w:themeColor="text1"/>
                <w:sz w:val="20"/>
                <w:szCs w:val="20"/>
                <w:lang w:val="en-US"/>
              </w:rPr>
              <w:t xml:space="preserve"> al actului național</w:t>
            </w:r>
            <w:r w:rsidR="00D95BC0">
              <w:rPr>
                <w:rFonts w:eastAsiaTheme="minorHAnsi" w:cstheme="minorBidi"/>
                <w:color w:val="000000" w:themeColor="text1"/>
                <w:sz w:val="20"/>
                <w:szCs w:val="20"/>
                <w:lang w:val="en-US"/>
              </w:rPr>
              <w:t>, la fel,</w:t>
            </w:r>
            <w:r w:rsidR="00785DB4" w:rsidRPr="006537FA">
              <w:rPr>
                <w:rFonts w:eastAsiaTheme="minorHAnsi" w:cstheme="minorBidi"/>
                <w:color w:val="000000" w:themeColor="text1"/>
                <w:sz w:val="20"/>
                <w:szCs w:val="20"/>
                <w:lang w:val="en-US"/>
              </w:rPr>
              <w:t xml:space="preserve"> a fost modificată.</w:t>
            </w:r>
          </w:p>
          <w:p w:rsidR="004A3298" w:rsidRPr="006537FA" w:rsidRDefault="004A3298" w:rsidP="00486FB5">
            <w:pPr>
              <w:jc w:val="both"/>
              <w:rPr>
                <w:color w:val="000000" w:themeColor="text1"/>
                <w:sz w:val="20"/>
                <w:szCs w:val="20"/>
                <w:shd w:val="clear" w:color="auto" w:fill="FFFFFF"/>
                <w:lang w:val="en-US"/>
              </w:rPr>
            </w:pPr>
            <w:bookmarkStart w:id="0" w:name="_GoBack"/>
            <w:bookmarkEnd w:id="0"/>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shd w:val="clear" w:color="auto" w:fill="FFFFFF"/>
              </w:rPr>
            </w:pPr>
          </w:p>
          <w:p w:rsidR="00852843" w:rsidRPr="006537FA" w:rsidRDefault="00852843" w:rsidP="00486FB5">
            <w:pPr>
              <w:jc w:val="both"/>
              <w:rPr>
                <w:color w:val="000000" w:themeColor="text1"/>
                <w:sz w:val="20"/>
                <w:szCs w:val="20"/>
              </w:rPr>
            </w:pPr>
          </w:p>
        </w:tc>
      </w:tr>
    </w:tbl>
    <w:p w:rsidR="00F12C76" w:rsidRDefault="00F12C76" w:rsidP="006C0B77">
      <w:pPr>
        <w:spacing w:after="0"/>
        <w:ind w:firstLine="709"/>
        <w:jc w:val="both"/>
      </w:pPr>
    </w:p>
    <w:sectPr w:rsidR="00F12C76" w:rsidSect="0097736C">
      <w:pgSz w:w="16838" w:h="11906" w:orient="landscape" w:code="9"/>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546F"/>
    <w:multiLevelType w:val="hybridMultilevel"/>
    <w:tmpl w:val="6F14BA50"/>
    <w:lvl w:ilvl="0" w:tplc="05B8A35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2564B"/>
    <w:multiLevelType w:val="hybridMultilevel"/>
    <w:tmpl w:val="6F14BA50"/>
    <w:lvl w:ilvl="0" w:tplc="05B8A35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05C2A"/>
    <w:multiLevelType w:val="multilevel"/>
    <w:tmpl w:val="F13C26D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160579AD"/>
    <w:multiLevelType w:val="hybridMultilevel"/>
    <w:tmpl w:val="50FE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C91BEE"/>
    <w:multiLevelType w:val="hybridMultilevel"/>
    <w:tmpl w:val="8E2EF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F14162"/>
    <w:multiLevelType w:val="hybridMultilevel"/>
    <w:tmpl w:val="EF00893E"/>
    <w:lvl w:ilvl="0" w:tplc="593E115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E55"/>
    <w:rsid w:val="00011536"/>
    <w:rsid w:val="00021A22"/>
    <w:rsid w:val="00024897"/>
    <w:rsid w:val="000254FF"/>
    <w:rsid w:val="00035558"/>
    <w:rsid w:val="00035B63"/>
    <w:rsid w:val="00035D8A"/>
    <w:rsid w:val="00040862"/>
    <w:rsid w:val="00043D9E"/>
    <w:rsid w:val="00047357"/>
    <w:rsid w:val="000528E7"/>
    <w:rsid w:val="000564F7"/>
    <w:rsid w:val="00060CF9"/>
    <w:rsid w:val="00075A25"/>
    <w:rsid w:val="00080962"/>
    <w:rsid w:val="000814C8"/>
    <w:rsid w:val="00085021"/>
    <w:rsid w:val="000A5F28"/>
    <w:rsid w:val="000A70A7"/>
    <w:rsid w:val="000B6A6C"/>
    <w:rsid w:val="000B7264"/>
    <w:rsid w:val="000C5A06"/>
    <w:rsid w:val="000D070A"/>
    <w:rsid w:val="000D0C56"/>
    <w:rsid w:val="000E3BCF"/>
    <w:rsid w:val="000E6C95"/>
    <w:rsid w:val="000F21E1"/>
    <w:rsid w:val="00103062"/>
    <w:rsid w:val="001163F5"/>
    <w:rsid w:val="00117DC6"/>
    <w:rsid w:val="00121DCD"/>
    <w:rsid w:val="00126B41"/>
    <w:rsid w:val="001302D1"/>
    <w:rsid w:val="0013626B"/>
    <w:rsid w:val="00147888"/>
    <w:rsid w:val="001526BF"/>
    <w:rsid w:val="00196686"/>
    <w:rsid w:val="001978C6"/>
    <w:rsid w:val="001B0C17"/>
    <w:rsid w:val="001B67AB"/>
    <w:rsid w:val="001B6E01"/>
    <w:rsid w:val="001C2D14"/>
    <w:rsid w:val="001C555F"/>
    <w:rsid w:val="001D3E5A"/>
    <w:rsid w:val="001D55EE"/>
    <w:rsid w:val="001D6D1C"/>
    <w:rsid w:val="001E0C3E"/>
    <w:rsid w:val="001E4C84"/>
    <w:rsid w:val="001F28DF"/>
    <w:rsid w:val="0020263D"/>
    <w:rsid w:val="00206AD1"/>
    <w:rsid w:val="00211DF8"/>
    <w:rsid w:val="0022437B"/>
    <w:rsid w:val="0023304D"/>
    <w:rsid w:val="002615AC"/>
    <w:rsid w:val="00265F72"/>
    <w:rsid w:val="002722F9"/>
    <w:rsid w:val="00274D11"/>
    <w:rsid w:val="002823BC"/>
    <w:rsid w:val="00286DFF"/>
    <w:rsid w:val="002A0FC4"/>
    <w:rsid w:val="002A1B1C"/>
    <w:rsid w:val="002A2DA3"/>
    <w:rsid w:val="002B128D"/>
    <w:rsid w:val="002D246F"/>
    <w:rsid w:val="002D2B52"/>
    <w:rsid w:val="002D38F7"/>
    <w:rsid w:val="002E0BD2"/>
    <w:rsid w:val="002E3846"/>
    <w:rsid w:val="002F42C1"/>
    <w:rsid w:val="002F533C"/>
    <w:rsid w:val="0030620D"/>
    <w:rsid w:val="00312451"/>
    <w:rsid w:val="00312739"/>
    <w:rsid w:val="00323716"/>
    <w:rsid w:val="003255B4"/>
    <w:rsid w:val="00331833"/>
    <w:rsid w:val="003321C8"/>
    <w:rsid w:val="0035170C"/>
    <w:rsid w:val="00357C06"/>
    <w:rsid w:val="0036143E"/>
    <w:rsid w:val="00363131"/>
    <w:rsid w:val="00385B03"/>
    <w:rsid w:val="00387835"/>
    <w:rsid w:val="00394AF4"/>
    <w:rsid w:val="003A2BE4"/>
    <w:rsid w:val="003A57EB"/>
    <w:rsid w:val="003B0B92"/>
    <w:rsid w:val="003B1B47"/>
    <w:rsid w:val="003B4B3E"/>
    <w:rsid w:val="003B4E82"/>
    <w:rsid w:val="003B4F1C"/>
    <w:rsid w:val="003B6326"/>
    <w:rsid w:val="003C0413"/>
    <w:rsid w:val="003C0789"/>
    <w:rsid w:val="003C17F9"/>
    <w:rsid w:val="003E1777"/>
    <w:rsid w:val="00401A0C"/>
    <w:rsid w:val="004032A8"/>
    <w:rsid w:val="00403821"/>
    <w:rsid w:val="00405780"/>
    <w:rsid w:val="00420356"/>
    <w:rsid w:val="00422278"/>
    <w:rsid w:val="00433C13"/>
    <w:rsid w:val="00433E3C"/>
    <w:rsid w:val="00440800"/>
    <w:rsid w:val="004474D1"/>
    <w:rsid w:val="00447D9A"/>
    <w:rsid w:val="004553F1"/>
    <w:rsid w:val="00462FA5"/>
    <w:rsid w:val="0047203A"/>
    <w:rsid w:val="00486CCC"/>
    <w:rsid w:val="00486FB5"/>
    <w:rsid w:val="00492B9D"/>
    <w:rsid w:val="004A1FF1"/>
    <w:rsid w:val="004A3298"/>
    <w:rsid w:val="004B2528"/>
    <w:rsid w:val="004B3B0F"/>
    <w:rsid w:val="004B7890"/>
    <w:rsid w:val="004C5E55"/>
    <w:rsid w:val="004D0A16"/>
    <w:rsid w:val="004E06A1"/>
    <w:rsid w:val="004E6712"/>
    <w:rsid w:val="004F0F2A"/>
    <w:rsid w:val="005140B5"/>
    <w:rsid w:val="005148ED"/>
    <w:rsid w:val="005159D2"/>
    <w:rsid w:val="005205AF"/>
    <w:rsid w:val="00532C13"/>
    <w:rsid w:val="00534CB5"/>
    <w:rsid w:val="00537436"/>
    <w:rsid w:val="00540EC2"/>
    <w:rsid w:val="00543872"/>
    <w:rsid w:val="005467D8"/>
    <w:rsid w:val="00567BD5"/>
    <w:rsid w:val="00571038"/>
    <w:rsid w:val="0057421B"/>
    <w:rsid w:val="00581EA5"/>
    <w:rsid w:val="00583B17"/>
    <w:rsid w:val="00587BD8"/>
    <w:rsid w:val="00587EE0"/>
    <w:rsid w:val="0059384F"/>
    <w:rsid w:val="00595CD4"/>
    <w:rsid w:val="005A6D54"/>
    <w:rsid w:val="005C06DE"/>
    <w:rsid w:val="005C2812"/>
    <w:rsid w:val="005C74E5"/>
    <w:rsid w:val="005C7827"/>
    <w:rsid w:val="005D1207"/>
    <w:rsid w:val="005E583C"/>
    <w:rsid w:val="005F3DC0"/>
    <w:rsid w:val="00602C52"/>
    <w:rsid w:val="00602F97"/>
    <w:rsid w:val="00633BB8"/>
    <w:rsid w:val="006353EF"/>
    <w:rsid w:val="006537FA"/>
    <w:rsid w:val="00661328"/>
    <w:rsid w:val="00664838"/>
    <w:rsid w:val="00682780"/>
    <w:rsid w:val="006877C4"/>
    <w:rsid w:val="00687DB7"/>
    <w:rsid w:val="006A3753"/>
    <w:rsid w:val="006A4CC8"/>
    <w:rsid w:val="006B5972"/>
    <w:rsid w:val="006C063B"/>
    <w:rsid w:val="006C0B77"/>
    <w:rsid w:val="006C3662"/>
    <w:rsid w:val="006D1D76"/>
    <w:rsid w:val="006D4020"/>
    <w:rsid w:val="006D5491"/>
    <w:rsid w:val="006E3602"/>
    <w:rsid w:val="006F1E3B"/>
    <w:rsid w:val="006F359A"/>
    <w:rsid w:val="006F48C8"/>
    <w:rsid w:val="0070185E"/>
    <w:rsid w:val="00705521"/>
    <w:rsid w:val="00720B40"/>
    <w:rsid w:val="007233C5"/>
    <w:rsid w:val="0072785D"/>
    <w:rsid w:val="00746AAA"/>
    <w:rsid w:val="007517D5"/>
    <w:rsid w:val="00757274"/>
    <w:rsid w:val="00760F03"/>
    <w:rsid w:val="0077402A"/>
    <w:rsid w:val="00776CEB"/>
    <w:rsid w:val="00780D25"/>
    <w:rsid w:val="00785DB4"/>
    <w:rsid w:val="00786807"/>
    <w:rsid w:val="007873E2"/>
    <w:rsid w:val="007A77D7"/>
    <w:rsid w:val="007B4ABC"/>
    <w:rsid w:val="007B7AA6"/>
    <w:rsid w:val="007C1520"/>
    <w:rsid w:val="007E4A12"/>
    <w:rsid w:val="007E6A38"/>
    <w:rsid w:val="007E7879"/>
    <w:rsid w:val="007F132C"/>
    <w:rsid w:val="007F3456"/>
    <w:rsid w:val="00801EBC"/>
    <w:rsid w:val="0081495B"/>
    <w:rsid w:val="00816E4F"/>
    <w:rsid w:val="008242FF"/>
    <w:rsid w:val="00830104"/>
    <w:rsid w:val="00830AD6"/>
    <w:rsid w:val="00830FD4"/>
    <w:rsid w:val="00840441"/>
    <w:rsid w:val="00840946"/>
    <w:rsid w:val="00844368"/>
    <w:rsid w:val="00852843"/>
    <w:rsid w:val="00864C90"/>
    <w:rsid w:val="00870751"/>
    <w:rsid w:val="00872BE1"/>
    <w:rsid w:val="008777B4"/>
    <w:rsid w:val="00884467"/>
    <w:rsid w:val="00892471"/>
    <w:rsid w:val="00897DEE"/>
    <w:rsid w:val="008B612C"/>
    <w:rsid w:val="008C6FEF"/>
    <w:rsid w:val="008D0A92"/>
    <w:rsid w:val="008D110F"/>
    <w:rsid w:val="008E5B42"/>
    <w:rsid w:val="008F15D1"/>
    <w:rsid w:val="00904488"/>
    <w:rsid w:val="00904D43"/>
    <w:rsid w:val="009055CD"/>
    <w:rsid w:val="009209D2"/>
    <w:rsid w:val="00922C48"/>
    <w:rsid w:val="00943136"/>
    <w:rsid w:val="00943C6E"/>
    <w:rsid w:val="00960E69"/>
    <w:rsid w:val="00970DF0"/>
    <w:rsid w:val="00971A7D"/>
    <w:rsid w:val="00972DAF"/>
    <w:rsid w:val="00974370"/>
    <w:rsid w:val="0097680B"/>
    <w:rsid w:val="0097736C"/>
    <w:rsid w:val="00985BFD"/>
    <w:rsid w:val="00990211"/>
    <w:rsid w:val="00991BD5"/>
    <w:rsid w:val="00992E39"/>
    <w:rsid w:val="009B0F78"/>
    <w:rsid w:val="009B2EE8"/>
    <w:rsid w:val="009B3926"/>
    <w:rsid w:val="009D0CA0"/>
    <w:rsid w:val="009D680D"/>
    <w:rsid w:val="009E1805"/>
    <w:rsid w:val="009E562E"/>
    <w:rsid w:val="00A0126C"/>
    <w:rsid w:val="00A03F62"/>
    <w:rsid w:val="00A05C4D"/>
    <w:rsid w:val="00A0612F"/>
    <w:rsid w:val="00A069DE"/>
    <w:rsid w:val="00A1066A"/>
    <w:rsid w:val="00A27A8F"/>
    <w:rsid w:val="00A31335"/>
    <w:rsid w:val="00A42643"/>
    <w:rsid w:val="00A61994"/>
    <w:rsid w:val="00A61AC1"/>
    <w:rsid w:val="00A64C32"/>
    <w:rsid w:val="00A71605"/>
    <w:rsid w:val="00A71F56"/>
    <w:rsid w:val="00A75550"/>
    <w:rsid w:val="00A872B9"/>
    <w:rsid w:val="00A921C6"/>
    <w:rsid w:val="00A96219"/>
    <w:rsid w:val="00AB2EBB"/>
    <w:rsid w:val="00AB560F"/>
    <w:rsid w:val="00AC31EE"/>
    <w:rsid w:val="00AC5908"/>
    <w:rsid w:val="00AC7F77"/>
    <w:rsid w:val="00AD3E27"/>
    <w:rsid w:val="00AD5160"/>
    <w:rsid w:val="00AD7823"/>
    <w:rsid w:val="00AE69CF"/>
    <w:rsid w:val="00AF59CA"/>
    <w:rsid w:val="00B05E6A"/>
    <w:rsid w:val="00B07C01"/>
    <w:rsid w:val="00B2045C"/>
    <w:rsid w:val="00B40BE4"/>
    <w:rsid w:val="00B4249F"/>
    <w:rsid w:val="00B535BD"/>
    <w:rsid w:val="00B54900"/>
    <w:rsid w:val="00B77B6E"/>
    <w:rsid w:val="00B825F4"/>
    <w:rsid w:val="00B8457B"/>
    <w:rsid w:val="00B85FF1"/>
    <w:rsid w:val="00B915B7"/>
    <w:rsid w:val="00B978A4"/>
    <w:rsid w:val="00BA1102"/>
    <w:rsid w:val="00BA17AF"/>
    <w:rsid w:val="00BA4D2C"/>
    <w:rsid w:val="00BC0042"/>
    <w:rsid w:val="00BC363C"/>
    <w:rsid w:val="00BC4C26"/>
    <w:rsid w:val="00BE4B79"/>
    <w:rsid w:val="00BE6A97"/>
    <w:rsid w:val="00BF00B3"/>
    <w:rsid w:val="00BF31D7"/>
    <w:rsid w:val="00BF486F"/>
    <w:rsid w:val="00BF79CE"/>
    <w:rsid w:val="00C1046A"/>
    <w:rsid w:val="00C1740C"/>
    <w:rsid w:val="00C524C3"/>
    <w:rsid w:val="00C62A6C"/>
    <w:rsid w:val="00C65015"/>
    <w:rsid w:val="00C6657C"/>
    <w:rsid w:val="00C75A9D"/>
    <w:rsid w:val="00C91AF6"/>
    <w:rsid w:val="00CB6F2B"/>
    <w:rsid w:val="00CC0DF6"/>
    <w:rsid w:val="00CF39DC"/>
    <w:rsid w:val="00CF6EA9"/>
    <w:rsid w:val="00D10D61"/>
    <w:rsid w:val="00D15F96"/>
    <w:rsid w:val="00D279E8"/>
    <w:rsid w:val="00D465E8"/>
    <w:rsid w:val="00D51997"/>
    <w:rsid w:val="00D65555"/>
    <w:rsid w:val="00D7386F"/>
    <w:rsid w:val="00D94BFB"/>
    <w:rsid w:val="00D95BC0"/>
    <w:rsid w:val="00D968CE"/>
    <w:rsid w:val="00DA1C68"/>
    <w:rsid w:val="00DA2D51"/>
    <w:rsid w:val="00DA33B7"/>
    <w:rsid w:val="00DB1196"/>
    <w:rsid w:val="00DB1A97"/>
    <w:rsid w:val="00DC03F4"/>
    <w:rsid w:val="00DD430B"/>
    <w:rsid w:val="00DD5FC5"/>
    <w:rsid w:val="00DE5445"/>
    <w:rsid w:val="00DE6AB6"/>
    <w:rsid w:val="00E07BEA"/>
    <w:rsid w:val="00E1356D"/>
    <w:rsid w:val="00E15A5D"/>
    <w:rsid w:val="00E2228C"/>
    <w:rsid w:val="00E249BC"/>
    <w:rsid w:val="00E317DE"/>
    <w:rsid w:val="00E431A4"/>
    <w:rsid w:val="00E460EB"/>
    <w:rsid w:val="00E563A5"/>
    <w:rsid w:val="00E61CF5"/>
    <w:rsid w:val="00E66C0F"/>
    <w:rsid w:val="00E8645D"/>
    <w:rsid w:val="00EA59DF"/>
    <w:rsid w:val="00EC31D3"/>
    <w:rsid w:val="00EC6CD6"/>
    <w:rsid w:val="00EC6E50"/>
    <w:rsid w:val="00EC7CBE"/>
    <w:rsid w:val="00EC7E8E"/>
    <w:rsid w:val="00ED60AB"/>
    <w:rsid w:val="00ED732D"/>
    <w:rsid w:val="00EE005F"/>
    <w:rsid w:val="00EE1030"/>
    <w:rsid w:val="00EE1636"/>
    <w:rsid w:val="00EE19E7"/>
    <w:rsid w:val="00EE4070"/>
    <w:rsid w:val="00EE45DA"/>
    <w:rsid w:val="00EF316D"/>
    <w:rsid w:val="00F00D1D"/>
    <w:rsid w:val="00F069FC"/>
    <w:rsid w:val="00F12C76"/>
    <w:rsid w:val="00F2001B"/>
    <w:rsid w:val="00F23923"/>
    <w:rsid w:val="00F24E84"/>
    <w:rsid w:val="00F3456E"/>
    <w:rsid w:val="00F518B7"/>
    <w:rsid w:val="00F53B1E"/>
    <w:rsid w:val="00F6152E"/>
    <w:rsid w:val="00F64652"/>
    <w:rsid w:val="00F71739"/>
    <w:rsid w:val="00FA238C"/>
    <w:rsid w:val="00FA407F"/>
    <w:rsid w:val="00FA7165"/>
    <w:rsid w:val="00FB4E77"/>
    <w:rsid w:val="00FF6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0B65D5-5254-43C7-8EFC-08047825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E4F"/>
    <w:pPr>
      <w:spacing w:line="240" w:lineRule="auto"/>
    </w:pPr>
    <w:rPr>
      <w:rFonts w:ascii="Times New Roman" w:eastAsia="Times New Roman" w:hAnsi="Times New Roman" w:cs="Times New Roman"/>
      <w:sz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1739"/>
    <w:pPr>
      <w:ind w:left="720"/>
      <w:contextualSpacing/>
    </w:pPr>
  </w:style>
  <w:style w:type="paragraph" w:customStyle="1" w:styleId="CM4">
    <w:name w:val="CM4"/>
    <w:basedOn w:val="Normal"/>
    <w:next w:val="Normal"/>
    <w:uiPriority w:val="99"/>
    <w:rsid w:val="0097736C"/>
    <w:pPr>
      <w:autoSpaceDE w:val="0"/>
      <w:autoSpaceDN w:val="0"/>
      <w:adjustRightInd w:val="0"/>
      <w:spacing w:after="0"/>
    </w:pPr>
    <w:rPr>
      <w:rFonts w:eastAsiaTheme="minorHAnsi"/>
      <w:sz w:val="24"/>
      <w:szCs w:val="24"/>
      <w:lang w:val="en-US"/>
    </w:rPr>
  </w:style>
  <w:style w:type="paragraph" w:customStyle="1" w:styleId="CM1">
    <w:name w:val="CM1"/>
    <w:basedOn w:val="Normal"/>
    <w:next w:val="Normal"/>
    <w:uiPriority w:val="99"/>
    <w:rsid w:val="0097736C"/>
    <w:pPr>
      <w:autoSpaceDE w:val="0"/>
      <w:autoSpaceDN w:val="0"/>
      <w:adjustRightInd w:val="0"/>
      <w:spacing w:after="0"/>
    </w:pPr>
    <w:rPr>
      <w:rFonts w:eastAsiaTheme="minorHAnsi"/>
      <w:sz w:val="24"/>
      <w:szCs w:val="24"/>
      <w:lang w:val="en-US"/>
    </w:rPr>
  </w:style>
  <w:style w:type="paragraph" w:customStyle="1" w:styleId="CM3">
    <w:name w:val="CM3"/>
    <w:basedOn w:val="Normal"/>
    <w:next w:val="Normal"/>
    <w:uiPriority w:val="99"/>
    <w:rsid w:val="0097736C"/>
    <w:pPr>
      <w:autoSpaceDE w:val="0"/>
      <w:autoSpaceDN w:val="0"/>
      <w:adjustRightInd w:val="0"/>
      <w:spacing w:after="0"/>
    </w:pPr>
    <w:rPr>
      <w:rFonts w:eastAsiaTheme="minorHAnsi"/>
      <w:sz w:val="24"/>
      <w:szCs w:val="24"/>
      <w:lang w:val="en-US"/>
    </w:rPr>
  </w:style>
  <w:style w:type="character" w:styleId="Strong">
    <w:name w:val="Strong"/>
    <w:basedOn w:val="DefaultParagraphFont"/>
    <w:uiPriority w:val="22"/>
    <w:qFormat/>
    <w:rsid w:val="0097736C"/>
    <w:rPr>
      <w:b/>
      <w:bCs/>
    </w:rPr>
  </w:style>
  <w:style w:type="character" w:styleId="Hyperlink">
    <w:name w:val="Hyperlink"/>
    <w:basedOn w:val="DefaultParagraphFont"/>
    <w:uiPriority w:val="99"/>
    <w:unhideWhenUsed/>
    <w:rsid w:val="0097736C"/>
    <w:rPr>
      <w:color w:val="0563C1" w:themeColor="hyperlink"/>
      <w:u w:val="single"/>
    </w:rPr>
  </w:style>
  <w:style w:type="character" w:customStyle="1" w:styleId="CommentTextChar">
    <w:name w:val="Comment Text Char"/>
    <w:basedOn w:val="DefaultParagraphFont"/>
    <w:link w:val="CommentText"/>
    <w:uiPriority w:val="99"/>
    <w:semiHidden/>
    <w:rsid w:val="0097736C"/>
    <w:rPr>
      <w:rFonts w:ascii="Times New Roman" w:eastAsia="Times New Roman" w:hAnsi="Times New Roman" w:cs="Times New Roman"/>
      <w:sz w:val="20"/>
      <w:szCs w:val="20"/>
      <w:lang w:val="ro-RO"/>
    </w:rPr>
  </w:style>
  <w:style w:type="paragraph" w:styleId="CommentText">
    <w:name w:val="annotation text"/>
    <w:basedOn w:val="Normal"/>
    <w:link w:val="CommentTextChar"/>
    <w:uiPriority w:val="99"/>
    <w:semiHidden/>
    <w:unhideWhenUsed/>
    <w:rsid w:val="0097736C"/>
    <w:rPr>
      <w:sz w:val="20"/>
      <w:szCs w:val="20"/>
    </w:rPr>
  </w:style>
  <w:style w:type="character" w:customStyle="1" w:styleId="CommentSubjectChar">
    <w:name w:val="Comment Subject Char"/>
    <w:basedOn w:val="CommentTextChar"/>
    <w:link w:val="CommentSubject"/>
    <w:uiPriority w:val="99"/>
    <w:semiHidden/>
    <w:rsid w:val="0097736C"/>
    <w:rPr>
      <w:rFonts w:ascii="Times New Roman" w:eastAsia="Times New Roman" w:hAnsi="Times New Roman" w:cs="Times New Roman"/>
      <w:b/>
      <w:bCs/>
      <w:sz w:val="20"/>
      <w:szCs w:val="20"/>
      <w:lang w:val="ro-RO"/>
    </w:rPr>
  </w:style>
  <w:style w:type="paragraph" w:styleId="CommentSubject">
    <w:name w:val="annotation subject"/>
    <w:basedOn w:val="CommentText"/>
    <w:next w:val="CommentText"/>
    <w:link w:val="CommentSubjectChar"/>
    <w:uiPriority w:val="99"/>
    <w:semiHidden/>
    <w:unhideWhenUsed/>
    <w:rsid w:val="0097736C"/>
    <w:rPr>
      <w:b/>
      <w:bCs/>
    </w:rPr>
  </w:style>
  <w:style w:type="character" w:customStyle="1" w:styleId="BalloonTextChar">
    <w:name w:val="Balloon Text Char"/>
    <w:basedOn w:val="DefaultParagraphFont"/>
    <w:link w:val="BalloonText"/>
    <w:uiPriority w:val="99"/>
    <w:semiHidden/>
    <w:rsid w:val="0097736C"/>
    <w:rPr>
      <w:rFonts w:ascii="Segoe UI" w:eastAsia="Times New Roman" w:hAnsi="Segoe UI" w:cs="Segoe UI"/>
      <w:sz w:val="18"/>
      <w:szCs w:val="18"/>
      <w:lang w:val="ro-RO"/>
    </w:rPr>
  </w:style>
  <w:style w:type="paragraph" w:styleId="BalloonText">
    <w:name w:val="Balloon Text"/>
    <w:basedOn w:val="Normal"/>
    <w:link w:val="BalloonTextChar"/>
    <w:uiPriority w:val="99"/>
    <w:semiHidden/>
    <w:unhideWhenUsed/>
    <w:rsid w:val="0097736C"/>
    <w:pPr>
      <w:spacing w:after="0"/>
    </w:pPr>
    <w:rPr>
      <w:rFonts w:ascii="Segoe UI" w:hAnsi="Segoe UI" w:cs="Segoe UI"/>
      <w:sz w:val="18"/>
      <w:szCs w:val="18"/>
    </w:rPr>
  </w:style>
  <w:style w:type="character" w:styleId="PlaceholderText">
    <w:name w:val="Placeholder Text"/>
    <w:basedOn w:val="DefaultParagraphFont"/>
    <w:uiPriority w:val="99"/>
    <w:semiHidden/>
    <w:rsid w:val="001D55EE"/>
    <w:rPr>
      <w:color w:val="808080"/>
    </w:rPr>
  </w:style>
  <w:style w:type="character" w:styleId="CommentReference">
    <w:name w:val="annotation reference"/>
    <w:basedOn w:val="DefaultParagraphFont"/>
    <w:uiPriority w:val="99"/>
    <w:semiHidden/>
    <w:unhideWhenUsed/>
    <w:rsid w:val="001D55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655</TotalTime>
  <Pages>108</Pages>
  <Words>52073</Words>
  <Characters>296820</Characters>
  <Application>Microsoft Office Word</Application>
  <DocSecurity>0</DocSecurity>
  <Lines>2473</Lines>
  <Paragraphs>696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Railean</dc:creator>
  <cp:keywords/>
  <dc:description/>
  <cp:lastModifiedBy>Laura Railean</cp:lastModifiedBy>
  <cp:revision>19</cp:revision>
  <dcterms:created xsi:type="dcterms:W3CDTF">2025-03-26T12:16:00Z</dcterms:created>
  <dcterms:modified xsi:type="dcterms:W3CDTF">2025-04-08T11:52:00Z</dcterms:modified>
</cp:coreProperties>
</file>