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BD" w:rsidRPr="00D97D99" w:rsidRDefault="00013ABD" w:rsidP="00013ABD">
      <w:pPr>
        <w:spacing w:after="0"/>
        <w:ind w:firstLine="709"/>
        <w:jc w:val="right"/>
        <w:rPr>
          <w:bCs/>
          <w:sz w:val="24"/>
          <w:szCs w:val="24"/>
          <w:lang w:eastAsia="ru-RU"/>
        </w:rPr>
      </w:pPr>
      <w:r w:rsidRPr="00D97D99">
        <w:rPr>
          <w:bCs/>
          <w:sz w:val="24"/>
          <w:szCs w:val="24"/>
          <w:lang w:eastAsia="ru-RU"/>
        </w:rPr>
        <w:t xml:space="preserve">Anexa nr. </w:t>
      </w:r>
      <w:r>
        <w:rPr>
          <w:bCs/>
          <w:sz w:val="24"/>
          <w:szCs w:val="24"/>
          <w:lang w:eastAsia="ru-RU"/>
        </w:rPr>
        <w:t>2</w:t>
      </w:r>
    </w:p>
    <w:p w:rsidR="00013ABD" w:rsidRPr="00D97D99" w:rsidRDefault="00013ABD" w:rsidP="00013ABD">
      <w:pPr>
        <w:spacing w:after="0"/>
        <w:ind w:firstLine="709"/>
        <w:jc w:val="right"/>
        <w:rPr>
          <w:bCs/>
          <w:sz w:val="24"/>
          <w:szCs w:val="24"/>
          <w:lang w:eastAsia="ru-RU"/>
        </w:rPr>
      </w:pPr>
      <w:r w:rsidRPr="00D97D99">
        <w:rPr>
          <w:bCs/>
          <w:sz w:val="24"/>
          <w:szCs w:val="24"/>
          <w:lang w:eastAsia="ru-RU"/>
        </w:rPr>
        <w:t>la Regulamentul privind armonizarea legislației</w:t>
      </w:r>
    </w:p>
    <w:p w:rsidR="00013ABD" w:rsidRPr="00D97D99" w:rsidRDefault="00013ABD" w:rsidP="00013ABD">
      <w:pPr>
        <w:spacing w:after="0"/>
        <w:ind w:firstLine="709"/>
        <w:jc w:val="right"/>
        <w:rPr>
          <w:bCs/>
          <w:sz w:val="24"/>
          <w:szCs w:val="24"/>
          <w:lang w:eastAsia="ru-RU"/>
        </w:rPr>
      </w:pPr>
      <w:r w:rsidRPr="00D97D99">
        <w:rPr>
          <w:bCs/>
          <w:sz w:val="24"/>
          <w:szCs w:val="24"/>
          <w:lang w:eastAsia="ru-RU"/>
        </w:rPr>
        <w:t>Republicii Moldova cu legislația Uniunii Europene</w:t>
      </w:r>
    </w:p>
    <w:p w:rsidR="00013ABD" w:rsidRDefault="00013ABD" w:rsidP="00013ABD">
      <w:pPr>
        <w:spacing w:after="0"/>
        <w:ind w:firstLine="709"/>
        <w:jc w:val="center"/>
        <w:rPr>
          <w:b/>
          <w:sz w:val="24"/>
          <w:szCs w:val="24"/>
        </w:rPr>
      </w:pPr>
    </w:p>
    <w:p w:rsidR="00013ABD" w:rsidRDefault="00013ABD" w:rsidP="00013ABD">
      <w:pPr>
        <w:spacing w:after="0"/>
        <w:ind w:firstLine="709"/>
        <w:jc w:val="center"/>
        <w:rPr>
          <w:b/>
          <w:sz w:val="24"/>
          <w:szCs w:val="24"/>
        </w:rPr>
      </w:pPr>
    </w:p>
    <w:p w:rsidR="00013ABD" w:rsidRPr="00D97D99" w:rsidRDefault="00013ABD" w:rsidP="00013ABD">
      <w:pPr>
        <w:spacing w:after="0"/>
        <w:ind w:firstLine="709"/>
        <w:jc w:val="center"/>
        <w:rPr>
          <w:b/>
          <w:sz w:val="24"/>
          <w:szCs w:val="24"/>
        </w:rPr>
      </w:pPr>
    </w:p>
    <w:p w:rsidR="00013ABD" w:rsidRPr="00D97D99" w:rsidRDefault="00013ABD" w:rsidP="00013ABD">
      <w:pPr>
        <w:spacing w:after="0"/>
        <w:ind w:firstLine="709"/>
        <w:jc w:val="center"/>
        <w:rPr>
          <w:b/>
          <w:sz w:val="24"/>
          <w:szCs w:val="24"/>
        </w:rPr>
      </w:pPr>
      <w:r w:rsidRPr="00D97D99">
        <w:rPr>
          <w:b/>
          <w:sz w:val="24"/>
          <w:szCs w:val="24"/>
        </w:rPr>
        <w:t>TABEL DE CONCORDANȚĂ</w:t>
      </w:r>
    </w:p>
    <w:p w:rsidR="00013ABD" w:rsidRPr="00D97D99" w:rsidRDefault="00013ABD" w:rsidP="00013ABD">
      <w:pPr>
        <w:spacing w:after="0"/>
        <w:ind w:firstLine="709"/>
        <w:jc w:val="both"/>
        <w:rPr>
          <w:b/>
          <w:sz w:val="24"/>
          <w:szCs w:val="24"/>
        </w:rPr>
      </w:pPr>
    </w:p>
    <w:tbl>
      <w:tblPr>
        <w:tblStyle w:val="TableGrid"/>
        <w:tblW w:w="5207" w:type="pct"/>
        <w:tblLayout w:type="fixed"/>
        <w:tblLook w:val="04A0" w:firstRow="1" w:lastRow="0" w:firstColumn="1" w:lastColumn="0" w:noHBand="0" w:noVBand="1"/>
      </w:tblPr>
      <w:tblGrid>
        <w:gridCol w:w="6093"/>
        <w:gridCol w:w="4864"/>
        <w:gridCol w:w="1656"/>
        <w:gridCol w:w="2550"/>
      </w:tblGrid>
      <w:tr w:rsidR="008F4AF0" w:rsidRPr="0026097F" w:rsidTr="002E79BF">
        <w:tc>
          <w:tcPr>
            <w:tcW w:w="2009" w:type="pct"/>
            <w:hideMark/>
          </w:tcPr>
          <w:p w:rsidR="00013ABD" w:rsidRPr="0026097F" w:rsidRDefault="00013ABD" w:rsidP="00802FFF">
            <w:pPr>
              <w:ind w:firstLine="22"/>
              <w:jc w:val="both"/>
              <w:rPr>
                <w:b/>
                <w:sz w:val="20"/>
                <w:szCs w:val="20"/>
              </w:rPr>
            </w:pPr>
            <w:r w:rsidRPr="0026097F">
              <w:rPr>
                <w:b/>
                <w:sz w:val="20"/>
                <w:szCs w:val="20"/>
              </w:rPr>
              <w:t>1</w:t>
            </w:r>
          </w:p>
        </w:tc>
        <w:tc>
          <w:tcPr>
            <w:tcW w:w="2991" w:type="pct"/>
            <w:gridSpan w:val="3"/>
            <w:hideMark/>
          </w:tcPr>
          <w:p w:rsidR="00013ABD" w:rsidRDefault="00013ABD" w:rsidP="00802FFF">
            <w:pPr>
              <w:ind w:firstLine="22"/>
              <w:jc w:val="both"/>
              <w:rPr>
                <w:b/>
                <w:sz w:val="20"/>
                <w:szCs w:val="20"/>
              </w:rPr>
            </w:pPr>
            <w:r w:rsidRPr="0026097F">
              <w:rPr>
                <w:b/>
                <w:sz w:val="20"/>
                <w:szCs w:val="20"/>
              </w:rPr>
              <w:t>Titlul actului UE, inclusiv cea mai recentă modificare, nr. CELEX</w:t>
            </w:r>
          </w:p>
          <w:p w:rsidR="00013ABD" w:rsidRDefault="00013ABD" w:rsidP="00802FFF">
            <w:pPr>
              <w:ind w:firstLine="22"/>
              <w:jc w:val="both"/>
              <w:rPr>
                <w:b/>
                <w:sz w:val="20"/>
                <w:szCs w:val="20"/>
              </w:rPr>
            </w:pPr>
          </w:p>
          <w:p w:rsidR="00013ABD" w:rsidRPr="00304287" w:rsidRDefault="00074BFF" w:rsidP="00802FFF">
            <w:pPr>
              <w:ind w:firstLine="22"/>
              <w:jc w:val="both"/>
              <w:rPr>
                <w:sz w:val="20"/>
                <w:szCs w:val="20"/>
              </w:rPr>
            </w:pPr>
            <w:r w:rsidRPr="00074BFF">
              <w:rPr>
                <w:sz w:val="20"/>
                <w:szCs w:val="20"/>
              </w:rPr>
              <w:t>Regulamentului de punere în aplicare (UE) 2015/171 al Comisiei din 4 februarie 2015 privind anumite aspecte din cadrul procedurii de acordare de licențe întreprinderilor feroviare (Text cu relevanță pentru SEE), CELEX: 32015R0171, publicat în Jurnalul Oficial al Uniunii Europene L 29 din 5 februarie 2015</w:t>
            </w:r>
            <w:r>
              <w:rPr>
                <w:sz w:val="20"/>
                <w:szCs w:val="20"/>
              </w:rPr>
              <w:t>.</w:t>
            </w:r>
          </w:p>
          <w:p w:rsidR="00013ABD" w:rsidRPr="0026097F" w:rsidRDefault="00013ABD" w:rsidP="00802FFF">
            <w:pPr>
              <w:ind w:firstLine="22"/>
              <w:jc w:val="both"/>
              <w:rPr>
                <w:b/>
                <w:sz w:val="20"/>
                <w:szCs w:val="20"/>
              </w:rPr>
            </w:pPr>
          </w:p>
        </w:tc>
      </w:tr>
      <w:tr w:rsidR="008F4AF0" w:rsidRPr="0026097F" w:rsidTr="002E79BF">
        <w:tc>
          <w:tcPr>
            <w:tcW w:w="2009" w:type="pct"/>
            <w:hideMark/>
          </w:tcPr>
          <w:p w:rsidR="00013ABD" w:rsidRPr="0026097F" w:rsidRDefault="00013ABD" w:rsidP="00802FFF">
            <w:pPr>
              <w:ind w:firstLine="22"/>
              <w:jc w:val="both"/>
              <w:rPr>
                <w:b/>
                <w:sz w:val="20"/>
                <w:szCs w:val="20"/>
              </w:rPr>
            </w:pPr>
            <w:r w:rsidRPr="0026097F">
              <w:rPr>
                <w:b/>
                <w:sz w:val="20"/>
                <w:szCs w:val="20"/>
              </w:rPr>
              <w:t>2</w:t>
            </w:r>
          </w:p>
        </w:tc>
        <w:tc>
          <w:tcPr>
            <w:tcW w:w="2991" w:type="pct"/>
            <w:gridSpan w:val="3"/>
            <w:hideMark/>
          </w:tcPr>
          <w:p w:rsidR="00013ABD" w:rsidRDefault="00013ABD" w:rsidP="00802FFF">
            <w:pPr>
              <w:ind w:firstLine="22"/>
              <w:jc w:val="both"/>
              <w:rPr>
                <w:b/>
                <w:sz w:val="20"/>
                <w:szCs w:val="20"/>
              </w:rPr>
            </w:pPr>
            <w:r w:rsidRPr="0026097F">
              <w:rPr>
                <w:b/>
                <w:sz w:val="20"/>
                <w:szCs w:val="20"/>
              </w:rPr>
              <w:t>Titlul proiectului de act normativ național</w:t>
            </w:r>
          </w:p>
          <w:p w:rsidR="00013ABD" w:rsidRDefault="00013ABD" w:rsidP="00802FFF">
            <w:pPr>
              <w:ind w:firstLine="22"/>
              <w:jc w:val="both"/>
              <w:rPr>
                <w:b/>
                <w:sz w:val="20"/>
                <w:szCs w:val="20"/>
              </w:rPr>
            </w:pPr>
          </w:p>
          <w:p w:rsidR="00013ABD" w:rsidRPr="00304287" w:rsidRDefault="00013ABD" w:rsidP="00802FFF">
            <w:pPr>
              <w:ind w:firstLine="22"/>
              <w:jc w:val="both"/>
              <w:rPr>
                <w:sz w:val="20"/>
                <w:szCs w:val="20"/>
              </w:rPr>
            </w:pPr>
            <w:r w:rsidRPr="00304287">
              <w:rPr>
                <w:sz w:val="20"/>
                <w:szCs w:val="20"/>
              </w:rPr>
              <w:t xml:space="preserve">Regulamentul </w:t>
            </w:r>
            <w:r w:rsidR="00074BFF" w:rsidRPr="00074BFF">
              <w:rPr>
                <w:sz w:val="20"/>
                <w:szCs w:val="20"/>
              </w:rPr>
              <w:t>de stabilire a unor aspecte din cadrul procedurii de acordare de autorizații de transport feroviar întreprinderilor feroviare</w:t>
            </w:r>
            <w:r w:rsidR="00074BFF">
              <w:rPr>
                <w:sz w:val="20"/>
                <w:szCs w:val="20"/>
              </w:rPr>
              <w:t>.</w:t>
            </w:r>
          </w:p>
        </w:tc>
      </w:tr>
      <w:tr w:rsidR="008F4AF0" w:rsidRPr="0026097F" w:rsidTr="002E79BF">
        <w:tc>
          <w:tcPr>
            <w:tcW w:w="2009" w:type="pct"/>
            <w:hideMark/>
          </w:tcPr>
          <w:p w:rsidR="00013ABD" w:rsidRPr="0026097F" w:rsidRDefault="00013ABD" w:rsidP="00802FFF">
            <w:pPr>
              <w:ind w:firstLine="22"/>
              <w:jc w:val="both"/>
              <w:rPr>
                <w:b/>
                <w:sz w:val="20"/>
                <w:szCs w:val="20"/>
              </w:rPr>
            </w:pPr>
            <w:r w:rsidRPr="0026097F">
              <w:rPr>
                <w:b/>
                <w:sz w:val="20"/>
                <w:szCs w:val="20"/>
              </w:rPr>
              <w:t>3</w:t>
            </w:r>
          </w:p>
        </w:tc>
        <w:tc>
          <w:tcPr>
            <w:tcW w:w="2991" w:type="pct"/>
            <w:gridSpan w:val="3"/>
            <w:hideMark/>
          </w:tcPr>
          <w:p w:rsidR="00013ABD" w:rsidRDefault="00013ABD" w:rsidP="00802FFF">
            <w:pPr>
              <w:ind w:firstLine="22"/>
              <w:jc w:val="both"/>
              <w:rPr>
                <w:b/>
                <w:sz w:val="20"/>
                <w:szCs w:val="20"/>
              </w:rPr>
            </w:pPr>
            <w:r w:rsidRPr="0026097F">
              <w:rPr>
                <w:b/>
                <w:sz w:val="20"/>
                <w:szCs w:val="20"/>
              </w:rPr>
              <w:t>Gradul general de compatibilitate</w:t>
            </w:r>
          </w:p>
          <w:p w:rsidR="00013ABD" w:rsidRPr="00304287" w:rsidRDefault="00013ABD" w:rsidP="00802FFF">
            <w:pPr>
              <w:ind w:firstLine="22"/>
              <w:jc w:val="both"/>
              <w:rPr>
                <w:sz w:val="20"/>
                <w:szCs w:val="20"/>
              </w:rPr>
            </w:pPr>
            <w:r w:rsidRPr="00754984">
              <w:rPr>
                <w:color w:val="000000" w:themeColor="text1"/>
                <w:sz w:val="20"/>
                <w:szCs w:val="20"/>
              </w:rPr>
              <w:t>Parțial compatibil</w:t>
            </w:r>
          </w:p>
        </w:tc>
      </w:tr>
      <w:tr w:rsidR="008F4AF0" w:rsidRPr="0026097F" w:rsidTr="002E79BF">
        <w:tc>
          <w:tcPr>
            <w:tcW w:w="2009" w:type="pct"/>
          </w:tcPr>
          <w:p w:rsidR="00013ABD" w:rsidRPr="0026097F" w:rsidRDefault="00013ABD" w:rsidP="00802FFF">
            <w:pPr>
              <w:ind w:firstLine="22"/>
              <w:jc w:val="both"/>
              <w:rPr>
                <w:b/>
                <w:sz w:val="20"/>
                <w:szCs w:val="20"/>
              </w:rPr>
            </w:pPr>
            <w:r w:rsidRPr="0026097F">
              <w:rPr>
                <w:b/>
                <w:sz w:val="20"/>
                <w:szCs w:val="20"/>
              </w:rPr>
              <w:t>4</w:t>
            </w:r>
          </w:p>
        </w:tc>
        <w:tc>
          <w:tcPr>
            <w:tcW w:w="2991" w:type="pct"/>
            <w:gridSpan w:val="3"/>
          </w:tcPr>
          <w:p w:rsidR="00013ABD" w:rsidRDefault="00013ABD" w:rsidP="00802FFF">
            <w:pPr>
              <w:ind w:firstLine="22"/>
              <w:jc w:val="both"/>
              <w:rPr>
                <w:b/>
                <w:sz w:val="20"/>
                <w:szCs w:val="20"/>
              </w:rPr>
            </w:pPr>
            <w:r w:rsidRPr="0026097F">
              <w:rPr>
                <w:b/>
                <w:sz w:val="20"/>
                <w:szCs w:val="20"/>
              </w:rPr>
              <w:t xml:space="preserve">Autoritatea/persoana responsabilă </w:t>
            </w:r>
          </w:p>
          <w:p w:rsidR="00013ABD" w:rsidRPr="00304287" w:rsidRDefault="00013ABD" w:rsidP="00802FFF">
            <w:pPr>
              <w:ind w:firstLine="22"/>
              <w:jc w:val="both"/>
              <w:rPr>
                <w:sz w:val="20"/>
                <w:szCs w:val="20"/>
              </w:rPr>
            </w:pPr>
            <w:r w:rsidRPr="00304287">
              <w:rPr>
                <w:sz w:val="20"/>
                <w:szCs w:val="20"/>
              </w:rPr>
              <w:t>Ministerul Infrastructurii și Dezvoltării Regionale</w:t>
            </w:r>
          </w:p>
        </w:tc>
      </w:tr>
      <w:tr w:rsidR="008F4AF0" w:rsidRPr="0026097F" w:rsidTr="002E79BF">
        <w:tc>
          <w:tcPr>
            <w:tcW w:w="2009" w:type="pct"/>
          </w:tcPr>
          <w:p w:rsidR="00013ABD" w:rsidRPr="0026097F" w:rsidRDefault="00013ABD" w:rsidP="00802FFF">
            <w:pPr>
              <w:ind w:firstLine="22"/>
              <w:jc w:val="both"/>
              <w:rPr>
                <w:b/>
                <w:sz w:val="20"/>
                <w:szCs w:val="20"/>
              </w:rPr>
            </w:pPr>
            <w:r w:rsidRPr="0026097F">
              <w:rPr>
                <w:b/>
                <w:sz w:val="20"/>
                <w:szCs w:val="20"/>
              </w:rPr>
              <w:t>5</w:t>
            </w:r>
          </w:p>
        </w:tc>
        <w:tc>
          <w:tcPr>
            <w:tcW w:w="2991" w:type="pct"/>
            <w:gridSpan w:val="3"/>
          </w:tcPr>
          <w:p w:rsidR="00013ABD" w:rsidRPr="0026097F" w:rsidRDefault="00013ABD" w:rsidP="00802FFF">
            <w:pPr>
              <w:ind w:firstLine="22"/>
              <w:jc w:val="both"/>
              <w:rPr>
                <w:b/>
                <w:sz w:val="20"/>
                <w:szCs w:val="20"/>
              </w:rPr>
            </w:pPr>
            <w:r w:rsidRPr="0026097F">
              <w:rPr>
                <w:b/>
                <w:sz w:val="20"/>
                <w:szCs w:val="20"/>
              </w:rPr>
              <w:t>Data întocmirii/actualizării</w:t>
            </w:r>
          </w:p>
        </w:tc>
      </w:tr>
      <w:tr w:rsidR="008F4AF0" w:rsidRPr="0026097F" w:rsidTr="002E79BF">
        <w:tc>
          <w:tcPr>
            <w:tcW w:w="2009" w:type="pct"/>
            <w:hideMark/>
          </w:tcPr>
          <w:p w:rsidR="00013ABD" w:rsidRPr="0026097F" w:rsidRDefault="00013ABD" w:rsidP="00802FFF">
            <w:pPr>
              <w:ind w:firstLine="22"/>
              <w:rPr>
                <w:b/>
                <w:sz w:val="20"/>
                <w:szCs w:val="20"/>
              </w:rPr>
            </w:pPr>
            <w:r>
              <w:rPr>
                <w:b/>
                <w:sz w:val="20"/>
                <w:szCs w:val="20"/>
              </w:rPr>
              <w:t xml:space="preserve">6. </w:t>
            </w:r>
            <w:r w:rsidRPr="0026097F">
              <w:rPr>
                <w:b/>
                <w:sz w:val="20"/>
                <w:szCs w:val="20"/>
              </w:rPr>
              <w:t>Actul Uniunii Europene</w:t>
            </w:r>
          </w:p>
          <w:p w:rsidR="00013ABD" w:rsidRPr="0026097F" w:rsidRDefault="00013ABD" w:rsidP="00802FFF">
            <w:pPr>
              <w:ind w:firstLine="22"/>
              <w:rPr>
                <w:b/>
                <w:sz w:val="20"/>
                <w:szCs w:val="20"/>
              </w:rPr>
            </w:pPr>
          </w:p>
        </w:tc>
        <w:tc>
          <w:tcPr>
            <w:tcW w:w="1604" w:type="pct"/>
            <w:hideMark/>
          </w:tcPr>
          <w:p w:rsidR="00013ABD" w:rsidRPr="0026097F" w:rsidRDefault="00013ABD" w:rsidP="00802FFF">
            <w:pPr>
              <w:ind w:firstLine="22"/>
              <w:rPr>
                <w:b/>
                <w:sz w:val="20"/>
                <w:szCs w:val="20"/>
              </w:rPr>
            </w:pPr>
            <w:r>
              <w:rPr>
                <w:b/>
                <w:sz w:val="20"/>
                <w:szCs w:val="20"/>
              </w:rPr>
              <w:t xml:space="preserve">7. </w:t>
            </w:r>
            <w:r w:rsidRPr="0026097F">
              <w:rPr>
                <w:b/>
                <w:sz w:val="20"/>
                <w:szCs w:val="20"/>
              </w:rPr>
              <w:t>Proiectul de act normativ național</w:t>
            </w:r>
          </w:p>
          <w:p w:rsidR="00013ABD" w:rsidRPr="0026097F" w:rsidRDefault="00013ABD" w:rsidP="00802FFF">
            <w:pPr>
              <w:ind w:firstLine="22"/>
              <w:rPr>
                <w:b/>
                <w:sz w:val="20"/>
                <w:szCs w:val="20"/>
              </w:rPr>
            </w:pPr>
          </w:p>
        </w:tc>
        <w:tc>
          <w:tcPr>
            <w:tcW w:w="546" w:type="pct"/>
            <w:hideMark/>
          </w:tcPr>
          <w:p w:rsidR="00013ABD" w:rsidRPr="0026097F" w:rsidRDefault="00013ABD" w:rsidP="00802FFF">
            <w:pPr>
              <w:ind w:firstLine="22"/>
              <w:rPr>
                <w:b/>
                <w:sz w:val="20"/>
                <w:szCs w:val="20"/>
              </w:rPr>
            </w:pPr>
            <w:r>
              <w:rPr>
                <w:b/>
                <w:sz w:val="20"/>
                <w:szCs w:val="20"/>
              </w:rPr>
              <w:t xml:space="preserve">8. </w:t>
            </w:r>
            <w:r w:rsidRPr="0026097F">
              <w:rPr>
                <w:b/>
                <w:sz w:val="20"/>
                <w:szCs w:val="20"/>
              </w:rPr>
              <w:t>Gradul de compatibilitate</w:t>
            </w:r>
          </w:p>
          <w:p w:rsidR="00013ABD" w:rsidRPr="0026097F" w:rsidRDefault="00013ABD" w:rsidP="00802FFF">
            <w:pPr>
              <w:ind w:firstLine="22"/>
              <w:rPr>
                <w:b/>
                <w:sz w:val="20"/>
                <w:szCs w:val="20"/>
              </w:rPr>
            </w:pPr>
          </w:p>
        </w:tc>
        <w:tc>
          <w:tcPr>
            <w:tcW w:w="841" w:type="pct"/>
            <w:hideMark/>
          </w:tcPr>
          <w:p w:rsidR="00013ABD" w:rsidRPr="0026097F" w:rsidRDefault="00013ABD" w:rsidP="00802FFF">
            <w:pPr>
              <w:ind w:firstLine="22"/>
              <w:rPr>
                <w:b/>
                <w:sz w:val="20"/>
                <w:szCs w:val="20"/>
              </w:rPr>
            </w:pPr>
            <w:r>
              <w:rPr>
                <w:b/>
                <w:sz w:val="20"/>
                <w:szCs w:val="20"/>
              </w:rPr>
              <w:t xml:space="preserve">9. </w:t>
            </w:r>
            <w:r w:rsidRPr="0026097F">
              <w:rPr>
                <w:b/>
                <w:sz w:val="20"/>
                <w:szCs w:val="20"/>
              </w:rPr>
              <w:t>Observații</w:t>
            </w:r>
          </w:p>
          <w:p w:rsidR="00013ABD" w:rsidRPr="0026097F" w:rsidRDefault="00013ABD" w:rsidP="00802FFF">
            <w:pPr>
              <w:ind w:firstLine="22"/>
              <w:rPr>
                <w:b/>
                <w:sz w:val="20"/>
                <w:szCs w:val="20"/>
              </w:rPr>
            </w:pPr>
          </w:p>
        </w:tc>
      </w:tr>
      <w:tr w:rsidR="008F4AF0" w:rsidRPr="0026097F" w:rsidTr="002E79BF">
        <w:tc>
          <w:tcPr>
            <w:tcW w:w="2009" w:type="pct"/>
            <w:hideMark/>
          </w:tcPr>
          <w:p w:rsidR="00013ABD" w:rsidRPr="0026097F" w:rsidRDefault="00013ABD" w:rsidP="00802FFF">
            <w:pPr>
              <w:ind w:firstLine="709"/>
              <w:jc w:val="both"/>
              <w:rPr>
                <w:b/>
                <w:sz w:val="20"/>
                <w:szCs w:val="20"/>
              </w:rPr>
            </w:pPr>
          </w:p>
        </w:tc>
        <w:tc>
          <w:tcPr>
            <w:tcW w:w="1604" w:type="pct"/>
            <w:hideMark/>
          </w:tcPr>
          <w:p w:rsidR="00013ABD" w:rsidRPr="0026097F" w:rsidRDefault="00013ABD" w:rsidP="00802FFF">
            <w:pPr>
              <w:ind w:firstLine="709"/>
              <w:jc w:val="both"/>
              <w:rPr>
                <w:b/>
                <w:sz w:val="20"/>
                <w:szCs w:val="20"/>
              </w:rPr>
            </w:pPr>
          </w:p>
        </w:tc>
        <w:tc>
          <w:tcPr>
            <w:tcW w:w="546" w:type="pct"/>
            <w:hideMark/>
          </w:tcPr>
          <w:p w:rsidR="00013ABD" w:rsidRPr="0026097F" w:rsidRDefault="00013ABD" w:rsidP="00802FFF">
            <w:pPr>
              <w:ind w:firstLine="709"/>
              <w:jc w:val="both"/>
              <w:rPr>
                <w:b/>
                <w:sz w:val="20"/>
                <w:szCs w:val="20"/>
              </w:rPr>
            </w:pPr>
          </w:p>
        </w:tc>
        <w:tc>
          <w:tcPr>
            <w:tcW w:w="841" w:type="pct"/>
            <w:hideMark/>
          </w:tcPr>
          <w:p w:rsidR="00013ABD" w:rsidRPr="0026097F" w:rsidRDefault="00013ABD" w:rsidP="00802FFF">
            <w:pPr>
              <w:ind w:firstLine="709"/>
              <w:jc w:val="both"/>
              <w:rPr>
                <w:b/>
                <w:sz w:val="20"/>
                <w:szCs w:val="20"/>
              </w:rPr>
            </w:pPr>
          </w:p>
        </w:tc>
      </w:tr>
      <w:tr w:rsidR="008F4AF0" w:rsidTr="002E79BF">
        <w:tc>
          <w:tcPr>
            <w:tcW w:w="2009" w:type="pct"/>
          </w:tcPr>
          <w:p w:rsidR="00013ABD" w:rsidRPr="002119AC" w:rsidRDefault="00013ABD" w:rsidP="00802FFF">
            <w:pPr>
              <w:ind w:firstLine="22"/>
              <w:rPr>
                <w:b/>
                <w:sz w:val="20"/>
                <w:szCs w:val="20"/>
              </w:rPr>
            </w:pPr>
            <w:r>
              <w:rPr>
                <w:b/>
                <w:sz w:val="20"/>
                <w:szCs w:val="20"/>
              </w:rPr>
              <w:t xml:space="preserve">Articolul 1. </w:t>
            </w:r>
            <w:r w:rsidRPr="002119AC">
              <w:rPr>
                <w:b/>
                <w:sz w:val="20"/>
                <w:szCs w:val="20"/>
              </w:rPr>
              <w:t xml:space="preserve">Obiect </w:t>
            </w:r>
          </w:p>
          <w:p w:rsidR="00013ABD" w:rsidRDefault="00B55E0F" w:rsidP="00B55E0F">
            <w:pPr>
              <w:jc w:val="both"/>
              <w:rPr>
                <w:sz w:val="20"/>
                <w:szCs w:val="20"/>
              </w:rPr>
            </w:pPr>
            <w:r w:rsidRPr="00B55E0F">
              <w:rPr>
                <w:sz w:val="20"/>
                <w:szCs w:val="20"/>
              </w:rPr>
              <w:t>Prezentul regulament stabilește detaliile pentru utilizarea unui tipizat comun de licență. El prevede, de asemenea,</w:t>
            </w:r>
            <w:r w:rsidR="004937A0">
              <w:rPr>
                <w:sz w:val="20"/>
                <w:szCs w:val="20"/>
              </w:rPr>
              <w:t xml:space="preserve"> </w:t>
            </w:r>
            <w:r w:rsidRPr="00B55E0F">
              <w:rPr>
                <w:sz w:val="20"/>
                <w:szCs w:val="20"/>
              </w:rPr>
              <w:t>anumite aspecte ale procedurii de acordare a unei licențe.</w:t>
            </w:r>
          </w:p>
          <w:p w:rsidR="00013ABD" w:rsidRDefault="00013ABD" w:rsidP="00802FFF">
            <w:pPr>
              <w:jc w:val="both"/>
              <w:rPr>
                <w:sz w:val="20"/>
                <w:szCs w:val="20"/>
              </w:rPr>
            </w:pPr>
          </w:p>
          <w:p w:rsidR="00013ABD" w:rsidRDefault="00013ABD" w:rsidP="00802FFF">
            <w:pPr>
              <w:jc w:val="both"/>
              <w:rPr>
                <w:sz w:val="20"/>
                <w:szCs w:val="20"/>
              </w:rPr>
            </w:pPr>
          </w:p>
          <w:p w:rsidR="00013ABD" w:rsidRPr="00244DA3" w:rsidRDefault="00013ABD" w:rsidP="00802FFF">
            <w:pPr>
              <w:jc w:val="both"/>
              <w:rPr>
                <w:b/>
                <w:sz w:val="20"/>
                <w:szCs w:val="20"/>
              </w:rPr>
            </w:pPr>
            <w:r>
              <w:rPr>
                <w:b/>
                <w:sz w:val="20"/>
                <w:szCs w:val="20"/>
              </w:rPr>
              <w:t xml:space="preserve">Articolul 2. </w:t>
            </w:r>
            <w:r w:rsidRPr="00244DA3">
              <w:rPr>
                <w:b/>
                <w:sz w:val="20"/>
                <w:szCs w:val="20"/>
              </w:rPr>
              <w:t>Definiții</w:t>
            </w:r>
          </w:p>
          <w:p w:rsidR="00013ABD" w:rsidRDefault="004E593D" w:rsidP="004E593D">
            <w:pPr>
              <w:jc w:val="both"/>
              <w:rPr>
                <w:sz w:val="20"/>
                <w:szCs w:val="20"/>
              </w:rPr>
            </w:pPr>
            <w:r>
              <w:rPr>
                <w:sz w:val="20"/>
                <w:szCs w:val="20"/>
              </w:rPr>
              <w:t>Î</w:t>
            </w:r>
            <w:r w:rsidRPr="004E593D">
              <w:rPr>
                <w:sz w:val="20"/>
                <w:szCs w:val="20"/>
              </w:rPr>
              <w:t>n sensul prezentului regulament, „licență” înseamnă tipizatul comun completat și semn</w:t>
            </w:r>
            <w:r>
              <w:rPr>
                <w:sz w:val="20"/>
                <w:szCs w:val="20"/>
              </w:rPr>
              <w:t xml:space="preserve">at în mod corespunzător, astfel </w:t>
            </w:r>
            <w:r w:rsidRPr="004E593D">
              <w:rPr>
                <w:sz w:val="20"/>
                <w:szCs w:val="20"/>
              </w:rPr>
              <w:t>cum se prevede în anexele I și II la prezentul regulament, care trebuie depus la Agenția Europeană a Căilor Ferate.</w:t>
            </w:r>
          </w:p>
          <w:p w:rsidR="004E593D" w:rsidRDefault="004E593D" w:rsidP="004E593D">
            <w:pPr>
              <w:jc w:val="both"/>
              <w:rPr>
                <w:sz w:val="20"/>
                <w:szCs w:val="20"/>
              </w:rPr>
            </w:pPr>
          </w:p>
          <w:p w:rsidR="004E593D" w:rsidRDefault="004E593D" w:rsidP="004E593D">
            <w:pPr>
              <w:jc w:val="both"/>
              <w:rPr>
                <w:sz w:val="20"/>
                <w:szCs w:val="20"/>
              </w:rPr>
            </w:pPr>
          </w:p>
          <w:p w:rsidR="004E593D" w:rsidRDefault="004E593D" w:rsidP="004E593D">
            <w:pPr>
              <w:jc w:val="both"/>
              <w:rPr>
                <w:sz w:val="20"/>
                <w:szCs w:val="20"/>
              </w:rPr>
            </w:pPr>
          </w:p>
          <w:p w:rsidR="004E593D" w:rsidRDefault="004E593D" w:rsidP="004E593D">
            <w:pPr>
              <w:jc w:val="both"/>
              <w:rPr>
                <w:sz w:val="20"/>
                <w:szCs w:val="20"/>
              </w:rPr>
            </w:pPr>
          </w:p>
          <w:p w:rsidR="00013ABD" w:rsidRDefault="00013ABD" w:rsidP="00802FFF">
            <w:pPr>
              <w:jc w:val="both"/>
              <w:rPr>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8F572F" w:rsidRDefault="008F572F" w:rsidP="00802FFF">
            <w:pPr>
              <w:jc w:val="both"/>
              <w:rPr>
                <w:b/>
                <w:sz w:val="20"/>
                <w:szCs w:val="20"/>
              </w:rPr>
            </w:pPr>
          </w:p>
          <w:p w:rsidR="005E1D6C" w:rsidRDefault="005E1D6C" w:rsidP="00802FFF">
            <w:pPr>
              <w:jc w:val="both"/>
              <w:rPr>
                <w:b/>
                <w:sz w:val="20"/>
                <w:szCs w:val="20"/>
              </w:rPr>
            </w:pPr>
          </w:p>
          <w:p w:rsidR="005E1D6C" w:rsidRDefault="005E1D6C" w:rsidP="00802FFF">
            <w:pPr>
              <w:jc w:val="both"/>
              <w:rPr>
                <w:b/>
                <w:sz w:val="20"/>
                <w:szCs w:val="20"/>
              </w:rPr>
            </w:pPr>
          </w:p>
          <w:p w:rsidR="005E1D6C" w:rsidRDefault="005E1D6C" w:rsidP="00802FFF">
            <w:pPr>
              <w:jc w:val="both"/>
              <w:rPr>
                <w:b/>
                <w:sz w:val="20"/>
                <w:szCs w:val="20"/>
              </w:rPr>
            </w:pPr>
          </w:p>
          <w:p w:rsidR="005E1D6C" w:rsidRDefault="005E1D6C" w:rsidP="00802FFF">
            <w:pPr>
              <w:jc w:val="both"/>
              <w:rPr>
                <w:b/>
                <w:sz w:val="20"/>
                <w:szCs w:val="20"/>
              </w:rPr>
            </w:pPr>
          </w:p>
          <w:p w:rsidR="006A1E9B" w:rsidRPr="006A1E9B" w:rsidRDefault="00013ABD" w:rsidP="006A1E9B">
            <w:pPr>
              <w:jc w:val="both"/>
              <w:rPr>
                <w:b/>
                <w:sz w:val="20"/>
                <w:szCs w:val="20"/>
              </w:rPr>
            </w:pPr>
            <w:r w:rsidRPr="006E4AE5">
              <w:rPr>
                <w:b/>
                <w:sz w:val="20"/>
                <w:szCs w:val="20"/>
              </w:rPr>
              <w:t xml:space="preserve">Articolul 3. </w:t>
            </w:r>
            <w:r w:rsidR="006A1E9B" w:rsidRPr="006A1E9B">
              <w:rPr>
                <w:b/>
                <w:sz w:val="20"/>
                <w:szCs w:val="20"/>
              </w:rPr>
              <w:t>Utilizarea tipizatului comun pentru licență</w:t>
            </w:r>
          </w:p>
          <w:p w:rsidR="006A1E9B" w:rsidRPr="006A1E9B" w:rsidRDefault="006A1E9B" w:rsidP="006A1E9B">
            <w:pPr>
              <w:jc w:val="both"/>
              <w:rPr>
                <w:sz w:val="20"/>
                <w:szCs w:val="20"/>
              </w:rPr>
            </w:pPr>
            <w:r w:rsidRPr="006A1E9B">
              <w:rPr>
                <w:sz w:val="20"/>
                <w:szCs w:val="20"/>
              </w:rPr>
              <w:t>(1)</w:t>
            </w:r>
            <w:r w:rsidRPr="006A1E9B">
              <w:rPr>
                <w:b/>
                <w:sz w:val="20"/>
                <w:szCs w:val="20"/>
              </w:rPr>
              <w:t xml:space="preserve"> </w:t>
            </w:r>
            <w:r w:rsidRPr="006A1E9B">
              <w:rPr>
                <w:sz w:val="20"/>
                <w:szCs w:val="20"/>
              </w:rPr>
              <w:t>Licențele eliberate în conformitate cu capitolul III din Directiva 2012/34/UE folosesc formatul standard stabilit în anexele I și II la prezentul regulament.</w:t>
            </w:r>
          </w:p>
          <w:p w:rsidR="00013ABD" w:rsidRPr="006A1E9B" w:rsidRDefault="006A1E9B" w:rsidP="006A1E9B">
            <w:pPr>
              <w:jc w:val="both"/>
              <w:rPr>
                <w:sz w:val="20"/>
                <w:szCs w:val="20"/>
              </w:rPr>
            </w:pPr>
            <w:r w:rsidRPr="006A1E9B">
              <w:rPr>
                <w:sz w:val="20"/>
                <w:szCs w:val="20"/>
              </w:rPr>
              <w:t xml:space="preserve">În cazul în care se eliberează o nouă licență, autoritatea care acordă licențele trebuie să atribuie un număr CE de notificare a licenței în conformitate cu sistemul de numerotare armonizat, denumit număr european de identificare (ENI), astfel cum se prevede în apendicele 2 la Decizia 2007/756/CE a Comisiei. </w:t>
            </w:r>
          </w:p>
          <w:p w:rsidR="00870105" w:rsidRDefault="00472254" w:rsidP="00472254">
            <w:pPr>
              <w:jc w:val="both"/>
              <w:rPr>
                <w:sz w:val="20"/>
                <w:szCs w:val="20"/>
              </w:rPr>
            </w:pPr>
            <w:r w:rsidRPr="00472254">
              <w:rPr>
                <w:sz w:val="20"/>
                <w:szCs w:val="20"/>
              </w:rPr>
              <w:t>De fiecare dată când o licență este acordată, modificată într-un mod relevant, suspend</w:t>
            </w:r>
            <w:r>
              <w:rPr>
                <w:sz w:val="20"/>
                <w:szCs w:val="20"/>
              </w:rPr>
              <w:t xml:space="preserve">ată, retrasă sau înlocuită cu o </w:t>
            </w:r>
            <w:r w:rsidRPr="00472254">
              <w:rPr>
                <w:sz w:val="20"/>
                <w:szCs w:val="20"/>
              </w:rPr>
              <w:t>licență temporară, autoritatea care acordă licențele întocmește o licență bazată pe acest format.</w:t>
            </w:r>
          </w:p>
          <w:p w:rsidR="00472254" w:rsidRPr="00472254" w:rsidRDefault="00472254" w:rsidP="00472254">
            <w:pPr>
              <w:jc w:val="both"/>
              <w:rPr>
                <w:sz w:val="20"/>
                <w:szCs w:val="20"/>
              </w:rPr>
            </w:pPr>
            <w:r w:rsidRPr="00472254">
              <w:rPr>
                <w:sz w:val="20"/>
                <w:szCs w:val="20"/>
              </w:rPr>
              <w:t>(2) Autoritățile care acordă licențele informează Agenția Europeană a Căilor Ferate în conformitate cu articolul 24</w:t>
            </w:r>
          </w:p>
          <w:p w:rsidR="00472254" w:rsidRPr="00472254" w:rsidRDefault="00472254" w:rsidP="00472254">
            <w:pPr>
              <w:jc w:val="both"/>
              <w:rPr>
                <w:sz w:val="20"/>
                <w:szCs w:val="20"/>
              </w:rPr>
            </w:pPr>
            <w:r w:rsidRPr="00472254">
              <w:rPr>
                <w:sz w:val="20"/>
                <w:szCs w:val="20"/>
              </w:rPr>
              <w:t xml:space="preserve">alineatul (8) din Directiva 2012/34/UE, comunicându-i o copie a licenței, astfel </w:t>
            </w:r>
            <w:r>
              <w:rPr>
                <w:sz w:val="20"/>
                <w:szCs w:val="20"/>
              </w:rPr>
              <w:t xml:space="preserve">cum se prevede în protocolul de </w:t>
            </w:r>
            <w:r w:rsidRPr="00472254">
              <w:rPr>
                <w:sz w:val="20"/>
                <w:szCs w:val="20"/>
              </w:rPr>
              <w:t>comunicare convenit între acestea.</w:t>
            </w:r>
          </w:p>
          <w:p w:rsidR="00472254" w:rsidRPr="00472254" w:rsidRDefault="00472254" w:rsidP="00472254">
            <w:pPr>
              <w:jc w:val="both"/>
              <w:rPr>
                <w:sz w:val="20"/>
                <w:szCs w:val="20"/>
              </w:rPr>
            </w:pPr>
            <w:r w:rsidRPr="00472254">
              <w:rPr>
                <w:sz w:val="20"/>
                <w:szCs w:val="20"/>
              </w:rPr>
              <w:t>(3) Informațiile privind acoperirea financiară pentru răspunderea civilă prevăzută la articolul 22 din Directiva</w:t>
            </w:r>
          </w:p>
          <w:p w:rsidR="00472254" w:rsidRPr="00472254" w:rsidRDefault="00472254" w:rsidP="00472254">
            <w:pPr>
              <w:jc w:val="both"/>
              <w:rPr>
                <w:sz w:val="20"/>
                <w:szCs w:val="20"/>
              </w:rPr>
            </w:pPr>
            <w:r w:rsidRPr="00472254">
              <w:rPr>
                <w:sz w:val="20"/>
                <w:szCs w:val="20"/>
              </w:rPr>
              <w:t>2012/34/UE trebuie să fie declarate în anexa la licență, utilizând formatul standard stabilit în anexa II la prezentul</w:t>
            </w:r>
          </w:p>
          <w:p w:rsidR="00472254" w:rsidRPr="00472254" w:rsidRDefault="00472254" w:rsidP="00472254">
            <w:pPr>
              <w:jc w:val="both"/>
              <w:rPr>
                <w:sz w:val="20"/>
                <w:szCs w:val="20"/>
              </w:rPr>
            </w:pPr>
            <w:r w:rsidRPr="00472254">
              <w:rPr>
                <w:sz w:val="20"/>
                <w:szCs w:val="20"/>
              </w:rPr>
              <w:t>regulament. Autoritatea care eliberează licența trebuie să atașeze o anexă la aceasta. Respectiva anexă trebuie să</w:t>
            </w:r>
          </w:p>
          <w:p w:rsidR="00472254" w:rsidRPr="00472254" w:rsidRDefault="00472254" w:rsidP="00472254">
            <w:pPr>
              <w:jc w:val="both"/>
              <w:rPr>
                <w:sz w:val="20"/>
                <w:szCs w:val="20"/>
              </w:rPr>
            </w:pPr>
            <w:r w:rsidRPr="00472254">
              <w:rPr>
                <w:sz w:val="20"/>
                <w:szCs w:val="20"/>
              </w:rPr>
              <w:t>primească numărul unu (1).</w:t>
            </w:r>
          </w:p>
          <w:p w:rsidR="00472254" w:rsidRPr="00472254" w:rsidRDefault="00472254" w:rsidP="00472254">
            <w:pPr>
              <w:jc w:val="both"/>
              <w:rPr>
                <w:sz w:val="20"/>
                <w:szCs w:val="20"/>
              </w:rPr>
            </w:pPr>
            <w:r w:rsidRPr="00472254">
              <w:rPr>
                <w:sz w:val="20"/>
                <w:szCs w:val="20"/>
              </w:rPr>
              <w:t>(4) Prin informațiile furnizate în anexele privind răspunderea, astfel cum se p</w:t>
            </w:r>
            <w:r>
              <w:rPr>
                <w:sz w:val="20"/>
                <w:szCs w:val="20"/>
              </w:rPr>
              <w:t xml:space="preserve">revede în anexa II la prezentul </w:t>
            </w:r>
            <w:r w:rsidRPr="00472254">
              <w:rPr>
                <w:sz w:val="20"/>
                <w:szCs w:val="20"/>
              </w:rPr>
              <w:t>regulament, autoritatea care acordă licențele dintr-un anumit stat membru sau un admini</w:t>
            </w:r>
            <w:r>
              <w:rPr>
                <w:sz w:val="20"/>
                <w:szCs w:val="20"/>
              </w:rPr>
              <w:t xml:space="preserve">strator de infrastructură poate </w:t>
            </w:r>
            <w:r w:rsidRPr="00472254">
              <w:rPr>
                <w:sz w:val="20"/>
                <w:szCs w:val="20"/>
              </w:rPr>
              <w:t>verifica dacă acoperirea de răspundere civilă asumată de întreprinderea feroviară și aprobat</w:t>
            </w:r>
            <w:r>
              <w:rPr>
                <w:sz w:val="20"/>
                <w:szCs w:val="20"/>
              </w:rPr>
              <w:t xml:space="preserve">ă de către alte autorități care </w:t>
            </w:r>
            <w:r w:rsidRPr="00472254">
              <w:rPr>
                <w:sz w:val="20"/>
                <w:szCs w:val="20"/>
              </w:rPr>
              <w:t>acordă licențele este suficientă în respectivul stat membru. În cazul în care autoritatea ca</w:t>
            </w:r>
            <w:r>
              <w:rPr>
                <w:sz w:val="20"/>
                <w:szCs w:val="20"/>
              </w:rPr>
              <w:t xml:space="preserve">re acordă licențele constată că </w:t>
            </w:r>
            <w:r w:rsidRPr="00472254">
              <w:rPr>
                <w:sz w:val="20"/>
                <w:szCs w:val="20"/>
              </w:rPr>
              <w:t>nivelul de acoperire este insuficient, aceasta poate solicita întreprinderii ferov</w:t>
            </w:r>
            <w:r>
              <w:rPr>
                <w:sz w:val="20"/>
                <w:szCs w:val="20"/>
              </w:rPr>
              <w:t xml:space="preserve">iare să </w:t>
            </w:r>
            <w:proofErr w:type="spellStart"/>
            <w:r>
              <w:rPr>
                <w:sz w:val="20"/>
                <w:szCs w:val="20"/>
              </w:rPr>
              <w:t>contracteze</w:t>
            </w:r>
            <w:proofErr w:type="spellEnd"/>
            <w:r>
              <w:rPr>
                <w:sz w:val="20"/>
                <w:szCs w:val="20"/>
              </w:rPr>
              <w:t xml:space="preserve"> o </w:t>
            </w:r>
            <w:r>
              <w:rPr>
                <w:sz w:val="20"/>
                <w:szCs w:val="20"/>
              </w:rPr>
              <w:lastRenderedPageBreak/>
              <w:t xml:space="preserve">acoperire </w:t>
            </w:r>
            <w:r w:rsidRPr="00472254">
              <w:rPr>
                <w:sz w:val="20"/>
                <w:szCs w:val="20"/>
              </w:rPr>
              <w:t>suplimentară. Întreprinderea feroviară trebuie să furnizeze autorității care acordă licențele informațiile solicitate cu</w:t>
            </w:r>
          </w:p>
          <w:p w:rsidR="00472254" w:rsidRPr="00472254" w:rsidRDefault="00472254" w:rsidP="00472254">
            <w:pPr>
              <w:jc w:val="both"/>
              <w:rPr>
                <w:sz w:val="20"/>
                <w:szCs w:val="20"/>
              </w:rPr>
            </w:pPr>
            <w:r w:rsidRPr="00472254">
              <w:rPr>
                <w:sz w:val="20"/>
                <w:szCs w:val="20"/>
              </w:rPr>
              <w:t>privire la acoperirea sa.</w:t>
            </w:r>
          </w:p>
          <w:p w:rsidR="00472254" w:rsidRPr="00472254" w:rsidRDefault="00472254" w:rsidP="00472254">
            <w:pPr>
              <w:jc w:val="both"/>
              <w:rPr>
                <w:sz w:val="20"/>
                <w:szCs w:val="20"/>
              </w:rPr>
            </w:pPr>
            <w:r w:rsidRPr="00472254">
              <w:rPr>
                <w:sz w:val="20"/>
                <w:szCs w:val="20"/>
              </w:rPr>
              <w:t>(5) În momentul în care autoritatea care acordă licențele constată existența unei acoperiri suficiente, acesta</w:t>
            </w:r>
            <w:r w:rsidR="00C61796">
              <w:rPr>
                <w:sz w:val="20"/>
                <w:szCs w:val="20"/>
              </w:rPr>
              <w:t xml:space="preserve">  </w:t>
            </w:r>
            <w:r w:rsidRPr="00472254">
              <w:rPr>
                <w:sz w:val="20"/>
                <w:szCs w:val="20"/>
              </w:rPr>
              <w:t>informează Agenția Europeană a Căilor Ferate, actualizând anexa existentă transmisă de o autoritate care acordă licențele</w:t>
            </w:r>
            <w:r w:rsidR="00C61796">
              <w:rPr>
                <w:sz w:val="20"/>
                <w:szCs w:val="20"/>
              </w:rPr>
              <w:t xml:space="preserve"> </w:t>
            </w:r>
            <w:r w:rsidRPr="00472254">
              <w:rPr>
                <w:sz w:val="20"/>
                <w:szCs w:val="20"/>
              </w:rPr>
              <w:t>din același stat membru sau adăugând o nouă anexă la licență, utilizând formatul standard din prezenta anexă II,</w:t>
            </w:r>
            <w:r w:rsidR="00C61796">
              <w:rPr>
                <w:sz w:val="20"/>
                <w:szCs w:val="20"/>
              </w:rPr>
              <w:t xml:space="preserve"> </w:t>
            </w:r>
            <w:r w:rsidRPr="00472254">
              <w:rPr>
                <w:sz w:val="20"/>
                <w:szCs w:val="20"/>
              </w:rPr>
              <w:t>și atribuie următorul număr (2, 3, 4 etc.) respectivei anexe.</w:t>
            </w:r>
          </w:p>
          <w:p w:rsidR="00472254" w:rsidRPr="00472254" w:rsidRDefault="00472254" w:rsidP="00472254">
            <w:pPr>
              <w:jc w:val="both"/>
              <w:rPr>
                <w:sz w:val="20"/>
                <w:szCs w:val="20"/>
              </w:rPr>
            </w:pPr>
            <w:r w:rsidRPr="00472254">
              <w:rPr>
                <w:sz w:val="20"/>
                <w:szCs w:val="20"/>
              </w:rPr>
              <w:t>(6) Fiecare anexă referitoare la răspundere trebuie să menționeze suma, aria de acoperire (de exemplu, aria geografică</w:t>
            </w:r>
            <w:r w:rsidR="00C61796">
              <w:rPr>
                <w:sz w:val="20"/>
                <w:szCs w:val="20"/>
              </w:rPr>
              <w:t xml:space="preserve"> </w:t>
            </w:r>
            <w:r w:rsidRPr="00472254">
              <w:rPr>
                <w:sz w:val="20"/>
                <w:szCs w:val="20"/>
              </w:rPr>
              <w:t>sau tipurile de servicii) și data de începere și, dacă este cazul, data de expirare a acoperirii. Numărul de notificare al</w:t>
            </w:r>
            <w:r w:rsidR="00C61796">
              <w:rPr>
                <w:sz w:val="20"/>
                <w:szCs w:val="20"/>
              </w:rPr>
              <w:t xml:space="preserve"> </w:t>
            </w:r>
            <w:r w:rsidRPr="00472254">
              <w:rPr>
                <w:sz w:val="20"/>
                <w:szCs w:val="20"/>
              </w:rPr>
              <w:t>licenței se menționează în fiecare anexă pentru a se stabili o legătură clară cu întreprinderea feroviară care deține licența.</w:t>
            </w:r>
          </w:p>
          <w:p w:rsidR="00783AD2" w:rsidRDefault="00472254" w:rsidP="00802FFF">
            <w:pPr>
              <w:jc w:val="both"/>
              <w:rPr>
                <w:sz w:val="20"/>
                <w:szCs w:val="20"/>
              </w:rPr>
            </w:pPr>
            <w:r w:rsidRPr="00472254">
              <w:rPr>
                <w:sz w:val="20"/>
                <w:szCs w:val="20"/>
              </w:rPr>
              <w:t>Autoritatea care acordă licențele întocmește o anexă actualizată atunci când este informată cu privire la o modificare în</w:t>
            </w:r>
            <w:r w:rsidR="00C61796">
              <w:rPr>
                <w:sz w:val="20"/>
                <w:szCs w:val="20"/>
              </w:rPr>
              <w:t xml:space="preserve"> </w:t>
            </w:r>
            <w:r w:rsidRPr="00472254">
              <w:rPr>
                <w:sz w:val="20"/>
                <w:szCs w:val="20"/>
              </w:rPr>
              <w:t>ceea ce privește acoperirea de răspundere civilă și transmite această anexă Agenției Europene a Căilor Ferate.</w:t>
            </w:r>
          </w:p>
          <w:p w:rsidR="003E29BD" w:rsidRPr="003E29BD" w:rsidRDefault="003E29BD" w:rsidP="003E29BD">
            <w:pPr>
              <w:jc w:val="both"/>
              <w:rPr>
                <w:b/>
                <w:sz w:val="20"/>
                <w:szCs w:val="20"/>
              </w:rPr>
            </w:pPr>
            <w:r w:rsidRPr="003E29BD">
              <w:rPr>
                <w:b/>
                <w:sz w:val="20"/>
                <w:szCs w:val="20"/>
              </w:rPr>
              <w:t>Articolul 4. Taxe de acordare a licenței</w:t>
            </w:r>
          </w:p>
          <w:p w:rsidR="003E29BD" w:rsidRPr="003E29BD" w:rsidRDefault="003E29BD" w:rsidP="003E29BD">
            <w:pPr>
              <w:jc w:val="both"/>
              <w:rPr>
                <w:sz w:val="20"/>
                <w:szCs w:val="20"/>
              </w:rPr>
            </w:pPr>
            <w:r w:rsidRPr="003E29BD">
              <w:rPr>
                <w:sz w:val="20"/>
                <w:szCs w:val="20"/>
              </w:rPr>
              <w:t>Statele membre pot percepe o taxă de acordare a licenței pentru examinarea fiecărei cereri. Taxele de acordare a</w:t>
            </w:r>
          </w:p>
          <w:p w:rsidR="00870105" w:rsidRDefault="003E29BD" w:rsidP="003E29BD">
            <w:pPr>
              <w:jc w:val="both"/>
              <w:rPr>
                <w:sz w:val="20"/>
                <w:szCs w:val="20"/>
              </w:rPr>
            </w:pPr>
            <w:r w:rsidRPr="003E29BD">
              <w:rPr>
                <w:sz w:val="20"/>
                <w:szCs w:val="20"/>
              </w:rPr>
              <w:t>licențelor se aplică într-o manieră nediscriminatorie.</w:t>
            </w: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4A47C2" w:rsidRPr="004A47C2" w:rsidRDefault="004A47C2" w:rsidP="004A47C2">
            <w:pPr>
              <w:jc w:val="both"/>
              <w:rPr>
                <w:b/>
                <w:sz w:val="20"/>
                <w:szCs w:val="20"/>
              </w:rPr>
            </w:pPr>
            <w:r w:rsidRPr="004A47C2">
              <w:rPr>
                <w:b/>
                <w:sz w:val="20"/>
                <w:szCs w:val="20"/>
              </w:rPr>
              <w:t>Articolul 5. Anumite aspecte referitoare la cerințele privind acoperirea de răspundere civilă și garanțiile adecvate</w:t>
            </w:r>
          </w:p>
          <w:p w:rsidR="004A47C2" w:rsidRPr="004A47C2" w:rsidRDefault="004A47C2" w:rsidP="004A47C2">
            <w:pPr>
              <w:jc w:val="both"/>
              <w:rPr>
                <w:sz w:val="20"/>
                <w:szCs w:val="20"/>
              </w:rPr>
            </w:pPr>
            <w:r w:rsidRPr="004A47C2">
              <w:rPr>
                <w:sz w:val="20"/>
                <w:szCs w:val="20"/>
              </w:rPr>
              <w:t>(1) Autoritatea care acordă licențele publică nivelurile minime cerute de acoperire, inc</w:t>
            </w:r>
            <w:r>
              <w:rPr>
                <w:sz w:val="20"/>
                <w:szCs w:val="20"/>
              </w:rPr>
              <w:t xml:space="preserve">lusiv atunci când valoarea unei </w:t>
            </w:r>
            <w:r w:rsidRPr="004A47C2">
              <w:rPr>
                <w:sz w:val="20"/>
                <w:szCs w:val="20"/>
              </w:rPr>
              <w:t>astfel de acoperiri este prevăzută în legislația națională.</w:t>
            </w:r>
          </w:p>
          <w:p w:rsidR="004A47C2" w:rsidRPr="004A47C2" w:rsidRDefault="004A47C2" w:rsidP="004A47C2">
            <w:pPr>
              <w:jc w:val="both"/>
              <w:rPr>
                <w:sz w:val="20"/>
                <w:szCs w:val="20"/>
              </w:rPr>
            </w:pPr>
            <w:r w:rsidRPr="004A47C2">
              <w:rPr>
                <w:sz w:val="20"/>
                <w:szCs w:val="20"/>
              </w:rPr>
              <w:t>(2) Autoritatea care acordă licențele nu poate solicita ca acoperirea să intre în vi</w:t>
            </w:r>
            <w:r>
              <w:rPr>
                <w:sz w:val="20"/>
                <w:szCs w:val="20"/>
              </w:rPr>
              <w:t xml:space="preserve">goare înainte ca întreprinderea </w:t>
            </w:r>
            <w:r w:rsidRPr="004A47C2">
              <w:rPr>
                <w:sz w:val="20"/>
                <w:szCs w:val="20"/>
              </w:rPr>
              <w:t>feroviară să își înceapă operațiunile feroviare.</w:t>
            </w:r>
          </w:p>
          <w:p w:rsidR="004A47C2" w:rsidRPr="004A47C2" w:rsidRDefault="004A47C2" w:rsidP="004A47C2">
            <w:pPr>
              <w:jc w:val="both"/>
              <w:rPr>
                <w:sz w:val="20"/>
                <w:szCs w:val="20"/>
              </w:rPr>
            </w:pPr>
            <w:r w:rsidRPr="004A47C2">
              <w:rPr>
                <w:sz w:val="20"/>
                <w:szCs w:val="20"/>
              </w:rPr>
              <w:t>(3) În termen de cel târziu 25 august 2015, autoritatea care acordă licențele care a eliberat licența solicită de la toate</w:t>
            </w:r>
          </w:p>
          <w:p w:rsidR="004A47C2" w:rsidRPr="004A47C2" w:rsidRDefault="004A47C2" w:rsidP="004A47C2">
            <w:pPr>
              <w:jc w:val="both"/>
              <w:rPr>
                <w:sz w:val="20"/>
                <w:szCs w:val="20"/>
              </w:rPr>
            </w:pPr>
            <w:r w:rsidRPr="004A47C2">
              <w:rPr>
                <w:sz w:val="20"/>
                <w:szCs w:val="20"/>
              </w:rPr>
              <w:t>întreprinderile feroviare care dețin licențe dovezi privind nivelul și aria de acoperire a răsp</w:t>
            </w:r>
            <w:r>
              <w:rPr>
                <w:sz w:val="20"/>
                <w:szCs w:val="20"/>
              </w:rPr>
              <w:t xml:space="preserve">underii lor existente în caz de </w:t>
            </w:r>
            <w:r w:rsidRPr="004A47C2">
              <w:rPr>
                <w:sz w:val="20"/>
                <w:szCs w:val="20"/>
              </w:rPr>
              <w:t>accidente, cu excepția cazului în care acestea au contractat o asigurare sau autoritatea dispune deja de aceste informații.</w:t>
            </w:r>
          </w:p>
          <w:p w:rsidR="004A47C2" w:rsidRPr="004A47C2" w:rsidRDefault="004A47C2" w:rsidP="004A47C2">
            <w:pPr>
              <w:jc w:val="both"/>
              <w:rPr>
                <w:sz w:val="20"/>
                <w:szCs w:val="20"/>
              </w:rPr>
            </w:pPr>
            <w:r w:rsidRPr="004A47C2">
              <w:rPr>
                <w:sz w:val="20"/>
                <w:szCs w:val="20"/>
              </w:rPr>
              <w:lastRenderedPageBreak/>
              <w:t>De asemenea, autoritatea poate solicita astfel de dovezi din partea întreprinderilor feroviare</w:t>
            </w:r>
            <w:r>
              <w:rPr>
                <w:sz w:val="20"/>
                <w:szCs w:val="20"/>
              </w:rPr>
              <w:t xml:space="preserve">, în cazul în care are îndoieli </w:t>
            </w:r>
            <w:r w:rsidRPr="004A47C2">
              <w:rPr>
                <w:sz w:val="20"/>
                <w:szCs w:val="20"/>
              </w:rPr>
              <w:t xml:space="preserve">cu privire la faptul că acoperirea lor îndeplinește cerințele menționate la articolul 22 din Directiva </w:t>
            </w:r>
            <w:r>
              <w:rPr>
                <w:sz w:val="20"/>
                <w:szCs w:val="20"/>
              </w:rPr>
              <w:t>2012/34/UE (1</w:t>
            </w:r>
            <w:r w:rsidRPr="004A47C2">
              <w:rPr>
                <w:sz w:val="20"/>
                <w:szCs w:val="20"/>
              </w:rPr>
              <w:t>).</w:t>
            </w:r>
          </w:p>
          <w:p w:rsidR="004A47C2" w:rsidRPr="004A47C2" w:rsidRDefault="004A47C2" w:rsidP="004A47C2">
            <w:pPr>
              <w:jc w:val="both"/>
              <w:rPr>
                <w:sz w:val="20"/>
                <w:szCs w:val="20"/>
              </w:rPr>
            </w:pPr>
            <w:r w:rsidRPr="004A47C2">
              <w:rPr>
                <w:sz w:val="20"/>
                <w:szCs w:val="20"/>
              </w:rPr>
              <w:t>(4) În cazul în care întreprinderea nu poate demonstra că este asigurată în mod c</w:t>
            </w:r>
            <w:r>
              <w:rPr>
                <w:sz w:val="20"/>
                <w:szCs w:val="20"/>
              </w:rPr>
              <w:t xml:space="preserve">orespunzător, dar că dispune de </w:t>
            </w:r>
            <w:r w:rsidRPr="004A47C2">
              <w:rPr>
                <w:sz w:val="20"/>
                <w:szCs w:val="20"/>
              </w:rPr>
              <w:t>garanții adecvate pentru acoperire, autoritatea care acordă licențele examinează, dacă este cazul în urma consultării</w:t>
            </w:r>
          </w:p>
          <w:p w:rsidR="004A47C2" w:rsidRPr="004A47C2" w:rsidRDefault="004A47C2" w:rsidP="004A47C2">
            <w:pPr>
              <w:jc w:val="both"/>
              <w:rPr>
                <w:sz w:val="20"/>
                <w:szCs w:val="20"/>
              </w:rPr>
            </w:pPr>
            <w:r w:rsidRPr="004A47C2">
              <w:rPr>
                <w:sz w:val="20"/>
                <w:szCs w:val="20"/>
              </w:rPr>
              <w:t>organismului de reglementare, în care întreprinderea a obținut garanții de acest tip în cond</w:t>
            </w:r>
            <w:r>
              <w:rPr>
                <w:sz w:val="20"/>
                <w:szCs w:val="20"/>
              </w:rPr>
              <w:t xml:space="preserve">iții care corespund condițiilor </w:t>
            </w:r>
            <w:r w:rsidRPr="004A47C2">
              <w:rPr>
                <w:sz w:val="20"/>
                <w:szCs w:val="20"/>
              </w:rPr>
              <w:t>de piață care ar fi fost obținute de orice altă întreprindere cu același nivel de capacitate financiară și de expunere la risc.</w:t>
            </w:r>
          </w:p>
          <w:p w:rsidR="004A47C2" w:rsidRDefault="004A47C2" w:rsidP="004A47C2">
            <w:pPr>
              <w:jc w:val="both"/>
              <w:rPr>
                <w:sz w:val="20"/>
                <w:szCs w:val="20"/>
              </w:rPr>
            </w:pPr>
            <w:r w:rsidRPr="004A47C2">
              <w:rPr>
                <w:sz w:val="20"/>
                <w:szCs w:val="20"/>
              </w:rPr>
              <w:t>(5) În cazul în care autoritatea care acordă licențele suspendă licența, în conformitate cu</w:t>
            </w:r>
            <w:r>
              <w:rPr>
                <w:sz w:val="20"/>
                <w:szCs w:val="20"/>
              </w:rPr>
              <w:t xml:space="preserve"> articolul 24 alineatul (1) din </w:t>
            </w:r>
            <w:r w:rsidRPr="004A47C2">
              <w:rPr>
                <w:sz w:val="20"/>
                <w:szCs w:val="20"/>
              </w:rPr>
              <w:t>Directiva 2012/34/UE, sau acordă o licență temporară, în conformitate cu articolul</w:t>
            </w:r>
            <w:r>
              <w:rPr>
                <w:sz w:val="20"/>
                <w:szCs w:val="20"/>
              </w:rPr>
              <w:t xml:space="preserve"> 24 alineatul (3) din directiva </w:t>
            </w:r>
            <w:r w:rsidRPr="004A47C2">
              <w:rPr>
                <w:sz w:val="20"/>
                <w:szCs w:val="20"/>
              </w:rPr>
              <w:t>menționată, aceasta informează toate celelalte autorități competente menționate în Reg</w:t>
            </w:r>
            <w:r>
              <w:rPr>
                <w:sz w:val="20"/>
                <w:szCs w:val="20"/>
              </w:rPr>
              <w:t xml:space="preserve">ulamentul (CE) nr. 1370/2007 al </w:t>
            </w:r>
            <w:r w:rsidRPr="004A47C2">
              <w:rPr>
                <w:sz w:val="20"/>
                <w:szCs w:val="20"/>
              </w:rPr>
              <w:t>Parlamentul</w:t>
            </w:r>
            <w:r>
              <w:rPr>
                <w:sz w:val="20"/>
                <w:szCs w:val="20"/>
              </w:rPr>
              <w:t>ui European și al Consiliului (2</w:t>
            </w:r>
            <w:r w:rsidRPr="004A47C2">
              <w:rPr>
                <w:sz w:val="20"/>
                <w:szCs w:val="20"/>
              </w:rPr>
              <w:t xml:space="preserve">), cu care aceasta știe că întreprinderea feroviară </w:t>
            </w:r>
            <w:r>
              <w:rPr>
                <w:sz w:val="20"/>
                <w:szCs w:val="20"/>
              </w:rPr>
              <w:t xml:space="preserve">a contractat servicii. În cazul </w:t>
            </w:r>
            <w:r w:rsidRPr="004A47C2">
              <w:rPr>
                <w:sz w:val="20"/>
                <w:szCs w:val="20"/>
              </w:rPr>
              <w:t>în care autoritatea care acordă licențele își exprimă îndoiala în ceea ce privește comp</w:t>
            </w:r>
            <w:r>
              <w:rPr>
                <w:sz w:val="20"/>
                <w:szCs w:val="20"/>
              </w:rPr>
              <w:t xml:space="preserve">atibilitatea garanțiilor pentru </w:t>
            </w:r>
            <w:r w:rsidRPr="004A47C2">
              <w:rPr>
                <w:sz w:val="20"/>
                <w:szCs w:val="20"/>
              </w:rPr>
              <w:t>acoperirea răspunderii sale cu normele Uniunii privind ajutoarele de stat, ea poate transmite informațiile necesare autorităților responsabile de controlul acestor norme privind ajutoarele de stat.</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00C78" w:rsidRDefault="00200C78" w:rsidP="00802FFF">
            <w:pPr>
              <w:jc w:val="both"/>
              <w:rPr>
                <w:sz w:val="20"/>
                <w:szCs w:val="20"/>
              </w:rPr>
            </w:pPr>
          </w:p>
          <w:p w:rsidR="002E79BF" w:rsidRDefault="002E79BF" w:rsidP="00802FFF">
            <w:pPr>
              <w:jc w:val="both"/>
              <w:rPr>
                <w:sz w:val="20"/>
                <w:szCs w:val="20"/>
              </w:rPr>
            </w:pPr>
          </w:p>
          <w:p w:rsidR="00200C78" w:rsidRDefault="00200C78" w:rsidP="00802FFF">
            <w:pPr>
              <w:jc w:val="both"/>
              <w:rPr>
                <w:sz w:val="20"/>
                <w:szCs w:val="20"/>
              </w:rPr>
            </w:pPr>
          </w:p>
          <w:p w:rsidR="00651565" w:rsidRPr="005E1C90" w:rsidRDefault="00651565" w:rsidP="00651565">
            <w:pPr>
              <w:jc w:val="both"/>
              <w:rPr>
                <w:b/>
                <w:sz w:val="20"/>
                <w:szCs w:val="20"/>
              </w:rPr>
            </w:pPr>
            <w:r w:rsidRPr="005E1C90">
              <w:rPr>
                <w:b/>
                <w:sz w:val="20"/>
                <w:szCs w:val="20"/>
              </w:rPr>
              <w:t>Articolul 6. Legătura cu certificatele de siguranță</w:t>
            </w:r>
          </w:p>
          <w:p w:rsidR="00651565" w:rsidRPr="00651565" w:rsidRDefault="00651565" w:rsidP="00651565">
            <w:pPr>
              <w:jc w:val="both"/>
              <w:rPr>
                <w:sz w:val="20"/>
                <w:szCs w:val="20"/>
              </w:rPr>
            </w:pPr>
            <w:r w:rsidRPr="00651565">
              <w:rPr>
                <w:sz w:val="20"/>
                <w:szCs w:val="20"/>
              </w:rPr>
              <w:t>(1) Acordarea unei licențe nu poate fi condiționată de deținerea de către întreprindere</w:t>
            </w:r>
            <w:r>
              <w:rPr>
                <w:sz w:val="20"/>
                <w:szCs w:val="20"/>
              </w:rPr>
              <w:t xml:space="preserve"> a unui certificat de siguranță </w:t>
            </w:r>
            <w:r w:rsidRPr="00651565">
              <w:rPr>
                <w:sz w:val="20"/>
                <w:szCs w:val="20"/>
              </w:rPr>
              <w:t>menționat la articolul 10 din Directiva 2004/49/CE.</w:t>
            </w:r>
          </w:p>
          <w:p w:rsidR="00013ABD" w:rsidRDefault="00651565" w:rsidP="00651565">
            <w:pPr>
              <w:jc w:val="both"/>
              <w:rPr>
                <w:sz w:val="20"/>
                <w:szCs w:val="20"/>
              </w:rPr>
            </w:pPr>
            <w:r w:rsidRPr="00651565">
              <w:rPr>
                <w:sz w:val="20"/>
                <w:szCs w:val="20"/>
              </w:rPr>
              <w:t>(2) În cazul în care o întreprindere deține un certificat de siguranță, autoritatea ca</w:t>
            </w:r>
            <w:r>
              <w:rPr>
                <w:sz w:val="20"/>
                <w:szCs w:val="20"/>
              </w:rPr>
              <w:t xml:space="preserve">re acordă licențele nu verifică </w:t>
            </w:r>
            <w:r w:rsidRPr="00651565">
              <w:rPr>
                <w:sz w:val="20"/>
                <w:szCs w:val="20"/>
              </w:rPr>
              <w:t>îndeplinirea cerințelor pentru certificatul de siguranță la acordarea licenței.</w:t>
            </w:r>
          </w:p>
          <w:p w:rsidR="00013ABD" w:rsidRDefault="00013ABD" w:rsidP="00802FFF">
            <w:pPr>
              <w:jc w:val="both"/>
              <w:rPr>
                <w:sz w:val="20"/>
                <w:szCs w:val="20"/>
              </w:rPr>
            </w:pPr>
          </w:p>
          <w:p w:rsidR="00013ABD" w:rsidRDefault="00013ABD" w:rsidP="00802FFF">
            <w:pPr>
              <w:jc w:val="both"/>
              <w:rPr>
                <w:sz w:val="20"/>
                <w:szCs w:val="20"/>
              </w:rPr>
            </w:pPr>
          </w:p>
          <w:p w:rsidR="009F354D" w:rsidRPr="009F354D" w:rsidRDefault="009F354D" w:rsidP="009F354D">
            <w:pPr>
              <w:jc w:val="both"/>
              <w:rPr>
                <w:b/>
                <w:sz w:val="20"/>
                <w:szCs w:val="20"/>
              </w:rPr>
            </w:pPr>
            <w:r w:rsidRPr="009F354D">
              <w:rPr>
                <w:b/>
                <w:sz w:val="20"/>
                <w:szCs w:val="20"/>
              </w:rPr>
              <w:lastRenderedPageBreak/>
              <w:t>Articolul 7. Anumite aspecte ale procedurii de acordare a licenței</w:t>
            </w:r>
          </w:p>
          <w:p w:rsidR="009F354D" w:rsidRPr="009F354D" w:rsidRDefault="009F354D" w:rsidP="009F354D">
            <w:pPr>
              <w:jc w:val="both"/>
              <w:rPr>
                <w:sz w:val="20"/>
                <w:szCs w:val="20"/>
              </w:rPr>
            </w:pPr>
            <w:r w:rsidRPr="009F354D">
              <w:rPr>
                <w:sz w:val="20"/>
                <w:szCs w:val="20"/>
              </w:rPr>
              <w:t>(1) În termen de o lună de la primirea cererii, autoritatea care acordă licențele informează întreprinderea că dosarul</w:t>
            </w:r>
          </w:p>
          <w:p w:rsidR="009F354D" w:rsidRPr="009F354D" w:rsidRDefault="009F354D" w:rsidP="009F354D">
            <w:pPr>
              <w:jc w:val="both"/>
              <w:rPr>
                <w:sz w:val="20"/>
                <w:szCs w:val="20"/>
              </w:rPr>
            </w:pPr>
            <w:r w:rsidRPr="009F354D">
              <w:rPr>
                <w:sz w:val="20"/>
                <w:szCs w:val="20"/>
              </w:rPr>
              <w:t>este complet sau solicită informații suplimentare. Acest termen poate fi prelungit cu două săptămâni în circumstanțe</w:t>
            </w:r>
            <w:r w:rsidR="005A767E">
              <w:rPr>
                <w:sz w:val="20"/>
                <w:szCs w:val="20"/>
              </w:rPr>
              <w:t xml:space="preserve"> </w:t>
            </w:r>
            <w:r w:rsidRPr="009F354D">
              <w:rPr>
                <w:sz w:val="20"/>
                <w:szCs w:val="20"/>
              </w:rPr>
              <w:t>excepționale, iar întreprinderea este informată în acest sens. După ce a primit informații</w:t>
            </w:r>
            <w:r w:rsidR="005A767E">
              <w:rPr>
                <w:sz w:val="20"/>
                <w:szCs w:val="20"/>
              </w:rPr>
              <w:t xml:space="preserve"> suplimentare, autoritatea care </w:t>
            </w:r>
            <w:r w:rsidRPr="009F354D">
              <w:rPr>
                <w:sz w:val="20"/>
                <w:szCs w:val="20"/>
              </w:rPr>
              <w:t>acordă licențele informează întreprinderea în maximum o lună dacă dosarul este complet.</w:t>
            </w:r>
          </w:p>
          <w:p w:rsidR="009F354D" w:rsidRPr="009F354D" w:rsidRDefault="009F354D" w:rsidP="009F354D">
            <w:pPr>
              <w:jc w:val="both"/>
              <w:rPr>
                <w:sz w:val="20"/>
                <w:szCs w:val="20"/>
              </w:rPr>
            </w:pPr>
            <w:r w:rsidRPr="009F354D">
              <w:rPr>
                <w:sz w:val="20"/>
                <w:szCs w:val="20"/>
              </w:rPr>
              <w:t>(2) Autoritatea care acordă licențele poate să solicite doar documente menționate în capitolul III din Dire</w:t>
            </w:r>
            <w:r w:rsidR="005A767E">
              <w:rPr>
                <w:sz w:val="20"/>
                <w:szCs w:val="20"/>
              </w:rPr>
              <w:t xml:space="preserve">ctiva </w:t>
            </w:r>
            <w:r w:rsidRPr="009F354D">
              <w:rPr>
                <w:sz w:val="20"/>
                <w:szCs w:val="20"/>
              </w:rPr>
              <w:t>2012/34/UE sau documente cerute de legislația națională. Autoritatea care acordă licențel</w:t>
            </w:r>
            <w:r w:rsidR="005A767E">
              <w:rPr>
                <w:sz w:val="20"/>
                <w:szCs w:val="20"/>
              </w:rPr>
              <w:t xml:space="preserve">e trebuie să publice o listă cu </w:t>
            </w:r>
            <w:r w:rsidRPr="009F354D">
              <w:rPr>
                <w:sz w:val="20"/>
                <w:szCs w:val="20"/>
              </w:rPr>
              <w:t>toate documentele și conținutul lor și nu solicită documente suplimentare din partea într</w:t>
            </w:r>
            <w:r w:rsidR="005A767E">
              <w:rPr>
                <w:sz w:val="20"/>
                <w:szCs w:val="20"/>
              </w:rPr>
              <w:t xml:space="preserve">eprinderilor. Atunci când lista </w:t>
            </w:r>
            <w:r w:rsidRPr="009F354D">
              <w:rPr>
                <w:sz w:val="20"/>
                <w:szCs w:val="20"/>
              </w:rPr>
              <w:t>este actualizată și publicată, întreprinderile se pot baza în continuare pe lista anterioa</w:t>
            </w:r>
            <w:r w:rsidR="005A767E">
              <w:rPr>
                <w:sz w:val="20"/>
                <w:szCs w:val="20"/>
              </w:rPr>
              <w:t xml:space="preserve">ră în ceea ce privește cererile </w:t>
            </w:r>
            <w:r w:rsidRPr="009F354D">
              <w:rPr>
                <w:sz w:val="20"/>
                <w:szCs w:val="20"/>
              </w:rPr>
              <w:t>transmise de aceștia înainte de actualizare.</w:t>
            </w:r>
          </w:p>
          <w:p w:rsidR="009F354D" w:rsidRPr="009F354D" w:rsidRDefault="009F354D" w:rsidP="009F354D">
            <w:pPr>
              <w:jc w:val="both"/>
              <w:rPr>
                <w:sz w:val="20"/>
                <w:szCs w:val="20"/>
              </w:rPr>
            </w:pPr>
            <w:r w:rsidRPr="009F354D">
              <w:rPr>
                <w:sz w:val="20"/>
                <w:szCs w:val="20"/>
              </w:rPr>
              <w:t>(3) În ceea ce privește întreprinderile cu venituri anuale de mai puțin de 5 milioane EUR din activități de transport</w:t>
            </w:r>
          </w:p>
          <w:p w:rsidR="00013ABD" w:rsidRDefault="009F354D" w:rsidP="009F354D">
            <w:pPr>
              <w:jc w:val="both"/>
              <w:rPr>
                <w:sz w:val="20"/>
                <w:szCs w:val="20"/>
              </w:rPr>
            </w:pPr>
            <w:r w:rsidRPr="009F354D">
              <w:rPr>
                <w:sz w:val="20"/>
                <w:szCs w:val="20"/>
              </w:rPr>
              <w:t>feroviar, autoritatea de acordare a licențelor poate considera îndeplinită cerința privind cap</w:t>
            </w:r>
            <w:r w:rsidR="005A767E">
              <w:rPr>
                <w:sz w:val="20"/>
                <w:szCs w:val="20"/>
              </w:rPr>
              <w:t xml:space="preserve">acitatea întreprinderii de a-și </w:t>
            </w:r>
            <w:r w:rsidRPr="009F354D">
              <w:rPr>
                <w:sz w:val="20"/>
                <w:szCs w:val="20"/>
              </w:rPr>
              <w:t xml:space="preserve">îndeplini obligațiile existente și cele potențiale pe o perioadă de 12 luni de la începerea operațiunilor în </w:t>
            </w:r>
            <w:r w:rsidR="005A767E">
              <w:rPr>
                <w:sz w:val="20"/>
                <w:szCs w:val="20"/>
              </w:rPr>
              <w:t xml:space="preserve">conformitate cu </w:t>
            </w:r>
            <w:r w:rsidRPr="009F354D">
              <w:rPr>
                <w:sz w:val="20"/>
                <w:szCs w:val="20"/>
              </w:rPr>
              <w:t>articolul 20 alineatul (1) din Directiva 2012/34/UE, în cazul în care întreprinderea poate</w:t>
            </w:r>
            <w:r w:rsidR="005A767E">
              <w:rPr>
                <w:sz w:val="20"/>
                <w:szCs w:val="20"/>
              </w:rPr>
              <w:t xml:space="preserve"> demonstra că deține un capital </w:t>
            </w:r>
            <w:r w:rsidRPr="009F354D">
              <w:rPr>
                <w:sz w:val="20"/>
                <w:szCs w:val="20"/>
              </w:rPr>
              <w:t>net de cel puțin 100 000 EUR sau de o valoare convenită cu organismul de reglemen</w:t>
            </w:r>
            <w:r w:rsidR="005A767E">
              <w:rPr>
                <w:sz w:val="20"/>
                <w:szCs w:val="20"/>
              </w:rPr>
              <w:t xml:space="preserve">tare. Autoritatea de acordare a </w:t>
            </w:r>
            <w:r w:rsidRPr="009F354D">
              <w:rPr>
                <w:sz w:val="20"/>
                <w:szCs w:val="20"/>
              </w:rPr>
              <w:t>licențelor publică această valoare.</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F540CB" w:rsidRDefault="00F540CB" w:rsidP="00802FFF">
            <w:pPr>
              <w:jc w:val="both"/>
              <w:rPr>
                <w:sz w:val="20"/>
                <w:szCs w:val="20"/>
              </w:rPr>
            </w:pPr>
          </w:p>
          <w:p w:rsidR="00F540CB" w:rsidRDefault="00F540CB"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8126E2" w:rsidRDefault="008126E2" w:rsidP="00802FFF">
            <w:pPr>
              <w:jc w:val="both"/>
              <w:rPr>
                <w:sz w:val="20"/>
                <w:szCs w:val="20"/>
              </w:rPr>
            </w:pPr>
          </w:p>
          <w:p w:rsidR="00A83C49" w:rsidRDefault="00A83C49" w:rsidP="00802FFF">
            <w:pPr>
              <w:jc w:val="both"/>
              <w:rPr>
                <w:sz w:val="20"/>
                <w:szCs w:val="20"/>
              </w:rPr>
            </w:pPr>
          </w:p>
          <w:p w:rsidR="0064126D" w:rsidRPr="0064126D" w:rsidRDefault="0064126D" w:rsidP="00802FFF">
            <w:pPr>
              <w:jc w:val="both"/>
              <w:rPr>
                <w:b/>
                <w:sz w:val="20"/>
                <w:szCs w:val="20"/>
              </w:rPr>
            </w:pPr>
            <w:r w:rsidRPr="0064126D">
              <w:rPr>
                <w:b/>
                <w:sz w:val="20"/>
                <w:szCs w:val="20"/>
              </w:rPr>
              <w:t xml:space="preserve">Articolul 8. Intrarea în vigoare </w:t>
            </w:r>
          </w:p>
          <w:p w:rsidR="00013ABD" w:rsidRPr="0064126D" w:rsidRDefault="0064126D" w:rsidP="00802FFF">
            <w:pPr>
              <w:jc w:val="both"/>
              <w:rPr>
                <w:sz w:val="20"/>
                <w:szCs w:val="20"/>
              </w:rPr>
            </w:pPr>
            <w:r w:rsidRPr="0064126D">
              <w:rPr>
                <w:sz w:val="20"/>
                <w:szCs w:val="20"/>
              </w:rPr>
              <w:t>Prezentul regulament intră în vigoare în a douăzecea zi de la data publicării în Jurnalul Oficial al Uniunii Europene. Prezentul regulament se aplică de la 16 iunie 2015. Prezentul regulament este obligatoriu în toate elementele sale și se aplică direct în toate statele membre.</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b/>
                <w:sz w:val="20"/>
                <w:szCs w:val="20"/>
              </w:rPr>
            </w:pPr>
          </w:p>
          <w:p w:rsidR="00013ABD" w:rsidRDefault="00013ABD" w:rsidP="00802FFF">
            <w:pPr>
              <w:jc w:val="both"/>
              <w:rPr>
                <w:sz w:val="20"/>
                <w:szCs w:val="20"/>
              </w:rPr>
            </w:pPr>
          </w:p>
          <w:p w:rsidR="00013ABD" w:rsidRDefault="008F4AF0" w:rsidP="00802FFF">
            <w:pPr>
              <w:jc w:val="both"/>
              <w:rPr>
                <w:sz w:val="20"/>
                <w:szCs w:val="20"/>
              </w:rPr>
            </w:pPr>
            <w:r w:rsidRPr="008F4AF0">
              <w:rPr>
                <w:noProof/>
                <w:sz w:val="20"/>
                <w:szCs w:val="20"/>
                <w:lang w:val="en-US"/>
              </w:rPr>
              <w:lastRenderedPageBreak/>
              <w:drawing>
                <wp:inline distT="0" distB="0" distL="0" distR="0">
                  <wp:extent cx="3705225" cy="6515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6515100"/>
                          </a:xfrm>
                          <a:prstGeom prst="rect">
                            <a:avLst/>
                          </a:prstGeom>
                          <a:noFill/>
                          <a:ln>
                            <a:noFill/>
                          </a:ln>
                        </pic:spPr>
                      </pic:pic>
                    </a:graphicData>
                  </a:graphic>
                </wp:inline>
              </w:drawing>
            </w:r>
          </w:p>
          <w:p w:rsidR="008F4AF0" w:rsidRDefault="008F4AF0" w:rsidP="00971E97">
            <w:pPr>
              <w:jc w:val="both"/>
              <w:rPr>
                <w:sz w:val="20"/>
                <w:szCs w:val="20"/>
              </w:rPr>
            </w:pPr>
            <w:r w:rsidRPr="008F4AF0">
              <w:rPr>
                <w:noProof/>
                <w:sz w:val="20"/>
                <w:szCs w:val="20"/>
                <w:lang w:val="en-US"/>
              </w:rPr>
              <w:lastRenderedPageBreak/>
              <w:drawing>
                <wp:inline distT="0" distB="0" distL="0" distR="0">
                  <wp:extent cx="3667125" cy="5981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5981700"/>
                          </a:xfrm>
                          <a:prstGeom prst="rect">
                            <a:avLst/>
                          </a:prstGeom>
                          <a:noFill/>
                          <a:ln>
                            <a:noFill/>
                          </a:ln>
                        </pic:spPr>
                      </pic:pic>
                    </a:graphicData>
                  </a:graphic>
                </wp:inline>
              </w:drawing>
            </w:r>
          </w:p>
          <w:p w:rsidR="008F4AF0" w:rsidRDefault="008F4AF0" w:rsidP="008F4AF0">
            <w:pPr>
              <w:rPr>
                <w:sz w:val="20"/>
                <w:szCs w:val="20"/>
              </w:rPr>
            </w:pPr>
          </w:p>
          <w:p w:rsidR="00013ABD" w:rsidRDefault="008F4AF0" w:rsidP="008F4AF0">
            <w:pPr>
              <w:tabs>
                <w:tab w:val="left" w:pos="1590"/>
              </w:tabs>
              <w:rPr>
                <w:sz w:val="20"/>
                <w:szCs w:val="20"/>
              </w:rPr>
            </w:pPr>
            <w:r>
              <w:rPr>
                <w:sz w:val="20"/>
                <w:szCs w:val="20"/>
              </w:rPr>
              <w:tab/>
            </w:r>
          </w:p>
          <w:p w:rsidR="008F4AF0" w:rsidRDefault="008F4AF0" w:rsidP="008F4AF0">
            <w:pPr>
              <w:tabs>
                <w:tab w:val="left" w:pos="1590"/>
              </w:tabs>
              <w:rPr>
                <w:sz w:val="20"/>
                <w:szCs w:val="20"/>
              </w:rPr>
            </w:pPr>
          </w:p>
          <w:p w:rsidR="008F4AF0" w:rsidRDefault="008F4AF0" w:rsidP="008F4AF0">
            <w:pPr>
              <w:tabs>
                <w:tab w:val="left" w:pos="1590"/>
              </w:tabs>
              <w:rPr>
                <w:sz w:val="20"/>
                <w:szCs w:val="20"/>
              </w:rPr>
            </w:pPr>
          </w:p>
          <w:p w:rsidR="008F4AF0" w:rsidRDefault="008F4AF0" w:rsidP="008F4AF0">
            <w:pPr>
              <w:tabs>
                <w:tab w:val="left" w:pos="1590"/>
              </w:tabs>
              <w:rPr>
                <w:sz w:val="20"/>
                <w:szCs w:val="20"/>
              </w:rPr>
            </w:pPr>
          </w:p>
          <w:p w:rsidR="008F4AF0" w:rsidRDefault="008F4AF0" w:rsidP="008F4AF0">
            <w:pPr>
              <w:tabs>
                <w:tab w:val="left" w:pos="1590"/>
              </w:tabs>
              <w:rPr>
                <w:sz w:val="20"/>
                <w:szCs w:val="20"/>
              </w:rPr>
            </w:pPr>
            <w:r w:rsidRPr="008F4AF0">
              <w:rPr>
                <w:noProof/>
                <w:sz w:val="20"/>
                <w:szCs w:val="20"/>
                <w:lang w:val="en-US"/>
              </w:rPr>
              <w:drawing>
                <wp:inline distT="0" distB="0" distL="0" distR="0">
                  <wp:extent cx="3733800" cy="6038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6038850"/>
                          </a:xfrm>
                          <a:prstGeom prst="rect">
                            <a:avLst/>
                          </a:prstGeom>
                          <a:noFill/>
                          <a:ln>
                            <a:noFill/>
                          </a:ln>
                        </pic:spPr>
                      </pic:pic>
                    </a:graphicData>
                  </a:graphic>
                </wp:inline>
              </w:drawing>
            </w:r>
          </w:p>
          <w:p w:rsidR="008F4AF0" w:rsidRDefault="008F4AF0" w:rsidP="008F4AF0">
            <w:pPr>
              <w:rPr>
                <w:sz w:val="20"/>
                <w:szCs w:val="20"/>
              </w:rPr>
            </w:pPr>
          </w:p>
          <w:p w:rsidR="008F4AF0" w:rsidRDefault="008F4AF0" w:rsidP="008F4AF0">
            <w:pPr>
              <w:jc w:val="center"/>
              <w:rPr>
                <w:sz w:val="20"/>
                <w:szCs w:val="20"/>
              </w:rPr>
            </w:pPr>
          </w:p>
          <w:p w:rsidR="008F4AF0" w:rsidRDefault="008F4AF0" w:rsidP="008F4AF0">
            <w:pPr>
              <w:jc w:val="center"/>
              <w:rPr>
                <w:sz w:val="20"/>
                <w:szCs w:val="20"/>
              </w:rPr>
            </w:pPr>
          </w:p>
          <w:p w:rsidR="008F4AF0" w:rsidRPr="008F4AF0" w:rsidRDefault="008F4AF0" w:rsidP="008F4AF0">
            <w:pPr>
              <w:jc w:val="center"/>
              <w:rPr>
                <w:sz w:val="20"/>
                <w:szCs w:val="20"/>
              </w:rPr>
            </w:pPr>
            <w:r w:rsidRPr="008F4AF0">
              <w:rPr>
                <w:noProof/>
                <w:sz w:val="20"/>
                <w:szCs w:val="20"/>
                <w:lang w:val="en-US"/>
              </w:rPr>
              <w:lastRenderedPageBreak/>
              <w:drawing>
                <wp:inline distT="0" distB="0" distL="0" distR="0">
                  <wp:extent cx="3848100" cy="6334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6334125"/>
                          </a:xfrm>
                          <a:prstGeom prst="rect">
                            <a:avLst/>
                          </a:prstGeom>
                          <a:noFill/>
                          <a:ln>
                            <a:noFill/>
                          </a:ln>
                        </pic:spPr>
                      </pic:pic>
                    </a:graphicData>
                  </a:graphic>
                </wp:inline>
              </w:drawing>
            </w:r>
          </w:p>
        </w:tc>
        <w:tc>
          <w:tcPr>
            <w:tcW w:w="1604" w:type="pct"/>
          </w:tcPr>
          <w:p w:rsidR="00B55E0F" w:rsidRPr="00B55E0F" w:rsidRDefault="00B55E0F" w:rsidP="00B55E0F">
            <w:pPr>
              <w:jc w:val="both"/>
              <w:rPr>
                <w:b/>
                <w:sz w:val="20"/>
                <w:szCs w:val="20"/>
              </w:rPr>
            </w:pPr>
            <w:r w:rsidRPr="00B55E0F">
              <w:rPr>
                <w:b/>
                <w:sz w:val="20"/>
                <w:szCs w:val="20"/>
              </w:rPr>
              <w:lastRenderedPageBreak/>
              <w:t>I. Dispoziții generale</w:t>
            </w:r>
          </w:p>
          <w:p w:rsidR="00186BF0" w:rsidRPr="00186BF0" w:rsidRDefault="00186BF0" w:rsidP="00186BF0">
            <w:pPr>
              <w:jc w:val="both"/>
              <w:rPr>
                <w:sz w:val="20"/>
                <w:szCs w:val="20"/>
              </w:rPr>
            </w:pPr>
            <w:r w:rsidRPr="00186BF0">
              <w:rPr>
                <w:sz w:val="20"/>
                <w:szCs w:val="20"/>
              </w:rPr>
              <w:t>1. Regulamentul de stabilire a unor aspecte din cadrul procedurii de acordare de autorizații de transport feroviar întreprinderilor feroviare (în continuare - Regulament), reglementează anumite aspecte ale procedurii de acordare a autorizațiilor de transport feroviar și stabilește detaliile pentru utilizarea unui formular tipizat comun al acestor autorizații.</w:t>
            </w:r>
          </w:p>
          <w:p w:rsidR="00186BF0" w:rsidRPr="00186BF0" w:rsidRDefault="00186BF0" w:rsidP="00186BF0">
            <w:pPr>
              <w:jc w:val="both"/>
              <w:rPr>
                <w:sz w:val="20"/>
                <w:szCs w:val="20"/>
              </w:rPr>
            </w:pPr>
            <w:r w:rsidRPr="00186BF0">
              <w:rPr>
                <w:sz w:val="20"/>
                <w:szCs w:val="20"/>
              </w:rPr>
              <w:t>2. În sensul Regulamentului se utilizează noțiunile definite în Codul transportului feroviar nr. 19/2022, precum și se aplică următoarea noțiune:</w:t>
            </w:r>
          </w:p>
          <w:p w:rsidR="00013ABD" w:rsidRPr="00186BF0" w:rsidRDefault="00186BF0" w:rsidP="00186BF0">
            <w:pPr>
              <w:jc w:val="both"/>
              <w:rPr>
                <w:sz w:val="24"/>
                <w:szCs w:val="24"/>
                <w:lang w:val="ro-MD"/>
              </w:rPr>
            </w:pPr>
            <w:r w:rsidRPr="00186BF0">
              <w:rPr>
                <w:sz w:val="20"/>
                <w:szCs w:val="20"/>
              </w:rPr>
              <w:t>autoritatea care acordă autorizații de transport feroviar - Autoritatea Feroviară.</w:t>
            </w: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rPr>
                <w:b/>
                <w:sz w:val="24"/>
                <w:szCs w:val="24"/>
              </w:rPr>
            </w:pPr>
          </w:p>
          <w:p w:rsidR="008F572F" w:rsidRDefault="008F572F" w:rsidP="00802FFF">
            <w:pPr>
              <w:rPr>
                <w:b/>
                <w:sz w:val="24"/>
                <w:szCs w:val="24"/>
              </w:rPr>
            </w:pPr>
          </w:p>
          <w:p w:rsidR="005E1D6C" w:rsidRDefault="005E1D6C" w:rsidP="00802FFF">
            <w:pPr>
              <w:rPr>
                <w:b/>
                <w:sz w:val="24"/>
                <w:szCs w:val="24"/>
              </w:rPr>
            </w:pPr>
          </w:p>
          <w:p w:rsidR="005E1D6C" w:rsidRDefault="005E1D6C" w:rsidP="00802FFF">
            <w:pPr>
              <w:rPr>
                <w:b/>
                <w:sz w:val="24"/>
                <w:szCs w:val="24"/>
              </w:rPr>
            </w:pPr>
          </w:p>
          <w:p w:rsidR="005E1D6C" w:rsidRDefault="005E1D6C" w:rsidP="00802FFF">
            <w:pPr>
              <w:rPr>
                <w:b/>
                <w:sz w:val="24"/>
                <w:szCs w:val="24"/>
              </w:rPr>
            </w:pPr>
          </w:p>
          <w:p w:rsidR="008F572F" w:rsidRDefault="008F572F" w:rsidP="00802FFF">
            <w:pPr>
              <w:rPr>
                <w:b/>
                <w:sz w:val="24"/>
                <w:szCs w:val="24"/>
              </w:rPr>
            </w:pPr>
          </w:p>
          <w:p w:rsidR="005E1D6C" w:rsidRDefault="005E1D6C" w:rsidP="00802FFF">
            <w:pPr>
              <w:rPr>
                <w:b/>
                <w:sz w:val="24"/>
                <w:szCs w:val="24"/>
              </w:rPr>
            </w:pPr>
          </w:p>
          <w:p w:rsidR="005E1D6C" w:rsidRDefault="005E1D6C" w:rsidP="00802FFF">
            <w:pPr>
              <w:rPr>
                <w:b/>
                <w:sz w:val="24"/>
                <w:szCs w:val="24"/>
              </w:rPr>
            </w:pPr>
          </w:p>
          <w:p w:rsidR="00FC0BA0" w:rsidRDefault="00013ABD" w:rsidP="00FC0BA0">
            <w:pPr>
              <w:jc w:val="both"/>
              <w:rPr>
                <w:rFonts w:eastAsiaTheme="minorHAnsi" w:cstheme="minorBidi"/>
                <w:b/>
                <w:sz w:val="20"/>
                <w:szCs w:val="20"/>
                <w:lang w:val="en-US"/>
              </w:rPr>
            </w:pPr>
            <w:r w:rsidRPr="001C1BA5">
              <w:rPr>
                <w:rFonts w:eastAsiaTheme="minorHAnsi"/>
                <w:b/>
                <w:color w:val="000000" w:themeColor="text1"/>
                <w:sz w:val="20"/>
                <w:szCs w:val="20"/>
              </w:rPr>
              <w:t xml:space="preserve">II. </w:t>
            </w:r>
            <w:r w:rsidR="00C17FD4" w:rsidRPr="00C17FD4">
              <w:rPr>
                <w:rFonts w:eastAsiaTheme="minorHAnsi" w:cstheme="minorBidi"/>
                <w:b/>
                <w:sz w:val="20"/>
                <w:szCs w:val="20"/>
                <w:lang w:val="en-US"/>
              </w:rPr>
              <w:t xml:space="preserve">Utilizarea formularului tipizat comun </w:t>
            </w:r>
            <w:r w:rsidR="003F0F24">
              <w:rPr>
                <w:rFonts w:eastAsiaTheme="minorHAnsi" w:cstheme="minorBidi"/>
                <w:b/>
                <w:sz w:val="20"/>
                <w:szCs w:val="20"/>
                <w:lang w:val="en-US"/>
              </w:rPr>
              <w:t xml:space="preserve"> pentru autorizații de </w:t>
            </w:r>
            <w:r w:rsidR="00C17FD4" w:rsidRPr="00C17FD4">
              <w:rPr>
                <w:rFonts w:eastAsiaTheme="minorHAnsi" w:cstheme="minorBidi"/>
                <w:b/>
                <w:sz w:val="20"/>
                <w:szCs w:val="20"/>
                <w:lang w:val="en-US"/>
              </w:rPr>
              <w:t>transport feroviar</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3. Autorizațiile de transport feroviar pentru întreprinderile feroviare se eliberează în conformitate cu articolul 22 din Codul transportului feroviar nr. 19/2022, în formatul standard stabilit în Anexele nr. 1 și nr. 2.</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3.1. În cazul în care se eliberează o nouă autorizație, Autoritatea Feroviară trebuie să atribuie un număr CE de notificare a autorizației în conformitate cu sistemul de numerotare armonizat, denumit număr european de identificare.</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4. De fiecare dată când o autorizație de transport feroviar este acordată, sau modificată, Autoritatea Feroviară întocmește autorizația de transport feroviar conform formatului stabilit în prezentul Regulament.</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5. Autoritatea Feroviară informează Agenția Europeană a Căilor Ferate, comunicându-i o copie a autorizației acordate.</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6. Informațiile privind suma asigurată pentru asigurarea de răspunderea civilă trebuie să fie declarată în anexa la autorizația de transport feroviar, utilizând formatul standard stabilit în Anexa nr. 2. Autoritatea Feroviară trebuie să atașeze o anexă la aceasta. Respectiva anexă trebuie să primească numărul unu (1).</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 xml:space="preserve">7. Prin informațiile furnizate în anexele privind asigurarea de răspundere civilă, astfel cum se prevede în Anexa nr. 2, Autoritatea Feroviară verifică dacă suma asigurată pentru asigurarea de răspundere civilă asumată de întreprinderea feroviară este suficientă. </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 xml:space="preserve">8. În cazul în care Autoritatea Feroviară constată că suma asigurată pentru asigurarea de răspundere civilă este insuficient, aceasta solicită întreprinderii feroviare să </w:t>
            </w:r>
            <w:proofErr w:type="spellStart"/>
            <w:r w:rsidRPr="00537E72">
              <w:rPr>
                <w:rFonts w:eastAsiaTheme="minorHAnsi"/>
                <w:color w:val="000000" w:themeColor="text1"/>
                <w:sz w:val="20"/>
                <w:szCs w:val="20"/>
              </w:rPr>
              <w:t>contracteze</w:t>
            </w:r>
            <w:proofErr w:type="spellEnd"/>
            <w:r w:rsidRPr="00537E72">
              <w:rPr>
                <w:rFonts w:eastAsiaTheme="minorHAnsi"/>
                <w:color w:val="000000" w:themeColor="text1"/>
                <w:sz w:val="20"/>
                <w:szCs w:val="20"/>
              </w:rPr>
              <w:t xml:space="preserve"> o asigurare de răspundere civilă suplimentară. </w:t>
            </w:r>
            <w:r w:rsidRPr="00537E72">
              <w:rPr>
                <w:rFonts w:eastAsiaTheme="minorHAnsi"/>
                <w:color w:val="000000" w:themeColor="text1"/>
                <w:sz w:val="20"/>
                <w:szCs w:val="20"/>
              </w:rPr>
              <w:lastRenderedPageBreak/>
              <w:t>Întreprinderea feroviară trebuie să furnizeze autorității care acordă autorizațiile informațiile solicitate cu privire la asigurarea de răspundere civilă contractată.</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9. În momentul în care Autoritatea Feroviară constată existența unei acoperiri suficiente, aceasta informează Agenția Europeană a Căilor Ferate, actualizând anexa existentă sau adăugând o nouă anexă la autorizație, utilizând formatul standard din Anexa nr. 2, și atribuie următorul număr consecutiv (2, 3, 4 etc.) respectivei anexe.</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10. Fiecare anexă referitoare la asigurarea de răspundere civilă trebuie să menționeze suma asigurată, teritoriul de acoperire și perioada de asigurare. Numărul autorizației se menționează în fiecare anexă pentru a se stabili o legătură clară cu întreprinderea feroviară care deține autorizația. Autoritatea Feroviară întocmește o anexă actualizată atunci când este informată cu privire la o modificare în ceea ce privește asigurarea de răspundere civilă și transmite această anexă Agenției Europene a Căilor Ferate.</w:t>
            </w:r>
          </w:p>
          <w:p w:rsidR="00537E72" w:rsidRPr="00537E72" w:rsidRDefault="00537E72" w:rsidP="00537E72">
            <w:pPr>
              <w:jc w:val="both"/>
              <w:rPr>
                <w:rFonts w:eastAsiaTheme="minorHAnsi"/>
                <w:color w:val="000000" w:themeColor="text1"/>
                <w:sz w:val="20"/>
                <w:szCs w:val="20"/>
              </w:rPr>
            </w:pPr>
            <w:r w:rsidRPr="00537E72">
              <w:rPr>
                <w:rFonts w:eastAsiaTheme="minorHAnsi"/>
                <w:color w:val="000000" w:themeColor="text1"/>
                <w:sz w:val="20"/>
                <w:szCs w:val="20"/>
              </w:rPr>
              <w:t>11. Autorizațiile de transport feroviar se eliberează în mod gratuit, conform prevederilor Anexei nr. 1 la Legea nr. 160/2011 privind reglementarea prin autorizare a activității de întreprinzător.</w:t>
            </w:r>
          </w:p>
          <w:p w:rsidR="00013ABD" w:rsidRPr="00537E72" w:rsidRDefault="00537E72" w:rsidP="00537E72">
            <w:pPr>
              <w:jc w:val="both"/>
              <w:rPr>
                <w:rFonts w:eastAsiaTheme="minorHAnsi" w:cstheme="minorBidi"/>
                <w:sz w:val="20"/>
                <w:szCs w:val="20"/>
                <w:lang w:val="en-US"/>
              </w:rPr>
            </w:pPr>
            <w:r w:rsidRPr="00537E72">
              <w:rPr>
                <w:rFonts w:eastAsiaTheme="minorHAnsi"/>
                <w:color w:val="000000" w:themeColor="text1"/>
                <w:sz w:val="20"/>
                <w:szCs w:val="20"/>
              </w:rPr>
              <w:t xml:space="preserve">12. Eliberarea autorizațiilor de transport feroviar se aplică identic în coraport cu toate întreprinderile feroviare. </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802FFF" w:rsidRPr="00802FFF" w:rsidRDefault="00802FFF" w:rsidP="00802FFF">
            <w:pPr>
              <w:jc w:val="both"/>
              <w:rPr>
                <w:rFonts w:eastAsiaTheme="minorHAnsi" w:cstheme="minorBidi"/>
                <w:b/>
                <w:sz w:val="20"/>
                <w:szCs w:val="20"/>
                <w:lang w:val="en-US"/>
              </w:rPr>
            </w:pPr>
            <w:r w:rsidRPr="00802FFF">
              <w:rPr>
                <w:rFonts w:eastAsiaTheme="minorHAnsi" w:cstheme="minorBidi"/>
                <w:b/>
                <w:sz w:val="20"/>
                <w:szCs w:val="20"/>
              </w:rPr>
              <w:t>I</w:t>
            </w:r>
            <w:r w:rsidR="00790FE7">
              <w:rPr>
                <w:rFonts w:eastAsiaTheme="minorHAnsi" w:cstheme="minorBidi"/>
                <w:b/>
                <w:sz w:val="20"/>
                <w:szCs w:val="20"/>
              </w:rPr>
              <w:t>II</w:t>
            </w:r>
            <w:r w:rsidRPr="00802FFF">
              <w:rPr>
                <w:rFonts w:eastAsiaTheme="minorHAnsi" w:cstheme="minorBidi"/>
                <w:b/>
                <w:sz w:val="20"/>
                <w:szCs w:val="20"/>
              </w:rPr>
              <w:t xml:space="preserve">. </w:t>
            </w:r>
            <w:r w:rsidRPr="00802FFF">
              <w:rPr>
                <w:rFonts w:eastAsiaTheme="minorHAnsi" w:cstheme="minorBidi"/>
                <w:b/>
                <w:sz w:val="20"/>
                <w:szCs w:val="20"/>
                <w:lang w:val="en-US"/>
              </w:rPr>
              <w:t>Aspecte referitoare la cerințele privind acoperirea de răspundere civilă și garanțiile adecvate</w:t>
            </w:r>
          </w:p>
          <w:p w:rsidR="00790FE7" w:rsidRPr="00790FE7" w:rsidRDefault="00790FE7" w:rsidP="00790FE7">
            <w:pPr>
              <w:jc w:val="both"/>
              <w:rPr>
                <w:rFonts w:eastAsiaTheme="minorHAnsi" w:cstheme="minorBidi"/>
                <w:sz w:val="20"/>
                <w:szCs w:val="20"/>
                <w:lang w:val="en-US"/>
              </w:rPr>
            </w:pPr>
            <w:r w:rsidRPr="00790FE7">
              <w:rPr>
                <w:rFonts w:eastAsiaTheme="minorHAnsi" w:cstheme="minorBidi"/>
                <w:sz w:val="20"/>
                <w:szCs w:val="20"/>
                <w:lang w:val="en-US"/>
              </w:rPr>
              <w:t xml:space="preserve">13. Autoritatea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publică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pagina</w:t>
            </w:r>
            <w:proofErr w:type="spellEnd"/>
            <w:r w:rsidRPr="00790FE7">
              <w:rPr>
                <w:rFonts w:eastAsiaTheme="minorHAnsi" w:cstheme="minorBidi"/>
                <w:sz w:val="20"/>
                <w:szCs w:val="20"/>
                <w:lang w:val="en-US"/>
              </w:rPr>
              <w:t xml:space="preserve"> web </w:t>
            </w:r>
            <w:proofErr w:type="spellStart"/>
            <w:r w:rsidRPr="00790FE7">
              <w:rPr>
                <w:rFonts w:eastAsiaTheme="minorHAnsi" w:cstheme="minorBidi"/>
                <w:sz w:val="20"/>
                <w:szCs w:val="20"/>
                <w:lang w:val="en-US"/>
              </w:rPr>
              <w:t>oficială</w:t>
            </w:r>
            <w:proofErr w:type="spellEnd"/>
            <w:r w:rsidRPr="00790FE7">
              <w:rPr>
                <w:rFonts w:eastAsiaTheme="minorHAnsi" w:cstheme="minorBidi"/>
                <w:sz w:val="20"/>
                <w:szCs w:val="20"/>
                <w:lang w:val="en-US"/>
              </w:rPr>
              <w:t xml:space="preserve"> </w:t>
            </w:r>
            <w:proofErr w:type="gramStart"/>
            <w:r w:rsidRPr="00790FE7">
              <w:rPr>
                <w:rFonts w:eastAsiaTheme="minorHAnsi" w:cstheme="minorBidi"/>
                <w:sz w:val="20"/>
                <w:szCs w:val="20"/>
                <w:lang w:val="en-US"/>
              </w:rPr>
              <w:t>a</w:t>
            </w:r>
            <w:proofErr w:type="gram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autorității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valoarea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limitelor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minime</w:t>
            </w:r>
            <w:proofErr w:type="spellEnd"/>
            <w:r w:rsidRPr="00790FE7">
              <w:rPr>
                <w:rFonts w:eastAsiaTheme="minorHAnsi" w:cstheme="minorBidi"/>
                <w:sz w:val="20"/>
                <w:szCs w:val="20"/>
                <w:lang w:val="en-US"/>
              </w:rPr>
              <w:t xml:space="preserve"> ale </w:t>
            </w:r>
            <w:proofErr w:type="spellStart"/>
            <w:r w:rsidRPr="00790FE7">
              <w:rPr>
                <w:rFonts w:eastAsiaTheme="minorHAnsi" w:cstheme="minorBidi"/>
                <w:sz w:val="20"/>
                <w:szCs w:val="20"/>
                <w:lang w:val="en-US"/>
              </w:rPr>
              <w:t>răspunderii</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cazul</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asigurării</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răspundere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civilă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cerute</w:t>
            </w:r>
            <w:proofErr w:type="spellEnd"/>
            <w:r w:rsidRPr="00790FE7">
              <w:rPr>
                <w:rFonts w:eastAsiaTheme="minorHAnsi" w:cstheme="minorBidi"/>
                <w:sz w:val="20"/>
                <w:szCs w:val="20"/>
                <w:lang w:val="en-US"/>
              </w:rPr>
              <w:t xml:space="preserve"> care au fost </w:t>
            </w:r>
            <w:proofErr w:type="spellStart"/>
            <w:r w:rsidRPr="00790FE7">
              <w:rPr>
                <w:rFonts w:eastAsiaTheme="minorHAnsi" w:cstheme="minorBidi"/>
                <w:sz w:val="20"/>
                <w:szCs w:val="20"/>
                <w:lang w:val="en-US"/>
              </w:rPr>
              <w:t>aprobate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Guvern</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inclusiv</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când</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aceste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limite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minime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sunt</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prevăzute</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legislația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națională</w:t>
            </w:r>
            <w:proofErr w:type="spellEnd"/>
            <w:r w:rsidRPr="00790FE7">
              <w:rPr>
                <w:rFonts w:eastAsiaTheme="minorHAnsi" w:cstheme="minorBidi"/>
                <w:sz w:val="20"/>
                <w:szCs w:val="20"/>
                <w:lang w:val="en-US"/>
              </w:rPr>
              <w:t xml:space="preserve">. </w:t>
            </w:r>
          </w:p>
          <w:p w:rsidR="00790FE7" w:rsidRPr="00790FE7" w:rsidRDefault="00790FE7" w:rsidP="00790FE7">
            <w:pPr>
              <w:jc w:val="both"/>
              <w:rPr>
                <w:rFonts w:eastAsiaTheme="minorHAnsi" w:cstheme="minorBidi"/>
                <w:sz w:val="20"/>
                <w:szCs w:val="20"/>
                <w:lang w:val="en-US"/>
              </w:rPr>
            </w:pPr>
            <w:r w:rsidRPr="00790FE7">
              <w:rPr>
                <w:rFonts w:eastAsiaTheme="minorHAnsi" w:cstheme="minorBidi"/>
                <w:sz w:val="20"/>
                <w:szCs w:val="20"/>
                <w:lang w:val="en-US"/>
              </w:rPr>
              <w:t xml:space="preserve">14. Autoritatea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nu </w:t>
            </w:r>
            <w:proofErr w:type="spellStart"/>
            <w:r w:rsidRPr="00790FE7">
              <w:rPr>
                <w:rFonts w:eastAsiaTheme="minorHAnsi" w:cstheme="minorBidi"/>
                <w:sz w:val="20"/>
                <w:szCs w:val="20"/>
                <w:lang w:val="en-US"/>
              </w:rPr>
              <w:t>poate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solicita</w:t>
            </w:r>
            <w:proofErr w:type="spellEnd"/>
            <w:r w:rsidRPr="00790FE7">
              <w:rPr>
                <w:rFonts w:eastAsiaTheme="minorHAnsi" w:cstheme="minorBidi"/>
                <w:sz w:val="20"/>
                <w:szCs w:val="20"/>
                <w:lang w:val="en-US"/>
              </w:rPr>
              <w:t xml:space="preserve"> ca </w:t>
            </w:r>
            <w:proofErr w:type="spellStart"/>
            <w:r w:rsidRPr="00790FE7">
              <w:rPr>
                <w:rFonts w:eastAsiaTheme="minorHAnsi" w:cstheme="minorBidi"/>
                <w:sz w:val="20"/>
                <w:szCs w:val="20"/>
                <w:lang w:val="en-US"/>
              </w:rPr>
              <w:t>contractul</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asigurare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răspundere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civilă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intre</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vigoare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înainte</w:t>
            </w:r>
            <w:proofErr w:type="spellEnd"/>
            <w:r w:rsidRPr="00790FE7">
              <w:rPr>
                <w:rFonts w:eastAsiaTheme="minorHAnsi" w:cstheme="minorBidi"/>
                <w:sz w:val="20"/>
                <w:szCs w:val="20"/>
                <w:lang w:val="en-US"/>
              </w:rPr>
              <w:t xml:space="preserve"> ca </w:t>
            </w:r>
            <w:proofErr w:type="spellStart"/>
            <w:r w:rsidRPr="00790FE7">
              <w:rPr>
                <w:rFonts w:eastAsiaTheme="minorHAnsi" w:cstheme="minorBidi"/>
                <w:sz w:val="20"/>
                <w:szCs w:val="20"/>
                <w:lang w:val="en-US"/>
              </w:rPr>
              <w:t>întreprinderea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își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înceapă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operațiunile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feroviare</w:t>
            </w:r>
            <w:proofErr w:type="spellEnd"/>
            <w:r w:rsidRPr="00790FE7">
              <w:rPr>
                <w:rFonts w:eastAsiaTheme="minorHAnsi" w:cstheme="minorBidi"/>
                <w:sz w:val="20"/>
                <w:szCs w:val="20"/>
                <w:lang w:val="en-US"/>
              </w:rPr>
              <w:t>.</w:t>
            </w:r>
          </w:p>
          <w:p w:rsidR="00790FE7" w:rsidRPr="00790FE7" w:rsidRDefault="00790FE7" w:rsidP="00790FE7">
            <w:pPr>
              <w:jc w:val="both"/>
              <w:rPr>
                <w:rFonts w:eastAsiaTheme="minorHAnsi" w:cstheme="minorBidi"/>
                <w:sz w:val="20"/>
                <w:szCs w:val="20"/>
                <w:lang w:val="en-US"/>
              </w:rPr>
            </w:pPr>
            <w:r w:rsidRPr="00790FE7">
              <w:rPr>
                <w:rFonts w:eastAsiaTheme="minorHAnsi" w:cstheme="minorBidi"/>
                <w:sz w:val="20"/>
                <w:szCs w:val="20"/>
                <w:lang w:val="en-US"/>
              </w:rPr>
              <w:t xml:space="preserve">15. Autoritatea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solicită</w:t>
            </w:r>
            <w:proofErr w:type="spellEnd"/>
            <w:r w:rsidRPr="00790FE7">
              <w:rPr>
                <w:rFonts w:eastAsiaTheme="minorHAnsi" w:cstheme="minorBidi"/>
                <w:sz w:val="20"/>
                <w:szCs w:val="20"/>
                <w:lang w:val="en-US"/>
              </w:rPr>
              <w:t xml:space="preserve"> de la </w:t>
            </w:r>
            <w:proofErr w:type="spellStart"/>
            <w:r w:rsidRPr="00790FE7">
              <w:rPr>
                <w:rFonts w:eastAsiaTheme="minorHAnsi" w:cstheme="minorBidi"/>
                <w:sz w:val="20"/>
                <w:szCs w:val="20"/>
                <w:lang w:val="en-US"/>
              </w:rPr>
              <w:t>toate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întreprinderile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feroviare</w:t>
            </w:r>
            <w:proofErr w:type="spellEnd"/>
            <w:r w:rsidRPr="00790FE7">
              <w:rPr>
                <w:rFonts w:eastAsiaTheme="minorHAnsi" w:cstheme="minorBidi"/>
                <w:sz w:val="20"/>
                <w:szCs w:val="20"/>
                <w:lang w:val="en-US"/>
              </w:rPr>
              <w:t xml:space="preserve"> care </w:t>
            </w:r>
            <w:proofErr w:type="spellStart"/>
            <w:r w:rsidRPr="00790FE7">
              <w:rPr>
                <w:rFonts w:eastAsiaTheme="minorHAnsi" w:cstheme="minorBidi"/>
                <w:sz w:val="20"/>
                <w:szCs w:val="20"/>
                <w:lang w:val="en-US"/>
              </w:rPr>
              <w:t>dețin</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autorizații</w:t>
            </w:r>
            <w:proofErr w:type="spellEnd"/>
            <w:r w:rsidRPr="00790FE7">
              <w:rPr>
                <w:rFonts w:eastAsiaTheme="minorHAnsi" w:cstheme="minorBidi"/>
                <w:sz w:val="20"/>
                <w:szCs w:val="20"/>
                <w:lang w:val="en-US"/>
              </w:rPr>
              <w:t xml:space="preserve"> de transport feroviar </w:t>
            </w:r>
            <w:proofErr w:type="spellStart"/>
            <w:r w:rsidRPr="00790FE7">
              <w:rPr>
                <w:rFonts w:eastAsiaTheme="minorHAnsi" w:cstheme="minorBidi"/>
                <w:sz w:val="20"/>
                <w:szCs w:val="20"/>
                <w:lang w:val="en-US"/>
              </w:rPr>
              <w:t>dovezi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privind</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suma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asigurată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și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teritoriul</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acoperire</w:t>
            </w:r>
            <w:proofErr w:type="spellEnd"/>
            <w:r w:rsidRPr="00790FE7">
              <w:rPr>
                <w:rFonts w:eastAsiaTheme="minorHAnsi" w:cstheme="minorBidi"/>
                <w:sz w:val="20"/>
                <w:szCs w:val="20"/>
                <w:lang w:val="en-US"/>
              </w:rPr>
              <w:t xml:space="preserve"> </w:t>
            </w:r>
            <w:proofErr w:type="gramStart"/>
            <w:r w:rsidRPr="00790FE7">
              <w:rPr>
                <w:rFonts w:eastAsiaTheme="minorHAnsi" w:cstheme="minorBidi"/>
                <w:sz w:val="20"/>
                <w:szCs w:val="20"/>
                <w:lang w:val="en-US"/>
              </w:rPr>
              <w:t>a</w:t>
            </w:r>
            <w:proofErr w:type="gram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asigurării</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răspundere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civilă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existente</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caz</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accidente</w:t>
            </w:r>
            <w:proofErr w:type="spellEnd"/>
            <w:r w:rsidRPr="00790FE7">
              <w:rPr>
                <w:rFonts w:eastAsiaTheme="minorHAnsi" w:cstheme="minorBidi"/>
                <w:sz w:val="20"/>
                <w:szCs w:val="20"/>
                <w:lang w:val="en-US"/>
              </w:rPr>
              <w:t xml:space="preserve">, cu </w:t>
            </w:r>
            <w:proofErr w:type="spellStart"/>
            <w:r w:rsidRPr="00790FE7">
              <w:rPr>
                <w:rFonts w:eastAsiaTheme="minorHAnsi" w:cstheme="minorBidi"/>
                <w:sz w:val="20"/>
                <w:szCs w:val="20"/>
                <w:lang w:val="en-US"/>
              </w:rPr>
              <w:lastRenderedPageBreak/>
              <w:t>excepția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cazului</w:t>
            </w:r>
            <w:proofErr w:type="spellEnd"/>
            <w:r w:rsidRPr="00790FE7">
              <w:rPr>
                <w:rFonts w:eastAsiaTheme="minorHAnsi" w:cstheme="minorBidi"/>
                <w:sz w:val="20"/>
                <w:szCs w:val="20"/>
                <w:lang w:val="en-US"/>
              </w:rPr>
              <w:t xml:space="preserve"> în care </w:t>
            </w:r>
            <w:proofErr w:type="spellStart"/>
            <w:r w:rsidRPr="00790FE7">
              <w:rPr>
                <w:rFonts w:eastAsiaTheme="minorHAnsi" w:cstheme="minorBidi"/>
                <w:sz w:val="20"/>
                <w:szCs w:val="20"/>
                <w:lang w:val="en-US"/>
              </w:rPr>
              <w:t>acestea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dispun</w:t>
            </w:r>
            <w:proofErr w:type="spellEnd"/>
            <w:r w:rsidRPr="00790FE7">
              <w:rPr>
                <w:rFonts w:eastAsiaTheme="minorHAnsi" w:cstheme="minorBidi"/>
                <w:sz w:val="20"/>
                <w:szCs w:val="20"/>
                <w:lang w:val="en-US"/>
              </w:rPr>
              <w:t xml:space="preserve"> de un contract de </w:t>
            </w:r>
            <w:proofErr w:type="spellStart"/>
            <w:r w:rsidRPr="00790FE7">
              <w:rPr>
                <w:rFonts w:eastAsiaTheme="minorHAnsi" w:cstheme="minorBidi"/>
                <w:sz w:val="20"/>
                <w:szCs w:val="20"/>
                <w:lang w:val="en-US"/>
              </w:rPr>
              <w:t>asigurare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răspundere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civilă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sau</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autoritatea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dispune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deja</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aceste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informații</w:t>
            </w:r>
            <w:proofErr w:type="spellEnd"/>
            <w:r w:rsidRPr="00790FE7">
              <w:rPr>
                <w:rFonts w:eastAsiaTheme="minorHAnsi" w:cstheme="minorBidi"/>
                <w:sz w:val="20"/>
                <w:szCs w:val="20"/>
                <w:lang w:val="en-US"/>
              </w:rPr>
              <w:t xml:space="preserve">. Autoritatea </w:t>
            </w:r>
            <w:proofErr w:type="spellStart"/>
            <w:r w:rsidRPr="00790FE7">
              <w:rPr>
                <w:rFonts w:eastAsiaTheme="minorHAnsi" w:cstheme="minorBidi"/>
                <w:sz w:val="20"/>
                <w:szCs w:val="20"/>
                <w:lang w:val="en-US"/>
              </w:rPr>
              <w:t>solicită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astfel</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dovezi</w:t>
            </w:r>
            <w:proofErr w:type="spellEnd"/>
            <w:r w:rsidRPr="00790FE7">
              <w:rPr>
                <w:rFonts w:eastAsiaTheme="minorHAnsi" w:cstheme="minorBidi"/>
                <w:sz w:val="20"/>
                <w:szCs w:val="20"/>
                <w:lang w:val="en-US"/>
              </w:rPr>
              <w:t xml:space="preserve"> din </w:t>
            </w:r>
            <w:proofErr w:type="spellStart"/>
            <w:r w:rsidRPr="00790FE7">
              <w:rPr>
                <w:rFonts w:eastAsiaTheme="minorHAnsi" w:cstheme="minorBidi"/>
                <w:sz w:val="20"/>
                <w:szCs w:val="20"/>
                <w:lang w:val="en-US"/>
              </w:rPr>
              <w:t>partea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întreprinderilor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feroviare</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cazul</w:t>
            </w:r>
            <w:proofErr w:type="spellEnd"/>
            <w:r w:rsidRPr="00790FE7">
              <w:rPr>
                <w:rFonts w:eastAsiaTheme="minorHAnsi" w:cstheme="minorBidi"/>
                <w:sz w:val="20"/>
                <w:szCs w:val="20"/>
                <w:lang w:val="en-US"/>
              </w:rPr>
              <w:t xml:space="preserve"> în care are </w:t>
            </w:r>
            <w:proofErr w:type="spellStart"/>
            <w:r w:rsidRPr="00790FE7">
              <w:rPr>
                <w:rFonts w:eastAsiaTheme="minorHAnsi" w:cstheme="minorBidi"/>
                <w:sz w:val="20"/>
                <w:szCs w:val="20"/>
                <w:lang w:val="en-US"/>
              </w:rPr>
              <w:t>îndoieli</w:t>
            </w:r>
            <w:proofErr w:type="spellEnd"/>
            <w:r w:rsidRPr="00790FE7">
              <w:rPr>
                <w:rFonts w:eastAsiaTheme="minorHAnsi" w:cstheme="minorBidi"/>
                <w:sz w:val="20"/>
                <w:szCs w:val="20"/>
                <w:lang w:val="en-US"/>
              </w:rPr>
              <w:t xml:space="preserve"> cu </w:t>
            </w:r>
            <w:proofErr w:type="spellStart"/>
            <w:r w:rsidRPr="00790FE7">
              <w:rPr>
                <w:rFonts w:eastAsiaTheme="minorHAnsi" w:cstheme="minorBidi"/>
                <w:sz w:val="20"/>
                <w:szCs w:val="20"/>
                <w:lang w:val="en-US"/>
              </w:rPr>
              <w:t>privire</w:t>
            </w:r>
            <w:proofErr w:type="spellEnd"/>
            <w:r w:rsidRPr="00790FE7">
              <w:rPr>
                <w:rFonts w:eastAsiaTheme="minorHAnsi" w:cstheme="minorBidi"/>
                <w:sz w:val="20"/>
                <w:szCs w:val="20"/>
                <w:lang w:val="en-US"/>
              </w:rPr>
              <w:t xml:space="preserve"> la </w:t>
            </w:r>
            <w:proofErr w:type="spellStart"/>
            <w:r w:rsidRPr="00790FE7">
              <w:rPr>
                <w:rFonts w:eastAsiaTheme="minorHAnsi" w:cstheme="minorBidi"/>
                <w:sz w:val="20"/>
                <w:szCs w:val="20"/>
                <w:lang w:val="en-US"/>
              </w:rPr>
              <w:t>faptul</w:t>
            </w:r>
            <w:proofErr w:type="spellEnd"/>
            <w:r w:rsidRPr="00790FE7">
              <w:rPr>
                <w:rFonts w:eastAsiaTheme="minorHAnsi" w:cstheme="minorBidi"/>
                <w:sz w:val="20"/>
                <w:szCs w:val="20"/>
                <w:lang w:val="en-US"/>
              </w:rPr>
              <w:t xml:space="preserve"> că </w:t>
            </w:r>
            <w:proofErr w:type="spellStart"/>
            <w:r w:rsidRPr="00790FE7">
              <w:rPr>
                <w:rFonts w:eastAsiaTheme="minorHAnsi" w:cstheme="minorBidi"/>
                <w:sz w:val="20"/>
                <w:szCs w:val="20"/>
                <w:lang w:val="en-US"/>
              </w:rPr>
              <w:t>asigurarea</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răspundere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civilă</w:t>
            </w:r>
            <w:proofErr w:type="spellEnd"/>
            <w:r w:rsidRPr="00790FE7">
              <w:rPr>
                <w:rFonts w:eastAsiaTheme="minorHAnsi" w:cstheme="minorBidi"/>
                <w:sz w:val="20"/>
                <w:szCs w:val="20"/>
                <w:lang w:val="en-US"/>
              </w:rPr>
              <w:t xml:space="preserve"> </w:t>
            </w:r>
            <w:proofErr w:type="gramStart"/>
            <w:r w:rsidRPr="00790FE7">
              <w:rPr>
                <w:rFonts w:eastAsiaTheme="minorHAnsi" w:cstheme="minorBidi"/>
                <w:sz w:val="20"/>
                <w:szCs w:val="20"/>
                <w:lang w:val="en-US"/>
              </w:rPr>
              <w:t>a</w:t>
            </w:r>
            <w:proofErr w:type="gram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acestora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îndeplinește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cerințele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menționate</w:t>
            </w:r>
            <w:proofErr w:type="spellEnd"/>
            <w:r w:rsidRPr="00790FE7">
              <w:rPr>
                <w:rFonts w:eastAsiaTheme="minorHAnsi" w:cstheme="minorBidi"/>
                <w:sz w:val="20"/>
                <w:szCs w:val="20"/>
                <w:lang w:val="en-US"/>
              </w:rPr>
              <w:t xml:space="preserve"> la </w:t>
            </w:r>
            <w:proofErr w:type="spellStart"/>
            <w:r w:rsidRPr="00790FE7">
              <w:rPr>
                <w:rFonts w:eastAsiaTheme="minorHAnsi" w:cstheme="minorBidi"/>
                <w:sz w:val="20"/>
                <w:szCs w:val="20"/>
                <w:lang w:val="en-US"/>
              </w:rPr>
              <w:t>articolul</w:t>
            </w:r>
            <w:proofErr w:type="spellEnd"/>
            <w:r w:rsidRPr="00790FE7">
              <w:rPr>
                <w:rFonts w:eastAsiaTheme="minorHAnsi" w:cstheme="minorBidi"/>
                <w:sz w:val="20"/>
                <w:szCs w:val="20"/>
                <w:lang w:val="en-US"/>
              </w:rPr>
              <w:t xml:space="preserve"> 21 din </w:t>
            </w:r>
            <w:proofErr w:type="spellStart"/>
            <w:r w:rsidRPr="00790FE7">
              <w:rPr>
                <w:rFonts w:eastAsiaTheme="minorHAnsi" w:cstheme="minorBidi"/>
                <w:sz w:val="20"/>
                <w:szCs w:val="20"/>
                <w:lang w:val="en-US"/>
              </w:rPr>
              <w:t>Codul</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transportului</w:t>
            </w:r>
            <w:proofErr w:type="spellEnd"/>
            <w:r w:rsidRPr="00790FE7">
              <w:rPr>
                <w:rFonts w:eastAsiaTheme="minorHAnsi" w:cstheme="minorBidi"/>
                <w:sz w:val="20"/>
                <w:szCs w:val="20"/>
                <w:lang w:val="en-US"/>
              </w:rPr>
              <w:t xml:space="preserve"> feroviar </w:t>
            </w:r>
            <w:proofErr w:type="spellStart"/>
            <w:r w:rsidRPr="00790FE7">
              <w:rPr>
                <w:rFonts w:eastAsiaTheme="minorHAnsi" w:cstheme="minorBidi"/>
                <w:sz w:val="20"/>
                <w:szCs w:val="20"/>
                <w:lang w:val="en-US"/>
              </w:rPr>
              <w:t>nr</w:t>
            </w:r>
            <w:proofErr w:type="spellEnd"/>
            <w:r w:rsidRPr="00790FE7">
              <w:rPr>
                <w:rFonts w:eastAsiaTheme="minorHAnsi" w:cstheme="minorBidi"/>
                <w:sz w:val="20"/>
                <w:szCs w:val="20"/>
                <w:lang w:val="en-US"/>
              </w:rPr>
              <w:t>. 19/2022.</w:t>
            </w:r>
          </w:p>
          <w:p w:rsidR="00790FE7" w:rsidRPr="00790FE7" w:rsidRDefault="00790FE7" w:rsidP="00790FE7">
            <w:pPr>
              <w:jc w:val="both"/>
              <w:rPr>
                <w:rFonts w:eastAsiaTheme="minorHAnsi" w:cstheme="minorBidi"/>
                <w:sz w:val="20"/>
                <w:szCs w:val="20"/>
                <w:lang w:val="en-US"/>
              </w:rPr>
            </w:pPr>
            <w:proofErr w:type="gramStart"/>
            <w:r w:rsidRPr="00790FE7">
              <w:rPr>
                <w:rFonts w:eastAsiaTheme="minorHAnsi" w:cstheme="minorBidi"/>
                <w:sz w:val="20"/>
                <w:szCs w:val="20"/>
                <w:lang w:val="en-US"/>
              </w:rPr>
              <w:t xml:space="preserve">16. În </w:t>
            </w:r>
            <w:proofErr w:type="spellStart"/>
            <w:r w:rsidRPr="00790FE7">
              <w:rPr>
                <w:rFonts w:eastAsiaTheme="minorHAnsi" w:cstheme="minorBidi"/>
                <w:sz w:val="20"/>
                <w:szCs w:val="20"/>
                <w:lang w:val="en-US"/>
              </w:rPr>
              <w:t>cazul</w:t>
            </w:r>
            <w:proofErr w:type="spellEnd"/>
            <w:r w:rsidRPr="00790FE7">
              <w:rPr>
                <w:rFonts w:eastAsiaTheme="minorHAnsi" w:cstheme="minorBidi"/>
                <w:sz w:val="20"/>
                <w:szCs w:val="20"/>
                <w:lang w:val="en-US"/>
              </w:rPr>
              <w:t xml:space="preserve"> în care </w:t>
            </w:r>
            <w:proofErr w:type="spellStart"/>
            <w:r w:rsidRPr="00790FE7">
              <w:rPr>
                <w:rFonts w:eastAsiaTheme="minorHAnsi" w:cstheme="minorBidi"/>
                <w:sz w:val="20"/>
                <w:szCs w:val="20"/>
                <w:lang w:val="en-US"/>
              </w:rPr>
              <w:t>întreprinderea</w:t>
            </w:r>
            <w:proofErr w:type="spellEnd"/>
            <w:r w:rsidRPr="00790FE7">
              <w:rPr>
                <w:rFonts w:eastAsiaTheme="minorHAnsi" w:cstheme="minorBidi"/>
                <w:sz w:val="20"/>
                <w:szCs w:val="20"/>
                <w:lang w:val="en-US"/>
              </w:rPr>
              <w:t xml:space="preserve"> nu </w:t>
            </w:r>
            <w:proofErr w:type="spellStart"/>
            <w:r w:rsidRPr="00790FE7">
              <w:rPr>
                <w:rFonts w:eastAsiaTheme="minorHAnsi" w:cstheme="minorBidi"/>
                <w:sz w:val="20"/>
                <w:szCs w:val="20"/>
                <w:lang w:val="en-US"/>
              </w:rPr>
              <w:t>poate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demonstra</w:t>
            </w:r>
            <w:proofErr w:type="spellEnd"/>
            <w:r w:rsidRPr="00790FE7">
              <w:rPr>
                <w:rFonts w:eastAsiaTheme="minorHAnsi" w:cstheme="minorBidi"/>
                <w:sz w:val="20"/>
                <w:szCs w:val="20"/>
                <w:lang w:val="en-US"/>
              </w:rPr>
              <w:t xml:space="preserve"> că </w:t>
            </w:r>
            <w:proofErr w:type="spellStart"/>
            <w:r w:rsidRPr="00790FE7">
              <w:rPr>
                <w:rFonts w:eastAsiaTheme="minorHAnsi" w:cstheme="minorBidi"/>
                <w:sz w:val="20"/>
                <w:szCs w:val="20"/>
                <w:lang w:val="en-US"/>
              </w:rPr>
              <w:t>dispune</w:t>
            </w:r>
            <w:proofErr w:type="spellEnd"/>
            <w:r w:rsidRPr="00790FE7">
              <w:rPr>
                <w:rFonts w:eastAsiaTheme="minorHAnsi" w:cstheme="minorBidi"/>
                <w:sz w:val="20"/>
                <w:szCs w:val="20"/>
                <w:lang w:val="en-US"/>
              </w:rPr>
              <w:t xml:space="preserve"> de un contract de </w:t>
            </w:r>
            <w:proofErr w:type="spellStart"/>
            <w:r w:rsidRPr="00790FE7">
              <w:rPr>
                <w:rFonts w:eastAsiaTheme="minorHAnsi" w:cstheme="minorBidi"/>
                <w:sz w:val="20"/>
                <w:szCs w:val="20"/>
                <w:lang w:val="en-US"/>
              </w:rPr>
              <w:t>asigurare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răspundere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civilă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corespunzător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cerințelor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dar</w:t>
            </w:r>
            <w:proofErr w:type="spellEnd"/>
            <w:r w:rsidRPr="00790FE7">
              <w:rPr>
                <w:rFonts w:eastAsiaTheme="minorHAnsi" w:cstheme="minorBidi"/>
                <w:sz w:val="20"/>
                <w:szCs w:val="20"/>
                <w:lang w:val="en-US"/>
              </w:rPr>
              <w:t xml:space="preserve"> că </w:t>
            </w:r>
            <w:proofErr w:type="spellStart"/>
            <w:r w:rsidRPr="00790FE7">
              <w:rPr>
                <w:rFonts w:eastAsiaTheme="minorHAnsi" w:cstheme="minorBidi"/>
                <w:sz w:val="20"/>
                <w:szCs w:val="20"/>
                <w:lang w:val="en-US"/>
              </w:rPr>
              <w:t>dispune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gara</w:t>
            </w:r>
            <w:r w:rsidR="003201D3">
              <w:rPr>
                <w:rFonts w:eastAsiaTheme="minorHAnsi" w:cstheme="minorBidi"/>
                <w:sz w:val="20"/>
                <w:szCs w:val="20"/>
                <w:lang w:val="en-US"/>
              </w:rPr>
              <w:t>nții</w:t>
            </w:r>
            <w:proofErr w:type="spellEnd"/>
            <w:r w:rsidR="003201D3">
              <w:rPr>
                <w:rFonts w:eastAsiaTheme="minorHAnsi" w:cstheme="minorBidi"/>
                <w:sz w:val="20"/>
                <w:szCs w:val="20"/>
                <w:lang w:val="en-US"/>
              </w:rPr>
              <w:t xml:space="preserve"> </w:t>
            </w:r>
            <w:proofErr w:type="spellStart"/>
            <w:r w:rsidR="003201D3">
              <w:rPr>
                <w:rFonts w:eastAsiaTheme="minorHAnsi" w:cstheme="minorBidi"/>
                <w:sz w:val="20"/>
                <w:szCs w:val="20"/>
                <w:lang w:val="en-US"/>
              </w:rPr>
              <w:t>adecvate</w:t>
            </w:r>
            <w:proofErr w:type="spellEnd"/>
            <w:r w:rsidR="003201D3">
              <w:rPr>
                <w:rFonts w:eastAsiaTheme="minorHAnsi" w:cstheme="minorBidi"/>
                <w:sz w:val="20"/>
                <w:szCs w:val="20"/>
                <w:lang w:val="en-US"/>
              </w:rPr>
              <w:t xml:space="preserve"> </w:t>
            </w:r>
            <w:proofErr w:type="spellStart"/>
            <w:r w:rsidR="003201D3">
              <w:rPr>
                <w:rFonts w:eastAsiaTheme="minorHAnsi" w:cstheme="minorBidi"/>
                <w:sz w:val="20"/>
                <w:szCs w:val="20"/>
                <w:lang w:val="en-US"/>
              </w:rPr>
              <w:t>pentru</w:t>
            </w:r>
            <w:proofErr w:type="spellEnd"/>
            <w:r w:rsidR="003201D3">
              <w:rPr>
                <w:rFonts w:eastAsiaTheme="minorHAnsi" w:cstheme="minorBidi"/>
                <w:sz w:val="20"/>
                <w:szCs w:val="20"/>
                <w:lang w:val="en-US"/>
              </w:rPr>
              <w:t xml:space="preserve"> </w:t>
            </w:r>
            <w:proofErr w:type="spellStart"/>
            <w:r w:rsidR="003201D3">
              <w:rPr>
                <w:rFonts w:eastAsiaTheme="minorHAnsi" w:cstheme="minorBidi"/>
                <w:sz w:val="20"/>
                <w:szCs w:val="20"/>
                <w:lang w:val="en-US"/>
              </w:rPr>
              <w:t>acoperire</w:t>
            </w:r>
            <w:proofErr w:type="spellEnd"/>
            <w:r w:rsidR="003201D3">
              <w:rPr>
                <w:rFonts w:eastAsiaTheme="minorHAnsi" w:cstheme="minorBidi"/>
                <w:sz w:val="20"/>
                <w:szCs w:val="20"/>
                <w:lang w:val="en-US"/>
              </w:rPr>
              <w:t xml:space="preserve">, </w:t>
            </w:r>
            <w:bookmarkStart w:id="0" w:name="_GoBack"/>
            <w:bookmarkEnd w:id="0"/>
            <w:r w:rsidRPr="00790FE7">
              <w:rPr>
                <w:rFonts w:eastAsiaTheme="minorHAnsi" w:cstheme="minorBidi"/>
                <w:sz w:val="20"/>
                <w:szCs w:val="20"/>
                <w:lang w:val="en-US"/>
              </w:rPr>
              <w:t xml:space="preserve">Autoritatea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examinează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condițiile</w:t>
            </w:r>
            <w:proofErr w:type="spellEnd"/>
            <w:r w:rsidRPr="00790FE7">
              <w:rPr>
                <w:rFonts w:eastAsiaTheme="minorHAnsi" w:cstheme="minorBidi"/>
                <w:sz w:val="20"/>
                <w:szCs w:val="20"/>
                <w:lang w:val="en-US"/>
              </w:rPr>
              <w:t xml:space="preserve"> în care </w:t>
            </w:r>
            <w:proofErr w:type="spellStart"/>
            <w:r w:rsidRPr="00790FE7">
              <w:rPr>
                <w:rFonts w:eastAsiaTheme="minorHAnsi" w:cstheme="minorBidi"/>
                <w:sz w:val="20"/>
                <w:szCs w:val="20"/>
                <w:lang w:val="en-US"/>
              </w:rPr>
              <w:t>întreprinderea</w:t>
            </w:r>
            <w:proofErr w:type="spellEnd"/>
            <w:r w:rsidRPr="00790FE7">
              <w:rPr>
                <w:rFonts w:eastAsiaTheme="minorHAnsi" w:cstheme="minorBidi"/>
                <w:sz w:val="20"/>
                <w:szCs w:val="20"/>
                <w:lang w:val="en-US"/>
              </w:rPr>
              <w:t xml:space="preserve"> a </w:t>
            </w:r>
            <w:proofErr w:type="spellStart"/>
            <w:r w:rsidRPr="00790FE7">
              <w:rPr>
                <w:rFonts w:eastAsiaTheme="minorHAnsi" w:cstheme="minorBidi"/>
                <w:sz w:val="20"/>
                <w:szCs w:val="20"/>
                <w:lang w:val="en-US"/>
              </w:rPr>
              <w:t>obținut</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garanții</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acest</w:t>
            </w:r>
            <w:proofErr w:type="spellEnd"/>
            <w:r w:rsidRPr="00790FE7">
              <w:rPr>
                <w:rFonts w:eastAsiaTheme="minorHAnsi" w:cstheme="minorBidi"/>
                <w:sz w:val="20"/>
                <w:szCs w:val="20"/>
                <w:lang w:val="en-US"/>
              </w:rPr>
              <w:t xml:space="preserve"> tip </w:t>
            </w:r>
            <w:proofErr w:type="spellStart"/>
            <w:r w:rsidRPr="00790FE7">
              <w:rPr>
                <w:rFonts w:eastAsiaTheme="minorHAnsi" w:cstheme="minorBidi"/>
                <w:sz w:val="20"/>
                <w:szCs w:val="20"/>
                <w:lang w:val="en-US"/>
              </w:rPr>
              <w:t>și</w:t>
            </w:r>
            <w:proofErr w:type="spellEnd"/>
            <w:r w:rsidRPr="00790FE7">
              <w:rPr>
                <w:rFonts w:eastAsiaTheme="minorHAnsi" w:cstheme="minorBidi"/>
                <w:sz w:val="20"/>
                <w:szCs w:val="20"/>
                <w:lang w:val="en-US"/>
              </w:rPr>
              <w:t xml:space="preserve"> dacă </w:t>
            </w:r>
            <w:proofErr w:type="spellStart"/>
            <w:r w:rsidRPr="00790FE7">
              <w:rPr>
                <w:rFonts w:eastAsiaTheme="minorHAnsi" w:cstheme="minorBidi"/>
                <w:sz w:val="20"/>
                <w:szCs w:val="20"/>
                <w:lang w:val="en-US"/>
              </w:rPr>
              <w:t>acestea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corespund</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condițiilor</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piață</w:t>
            </w:r>
            <w:proofErr w:type="spellEnd"/>
            <w:r w:rsidRPr="00790FE7">
              <w:rPr>
                <w:rFonts w:eastAsiaTheme="minorHAnsi" w:cstheme="minorBidi"/>
                <w:sz w:val="20"/>
                <w:szCs w:val="20"/>
                <w:lang w:val="en-US"/>
              </w:rPr>
              <w:t xml:space="preserve"> care </w:t>
            </w:r>
            <w:proofErr w:type="spellStart"/>
            <w:r w:rsidRPr="00790FE7">
              <w:rPr>
                <w:rFonts w:eastAsiaTheme="minorHAnsi" w:cstheme="minorBidi"/>
                <w:sz w:val="20"/>
                <w:szCs w:val="20"/>
                <w:lang w:val="en-US"/>
              </w:rPr>
              <w:t>ar</w:t>
            </w:r>
            <w:proofErr w:type="spellEnd"/>
            <w:r w:rsidRPr="00790FE7">
              <w:rPr>
                <w:rFonts w:eastAsiaTheme="minorHAnsi" w:cstheme="minorBidi"/>
                <w:sz w:val="20"/>
                <w:szCs w:val="20"/>
                <w:lang w:val="en-US"/>
              </w:rPr>
              <w:t xml:space="preserve"> fi fost </w:t>
            </w:r>
            <w:proofErr w:type="spellStart"/>
            <w:r w:rsidRPr="00790FE7">
              <w:rPr>
                <w:rFonts w:eastAsiaTheme="minorHAnsi" w:cstheme="minorBidi"/>
                <w:sz w:val="20"/>
                <w:szCs w:val="20"/>
                <w:lang w:val="en-US"/>
              </w:rPr>
              <w:t>obținute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orice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altă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întreprindere</w:t>
            </w:r>
            <w:proofErr w:type="spellEnd"/>
            <w:r w:rsidRPr="00790FE7">
              <w:rPr>
                <w:rFonts w:eastAsiaTheme="minorHAnsi" w:cstheme="minorBidi"/>
                <w:sz w:val="20"/>
                <w:szCs w:val="20"/>
                <w:lang w:val="en-US"/>
              </w:rPr>
              <w:t xml:space="preserve"> cu </w:t>
            </w:r>
            <w:proofErr w:type="spellStart"/>
            <w:r w:rsidRPr="00790FE7">
              <w:rPr>
                <w:rFonts w:eastAsiaTheme="minorHAnsi" w:cstheme="minorBidi"/>
                <w:sz w:val="20"/>
                <w:szCs w:val="20"/>
                <w:lang w:val="en-US"/>
              </w:rPr>
              <w:t>același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nivel</w:t>
            </w:r>
            <w:proofErr w:type="spellEnd"/>
            <w:r w:rsidRPr="00790FE7">
              <w:rPr>
                <w:rFonts w:eastAsiaTheme="minorHAnsi" w:cstheme="minorBidi"/>
                <w:sz w:val="20"/>
                <w:szCs w:val="20"/>
                <w:lang w:val="en-US"/>
              </w:rPr>
              <w:t xml:space="preserve"> de capacitate </w:t>
            </w:r>
            <w:proofErr w:type="spellStart"/>
            <w:r w:rsidRPr="00790FE7">
              <w:rPr>
                <w:rFonts w:eastAsiaTheme="minorHAnsi" w:cstheme="minorBidi"/>
                <w:sz w:val="20"/>
                <w:szCs w:val="20"/>
                <w:lang w:val="en-US"/>
              </w:rPr>
              <w:t>financiară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și</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expunere</w:t>
            </w:r>
            <w:proofErr w:type="spellEnd"/>
            <w:r w:rsidRPr="00790FE7">
              <w:rPr>
                <w:rFonts w:eastAsiaTheme="minorHAnsi" w:cstheme="minorBidi"/>
                <w:sz w:val="20"/>
                <w:szCs w:val="20"/>
                <w:lang w:val="en-US"/>
              </w:rPr>
              <w:t xml:space="preserve"> la </w:t>
            </w:r>
            <w:proofErr w:type="spellStart"/>
            <w:r w:rsidRPr="00790FE7">
              <w:rPr>
                <w:rFonts w:eastAsiaTheme="minorHAnsi" w:cstheme="minorBidi"/>
                <w:sz w:val="20"/>
                <w:szCs w:val="20"/>
                <w:lang w:val="en-US"/>
              </w:rPr>
              <w:t>risc</w:t>
            </w:r>
            <w:proofErr w:type="spellEnd"/>
            <w:r w:rsidRPr="00790FE7">
              <w:rPr>
                <w:rFonts w:eastAsiaTheme="minorHAnsi" w:cstheme="minorBidi"/>
                <w:sz w:val="20"/>
                <w:szCs w:val="20"/>
                <w:lang w:val="en-US"/>
              </w:rPr>
              <w:t>.</w:t>
            </w:r>
            <w:proofErr w:type="gramEnd"/>
          </w:p>
          <w:p w:rsidR="00790FE7" w:rsidRPr="00790FE7" w:rsidRDefault="00790FE7" w:rsidP="00790FE7">
            <w:pPr>
              <w:jc w:val="both"/>
              <w:rPr>
                <w:rFonts w:eastAsiaTheme="minorHAnsi" w:cstheme="minorBidi"/>
                <w:sz w:val="20"/>
                <w:szCs w:val="20"/>
                <w:lang w:val="en-US"/>
              </w:rPr>
            </w:pPr>
            <w:r w:rsidRPr="00790FE7">
              <w:rPr>
                <w:rFonts w:eastAsiaTheme="minorHAnsi" w:cstheme="minorBidi"/>
                <w:sz w:val="20"/>
                <w:szCs w:val="20"/>
                <w:lang w:val="en-US"/>
              </w:rPr>
              <w:t xml:space="preserve">17. În </w:t>
            </w:r>
            <w:proofErr w:type="spellStart"/>
            <w:r w:rsidRPr="00790FE7">
              <w:rPr>
                <w:rFonts w:eastAsiaTheme="minorHAnsi" w:cstheme="minorBidi"/>
                <w:sz w:val="20"/>
                <w:szCs w:val="20"/>
                <w:lang w:val="en-US"/>
              </w:rPr>
              <w:t>cazul</w:t>
            </w:r>
            <w:proofErr w:type="spellEnd"/>
            <w:r w:rsidRPr="00790FE7">
              <w:rPr>
                <w:rFonts w:eastAsiaTheme="minorHAnsi" w:cstheme="minorBidi"/>
                <w:sz w:val="20"/>
                <w:szCs w:val="20"/>
                <w:lang w:val="en-US"/>
              </w:rPr>
              <w:t xml:space="preserve"> în care Autoritatea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suspendă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autorizațiile</w:t>
            </w:r>
            <w:proofErr w:type="spellEnd"/>
            <w:r w:rsidRPr="00790FE7">
              <w:rPr>
                <w:rFonts w:eastAsiaTheme="minorHAnsi" w:cstheme="minorBidi"/>
                <w:sz w:val="20"/>
                <w:szCs w:val="20"/>
                <w:lang w:val="en-US"/>
              </w:rPr>
              <w:t xml:space="preserve">, din </w:t>
            </w:r>
            <w:proofErr w:type="spellStart"/>
            <w:r w:rsidRPr="00790FE7">
              <w:rPr>
                <w:rFonts w:eastAsiaTheme="minorHAnsi" w:cstheme="minorBidi"/>
                <w:sz w:val="20"/>
                <w:szCs w:val="20"/>
                <w:lang w:val="en-US"/>
              </w:rPr>
              <w:t>cauza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nerespectării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condițiilor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pentru</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desfășurarea</w:t>
            </w:r>
            <w:proofErr w:type="spellEnd"/>
            <w:r w:rsidRPr="00790FE7">
              <w:rPr>
                <w:rFonts w:eastAsiaTheme="minorHAnsi" w:cstheme="minorBidi"/>
                <w:sz w:val="20"/>
                <w:szCs w:val="20"/>
                <w:lang w:val="en-US"/>
              </w:rPr>
              <w:t xml:space="preserve"> activității de transport feroviar în </w:t>
            </w:r>
            <w:proofErr w:type="spellStart"/>
            <w:r w:rsidRPr="00790FE7">
              <w:rPr>
                <w:rFonts w:eastAsiaTheme="minorHAnsi" w:cstheme="minorBidi"/>
                <w:sz w:val="20"/>
                <w:szCs w:val="20"/>
                <w:lang w:val="en-US"/>
              </w:rPr>
              <w:t>conformitate</w:t>
            </w:r>
            <w:proofErr w:type="spellEnd"/>
            <w:r w:rsidRPr="00790FE7">
              <w:rPr>
                <w:rFonts w:eastAsiaTheme="minorHAnsi" w:cstheme="minorBidi"/>
                <w:sz w:val="20"/>
                <w:szCs w:val="20"/>
                <w:lang w:val="en-US"/>
              </w:rPr>
              <w:t xml:space="preserve"> cu </w:t>
            </w:r>
            <w:proofErr w:type="spellStart"/>
            <w:r w:rsidRPr="00790FE7">
              <w:rPr>
                <w:rFonts w:eastAsiaTheme="minorHAnsi" w:cstheme="minorBidi"/>
                <w:sz w:val="20"/>
                <w:szCs w:val="20"/>
                <w:lang w:val="en-US"/>
              </w:rPr>
              <w:t>articolul</w:t>
            </w:r>
            <w:proofErr w:type="spellEnd"/>
            <w:r w:rsidRPr="00790FE7">
              <w:rPr>
                <w:rFonts w:eastAsiaTheme="minorHAnsi" w:cstheme="minorBidi"/>
                <w:sz w:val="20"/>
                <w:szCs w:val="20"/>
                <w:lang w:val="en-US"/>
              </w:rPr>
              <w:t xml:space="preserve"> 21 din </w:t>
            </w:r>
            <w:proofErr w:type="spellStart"/>
            <w:r w:rsidRPr="00790FE7">
              <w:rPr>
                <w:rFonts w:eastAsiaTheme="minorHAnsi" w:cstheme="minorBidi"/>
                <w:sz w:val="20"/>
                <w:szCs w:val="20"/>
                <w:lang w:val="en-US"/>
              </w:rPr>
              <w:t>Codul</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transportului</w:t>
            </w:r>
            <w:proofErr w:type="spellEnd"/>
            <w:r w:rsidRPr="00790FE7">
              <w:rPr>
                <w:rFonts w:eastAsiaTheme="minorHAnsi" w:cstheme="minorBidi"/>
                <w:sz w:val="20"/>
                <w:szCs w:val="20"/>
                <w:lang w:val="en-US"/>
              </w:rPr>
              <w:t xml:space="preserve"> feroviar </w:t>
            </w:r>
            <w:proofErr w:type="spellStart"/>
            <w:r w:rsidRPr="00790FE7">
              <w:rPr>
                <w:rFonts w:eastAsiaTheme="minorHAnsi" w:cstheme="minorBidi"/>
                <w:sz w:val="20"/>
                <w:szCs w:val="20"/>
                <w:lang w:val="en-US"/>
              </w:rPr>
              <w:t>nr</w:t>
            </w:r>
            <w:proofErr w:type="spellEnd"/>
            <w:r w:rsidRPr="00790FE7">
              <w:rPr>
                <w:rFonts w:eastAsiaTheme="minorHAnsi" w:cstheme="minorBidi"/>
                <w:sz w:val="20"/>
                <w:szCs w:val="20"/>
                <w:lang w:val="en-US"/>
              </w:rPr>
              <w:t xml:space="preserve">. 19/2022, </w:t>
            </w:r>
            <w:proofErr w:type="spellStart"/>
            <w:r w:rsidRPr="00790FE7">
              <w:rPr>
                <w:rFonts w:eastAsiaTheme="minorHAnsi" w:cstheme="minorBidi"/>
                <w:sz w:val="20"/>
                <w:szCs w:val="20"/>
                <w:lang w:val="en-US"/>
              </w:rPr>
              <w:t>aceasta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informează</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aceiași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zi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autoritățile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competente</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serviciile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publice</w:t>
            </w:r>
            <w:proofErr w:type="spellEnd"/>
            <w:r w:rsidRPr="00790FE7">
              <w:rPr>
                <w:rFonts w:eastAsiaTheme="minorHAnsi" w:cstheme="minorBidi"/>
                <w:sz w:val="20"/>
                <w:szCs w:val="20"/>
                <w:lang w:val="en-US"/>
              </w:rPr>
              <w:t xml:space="preserve"> de transport feroviar de </w:t>
            </w:r>
            <w:proofErr w:type="spellStart"/>
            <w:r w:rsidRPr="00790FE7">
              <w:rPr>
                <w:rFonts w:eastAsiaTheme="minorHAnsi" w:cstheme="minorBidi"/>
                <w:sz w:val="20"/>
                <w:szCs w:val="20"/>
                <w:lang w:val="en-US"/>
              </w:rPr>
              <w:t>călători</w:t>
            </w:r>
            <w:proofErr w:type="spellEnd"/>
            <w:r w:rsidRPr="00790FE7">
              <w:rPr>
                <w:rFonts w:eastAsiaTheme="minorHAnsi" w:cstheme="minorBidi"/>
                <w:sz w:val="20"/>
                <w:szCs w:val="20"/>
                <w:lang w:val="en-US"/>
              </w:rPr>
              <w:t xml:space="preserve"> cu care </w:t>
            </w:r>
            <w:proofErr w:type="spellStart"/>
            <w:r w:rsidRPr="00790FE7">
              <w:rPr>
                <w:rFonts w:eastAsiaTheme="minorHAnsi" w:cstheme="minorBidi"/>
                <w:sz w:val="20"/>
                <w:szCs w:val="20"/>
                <w:lang w:val="en-US"/>
              </w:rPr>
              <w:t>aceasta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știe</w:t>
            </w:r>
            <w:proofErr w:type="spellEnd"/>
            <w:r w:rsidRPr="00790FE7">
              <w:rPr>
                <w:rFonts w:eastAsiaTheme="minorHAnsi" w:cstheme="minorBidi"/>
                <w:sz w:val="20"/>
                <w:szCs w:val="20"/>
                <w:lang w:val="en-US"/>
              </w:rPr>
              <w:t xml:space="preserve"> că </w:t>
            </w:r>
            <w:proofErr w:type="spellStart"/>
            <w:r w:rsidRPr="00790FE7">
              <w:rPr>
                <w:rFonts w:eastAsiaTheme="minorHAnsi" w:cstheme="minorBidi"/>
                <w:sz w:val="20"/>
                <w:szCs w:val="20"/>
                <w:lang w:val="en-US"/>
              </w:rPr>
              <w:t>întreprinderea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a </w:t>
            </w:r>
            <w:proofErr w:type="spellStart"/>
            <w:r w:rsidRPr="00790FE7">
              <w:rPr>
                <w:rFonts w:eastAsiaTheme="minorHAnsi" w:cstheme="minorBidi"/>
                <w:sz w:val="20"/>
                <w:szCs w:val="20"/>
                <w:lang w:val="en-US"/>
              </w:rPr>
              <w:t>contractat</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servicii</w:t>
            </w:r>
            <w:proofErr w:type="spellEnd"/>
            <w:r w:rsidRPr="00790FE7">
              <w:rPr>
                <w:rFonts w:eastAsiaTheme="minorHAnsi" w:cstheme="minorBidi"/>
                <w:sz w:val="20"/>
                <w:szCs w:val="20"/>
                <w:lang w:val="en-US"/>
              </w:rPr>
              <w:t xml:space="preserve">. </w:t>
            </w:r>
          </w:p>
          <w:p w:rsidR="00013ABD" w:rsidRPr="00790FE7" w:rsidRDefault="00790FE7" w:rsidP="00790FE7">
            <w:pPr>
              <w:jc w:val="both"/>
              <w:rPr>
                <w:rFonts w:eastAsiaTheme="minorHAnsi" w:cstheme="minorBidi"/>
                <w:sz w:val="20"/>
                <w:szCs w:val="20"/>
                <w:lang w:val="en-US"/>
              </w:rPr>
            </w:pPr>
            <w:r w:rsidRPr="00790FE7">
              <w:rPr>
                <w:rFonts w:eastAsiaTheme="minorHAnsi" w:cstheme="minorBidi"/>
                <w:sz w:val="20"/>
                <w:szCs w:val="20"/>
                <w:lang w:val="en-US"/>
              </w:rPr>
              <w:t xml:space="preserve">18. În </w:t>
            </w:r>
            <w:proofErr w:type="spellStart"/>
            <w:r w:rsidRPr="00790FE7">
              <w:rPr>
                <w:rFonts w:eastAsiaTheme="minorHAnsi" w:cstheme="minorBidi"/>
                <w:sz w:val="20"/>
                <w:szCs w:val="20"/>
                <w:lang w:val="en-US"/>
              </w:rPr>
              <w:t>cazul</w:t>
            </w:r>
            <w:proofErr w:type="spellEnd"/>
            <w:r w:rsidRPr="00790FE7">
              <w:rPr>
                <w:rFonts w:eastAsiaTheme="minorHAnsi" w:cstheme="minorBidi"/>
                <w:sz w:val="20"/>
                <w:szCs w:val="20"/>
                <w:lang w:val="en-US"/>
              </w:rPr>
              <w:t xml:space="preserve"> în care Autoritatea </w:t>
            </w:r>
            <w:proofErr w:type="spellStart"/>
            <w:r w:rsidRPr="00790FE7">
              <w:rPr>
                <w:rFonts w:eastAsiaTheme="minorHAnsi" w:cstheme="minorBidi"/>
                <w:sz w:val="20"/>
                <w:szCs w:val="20"/>
                <w:lang w:val="en-US"/>
              </w:rPr>
              <w:t>Feroviară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își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exprimă</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îndoiala</w:t>
            </w:r>
            <w:proofErr w:type="spellEnd"/>
            <w:r w:rsidRPr="00790FE7">
              <w:rPr>
                <w:rFonts w:eastAsiaTheme="minorHAnsi" w:cstheme="minorBidi"/>
                <w:sz w:val="20"/>
                <w:szCs w:val="20"/>
                <w:lang w:val="en-US"/>
              </w:rPr>
              <w:t xml:space="preserve"> în </w:t>
            </w:r>
            <w:proofErr w:type="spellStart"/>
            <w:r w:rsidRPr="00790FE7">
              <w:rPr>
                <w:rFonts w:eastAsiaTheme="minorHAnsi" w:cstheme="minorBidi"/>
                <w:sz w:val="20"/>
                <w:szCs w:val="20"/>
                <w:lang w:val="en-US"/>
              </w:rPr>
              <w:t>ceea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privește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compatibilitatea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garanțiilor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pentru</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acoperirea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răspunderii</w:t>
            </w:r>
            <w:proofErr w:type="spellEnd"/>
            <w:r w:rsidRPr="00790FE7">
              <w:rPr>
                <w:rFonts w:eastAsiaTheme="minorHAnsi" w:cstheme="minorBidi"/>
                <w:sz w:val="20"/>
                <w:szCs w:val="20"/>
                <w:lang w:val="en-US"/>
              </w:rPr>
              <w:t xml:space="preserve"> sale cu </w:t>
            </w:r>
            <w:proofErr w:type="spellStart"/>
            <w:r w:rsidRPr="00790FE7">
              <w:rPr>
                <w:rFonts w:eastAsiaTheme="minorHAnsi" w:cstheme="minorBidi"/>
                <w:sz w:val="20"/>
                <w:szCs w:val="20"/>
                <w:lang w:val="en-US"/>
              </w:rPr>
              <w:t>normele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legislației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naționale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privind</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ajutoarele</w:t>
            </w:r>
            <w:proofErr w:type="spellEnd"/>
            <w:r w:rsidRPr="00790FE7">
              <w:rPr>
                <w:rFonts w:eastAsiaTheme="minorHAnsi" w:cstheme="minorBidi"/>
                <w:sz w:val="20"/>
                <w:szCs w:val="20"/>
                <w:lang w:val="en-US"/>
              </w:rPr>
              <w:t xml:space="preserve"> de stat, </w:t>
            </w:r>
            <w:proofErr w:type="spellStart"/>
            <w:r w:rsidRPr="00790FE7">
              <w:rPr>
                <w:rFonts w:eastAsiaTheme="minorHAnsi" w:cstheme="minorBidi"/>
                <w:sz w:val="20"/>
                <w:szCs w:val="20"/>
                <w:lang w:val="en-US"/>
              </w:rPr>
              <w:t>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transmite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informațiile</w:t>
            </w:r>
            <w:proofErr w:type="spellEnd"/>
            <w:r w:rsidRPr="00790FE7">
              <w:rPr>
                <w:rFonts w:eastAsiaTheme="minorHAnsi" w:cstheme="minorBidi"/>
                <w:sz w:val="20"/>
                <w:szCs w:val="20"/>
                <w:lang w:val="en-US"/>
              </w:rPr>
              <w:t xml:space="preserve"> cu </w:t>
            </w:r>
            <w:proofErr w:type="spellStart"/>
            <w:r w:rsidRPr="00790FE7">
              <w:rPr>
                <w:rFonts w:eastAsiaTheme="minorHAnsi" w:cstheme="minorBidi"/>
                <w:sz w:val="20"/>
                <w:szCs w:val="20"/>
                <w:lang w:val="en-US"/>
              </w:rPr>
              <w:t>privire</w:t>
            </w:r>
            <w:proofErr w:type="spellEnd"/>
            <w:r w:rsidRPr="00790FE7">
              <w:rPr>
                <w:rFonts w:eastAsiaTheme="minorHAnsi" w:cstheme="minorBidi"/>
                <w:sz w:val="20"/>
                <w:szCs w:val="20"/>
                <w:lang w:val="en-US"/>
              </w:rPr>
              <w:t xml:space="preserve"> la </w:t>
            </w:r>
            <w:proofErr w:type="spellStart"/>
            <w:r w:rsidRPr="00790FE7">
              <w:rPr>
                <w:rFonts w:eastAsiaTheme="minorHAnsi" w:cstheme="minorBidi"/>
                <w:sz w:val="20"/>
                <w:szCs w:val="20"/>
                <w:lang w:val="en-US"/>
              </w:rPr>
              <w:t>garanțiile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pentru</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acoperirea</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răspunderii</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autorităților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responsabile</w:t>
            </w:r>
            <w:proofErr w:type="spellEnd"/>
            <w:r w:rsidRPr="00790FE7">
              <w:rPr>
                <w:rFonts w:eastAsiaTheme="minorHAnsi" w:cstheme="minorBidi"/>
                <w:sz w:val="20"/>
                <w:szCs w:val="20"/>
                <w:lang w:val="en-US"/>
              </w:rPr>
              <w:t xml:space="preserve"> de </w:t>
            </w:r>
            <w:proofErr w:type="spellStart"/>
            <w:r w:rsidRPr="00790FE7">
              <w:rPr>
                <w:rFonts w:eastAsiaTheme="minorHAnsi" w:cstheme="minorBidi"/>
                <w:sz w:val="20"/>
                <w:szCs w:val="20"/>
                <w:lang w:val="en-US"/>
              </w:rPr>
              <w:t>controlul</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acestor</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norme</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privind</w:t>
            </w:r>
            <w:proofErr w:type="spellEnd"/>
            <w:r w:rsidRPr="00790FE7">
              <w:rPr>
                <w:rFonts w:eastAsiaTheme="minorHAnsi" w:cstheme="minorBidi"/>
                <w:sz w:val="20"/>
                <w:szCs w:val="20"/>
                <w:lang w:val="en-US"/>
              </w:rPr>
              <w:t xml:space="preserve"> </w:t>
            </w:r>
            <w:proofErr w:type="spellStart"/>
            <w:r w:rsidRPr="00790FE7">
              <w:rPr>
                <w:rFonts w:eastAsiaTheme="minorHAnsi" w:cstheme="minorBidi"/>
                <w:sz w:val="20"/>
                <w:szCs w:val="20"/>
                <w:lang w:val="en-US"/>
              </w:rPr>
              <w:t>ajutoarele</w:t>
            </w:r>
            <w:proofErr w:type="spellEnd"/>
            <w:r w:rsidRPr="00790FE7">
              <w:rPr>
                <w:rFonts w:eastAsiaTheme="minorHAnsi" w:cstheme="minorBidi"/>
                <w:sz w:val="20"/>
                <w:szCs w:val="20"/>
                <w:lang w:val="en-US"/>
              </w:rPr>
              <w:t xml:space="preserve"> de stat.</w:t>
            </w:r>
          </w:p>
          <w:p w:rsidR="00013ABD" w:rsidRDefault="00013ABD" w:rsidP="00802FFF">
            <w:pPr>
              <w:jc w:val="both"/>
              <w:rPr>
                <w:rFonts w:eastAsiaTheme="minorHAnsi" w:cstheme="minorBidi"/>
                <w:sz w:val="20"/>
                <w:szCs w:val="20"/>
                <w:lang w:val="en-US"/>
              </w:rPr>
            </w:pPr>
          </w:p>
          <w:p w:rsidR="002E79BF" w:rsidRDefault="002E79BF" w:rsidP="00802FFF">
            <w:pPr>
              <w:jc w:val="both"/>
              <w:rPr>
                <w:b/>
                <w:sz w:val="24"/>
                <w:szCs w:val="24"/>
              </w:rPr>
            </w:pPr>
          </w:p>
          <w:p w:rsidR="00DC5F2C" w:rsidRDefault="00DC5F2C" w:rsidP="00802FFF">
            <w:pPr>
              <w:jc w:val="both"/>
              <w:rPr>
                <w:b/>
                <w:sz w:val="24"/>
                <w:szCs w:val="24"/>
              </w:rPr>
            </w:pPr>
          </w:p>
          <w:p w:rsidR="00DC5F2C" w:rsidRPr="002136EC" w:rsidRDefault="00DC5F2C" w:rsidP="00802FFF">
            <w:pPr>
              <w:jc w:val="both"/>
              <w:rPr>
                <w:b/>
                <w:sz w:val="24"/>
                <w:szCs w:val="24"/>
              </w:rPr>
            </w:pPr>
          </w:p>
          <w:p w:rsidR="002136EC" w:rsidRPr="002136EC" w:rsidRDefault="004563A0" w:rsidP="002136EC">
            <w:pPr>
              <w:jc w:val="both"/>
              <w:rPr>
                <w:b/>
                <w:sz w:val="20"/>
                <w:szCs w:val="20"/>
                <w:lang w:val="en-US"/>
              </w:rPr>
            </w:pPr>
            <w:r>
              <w:rPr>
                <w:b/>
                <w:sz w:val="20"/>
                <w:szCs w:val="20"/>
              </w:rPr>
              <w:t>I</w:t>
            </w:r>
            <w:r w:rsidR="002136EC" w:rsidRPr="002136EC">
              <w:rPr>
                <w:b/>
                <w:sz w:val="20"/>
                <w:szCs w:val="20"/>
              </w:rPr>
              <w:t xml:space="preserve">V. </w:t>
            </w:r>
            <w:r w:rsidR="002136EC" w:rsidRPr="002136EC">
              <w:rPr>
                <w:b/>
                <w:sz w:val="20"/>
                <w:szCs w:val="20"/>
                <w:lang w:val="en-US"/>
              </w:rPr>
              <w:t>Legătura cu certificatele de siguranță</w:t>
            </w:r>
          </w:p>
          <w:p w:rsidR="004563A0" w:rsidRPr="004563A0" w:rsidRDefault="004563A0" w:rsidP="004563A0">
            <w:pPr>
              <w:jc w:val="both"/>
              <w:rPr>
                <w:sz w:val="20"/>
                <w:szCs w:val="20"/>
                <w:lang w:val="en-US"/>
              </w:rPr>
            </w:pPr>
            <w:r w:rsidRPr="004563A0">
              <w:rPr>
                <w:sz w:val="20"/>
                <w:szCs w:val="20"/>
                <w:lang w:val="en-US"/>
              </w:rPr>
              <w:t xml:space="preserve">19. Acordarea </w:t>
            </w:r>
            <w:proofErr w:type="spellStart"/>
            <w:r w:rsidRPr="004563A0">
              <w:rPr>
                <w:sz w:val="20"/>
                <w:szCs w:val="20"/>
                <w:lang w:val="en-US"/>
              </w:rPr>
              <w:t>unei</w:t>
            </w:r>
            <w:proofErr w:type="spellEnd"/>
            <w:r w:rsidRPr="004563A0">
              <w:rPr>
                <w:sz w:val="20"/>
                <w:szCs w:val="20"/>
                <w:lang w:val="en-US"/>
              </w:rPr>
              <w:t xml:space="preserve"> </w:t>
            </w:r>
            <w:proofErr w:type="spellStart"/>
            <w:r w:rsidRPr="004563A0">
              <w:rPr>
                <w:sz w:val="20"/>
                <w:szCs w:val="20"/>
                <w:lang w:val="en-US"/>
              </w:rPr>
              <w:t>autorizații</w:t>
            </w:r>
            <w:proofErr w:type="spellEnd"/>
            <w:r w:rsidRPr="004563A0">
              <w:rPr>
                <w:sz w:val="20"/>
                <w:szCs w:val="20"/>
                <w:lang w:val="en-US"/>
              </w:rPr>
              <w:t xml:space="preserve"> de transport feroviar nu </w:t>
            </w:r>
            <w:proofErr w:type="spellStart"/>
            <w:r w:rsidRPr="004563A0">
              <w:rPr>
                <w:sz w:val="20"/>
                <w:szCs w:val="20"/>
                <w:lang w:val="en-US"/>
              </w:rPr>
              <w:t>poate</w:t>
            </w:r>
            <w:proofErr w:type="spellEnd"/>
            <w:r w:rsidRPr="004563A0">
              <w:rPr>
                <w:sz w:val="20"/>
                <w:szCs w:val="20"/>
                <w:lang w:val="en-US"/>
              </w:rPr>
              <w:t xml:space="preserve"> fi </w:t>
            </w:r>
            <w:proofErr w:type="spellStart"/>
            <w:r w:rsidRPr="004563A0">
              <w:rPr>
                <w:sz w:val="20"/>
                <w:szCs w:val="20"/>
                <w:lang w:val="en-US"/>
              </w:rPr>
              <w:t>condiționată</w:t>
            </w:r>
            <w:proofErr w:type="spellEnd"/>
            <w:r w:rsidRPr="004563A0">
              <w:rPr>
                <w:sz w:val="20"/>
                <w:szCs w:val="20"/>
                <w:lang w:val="en-US"/>
              </w:rPr>
              <w:t xml:space="preserve"> de </w:t>
            </w:r>
            <w:proofErr w:type="spellStart"/>
            <w:r w:rsidRPr="004563A0">
              <w:rPr>
                <w:sz w:val="20"/>
                <w:szCs w:val="20"/>
                <w:lang w:val="en-US"/>
              </w:rPr>
              <w:t>deținerea</w:t>
            </w:r>
            <w:proofErr w:type="spellEnd"/>
            <w:r w:rsidRPr="004563A0">
              <w:rPr>
                <w:sz w:val="20"/>
                <w:szCs w:val="20"/>
                <w:lang w:val="en-US"/>
              </w:rPr>
              <w:t xml:space="preserve"> de către </w:t>
            </w:r>
            <w:proofErr w:type="spellStart"/>
            <w:r w:rsidRPr="004563A0">
              <w:rPr>
                <w:sz w:val="20"/>
                <w:szCs w:val="20"/>
                <w:lang w:val="en-US"/>
              </w:rPr>
              <w:t>întreprindere</w:t>
            </w:r>
            <w:proofErr w:type="spellEnd"/>
            <w:r w:rsidRPr="004563A0">
              <w:rPr>
                <w:sz w:val="20"/>
                <w:szCs w:val="20"/>
                <w:lang w:val="en-US"/>
              </w:rPr>
              <w:t xml:space="preserve"> a </w:t>
            </w:r>
            <w:proofErr w:type="spellStart"/>
            <w:r w:rsidRPr="004563A0">
              <w:rPr>
                <w:sz w:val="20"/>
                <w:szCs w:val="20"/>
                <w:lang w:val="en-US"/>
              </w:rPr>
              <w:t>unui</w:t>
            </w:r>
            <w:proofErr w:type="spellEnd"/>
            <w:r w:rsidRPr="004563A0">
              <w:rPr>
                <w:sz w:val="20"/>
                <w:szCs w:val="20"/>
                <w:lang w:val="en-US"/>
              </w:rPr>
              <w:t xml:space="preserve"> </w:t>
            </w:r>
            <w:proofErr w:type="spellStart"/>
            <w:r w:rsidRPr="004563A0">
              <w:rPr>
                <w:sz w:val="20"/>
                <w:szCs w:val="20"/>
                <w:lang w:val="en-US"/>
              </w:rPr>
              <w:t>certificat</w:t>
            </w:r>
            <w:proofErr w:type="spellEnd"/>
            <w:r w:rsidRPr="004563A0">
              <w:rPr>
                <w:sz w:val="20"/>
                <w:szCs w:val="20"/>
                <w:lang w:val="en-US"/>
              </w:rPr>
              <w:t xml:space="preserve"> de </w:t>
            </w:r>
            <w:proofErr w:type="spellStart"/>
            <w:r w:rsidRPr="004563A0">
              <w:rPr>
                <w:sz w:val="20"/>
                <w:szCs w:val="20"/>
                <w:lang w:val="en-US"/>
              </w:rPr>
              <w:t>siguranță</w:t>
            </w:r>
            <w:proofErr w:type="spellEnd"/>
            <w:r w:rsidRPr="004563A0">
              <w:rPr>
                <w:sz w:val="20"/>
                <w:szCs w:val="20"/>
                <w:lang w:val="en-US"/>
              </w:rPr>
              <w:t xml:space="preserve"> </w:t>
            </w:r>
            <w:proofErr w:type="spellStart"/>
            <w:r w:rsidRPr="004563A0">
              <w:rPr>
                <w:sz w:val="20"/>
                <w:szCs w:val="20"/>
                <w:lang w:val="en-US"/>
              </w:rPr>
              <w:t>menționat</w:t>
            </w:r>
            <w:proofErr w:type="spellEnd"/>
            <w:r w:rsidRPr="004563A0">
              <w:rPr>
                <w:sz w:val="20"/>
                <w:szCs w:val="20"/>
                <w:lang w:val="en-US"/>
              </w:rPr>
              <w:t xml:space="preserve"> la </w:t>
            </w:r>
            <w:proofErr w:type="spellStart"/>
            <w:r w:rsidRPr="004563A0">
              <w:rPr>
                <w:sz w:val="20"/>
                <w:szCs w:val="20"/>
                <w:lang w:val="en-US"/>
              </w:rPr>
              <w:t>articolul</w:t>
            </w:r>
            <w:proofErr w:type="spellEnd"/>
            <w:r w:rsidRPr="004563A0">
              <w:rPr>
                <w:sz w:val="20"/>
                <w:szCs w:val="20"/>
                <w:lang w:val="en-US"/>
              </w:rPr>
              <w:t xml:space="preserve"> 95 din </w:t>
            </w:r>
            <w:proofErr w:type="spellStart"/>
            <w:r w:rsidRPr="004563A0">
              <w:rPr>
                <w:sz w:val="20"/>
                <w:szCs w:val="20"/>
                <w:lang w:val="en-US"/>
              </w:rPr>
              <w:t>Codul</w:t>
            </w:r>
            <w:proofErr w:type="spellEnd"/>
            <w:r w:rsidRPr="004563A0">
              <w:rPr>
                <w:sz w:val="20"/>
                <w:szCs w:val="20"/>
                <w:lang w:val="en-US"/>
              </w:rPr>
              <w:t xml:space="preserve"> </w:t>
            </w:r>
            <w:proofErr w:type="spellStart"/>
            <w:r w:rsidRPr="004563A0">
              <w:rPr>
                <w:sz w:val="20"/>
                <w:szCs w:val="20"/>
                <w:lang w:val="en-US"/>
              </w:rPr>
              <w:t>transportului</w:t>
            </w:r>
            <w:proofErr w:type="spellEnd"/>
            <w:r w:rsidRPr="004563A0">
              <w:rPr>
                <w:sz w:val="20"/>
                <w:szCs w:val="20"/>
                <w:lang w:val="en-US"/>
              </w:rPr>
              <w:t xml:space="preserve"> feroviar </w:t>
            </w:r>
            <w:proofErr w:type="spellStart"/>
            <w:r w:rsidRPr="004563A0">
              <w:rPr>
                <w:sz w:val="20"/>
                <w:szCs w:val="20"/>
                <w:lang w:val="en-US"/>
              </w:rPr>
              <w:t>nr</w:t>
            </w:r>
            <w:proofErr w:type="spellEnd"/>
            <w:r w:rsidRPr="004563A0">
              <w:rPr>
                <w:sz w:val="20"/>
                <w:szCs w:val="20"/>
                <w:lang w:val="en-US"/>
              </w:rPr>
              <w:t>. 19/2022.</w:t>
            </w:r>
          </w:p>
          <w:p w:rsidR="00013ABD" w:rsidRPr="004563A0" w:rsidRDefault="004563A0" w:rsidP="004563A0">
            <w:pPr>
              <w:jc w:val="both"/>
              <w:rPr>
                <w:sz w:val="24"/>
                <w:szCs w:val="24"/>
                <w:lang w:val="en-US"/>
              </w:rPr>
            </w:pPr>
            <w:r w:rsidRPr="004563A0">
              <w:rPr>
                <w:sz w:val="20"/>
                <w:szCs w:val="20"/>
                <w:lang w:val="en-US"/>
              </w:rPr>
              <w:t xml:space="preserve">20. În </w:t>
            </w:r>
            <w:proofErr w:type="spellStart"/>
            <w:r w:rsidRPr="004563A0">
              <w:rPr>
                <w:sz w:val="20"/>
                <w:szCs w:val="20"/>
                <w:lang w:val="en-US"/>
              </w:rPr>
              <w:t>cazul</w:t>
            </w:r>
            <w:proofErr w:type="spellEnd"/>
            <w:r w:rsidRPr="004563A0">
              <w:rPr>
                <w:sz w:val="20"/>
                <w:szCs w:val="20"/>
                <w:lang w:val="en-US"/>
              </w:rPr>
              <w:t xml:space="preserve"> în care o </w:t>
            </w:r>
            <w:proofErr w:type="spellStart"/>
            <w:r w:rsidRPr="004563A0">
              <w:rPr>
                <w:sz w:val="20"/>
                <w:szCs w:val="20"/>
                <w:lang w:val="en-US"/>
              </w:rPr>
              <w:t>întreprindere</w:t>
            </w:r>
            <w:proofErr w:type="spellEnd"/>
            <w:r w:rsidRPr="004563A0">
              <w:rPr>
                <w:sz w:val="20"/>
                <w:szCs w:val="20"/>
                <w:lang w:val="en-US"/>
              </w:rPr>
              <w:t xml:space="preserve"> </w:t>
            </w:r>
            <w:proofErr w:type="spellStart"/>
            <w:r w:rsidRPr="004563A0">
              <w:rPr>
                <w:sz w:val="20"/>
                <w:szCs w:val="20"/>
                <w:lang w:val="en-US"/>
              </w:rPr>
              <w:t>deține</w:t>
            </w:r>
            <w:proofErr w:type="spellEnd"/>
            <w:r w:rsidRPr="004563A0">
              <w:rPr>
                <w:sz w:val="20"/>
                <w:szCs w:val="20"/>
                <w:lang w:val="en-US"/>
              </w:rPr>
              <w:t xml:space="preserve"> un </w:t>
            </w:r>
            <w:proofErr w:type="spellStart"/>
            <w:r w:rsidRPr="004563A0">
              <w:rPr>
                <w:sz w:val="20"/>
                <w:szCs w:val="20"/>
                <w:lang w:val="en-US"/>
              </w:rPr>
              <w:t>certificat</w:t>
            </w:r>
            <w:proofErr w:type="spellEnd"/>
            <w:r w:rsidRPr="004563A0">
              <w:rPr>
                <w:sz w:val="20"/>
                <w:szCs w:val="20"/>
                <w:lang w:val="en-US"/>
              </w:rPr>
              <w:t xml:space="preserve"> de </w:t>
            </w:r>
            <w:proofErr w:type="spellStart"/>
            <w:r w:rsidRPr="004563A0">
              <w:rPr>
                <w:sz w:val="20"/>
                <w:szCs w:val="20"/>
                <w:lang w:val="en-US"/>
              </w:rPr>
              <w:t>siguranță</w:t>
            </w:r>
            <w:proofErr w:type="spellEnd"/>
            <w:r w:rsidRPr="004563A0">
              <w:rPr>
                <w:sz w:val="20"/>
                <w:szCs w:val="20"/>
                <w:lang w:val="en-US"/>
              </w:rPr>
              <w:t xml:space="preserve">, Autoritatea </w:t>
            </w:r>
            <w:proofErr w:type="spellStart"/>
            <w:r w:rsidRPr="004563A0">
              <w:rPr>
                <w:sz w:val="20"/>
                <w:szCs w:val="20"/>
                <w:lang w:val="en-US"/>
              </w:rPr>
              <w:t>Feroviară</w:t>
            </w:r>
            <w:proofErr w:type="spellEnd"/>
            <w:r w:rsidRPr="004563A0">
              <w:rPr>
                <w:sz w:val="20"/>
                <w:szCs w:val="20"/>
                <w:lang w:val="en-US"/>
              </w:rPr>
              <w:t xml:space="preserve"> nu </w:t>
            </w:r>
            <w:proofErr w:type="spellStart"/>
            <w:r w:rsidRPr="004563A0">
              <w:rPr>
                <w:sz w:val="20"/>
                <w:szCs w:val="20"/>
                <w:lang w:val="en-US"/>
              </w:rPr>
              <w:t>verifică</w:t>
            </w:r>
            <w:proofErr w:type="spellEnd"/>
            <w:r w:rsidRPr="004563A0">
              <w:rPr>
                <w:sz w:val="20"/>
                <w:szCs w:val="20"/>
                <w:lang w:val="en-US"/>
              </w:rPr>
              <w:t xml:space="preserve"> </w:t>
            </w:r>
            <w:proofErr w:type="spellStart"/>
            <w:r w:rsidRPr="004563A0">
              <w:rPr>
                <w:sz w:val="20"/>
                <w:szCs w:val="20"/>
                <w:lang w:val="en-US"/>
              </w:rPr>
              <w:t>îndeplinirea</w:t>
            </w:r>
            <w:proofErr w:type="spellEnd"/>
            <w:r w:rsidRPr="004563A0">
              <w:rPr>
                <w:sz w:val="20"/>
                <w:szCs w:val="20"/>
                <w:lang w:val="en-US"/>
              </w:rPr>
              <w:t xml:space="preserve"> </w:t>
            </w:r>
            <w:proofErr w:type="spellStart"/>
            <w:r w:rsidRPr="004563A0">
              <w:rPr>
                <w:sz w:val="20"/>
                <w:szCs w:val="20"/>
                <w:lang w:val="en-US"/>
              </w:rPr>
              <w:t>cerințelor</w:t>
            </w:r>
            <w:proofErr w:type="spellEnd"/>
            <w:r w:rsidRPr="004563A0">
              <w:rPr>
                <w:sz w:val="20"/>
                <w:szCs w:val="20"/>
                <w:lang w:val="en-US"/>
              </w:rPr>
              <w:t xml:space="preserve"> </w:t>
            </w:r>
            <w:proofErr w:type="spellStart"/>
            <w:r w:rsidRPr="004563A0">
              <w:rPr>
                <w:sz w:val="20"/>
                <w:szCs w:val="20"/>
                <w:lang w:val="en-US"/>
              </w:rPr>
              <w:t>pentru</w:t>
            </w:r>
            <w:proofErr w:type="spellEnd"/>
            <w:r w:rsidRPr="004563A0">
              <w:rPr>
                <w:sz w:val="20"/>
                <w:szCs w:val="20"/>
                <w:lang w:val="en-US"/>
              </w:rPr>
              <w:t xml:space="preserve"> </w:t>
            </w:r>
            <w:proofErr w:type="spellStart"/>
            <w:r w:rsidRPr="004563A0">
              <w:rPr>
                <w:sz w:val="20"/>
                <w:szCs w:val="20"/>
                <w:lang w:val="en-US"/>
              </w:rPr>
              <w:t>certificatul</w:t>
            </w:r>
            <w:proofErr w:type="spellEnd"/>
            <w:r w:rsidRPr="004563A0">
              <w:rPr>
                <w:sz w:val="20"/>
                <w:szCs w:val="20"/>
                <w:lang w:val="en-US"/>
              </w:rPr>
              <w:t xml:space="preserve"> de </w:t>
            </w:r>
            <w:proofErr w:type="spellStart"/>
            <w:r w:rsidRPr="004563A0">
              <w:rPr>
                <w:sz w:val="20"/>
                <w:szCs w:val="20"/>
                <w:lang w:val="en-US"/>
              </w:rPr>
              <w:t>siguranță</w:t>
            </w:r>
            <w:proofErr w:type="spellEnd"/>
            <w:r w:rsidRPr="004563A0">
              <w:rPr>
                <w:sz w:val="20"/>
                <w:szCs w:val="20"/>
                <w:lang w:val="en-US"/>
              </w:rPr>
              <w:t xml:space="preserve"> la acordarea </w:t>
            </w:r>
            <w:proofErr w:type="spellStart"/>
            <w:r w:rsidRPr="004563A0">
              <w:rPr>
                <w:sz w:val="20"/>
                <w:szCs w:val="20"/>
                <w:lang w:val="en-US"/>
              </w:rPr>
              <w:t>autorizației</w:t>
            </w:r>
            <w:proofErr w:type="spellEnd"/>
            <w:r w:rsidRPr="004563A0">
              <w:rPr>
                <w:sz w:val="20"/>
                <w:szCs w:val="20"/>
                <w:lang w:val="en-US"/>
              </w:rPr>
              <w:t>.</w:t>
            </w:r>
          </w:p>
          <w:p w:rsidR="005A767E" w:rsidRPr="005A767E" w:rsidRDefault="00DC5F2C" w:rsidP="005A767E">
            <w:pPr>
              <w:jc w:val="both"/>
              <w:rPr>
                <w:b/>
                <w:sz w:val="20"/>
                <w:szCs w:val="20"/>
              </w:rPr>
            </w:pPr>
            <w:r>
              <w:rPr>
                <w:b/>
                <w:sz w:val="20"/>
                <w:szCs w:val="20"/>
              </w:rPr>
              <w:lastRenderedPageBreak/>
              <w:t>V</w:t>
            </w:r>
            <w:r w:rsidR="005A767E" w:rsidRPr="005A767E">
              <w:rPr>
                <w:b/>
                <w:sz w:val="20"/>
                <w:szCs w:val="20"/>
              </w:rPr>
              <w:t xml:space="preserve">. </w:t>
            </w:r>
            <w:r w:rsidR="00454604" w:rsidRPr="00454604">
              <w:rPr>
                <w:b/>
                <w:sz w:val="20"/>
                <w:szCs w:val="20"/>
              </w:rPr>
              <w:t>Termenele și condițiile de acordare a autorizației de transport feroviar</w:t>
            </w:r>
          </w:p>
          <w:p w:rsidR="00D77010" w:rsidRPr="00D77010" w:rsidRDefault="00D77010" w:rsidP="00D77010">
            <w:pPr>
              <w:jc w:val="both"/>
              <w:rPr>
                <w:sz w:val="20"/>
                <w:szCs w:val="20"/>
              </w:rPr>
            </w:pPr>
            <w:r w:rsidRPr="00D77010">
              <w:rPr>
                <w:sz w:val="20"/>
                <w:szCs w:val="20"/>
              </w:rPr>
              <w:t>21. Autoritatea Feroviară examinează cererea pentru emiterea autorizației în termen de 30 de zile de la data recepționării acesteia în conformitate cu articolul 22 din Codul transportului feroviar nr. 19/2022, și informează întreprinderea că dosarul este complet sau solicită informații suplimentare.</w:t>
            </w:r>
          </w:p>
          <w:p w:rsidR="00D77010" w:rsidRPr="00D77010" w:rsidRDefault="00D77010" w:rsidP="00D77010">
            <w:pPr>
              <w:jc w:val="both"/>
              <w:rPr>
                <w:sz w:val="20"/>
                <w:szCs w:val="20"/>
              </w:rPr>
            </w:pPr>
            <w:r w:rsidRPr="00D77010">
              <w:rPr>
                <w:sz w:val="20"/>
                <w:szCs w:val="20"/>
              </w:rPr>
              <w:t>22. După recepționarea cererii, dacă se constată că aceasta este incompletă, Autoritatea Feroviară are dreptul de a suspenda curgerea termenului stabilit de lege pentru emiterea autorizației de transport feroviar solicitate, cu două săptămâni, care încep a curge din momentul constatării că cererea este incompletă, fiind obligată să notifice în aceiași zi solicitantul despre suspendare, să informeze despre cerințele prevăzute de lege care nu sunt îndeplinite și să indice expres ce trebuie să prezinte și/sau să efectueze solicitantul pentru ca cererea să poată fi procesată. După ce a primit informații suplimentare, Autoritatea Feroviară informează întreprinderea în maximum o lună dacă dosarul este complet.</w:t>
            </w:r>
          </w:p>
          <w:p w:rsidR="00D77010" w:rsidRPr="00D77010" w:rsidRDefault="00D77010" w:rsidP="00D77010">
            <w:pPr>
              <w:jc w:val="both"/>
              <w:rPr>
                <w:sz w:val="20"/>
                <w:szCs w:val="20"/>
              </w:rPr>
            </w:pPr>
            <w:r w:rsidRPr="00D77010">
              <w:rPr>
                <w:sz w:val="20"/>
                <w:szCs w:val="20"/>
              </w:rPr>
              <w:t>23. Suspendarea termenului încetează din ziua în care solicitantul a efectuat acțiunile stabilite de lege și/sau a prezentat informația necesară pentru ca Autoritatea Feroviară să poată procesa cererea în cauză. Termenul suspendat va fi reluat de la data suspendării (inclusiv) și va expira în limitele stabilite în pct. 21. Suspendarea nu poate fi aplicată pentru o perioadă mai mare de 30 de zile de la data notificării.</w:t>
            </w:r>
          </w:p>
          <w:p w:rsidR="00D77010" w:rsidRPr="00D77010" w:rsidRDefault="00D77010" w:rsidP="00D77010">
            <w:pPr>
              <w:jc w:val="both"/>
              <w:rPr>
                <w:sz w:val="20"/>
                <w:szCs w:val="20"/>
              </w:rPr>
            </w:pPr>
            <w:r w:rsidRPr="00D77010">
              <w:rPr>
                <w:sz w:val="20"/>
                <w:szCs w:val="20"/>
              </w:rPr>
              <w:t>24. În ceea ce privește întreprinderile cu venituri anuale de mai puțin de 5 milioane EUR din activități de transport feroviar, Autoritatea Feroviară consideră îndeplinită cerința privind capacitatea întreprinderii de a-și îndeplini obligațiile existente și cele potențiale pe o perioadă de 12 luni de la începerea operațiunilor, în cazul în care întreprinderea poate demonstra că deține un capital net de o valoare convenită cu organismul de reglementare. Autoritatea Feroviară publică această valoare pe pagina web oficială a autorității.</w:t>
            </w:r>
          </w:p>
          <w:p w:rsidR="00013ABD" w:rsidRPr="00D77010" w:rsidRDefault="00D77010" w:rsidP="00D77010">
            <w:pPr>
              <w:jc w:val="both"/>
              <w:rPr>
                <w:sz w:val="24"/>
                <w:szCs w:val="24"/>
              </w:rPr>
            </w:pPr>
            <w:r w:rsidRPr="00D77010">
              <w:rPr>
                <w:sz w:val="20"/>
                <w:szCs w:val="20"/>
              </w:rPr>
              <w:t xml:space="preserve">25. Autoritatea Feroviară solicită doar documente menționate în art. 21 și art. 22 din Codul transportului feroviar nr. 19/2022. Autoritatea Feroviară trebuie să publice o listă cu toate documentele și conținutul lor pe pagina web oficială a autorității și nu solicită documente suplimentare din partea întreprinderilor. Atunci când lista </w:t>
            </w:r>
            <w:r w:rsidRPr="00D77010">
              <w:rPr>
                <w:sz w:val="20"/>
                <w:szCs w:val="20"/>
              </w:rPr>
              <w:lastRenderedPageBreak/>
              <w:t>este actualizată și publicată, întreprinderile se pot baza în continuare pe lista anterioară în ceea ce privește cererile transmise de aceștia înainte de actualizare.</w:t>
            </w: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lang w:val="en-US"/>
              </w:rPr>
            </w:pPr>
          </w:p>
          <w:p w:rsidR="00013ABD" w:rsidRDefault="00013ABD"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E169DF" w:rsidRDefault="00E169DF" w:rsidP="00802FFF">
            <w:pPr>
              <w:jc w:val="both"/>
              <w:rPr>
                <w:b/>
                <w:sz w:val="24"/>
                <w:szCs w:val="24"/>
                <w:lang w:val="en-US"/>
              </w:rPr>
            </w:pPr>
          </w:p>
          <w:p w:rsidR="0047080B" w:rsidRDefault="0047080B"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577808" w:rsidRDefault="00577808" w:rsidP="00802FFF">
            <w:pPr>
              <w:jc w:val="both"/>
              <w:rPr>
                <w:b/>
                <w:sz w:val="24"/>
                <w:szCs w:val="24"/>
                <w:lang w:val="en-US"/>
              </w:rPr>
            </w:pPr>
          </w:p>
          <w:p w:rsidR="00DA5515" w:rsidRPr="00DA5515" w:rsidRDefault="00DA5515" w:rsidP="00DA5515">
            <w:pPr>
              <w:jc w:val="right"/>
              <w:rPr>
                <w:rFonts w:eastAsiaTheme="minorHAnsi"/>
                <w:b/>
                <w:sz w:val="16"/>
                <w:szCs w:val="16"/>
              </w:rPr>
            </w:pPr>
            <w:r w:rsidRPr="00DA5515">
              <w:rPr>
                <w:rFonts w:eastAsiaTheme="minorHAnsi"/>
                <w:b/>
                <w:sz w:val="16"/>
                <w:szCs w:val="16"/>
              </w:rPr>
              <w:lastRenderedPageBreak/>
              <w:t>Anexa nr. 1</w:t>
            </w:r>
          </w:p>
          <w:p w:rsidR="00DA5515" w:rsidRPr="00DA5515" w:rsidRDefault="00DA5515" w:rsidP="00DA5515">
            <w:pPr>
              <w:jc w:val="right"/>
              <w:rPr>
                <w:rFonts w:eastAsiaTheme="minorHAnsi"/>
                <w:sz w:val="16"/>
                <w:szCs w:val="16"/>
              </w:rPr>
            </w:pPr>
            <w:r w:rsidRPr="00DA5515">
              <w:rPr>
                <w:rFonts w:eastAsiaTheme="minorHAnsi"/>
                <w:sz w:val="16"/>
                <w:szCs w:val="16"/>
              </w:rPr>
              <w:t xml:space="preserve">la Regulamentul de stabilire a unor </w:t>
            </w:r>
          </w:p>
          <w:p w:rsidR="00DA5515" w:rsidRPr="00DA5515" w:rsidRDefault="00DA5515" w:rsidP="00DA5515">
            <w:pPr>
              <w:jc w:val="right"/>
              <w:rPr>
                <w:rFonts w:eastAsiaTheme="minorHAnsi"/>
                <w:sz w:val="16"/>
                <w:szCs w:val="16"/>
              </w:rPr>
            </w:pPr>
            <w:r w:rsidRPr="00DA5515">
              <w:rPr>
                <w:rFonts w:eastAsiaTheme="minorHAnsi"/>
                <w:sz w:val="16"/>
                <w:szCs w:val="16"/>
              </w:rPr>
              <w:t xml:space="preserve">aspecte din cadrul procedurii de acordare </w:t>
            </w:r>
          </w:p>
          <w:p w:rsidR="00DA5515" w:rsidRPr="00DA5515" w:rsidRDefault="00DA5515" w:rsidP="00DA5515">
            <w:pPr>
              <w:jc w:val="right"/>
              <w:rPr>
                <w:rFonts w:eastAsiaTheme="minorHAnsi"/>
                <w:sz w:val="16"/>
                <w:szCs w:val="16"/>
              </w:rPr>
            </w:pPr>
            <w:r w:rsidRPr="00DA5515">
              <w:rPr>
                <w:rFonts w:eastAsiaTheme="minorHAnsi"/>
                <w:sz w:val="16"/>
                <w:szCs w:val="16"/>
              </w:rPr>
              <w:t xml:space="preserve">de autorizații de transport feroviar </w:t>
            </w:r>
          </w:p>
          <w:p w:rsidR="00DA5515" w:rsidRPr="00DA5515" w:rsidRDefault="00DA5515" w:rsidP="00DA5515">
            <w:pPr>
              <w:jc w:val="right"/>
              <w:rPr>
                <w:rFonts w:eastAsiaTheme="minorHAnsi"/>
                <w:sz w:val="16"/>
                <w:szCs w:val="16"/>
              </w:rPr>
            </w:pPr>
            <w:r w:rsidRPr="00DA5515">
              <w:rPr>
                <w:rFonts w:eastAsiaTheme="minorHAnsi"/>
                <w:sz w:val="16"/>
                <w:szCs w:val="16"/>
              </w:rPr>
              <w:t>întreprinderilor feroviare</w:t>
            </w:r>
          </w:p>
          <w:p w:rsidR="00DA5515" w:rsidRPr="00DA5515" w:rsidRDefault="00DA5515" w:rsidP="00DA5515">
            <w:pPr>
              <w:rPr>
                <w:rFonts w:eastAsiaTheme="minorHAnsi"/>
                <w:b/>
                <w:sz w:val="16"/>
                <w:szCs w:val="16"/>
              </w:rPr>
            </w:pPr>
          </w:p>
          <w:p w:rsidR="00DA5515" w:rsidRPr="00DA5515" w:rsidRDefault="00DA5515" w:rsidP="00DA5515">
            <w:pPr>
              <w:jc w:val="right"/>
              <w:rPr>
                <w:rFonts w:eastAsiaTheme="minorHAnsi"/>
                <w:b/>
                <w:sz w:val="16"/>
                <w:szCs w:val="16"/>
              </w:rPr>
            </w:pPr>
          </w:p>
          <w:p w:rsidR="00DA5515" w:rsidRPr="00DA5515" w:rsidRDefault="00DA5515" w:rsidP="00DA5515">
            <w:pPr>
              <w:jc w:val="center"/>
              <w:rPr>
                <w:rFonts w:eastAsiaTheme="minorHAnsi"/>
                <w:b/>
                <w:bCs/>
                <w:sz w:val="16"/>
                <w:szCs w:val="16"/>
              </w:rPr>
            </w:pPr>
            <w:r w:rsidRPr="00DA5515">
              <w:rPr>
                <w:rFonts w:eastAsiaTheme="minorHAnsi"/>
                <w:b/>
                <w:bCs/>
                <w:sz w:val="16"/>
                <w:szCs w:val="16"/>
                <w:lang w:val="en-US"/>
              </w:rPr>
              <w:t xml:space="preserve">Formatul standard de </w:t>
            </w:r>
            <w:r w:rsidR="00E169DF">
              <w:rPr>
                <w:rFonts w:eastAsiaTheme="minorHAnsi"/>
                <w:b/>
                <w:bCs/>
                <w:sz w:val="16"/>
                <w:szCs w:val="16"/>
              </w:rPr>
              <w:t>autorizație</w:t>
            </w:r>
            <w:r w:rsidRPr="00DA5515">
              <w:rPr>
                <w:rFonts w:eastAsiaTheme="minorHAnsi"/>
                <w:b/>
                <w:bCs/>
                <w:sz w:val="16"/>
                <w:szCs w:val="16"/>
              </w:rPr>
              <w:t xml:space="preserve"> de transport feroviar</w:t>
            </w:r>
          </w:p>
          <w:p w:rsidR="00DA5515" w:rsidRPr="00DA5515" w:rsidRDefault="00DA5515" w:rsidP="00DA5515">
            <w:pPr>
              <w:jc w:val="center"/>
              <w:rPr>
                <w:rFonts w:eastAsiaTheme="minorHAnsi"/>
                <w:b/>
                <w:bCs/>
                <w:sz w:val="16"/>
                <w:szCs w:val="16"/>
              </w:rPr>
            </w:pPr>
          </w:p>
          <w:p w:rsidR="00DA5515" w:rsidRPr="00DA5515" w:rsidRDefault="00E169DF" w:rsidP="00DA5515">
            <w:pPr>
              <w:jc w:val="both"/>
              <w:rPr>
                <w:rFonts w:eastAsiaTheme="minorHAnsi"/>
                <w:sz w:val="16"/>
                <w:szCs w:val="16"/>
              </w:rPr>
            </w:pPr>
            <w:r>
              <w:rPr>
                <w:rFonts w:eastAsiaTheme="minorHAnsi"/>
                <w:sz w:val="16"/>
                <w:szCs w:val="16"/>
              </w:rPr>
              <w:t>Informații privind autorizația</w:t>
            </w:r>
            <w:r w:rsidR="00DA5515" w:rsidRPr="00DA5515">
              <w:rPr>
                <w:rFonts w:eastAsiaTheme="minorHAnsi"/>
                <w:sz w:val="16"/>
                <w:szCs w:val="16"/>
              </w:rPr>
              <w:t xml:space="preserve"> de transport feroviar pentru efectuarea serviciilor de transport feroviar: </w:t>
            </w:r>
          </w:p>
          <w:p w:rsidR="00DA5515" w:rsidRPr="00DA5515" w:rsidRDefault="00DA5515" w:rsidP="00DA5515">
            <w:pPr>
              <w:jc w:val="both"/>
              <w:rPr>
                <w:rFonts w:eastAsiaTheme="minorHAnsi"/>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Statul care emite autorizația de transport feroviar</w:t>
            </w:r>
          </w:p>
          <w:p w:rsidR="00DA5515" w:rsidRPr="00DA5515" w:rsidRDefault="00DA5515" w:rsidP="00DA5515">
            <w:pPr>
              <w:ind w:firstLine="709"/>
              <w:jc w:val="both"/>
              <w:rPr>
                <w:rFonts w:eastAsiaTheme="minorHAnsi"/>
                <w:sz w:val="16"/>
                <w:szCs w:val="16"/>
              </w:rPr>
            </w:pPr>
          </w:p>
          <w:tbl>
            <w:tblPr>
              <w:tblStyle w:val="TableGrid"/>
              <w:tblW w:w="0" w:type="auto"/>
              <w:tblLayout w:type="fixed"/>
              <w:tblLook w:val="04A0" w:firstRow="1" w:lastRow="0" w:firstColumn="1" w:lastColumn="0" w:noHBand="0" w:noVBand="1"/>
            </w:tblPr>
            <w:tblGrid>
              <w:gridCol w:w="2026"/>
              <w:gridCol w:w="2395"/>
            </w:tblGrid>
            <w:tr w:rsidR="008F4AF0" w:rsidRPr="002E79BF" w:rsidTr="002E79BF">
              <w:trPr>
                <w:trHeight w:val="1339"/>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Statul emitent</w:t>
                  </w:r>
                </w:p>
              </w:tc>
              <w:tc>
                <w:tcPr>
                  <w:tcW w:w="2395" w:type="dxa"/>
                </w:tcPr>
                <w:p w:rsidR="00DA5515" w:rsidRPr="00DA5515" w:rsidRDefault="00DA5515" w:rsidP="00DA5515">
                  <w:pPr>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59264" behindDoc="0" locked="0" layoutInCell="1" allowOverlap="1" wp14:anchorId="683CF7F5" wp14:editId="06015CEE">
                            <wp:simplePos x="0" y="0"/>
                            <wp:positionH relativeFrom="column">
                              <wp:posOffset>83820</wp:posOffset>
                            </wp:positionH>
                            <wp:positionV relativeFrom="paragraph">
                              <wp:posOffset>172232</wp:posOffset>
                            </wp:positionV>
                            <wp:extent cx="253218" cy="238613"/>
                            <wp:effectExtent l="0" t="0" r="13970" b="15875"/>
                            <wp:wrapNone/>
                            <wp:docPr id="250037580" name="Text Box 3"/>
                            <wp:cNvGraphicFramePr/>
                            <a:graphic xmlns:a="http://schemas.openxmlformats.org/drawingml/2006/main">
                              <a:graphicData uri="http://schemas.microsoft.com/office/word/2010/wordprocessingShape">
                                <wps:wsp>
                                  <wps:cNvSpPr txBox="1"/>
                                  <wps:spPr>
                                    <a:xfrm>
                                      <a:off x="0" y="0"/>
                                      <a:ext cx="253218" cy="238613"/>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3CF7F5" id="_x0000_t202" coordsize="21600,21600" o:spt="202" path="m,l,21600r21600,l21600,xe">
                            <v:stroke joinstyle="miter"/>
                            <v:path gradientshapeok="t" o:connecttype="rect"/>
                          </v:shapetype>
                          <v:shape id="Text Box 3" o:spid="_x0000_s1026" type="#_x0000_t202" style="position:absolute;left:0;text-align:left;margin-left:6.6pt;margin-top:13.55pt;width:19.95pt;height:1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" fillcolor="window" strokeweight=".5pt">
                            <v:textbox>
                              <w:txbxContent>
                                <w:p w:rsidR="00DA5515" w:rsidRDefault="00DA5515" w:rsidP="00DA5515"/>
                              </w:txbxContent>
                            </v:textbox>
                          </v:shape>
                        </w:pict>
                      </mc:Fallback>
                    </mc:AlternateContent>
                  </w:r>
                  <w:r w:rsidRPr="00DA5515">
                    <w:rPr>
                      <w:rFonts w:eastAsiaTheme="minorHAnsi"/>
                      <w:sz w:val="16"/>
                      <w:szCs w:val="16"/>
                    </w:rPr>
                    <w:t xml:space="preserve">           </w:t>
                  </w:r>
                </w:p>
                <w:p w:rsidR="00DA5515" w:rsidRPr="00DA5515" w:rsidRDefault="00DA5515" w:rsidP="00DA5515">
                  <w:pPr>
                    <w:jc w:val="both"/>
                    <w:rPr>
                      <w:rFonts w:eastAsiaTheme="minorHAnsi"/>
                      <w:sz w:val="16"/>
                      <w:szCs w:val="16"/>
                    </w:rPr>
                  </w:pPr>
                  <w:r w:rsidRPr="00DA5515">
                    <w:rPr>
                      <w:rFonts w:eastAsiaTheme="minorHAnsi"/>
                      <w:sz w:val="16"/>
                      <w:szCs w:val="16"/>
                    </w:rPr>
                    <w:t xml:space="preserve">              Autorizație nouă                    </w:t>
                  </w:r>
                </w:p>
                <w:p w:rsidR="00DA5515" w:rsidRPr="00DA5515" w:rsidRDefault="00DA5515" w:rsidP="00DA5515">
                  <w:pPr>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0288" behindDoc="0" locked="0" layoutInCell="1" allowOverlap="1" wp14:anchorId="7D56D1A7" wp14:editId="06B5E08B">
                            <wp:simplePos x="0" y="0"/>
                            <wp:positionH relativeFrom="column">
                              <wp:posOffset>83869</wp:posOffset>
                            </wp:positionH>
                            <wp:positionV relativeFrom="paragraph">
                              <wp:posOffset>191282</wp:posOffset>
                            </wp:positionV>
                            <wp:extent cx="252730" cy="253218"/>
                            <wp:effectExtent l="0" t="0" r="9525" b="13970"/>
                            <wp:wrapNone/>
                            <wp:docPr id="1158476266" name="Text Box 4"/>
                            <wp:cNvGraphicFramePr/>
                            <a:graphic xmlns:a="http://schemas.openxmlformats.org/drawingml/2006/main">
                              <a:graphicData uri="http://schemas.microsoft.com/office/word/2010/wordprocessingShape">
                                <wps:wsp>
                                  <wps:cNvSpPr txBox="1"/>
                                  <wps:spPr>
                                    <a:xfrm>
                                      <a:off x="0" y="0"/>
                                      <a:ext cx="252730" cy="253218"/>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56D1A7" id="Text Box 4" o:spid="_x0000_s1027" type="#_x0000_t202" style="position:absolute;left:0;text-align:left;margin-left:6.6pt;margin-top:15.05pt;width:19.9pt;height:1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" fillcolor="window" strokeweight=".5pt">
                            <v:textbox>
                              <w:txbxContent>
                                <w:p w:rsidR="00DA5515" w:rsidRDefault="00DA5515" w:rsidP="00DA5515"/>
                              </w:txbxContent>
                            </v:textbox>
                          </v:shape>
                        </w:pict>
                      </mc:Fallback>
                    </mc:AlternateContent>
                  </w:r>
                </w:p>
                <w:p w:rsidR="00DA5515" w:rsidRPr="00DA5515" w:rsidRDefault="00DA5515" w:rsidP="00DA5515">
                  <w:pPr>
                    <w:jc w:val="both"/>
                    <w:rPr>
                      <w:rFonts w:eastAsiaTheme="minorHAnsi"/>
                      <w:sz w:val="16"/>
                      <w:szCs w:val="16"/>
                    </w:rPr>
                  </w:pPr>
                  <w:r w:rsidRPr="00DA5515">
                    <w:rPr>
                      <w:rFonts w:eastAsiaTheme="minorHAnsi"/>
                      <w:sz w:val="16"/>
                      <w:szCs w:val="16"/>
                    </w:rPr>
                    <w:t xml:space="preserve">              Autorizație modificată</w:t>
                  </w:r>
                </w:p>
              </w:tc>
            </w:tr>
            <w:tr w:rsidR="008F4AF0" w:rsidRPr="002E79BF" w:rsidTr="002E79BF">
              <w:trPr>
                <w:trHeight w:val="560"/>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 xml:space="preserve">Numărul autorizației </w:t>
                  </w:r>
                </w:p>
                <w:p w:rsidR="00DA5515" w:rsidRPr="00DA5515" w:rsidRDefault="00DA5515" w:rsidP="00DA5515">
                  <w:pPr>
                    <w:jc w:val="both"/>
                    <w:rPr>
                      <w:rFonts w:eastAsiaTheme="minorHAnsi"/>
                      <w:sz w:val="16"/>
                      <w:szCs w:val="16"/>
                    </w:rPr>
                  </w:pPr>
                </w:p>
                <w:p w:rsidR="00DA5515" w:rsidRPr="00DA5515" w:rsidRDefault="00DA5515" w:rsidP="00DA5515">
                  <w:pPr>
                    <w:jc w:val="both"/>
                    <w:rPr>
                      <w:rFonts w:eastAsiaTheme="minorHAnsi"/>
                      <w:sz w:val="16"/>
                      <w:szCs w:val="16"/>
                    </w:rPr>
                  </w:pPr>
                </w:p>
              </w:tc>
              <w:tc>
                <w:tcPr>
                  <w:tcW w:w="2395" w:type="dxa"/>
                </w:tcPr>
                <w:p w:rsidR="00DA5515" w:rsidRPr="00DA5515" w:rsidRDefault="00DA5515" w:rsidP="00DA5515">
                  <w:pPr>
                    <w:jc w:val="both"/>
                    <w:rPr>
                      <w:rFonts w:eastAsiaTheme="minorHAnsi"/>
                      <w:sz w:val="16"/>
                      <w:szCs w:val="16"/>
                    </w:rPr>
                  </w:pPr>
                  <w:r w:rsidRPr="00DA5515">
                    <w:rPr>
                      <w:rFonts w:eastAsiaTheme="minorHAnsi"/>
                      <w:sz w:val="16"/>
                      <w:szCs w:val="16"/>
                    </w:rPr>
                    <w:t>Data deciziei de acordare a autorizației</w:t>
                  </w:r>
                </w:p>
              </w:tc>
            </w:tr>
            <w:tr w:rsidR="008F4AF0" w:rsidRPr="002E79BF" w:rsidTr="002E79BF">
              <w:trPr>
                <w:trHeight w:val="294"/>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Legislația aplicabilă</w:t>
                  </w:r>
                </w:p>
              </w:tc>
              <w:tc>
                <w:tcPr>
                  <w:tcW w:w="2395" w:type="dxa"/>
                </w:tcPr>
                <w:p w:rsidR="00DA5515" w:rsidRPr="00DA5515" w:rsidRDefault="00DA5515" w:rsidP="00DA5515">
                  <w:pPr>
                    <w:jc w:val="both"/>
                    <w:rPr>
                      <w:rFonts w:eastAsiaTheme="minorHAnsi"/>
                      <w:sz w:val="16"/>
                      <w:szCs w:val="16"/>
                    </w:rPr>
                  </w:pPr>
                </w:p>
              </w:tc>
            </w:tr>
            <w:tr w:rsidR="008F4AF0" w:rsidRPr="002E79BF" w:rsidTr="002E79BF">
              <w:trPr>
                <w:trHeight w:val="186"/>
              </w:trPr>
              <w:tc>
                <w:tcPr>
                  <w:tcW w:w="2026" w:type="dxa"/>
                </w:tcPr>
                <w:p w:rsidR="00DA5515" w:rsidRPr="00DA5515" w:rsidRDefault="00DA5515" w:rsidP="00D7726D">
                  <w:pPr>
                    <w:jc w:val="both"/>
                    <w:rPr>
                      <w:rFonts w:eastAsiaTheme="minorHAnsi"/>
                      <w:sz w:val="16"/>
                      <w:szCs w:val="16"/>
                    </w:rPr>
                  </w:pPr>
                  <w:r w:rsidRPr="00DA5515">
                    <w:rPr>
                      <w:rFonts w:eastAsiaTheme="minorHAnsi"/>
                      <w:sz w:val="16"/>
                      <w:szCs w:val="16"/>
                    </w:rPr>
                    <w:t xml:space="preserve">Autoritatea </w:t>
                  </w:r>
                  <w:r w:rsidR="00D7726D">
                    <w:rPr>
                      <w:rFonts w:eastAsiaTheme="minorHAnsi"/>
                      <w:sz w:val="16"/>
                      <w:szCs w:val="16"/>
                    </w:rPr>
                    <w:t>Feroviară</w:t>
                  </w:r>
                </w:p>
              </w:tc>
              <w:tc>
                <w:tcPr>
                  <w:tcW w:w="2395" w:type="dxa"/>
                </w:tcPr>
                <w:p w:rsidR="00DA5515" w:rsidRPr="00DA5515" w:rsidRDefault="00DA5515" w:rsidP="00DA5515">
                  <w:pPr>
                    <w:jc w:val="both"/>
                    <w:rPr>
                      <w:rFonts w:eastAsiaTheme="minorHAnsi"/>
                      <w:sz w:val="16"/>
                      <w:szCs w:val="16"/>
                    </w:rPr>
                  </w:pPr>
                  <w:r w:rsidRPr="00DA5515">
                    <w:rPr>
                      <w:rFonts w:eastAsiaTheme="minorHAnsi"/>
                      <w:sz w:val="16"/>
                      <w:szCs w:val="16"/>
                    </w:rPr>
                    <w:t>Nr. de telefon</w:t>
                  </w:r>
                </w:p>
              </w:tc>
            </w:tr>
            <w:tr w:rsidR="008F4AF0" w:rsidRPr="002E79BF" w:rsidTr="002E79BF">
              <w:trPr>
                <w:trHeight w:val="186"/>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Adresa poștală</w:t>
                  </w:r>
                </w:p>
              </w:tc>
              <w:tc>
                <w:tcPr>
                  <w:tcW w:w="2395" w:type="dxa"/>
                </w:tcPr>
                <w:p w:rsidR="00DA5515" w:rsidRPr="00DA5515" w:rsidRDefault="00DA5515" w:rsidP="00DA5515">
                  <w:pPr>
                    <w:jc w:val="both"/>
                    <w:rPr>
                      <w:rFonts w:eastAsiaTheme="minorHAnsi"/>
                      <w:sz w:val="16"/>
                      <w:szCs w:val="16"/>
                    </w:rPr>
                  </w:pPr>
                </w:p>
              </w:tc>
            </w:tr>
            <w:tr w:rsidR="008F4AF0" w:rsidRPr="002E79BF" w:rsidTr="002E79BF">
              <w:trPr>
                <w:trHeight w:val="171"/>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Cod poștal și oraș</w:t>
                  </w:r>
                </w:p>
              </w:tc>
              <w:tc>
                <w:tcPr>
                  <w:tcW w:w="2395" w:type="dxa"/>
                </w:tcPr>
                <w:p w:rsidR="00DA5515" w:rsidRPr="00DA5515" w:rsidRDefault="00DA5515" w:rsidP="00DA5515">
                  <w:pPr>
                    <w:jc w:val="both"/>
                    <w:rPr>
                      <w:rFonts w:eastAsiaTheme="minorHAnsi"/>
                      <w:sz w:val="16"/>
                      <w:szCs w:val="16"/>
                    </w:rPr>
                  </w:pPr>
                  <w:r w:rsidRPr="00DA5515">
                    <w:rPr>
                      <w:rFonts w:eastAsiaTheme="minorHAnsi"/>
                      <w:sz w:val="16"/>
                      <w:szCs w:val="16"/>
                    </w:rPr>
                    <w:t>E-mail</w:t>
                  </w:r>
                </w:p>
              </w:tc>
            </w:tr>
          </w:tbl>
          <w:p w:rsidR="00DA5515" w:rsidRPr="00DA5515" w:rsidRDefault="00DA5515" w:rsidP="00DA5515">
            <w:pPr>
              <w:ind w:firstLine="709"/>
              <w:jc w:val="both"/>
              <w:rPr>
                <w:rFonts w:eastAsiaTheme="minorHAnsi"/>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Titularul autorizației de transport feroviar</w:t>
            </w:r>
          </w:p>
          <w:p w:rsidR="00DA5515" w:rsidRPr="00DA5515" w:rsidRDefault="00DA5515" w:rsidP="00DA5515">
            <w:pPr>
              <w:ind w:firstLine="709"/>
              <w:jc w:val="both"/>
              <w:rPr>
                <w:rFonts w:eastAsiaTheme="minorHAnsi"/>
                <w:b/>
                <w:bCs/>
                <w:sz w:val="16"/>
                <w:szCs w:val="16"/>
              </w:rPr>
            </w:pPr>
          </w:p>
          <w:tbl>
            <w:tblPr>
              <w:tblStyle w:val="TableGrid"/>
              <w:tblW w:w="0" w:type="auto"/>
              <w:tblLayout w:type="fixed"/>
              <w:tblLook w:val="04A0" w:firstRow="1" w:lastRow="0" w:firstColumn="1" w:lastColumn="0" w:noHBand="0" w:noVBand="1"/>
            </w:tblPr>
            <w:tblGrid>
              <w:gridCol w:w="2053"/>
              <w:gridCol w:w="2368"/>
            </w:tblGrid>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Operatorul de transport feroviar</w:t>
                  </w:r>
                </w:p>
              </w:tc>
              <w:tc>
                <w:tcPr>
                  <w:tcW w:w="2368" w:type="dxa"/>
                </w:tcPr>
                <w:p w:rsidR="00DA5515" w:rsidRPr="00DA5515" w:rsidRDefault="00DA5515" w:rsidP="00DA5515">
                  <w:pPr>
                    <w:jc w:val="both"/>
                    <w:rPr>
                      <w:rFonts w:eastAsiaTheme="minorHAnsi"/>
                      <w:sz w:val="16"/>
                      <w:szCs w:val="16"/>
                    </w:rPr>
                  </w:pPr>
                  <w:r w:rsidRPr="00DA5515">
                    <w:rPr>
                      <w:rFonts w:eastAsiaTheme="minorHAnsi"/>
                      <w:sz w:val="16"/>
                      <w:szCs w:val="16"/>
                    </w:rPr>
                    <w:t>Nr. de telefon</w:t>
                  </w:r>
                </w:p>
                <w:p w:rsidR="00DA5515" w:rsidRPr="00DA5515" w:rsidRDefault="00DA5515" w:rsidP="00DA5515">
                  <w:pPr>
                    <w:jc w:val="both"/>
                    <w:rPr>
                      <w:rFonts w:eastAsiaTheme="minorHAnsi"/>
                      <w:b/>
                      <w:bCs/>
                      <w:sz w:val="16"/>
                      <w:szCs w:val="16"/>
                    </w:rPr>
                  </w:pPr>
                </w:p>
              </w:tc>
            </w:tr>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Adresa poștală</w:t>
                  </w:r>
                </w:p>
              </w:tc>
              <w:tc>
                <w:tcPr>
                  <w:tcW w:w="2368" w:type="dxa"/>
                </w:tcPr>
                <w:p w:rsidR="00DA5515" w:rsidRPr="00DA5515" w:rsidRDefault="00DA5515" w:rsidP="00DA5515">
                  <w:pPr>
                    <w:jc w:val="both"/>
                    <w:rPr>
                      <w:rFonts w:eastAsiaTheme="minorHAnsi"/>
                      <w:b/>
                      <w:bCs/>
                      <w:sz w:val="16"/>
                      <w:szCs w:val="16"/>
                    </w:rPr>
                  </w:pPr>
                </w:p>
              </w:tc>
            </w:tr>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Cod poștal și oraș</w:t>
                  </w:r>
                </w:p>
              </w:tc>
              <w:tc>
                <w:tcPr>
                  <w:tcW w:w="2368" w:type="dxa"/>
                </w:tcPr>
                <w:p w:rsidR="00DA5515" w:rsidRPr="00DA5515" w:rsidRDefault="00DA5515" w:rsidP="00DA5515">
                  <w:pPr>
                    <w:jc w:val="both"/>
                    <w:rPr>
                      <w:rFonts w:eastAsiaTheme="minorHAnsi"/>
                      <w:sz w:val="16"/>
                      <w:szCs w:val="16"/>
                    </w:rPr>
                  </w:pPr>
                  <w:r w:rsidRPr="00DA5515">
                    <w:rPr>
                      <w:rFonts w:eastAsiaTheme="minorHAnsi"/>
                      <w:sz w:val="16"/>
                      <w:szCs w:val="16"/>
                    </w:rPr>
                    <w:t>E-mail</w:t>
                  </w:r>
                </w:p>
              </w:tc>
            </w:tr>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Nr. de înregistrare</w:t>
                  </w:r>
                </w:p>
              </w:tc>
              <w:tc>
                <w:tcPr>
                  <w:tcW w:w="2368" w:type="dxa"/>
                </w:tcPr>
                <w:p w:rsidR="00DA5515" w:rsidRPr="00DA5515" w:rsidRDefault="00DA5515" w:rsidP="00DA5515">
                  <w:pPr>
                    <w:jc w:val="both"/>
                    <w:rPr>
                      <w:rFonts w:eastAsiaTheme="minorHAnsi"/>
                      <w:sz w:val="16"/>
                      <w:szCs w:val="16"/>
                    </w:rPr>
                  </w:pPr>
                  <w:r w:rsidRPr="00DA5515">
                    <w:rPr>
                      <w:rFonts w:eastAsiaTheme="minorHAnsi"/>
                      <w:sz w:val="16"/>
                      <w:szCs w:val="16"/>
                    </w:rPr>
                    <w:t>Nr. de TVA</w:t>
                  </w:r>
                </w:p>
              </w:tc>
            </w:tr>
          </w:tbl>
          <w:p w:rsidR="00DA5515" w:rsidRPr="00DA5515" w:rsidRDefault="00DA5515" w:rsidP="00DA5515">
            <w:pPr>
              <w:ind w:firstLine="709"/>
              <w:jc w:val="both"/>
              <w:rPr>
                <w:rFonts w:eastAsiaTheme="minorHAnsi"/>
                <w:b/>
                <w:bCs/>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Valabilitate</w:t>
            </w:r>
          </w:p>
          <w:tbl>
            <w:tblPr>
              <w:tblStyle w:val="TableGrid"/>
              <w:tblW w:w="0" w:type="auto"/>
              <w:tblInd w:w="284" w:type="dxa"/>
              <w:tblLayout w:type="fixed"/>
              <w:tblLook w:val="04A0" w:firstRow="1" w:lastRow="0" w:firstColumn="1" w:lastColumn="0" w:noHBand="0" w:noVBand="1"/>
            </w:tblPr>
            <w:tblGrid>
              <w:gridCol w:w="2080"/>
              <w:gridCol w:w="2067"/>
            </w:tblGrid>
            <w:tr w:rsidR="002E79BF" w:rsidRPr="002E79BF" w:rsidTr="002E79BF">
              <w:trPr>
                <w:trHeight w:val="598"/>
              </w:trPr>
              <w:tc>
                <w:tcPr>
                  <w:tcW w:w="2080"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Valabilă de la</w:t>
                  </w:r>
                </w:p>
              </w:tc>
              <w:tc>
                <w:tcPr>
                  <w:tcW w:w="2067" w:type="dxa"/>
                  <w:vMerge w:val="restart"/>
                </w:tcPr>
                <w:p w:rsidR="00DA5515" w:rsidRPr="00DA5515" w:rsidRDefault="00DA5515" w:rsidP="00DA5515">
                  <w:pPr>
                    <w:contextualSpacing/>
                    <w:jc w:val="both"/>
                    <w:rPr>
                      <w:rFonts w:eastAsiaTheme="minorHAnsi"/>
                      <w:b/>
                      <w:bCs/>
                      <w:sz w:val="16"/>
                      <w:szCs w:val="16"/>
                    </w:rPr>
                  </w:pPr>
                </w:p>
              </w:tc>
            </w:tr>
            <w:tr w:rsidR="002E79BF" w:rsidRPr="002E79BF" w:rsidTr="002E79BF">
              <w:trPr>
                <w:trHeight w:val="159"/>
              </w:trPr>
              <w:tc>
                <w:tcPr>
                  <w:tcW w:w="2080"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Tip serviciu:</w:t>
                  </w:r>
                </w:p>
                <w:p w:rsidR="00DA5515" w:rsidRPr="00DA5515" w:rsidRDefault="00DA5515" w:rsidP="00DA5515">
                  <w:pPr>
                    <w:contextualSpacing/>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1312" behindDoc="0" locked="0" layoutInCell="1" allowOverlap="1" wp14:anchorId="0A73E521" wp14:editId="1B29D20C">
                            <wp:simplePos x="0" y="0"/>
                            <wp:positionH relativeFrom="column">
                              <wp:posOffset>74539</wp:posOffset>
                            </wp:positionH>
                            <wp:positionV relativeFrom="paragraph">
                              <wp:posOffset>126902</wp:posOffset>
                            </wp:positionV>
                            <wp:extent cx="182880" cy="211016"/>
                            <wp:effectExtent l="0" t="0" r="7620" b="17780"/>
                            <wp:wrapNone/>
                            <wp:docPr id="1411497498" name="Text Box 5"/>
                            <wp:cNvGraphicFramePr/>
                            <a:graphic xmlns:a="http://schemas.openxmlformats.org/drawingml/2006/main">
                              <a:graphicData uri="http://schemas.microsoft.com/office/word/2010/wordprocessingShape">
                                <wps:wsp>
                                  <wps:cNvSpPr txBox="1"/>
                                  <wps:spPr>
                                    <a:xfrm>
                                      <a:off x="0" y="0"/>
                                      <a:ext cx="182880" cy="211016"/>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3E521" id="Text Box 5" o:spid="_x0000_s1028" type="#_x0000_t202" style="position:absolute;left:0;text-align:left;margin-left:5.85pt;margin-top:10pt;width:14.4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" fillcolor="window" strokeweight=".5pt">
                            <v:textbox>
                              <w:txbxContent>
                                <w:p w:rsidR="00DA5515" w:rsidRDefault="00DA5515" w:rsidP="00DA5515"/>
                              </w:txbxContent>
                            </v:textbox>
                          </v:shape>
                        </w:pict>
                      </mc:Fallback>
                    </mc:AlternateContent>
                  </w:r>
                </w:p>
                <w:p w:rsidR="00DA5515" w:rsidRPr="002E79BF" w:rsidRDefault="00DA5515" w:rsidP="00DA5515">
                  <w:pPr>
                    <w:contextualSpacing/>
                    <w:jc w:val="both"/>
                    <w:rPr>
                      <w:rFonts w:eastAsiaTheme="minorHAnsi"/>
                      <w:sz w:val="16"/>
                      <w:szCs w:val="16"/>
                    </w:rPr>
                  </w:pPr>
                  <w:r w:rsidRPr="00DA5515">
                    <w:rPr>
                      <w:rFonts w:eastAsiaTheme="minorHAnsi"/>
                      <w:sz w:val="16"/>
                      <w:szCs w:val="16"/>
                    </w:rPr>
                    <w:t xml:space="preserve">          Tracțiune</w:t>
                  </w:r>
                </w:p>
                <w:p w:rsidR="00A33B4F" w:rsidRPr="00DA5515" w:rsidRDefault="00A33B4F" w:rsidP="00DA5515">
                  <w:pPr>
                    <w:contextualSpacing/>
                    <w:jc w:val="both"/>
                    <w:rPr>
                      <w:rFonts w:eastAsiaTheme="minorHAnsi"/>
                      <w:sz w:val="16"/>
                      <w:szCs w:val="16"/>
                    </w:rPr>
                  </w:pPr>
                </w:p>
                <w:p w:rsidR="00DA5515" w:rsidRPr="00DA5515" w:rsidRDefault="00DA5515" w:rsidP="00DA5515">
                  <w:pPr>
                    <w:contextualSpacing/>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2336" behindDoc="0" locked="0" layoutInCell="1" allowOverlap="1" wp14:anchorId="2E6BCC89" wp14:editId="789263C1">
                            <wp:simplePos x="0" y="0"/>
                            <wp:positionH relativeFrom="column">
                              <wp:posOffset>74539</wp:posOffset>
                            </wp:positionH>
                            <wp:positionV relativeFrom="paragraph">
                              <wp:posOffset>107559</wp:posOffset>
                            </wp:positionV>
                            <wp:extent cx="182880" cy="196948"/>
                            <wp:effectExtent l="0" t="0" r="7620" b="19050"/>
                            <wp:wrapNone/>
                            <wp:docPr id="73416529" name="Text Box 7"/>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BCC89" id="Text Box 7" o:spid="_x0000_s1029" type="#_x0000_t202" style="position:absolute;left:0;text-align:left;margin-left:5.85pt;margin-top:8.45pt;width:14.4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" fillcolor="window" strokeweight=".5pt">
                            <v:textbox>
                              <w:txbxContent>
                                <w:p w:rsidR="00DA5515" w:rsidRDefault="00DA5515" w:rsidP="00DA5515"/>
                              </w:txbxContent>
                            </v:textbox>
                          </v:shape>
                        </w:pict>
                      </mc:Fallback>
                    </mc:AlternateContent>
                  </w:r>
                </w:p>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          Transport</w:t>
                  </w:r>
                </w:p>
                <w:p w:rsidR="00DA5515" w:rsidRPr="00DA5515" w:rsidRDefault="00DA5515" w:rsidP="00DA5515">
                  <w:pPr>
                    <w:contextualSpacing/>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3360" behindDoc="0" locked="0" layoutInCell="1" allowOverlap="1" wp14:anchorId="2309E7F7" wp14:editId="4E14A427">
                            <wp:simplePos x="0" y="0"/>
                            <wp:positionH relativeFrom="column">
                              <wp:posOffset>74539</wp:posOffset>
                            </wp:positionH>
                            <wp:positionV relativeFrom="paragraph">
                              <wp:posOffset>172622</wp:posOffset>
                            </wp:positionV>
                            <wp:extent cx="182880" cy="196948"/>
                            <wp:effectExtent l="0" t="0" r="7620" b="19050"/>
                            <wp:wrapNone/>
                            <wp:docPr id="1545622610" name="Text Box 8"/>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09E7F7" id="Text Box 8" o:spid="_x0000_s1030" type="#_x0000_t202" style="position:absolute;left:0;text-align:left;margin-left:5.85pt;margin-top:13.6pt;width:14.4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" fillcolor="window" strokeweight=".5pt">
                            <v:textbox>
                              <w:txbxContent>
                                <w:p w:rsidR="00DA5515" w:rsidRDefault="00DA5515" w:rsidP="00DA5515"/>
                              </w:txbxContent>
                            </v:textbox>
                          </v:shape>
                        </w:pict>
                      </mc:Fallback>
                    </mc:AlternateContent>
                  </w:r>
                </w:p>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          Pasager</w:t>
                  </w:r>
                </w:p>
                <w:p w:rsidR="00DA5515" w:rsidRPr="00DA5515" w:rsidRDefault="00DA5515" w:rsidP="00DA5515">
                  <w:pPr>
                    <w:contextualSpacing/>
                    <w:jc w:val="both"/>
                    <w:rPr>
                      <w:rFonts w:eastAsiaTheme="minorHAnsi"/>
                      <w:sz w:val="16"/>
                      <w:szCs w:val="16"/>
                    </w:rPr>
                  </w:pPr>
                </w:p>
              </w:tc>
              <w:tc>
                <w:tcPr>
                  <w:tcW w:w="2067" w:type="dxa"/>
                  <w:vMerge/>
                </w:tcPr>
                <w:p w:rsidR="00DA5515" w:rsidRPr="00DA5515" w:rsidRDefault="00DA5515" w:rsidP="00DA5515">
                  <w:pPr>
                    <w:contextualSpacing/>
                    <w:jc w:val="both"/>
                    <w:rPr>
                      <w:rFonts w:eastAsiaTheme="minorHAnsi"/>
                      <w:b/>
                      <w:bCs/>
                      <w:sz w:val="16"/>
                      <w:szCs w:val="16"/>
                    </w:rPr>
                  </w:pPr>
                </w:p>
              </w:tc>
            </w:tr>
            <w:tr w:rsidR="002E79BF" w:rsidRPr="002E79BF" w:rsidTr="002E79BF">
              <w:trPr>
                <w:trHeight w:val="161"/>
              </w:trPr>
              <w:tc>
                <w:tcPr>
                  <w:tcW w:w="2080"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Suspendată de la data de </w:t>
                  </w:r>
                </w:p>
              </w:tc>
              <w:tc>
                <w:tcPr>
                  <w:tcW w:w="2067"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Retrasă la data de </w:t>
                  </w:r>
                </w:p>
              </w:tc>
            </w:tr>
          </w:tbl>
          <w:p w:rsidR="00DA5515" w:rsidRPr="00DA5515" w:rsidRDefault="00DA5515" w:rsidP="00DA5515">
            <w:pPr>
              <w:ind w:left="284"/>
              <w:contextualSpacing/>
              <w:jc w:val="both"/>
              <w:rPr>
                <w:rFonts w:eastAsiaTheme="minorHAnsi"/>
                <w:b/>
                <w:bCs/>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Modificări</w:t>
            </w:r>
          </w:p>
          <w:p w:rsidR="00DA5515" w:rsidRPr="00DA5515" w:rsidRDefault="00DA5515" w:rsidP="00DA5515">
            <w:pPr>
              <w:ind w:left="284"/>
              <w:contextualSpacing/>
              <w:jc w:val="both"/>
              <w:rPr>
                <w:rFonts w:eastAsiaTheme="minorHAnsi"/>
                <w:sz w:val="16"/>
                <w:szCs w:val="16"/>
              </w:rPr>
            </w:pPr>
            <w:r w:rsidRPr="00DA5515">
              <w:rPr>
                <w:rFonts w:eastAsiaTheme="minorHAnsi"/>
                <w:sz w:val="16"/>
                <w:szCs w:val="16"/>
              </w:rPr>
              <w:t>- Modificări efectuate la data de:</w:t>
            </w:r>
          </w:p>
          <w:p w:rsidR="00DA5515" w:rsidRPr="00DA5515" w:rsidRDefault="00DA5515" w:rsidP="00DA5515">
            <w:pPr>
              <w:ind w:left="284"/>
              <w:contextualSpacing/>
              <w:jc w:val="both"/>
              <w:rPr>
                <w:rFonts w:eastAsiaTheme="minorHAnsi"/>
                <w:sz w:val="16"/>
                <w:szCs w:val="16"/>
              </w:rPr>
            </w:pPr>
            <w:r w:rsidRPr="00DA5515">
              <w:rPr>
                <w:rFonts w:eastAsiaTheme="minorHAnsi"/>
                <w:sz w:val="16"/>
                <w:szCs w:val="16"/>
              </w:rPr>
              <w:lastRenderedPageBreak/>
              <w:t>- Descrierea modificărilor:</w:t>
            </w:r>
          </w:p>
          <w:p w:rsidR="00DA5515" w:rsidRPr="00DA5515" w:rsidRDefault="00DA5515" w:rsidP="00DA5515">
            <w:pPr>
              <w:jc w:val="both"/>
              <w:rPr>
                <w:rFonts w:eastAsiaTheme="minorHAnsi"/>
                <w:b/>
                <w:bCs/>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Condiții și obligații</w:t>
            </w:r>
          </w:p>
          <w:p w:rsidR="00DA5515" w:rsidRPr="00DA5515" w:rsidRDefault="00DA5515" w:rsidP="00DA5515">
            <w:pPr>
              <w:ind w:left="284"/>
              <w:contextualSpacing/>
              <w:jc w:val="both"/>
              <w:rPr>
                <w:rFonts w:eastAsiaTheme="minorHAnsi"/>
                <w:sz w:val="16"/>
                <w:szCs w:val="16"/>
              </w:rPr>
            </w:pPr>
            <w:r w:rsidRPr="00DA5515">
              <w:rPr>
                <w:rFonts w:eastAsiaTheme="minorHAnsi"/>
                <w:sz w:val="16"/>
                <w:szCs w:val="16"/>
              </w:rPr>
              <w:t>- Se menționează condițiile conform legislației naționale</w:t>
            </w:r>
          </w:p>
          <w:tbl>
            <w:tblPr>
              <w:tblStyle w:val="TableGrid"/>
              <w:tblW w:w="0" w:type="auto"/>
              <w:tblInd w:w="284" w:type="dxa"/>
              <w:tblLayout w:type="fixed"/>
              <w:tblLook w:val="04A0" w:firstRow="1" w:lastRow="0" w:firstColumn="1" w:lastColumn="0" w:noHBand="0" w:noVBand="1"/>
            </w:tblPr>
            <w:tblGrid>
              <w:gridCol w:w="2131"/>
              <w:gridCol w:w="2136"/>
            </w:tblGrid>
            <w:tr w:rsidR="002E79BF" w:rsidRPr="002E79BF" w:rsidTr="002E79BF">
              <w:trPr>
                <w:trHeight w:val="475"/>
              </w:trPr>
              <w:tc>
                <w:tcPr>
                  <w:tcW w:w="2131"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Data</w:t>
                  </w:r>
                </w:p>
              </w:tc>
              <w:tc>
                <w:tcPr>
                  <w:tcW w:w="2136"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Semnătura</w:t>
                  </w:r>
                </w:p>
                <w:p w:rsidR="00DA5515" w:rsidRPr="00DA5515" w:rsidRDefault="00DA5515" w:rsidP="00DA5515">
                  <w:pPr>
                    <w:contextualSpacing/>
                    <w:jc w:val="both"/>
                    <w:rPr>
                      <w:rFonts w:eastAsiaTheme="minorHAnsi"/>
                      <w:sz w:val="16"/>
                      <w:szCs w:val="16"/>
                    </w:rPr>
                  </w:pPr>
                </w:p>
                <w:p w:rsidR="00DA5515" w:rsidRPr="00DA5515" w:rsidRDefault="00DA5515" w:rsidP="00DA5515">
                  <w:pPr>
                    <w:contextualSpacing/>
                    <w:jc w:val="both"/>
                    <w:rPr>
                      <w:rFonts w:eastAsiaTheme="minorHAnsi"/>
                      <w:sz w:val="16"/>
                      <w:szCs w:val="16"/>
                    </w:rPr>
                  </w:pPr>
                </w:p>
              </w:tc>
            </w:tr>
            <w:tr w:rsidR="00DA5515" w:rsidRPr="00DA5515" w:rsidTr="002E79BF">
              <w:trPr>
                <w:trHeight w:val="158"/>
              </w:trPr>
              <w:tc>
                <w:tcPr>
                  <w:tcW w:w="4267" w:type="dxa"/>
                  <w:gridSpan w:val="2"/>
                </w:tcPr>
                <w:p w:rsidR="00476DE7" w:rsidRDefault="00DA5515" w:rsidP="00DA5515">
                  <w:pPr>
                    <w:contextualSpacing/>
                    <w:jc w:val="both"/>
                    <w:rPr>
                      <w:rFonts w:eastAsiaTheme="minorHAnsi"/>
                      <w:sz w:val="16"/>
                      <w:szCs w:val="16"/>
                    </w:rPr>
                  </w:pPr>
                  <w:r w:rsidRPr="00DA5515">
                    <w:rPr>
                      <w:rFonts w:eastAsiaTheme="minorHAnsi"/>
                      <w:sz w:val="16"/>
                      <w:szCs w:val="16"/>
                    </w:rPr>
                    <w:t>Numele</w:t>
                  </w:r>
                </w:p>
                <w:p w:rsidR="00476DE7" w:rsidRPr="00DA5515" w:rsidRDefault="00476DE7" w:rsidP="00DA5515">
                  <w:pPr>
                    <w:contextualSpacing/>
                    <w:jc w:val="both"/>
                    <w:rPr>
                      <w:rFonts w:eastAsiaTheme="minorHAnsi"/>
                      <w:sz w:val="16"/>
                      <w:szCs w:val="16"/>
                    </w:rPr>
                  </w:pPr>
                </w:p>
              </w:tc>
            </w:tr>
          </w:tbl>
          <w:tbl>
            <w:tblPr>
              <w:tblStyle w:val="TableGrid1"/>
              <w:tblW w:w="4278" w:type="dxa"/>
              <w:tblInd w:w="284" w:type="dxa"/>
              <w:tblLayout w:type="fixed"/>
              <w:tblLook w:val="04A0" w:firstRow="1" w:lastRow="0" w:firstColumn="1" w:lastColumn="0" w:noHBand="0" w:noVBand="1"/>
            </w:tblPr>
            <w:tblGrid>
              <w:gridCol w:w="4278"/>
            </w:tblGrid>
            <w:tr w:rsidR="00476DE7" w:rsidTr="00476DE7">
              <w:trPr>
                <w:trHeight w:val="365"/>
              </w:trPr>
              <w:tc>
                <w:tcPr>
                  <w:tcW w:w="4278" w:type="dxa"/>
                </w:tcPr>
                <w:p w:rsidR="00476DE7" w:rsidRPr="00476DE7" w:rsidRDefault="00476DE7" w:rsidP="00543BEE">
                  <w:pPr>
                    <w:pStyle w:val="ListParagraph"/>
                    <w:ind w:left="0"/>
                    <w:jc w:val="both"/>
                    <w:rPr>
                      <w:rFonts w:cs="Times New Roman"/>
                      <w:sz w:val="20"/>
                      <w:szCs w:val="20"/>
                      <w:lang w:val="ro-RO"/>
                    </w:rPr>
                  </w:pPr>
                  <w:r w:rsidRPr="00476DE7">
                    <w:rPr>
                      <w:rFonts w:cs="Times New Roman"/>
                      <w:sz w:val="20"/>
                      <w:szCs w:val="20"/>
                      <w:lang w:val="ro-RO"/>
                    </w:rPr>
                    <w:t>Nr. notificării autorizației CE</w:t>
                  </w:r>
                </w:p>
              </w:tc>
            </w:tr>
          </w:tbl>
          <w:p w:rsidR="00DA5515" w:rsidRPr="00DA5515" w:rsidRDefault="00DA5515" w:rsidP="00DA5515">
            <w:pPr>
              <w:ind w:left="284"/>
              <w:contextualSpacing/>
              <w:jc w:val="both"/>
              <w:rPr>
                <w:rFonts w:eastAsiaTheme="minorHAnsi"/>
                <w:sz w:val="16"/>
                <w:szCs w:val="16"/>
              </w:rPr>
            </w:pPr>
          </w:p>
          <w:p w:rsidR="00DA5515" w:rsidRPr="00DA5515" w:rsidRDefault="00DA5515" w:rsidP="00DA5515">
            <w:pPr>
              <w:ind w:left="284"/>
              <w:contextualSpacing/>
              <w:jc w:val="both"/>
              <w:rPr>
                <w:rFonts w:eastAsiaTheme="minorHAnsi"/>
                <w:b/>
                <w:bCs/>
                <w:i/>
                <w:iCs/>
                <w:sz w:val="16"/>
                <w:szCs w:val="16"/>
              </w:rPr>
            </w:pPr>
            <w:r w:rsidRPr="00DA5515">
              <w:rPr>
                <w:rFonts w:eastAsiaTheme="minorHAnsi"/>
                <w:b/>
                <w:bCs/>
                <w:i/>
                <w:iCs/>
                <w:sz w:val="16"/>
                <w:szCs w:val="16"/>
              </w:rPr>
              <w:t>Explicații privind completarea tipizatului de autorizație de transport feroviar:</w:t>
            </w:r>
          </w:p>
          <w:p w:rsidR="00DA5515" w:rsidRPr="00DA5515" w:rsidRDefault="00DA5515" w:rsidP="00DA5515">
            <w:pPr>
              <w:numPr>
                <w:ilvl w:val="0"/>
                <w:numId w:val="2"/>
              </w:numPr>
              <w:contextualSpacing/>
              <w:jc w:val="both"/>
              <w:rPr>
                <w:rFonts w:eastAsiaTheme="minorHAnsi"/>
                <w:sz w:val="16"/>
                <w:szCs w:val="16"/>
              </w:rPr>
            </w:pPr>
            <w:r w:rsidRPr="00DA5515">
              <w:rPr>
                <w:rFonts w:eastAsiaTheme="minorHAnsi"/>
                <w:sz w:val="16"/>
                <w:szCs w:val="16"/>
              </w:rPr>
              <w:t>De fiecare dată când se ia o decizie care are efect asupra autorizației de transport feroviar  unei anumite întreprinderi feroviare autorizate, și anume prin modificarea, suspendarea sau retragerea, trebuie transmisă Agenției Europene a Căilor Ferate o nouă autorizație.</w:t>
            </w:r>
          </w:p>
          <w:p w:rsidR="00DA5515" w:rsidRPr="00DA5515" w:rsidRDefault="00DA5515" w:rsidP="00DA5515">
            <w:pPr>
              <w:numPr>
                <w:ilvl w:val="0"/>
                <w:numId w:val="2"/>
              </w:numPr>
              <w:contextualSpacing/>
              <w:jc w:val="both"/>
              <w:rPr>
                <w:rFonts w:eastAsiaTheme="minorHAnsi"/>
                <w:sz w:val="16"/>
                <w:szCs w:val="16"/>
              </w:rPr>
            </w:pPr>
            <w:r w:rsidRPr="00DA5515">
              <w:rPr>
                <w:rFonts w:eastAsiaTheme="minorHAnsi"/>
                <w:sz w:val="16"/>
                <w:szCs w:val="16"/>
              </w:rPr>
              <w:t>O autorizație este întotdeauna însoțită de anexa privind acoperirea financiară privind răspunderea.</w:t>
            </w:r>
          </w:p>
          <w:p w:rsidR="00DA5515" w:rsidRPr="00DA5515" w:rsidRDefault="00DA5515" w:rsidP="00DA5515">
            <w:pPr>
              <w:numPr>
                <w:ilvl w:val="0"/>
                <w:numId w:val="2"/>
              </w:numPr>
              <w:contextualSpacing/>
              <w:jc w:val="both"/>
              <w:rPr>
                <w:rFonts w:eastAsiaTheme="minorHAnsi"/>
                <w:sz w:val="16"/>
                <w:szCs w:val="16"/>
              </w:rPr>
            </w:pPr>
            <w:r w:rsidRPr="00DA5515">
              <w:rPr>
                <w:rFonts w:eastAsiaTheme="minorHAnsi"/>
                <w:sz w:val="16"/>
                <w:szCs w:val="16"/>
              </w:rPr>
              <w:t>Explicațiile de mai jos se referă la câmpurile numerotate cuprinse în formular:</w:t>
            </w:r>
          </w:p>
          <w:p w:rsidR="00DA5515" w:rsidRPr="00DA5515" w:rsidRDefault="00DA5515" w:rsidP="00DA5515">
            <w:pPr>
              <w:numPr>
                <w:ilvl w:val="1"/>
                <w:numId w:val="2"/>
              </w:numPr>
              <w:contextualSpacing/>
              <w:jc w:val="both"/>
              <w:rPr>
                <w:rFonts w:eastAsiaTheme="minorHAnsi"/>
                <w:b/>
                <w:bCs/>
                <w:sz w:val="16"/>
                <w:szCs w:val="16"/>
              </w:rPr>
            </w:pPr>
            <w:r w:rsidRPr="00DA5515">
              <w:rPr>
                <w:rFonts w:eastAsiaTheme="minorHAnsi"/>
                <w:b/>
                <w:bCs/>
                <w:sz w:val="16"/>
                <w:szCs w:val="16"/>
              </w:rPr>
              <w:t>Statul care emite autorizația:</w:t>
            </w:r>
          </w:p>
          <w:p w:rsidR="00DA5515" w:rsidRPr="00DA5515" w:rsidRDefault="00DA5515" w:rsidP="00DA5515">
            <w:pPr>
              <w:ind w:left="644"/>
              <w:contextualSpacing/>
              <w:jc w:val="both"/>
              <w:rPr>
                <w:rFonts w:eastAsiaTheme="minorHAnsi"/>
                <w:sz w:val="16"/>
                <w:szCs w:val="16"/>
              </w:rPr>
            </w:pPr>
            <w:r w:rsidRPr="00DA5515">
              <w:rPr>
                <w:rFonts w:eastAsiaTheme="minorHAnsi"/>
                <w:sz w:val="16"/>
                <w:szCs w:val="16"/>
              </w:rPr>
              <w:t xml:space="preserve">Se menționează de fiecare dată dacă un document se referă la o autorizație nouă sau la orice fel de modificare adusă unei autorizații existente. Legislația aplicabilă trebuie să fie menționată printr-o trimitere la legea sau la alte dispoziții juridice aplicabile. Trebuie introdus numărul de identificare a autorizației și mențiunea deciziei autorității printr-un număr de referință sau printr-o altă trimitere. </w:t>
            </w:r>
            <w:r w:rsidR="00C15C5E" w:rsidRPr="00C15C5E">
              <w:rPr>
                <w:rFonts w:eastAsiaTheme="minorHAnsi"/>
                <w:sz w:val="16"/>
                <w:szCs w:val="16"/>
              </w:rPr>
              <w:t>Autoritatea Feroviară</w:t>
            </w:r>
            <w:r w:rsidRPr="00DA5515">
              <w:rPr>
                <w:rFonts w:eastAsiaTheme="minorHAnsi"/>
                <w:sz w:val="16"/>
                <w:szCs w:val="16"/>
              </w:rPr>
              <w:t xml:space="preserve"> trebuie să fie identificată astfel încât părțile interesate să poată lua contact cu organismul în cauză. Numerele de telefon trebuie să indice numărul autorității și nu cel al persoanei responsabile de aspecte legate de autorizații. Numerele de fax și de telefon ar trebui să indice codul de țară. Adresa de e-mail trebuie să fie adresa generală a autorității.</w:t>
            </w:r>
          </w:p>
          <w:p w:rsidR="00DA5515" w:rsidRPr="00DA5515" w:rsidRDefault="00DA5515" w:rsidP="00DA5515">
            <w:pPr>
              <w:ind w:left="644"/>
              <w:contextualSpacing/>
              <w:jc w:val="both"/>
              <w:rPr>
                <w:rFonts w:eastAsiaTheme="minorHAnsi"/>
                <w:sz w:val="16"/>
                <w:szCs w:val="16"/>
              </w:rPr>
            </w:pPr>
          </w:p>
          <w:p w:rsidR="00DA5515" w:rsidRPr="00DA5515" w:rsidRDefault="00DA5515" w:rsidP="00DA5515">
            <w:pPr>
              <w:ind w:left="644"/>
              <w:contextualSpacing/>
              <w:jc w:val="both"/>
              <w:rPr>
                <w:rFonts w:eastAsiaTheme="minorHAnsi"/>
                <w:b/>
                <w:bCs/>
                <w:sz w:val="16"/>
                <w:szCs w:val="16"/>
              </w:rPr>
            </w:pPr>
            <w:r w:rsidRPr="00DA5515">
              <w:rPr>
                <w:rFonts w:eastAsiaTheme="minorHAnsi"/>
                <w:b/>
                <w:bCs/>
                <w:sz w:val="16"/>
                <w:szCs w:val="16"/>
              </w:rPr>
              <w:t>3.2. Titularul autorizației de transport feroviar:</w:t>
            </w:r>
          </w:p>
          <w:p w:rsidR="00DA5515" w:rsidRPr="00DA5515" w:rsidRDefault="00DA5515" w:rsidP="00DA5515">
            <w:pPr>
              <w:ind w:left="644"/>
              <w:contextualSpacing/>
              <w:jc w:val="both"/>
              <w:rPr>
                <w:rFonts w:eastAsiaTheme="minorHAnsi"/>
                <w:sz w:val="16"/>
                <w:szCs w:val="16"/>
              </w:rPr>
            </w:pPr>
            <w:r w:rsidRPr="00DA5515">
              <w:rPr>
                <w:rFonts w:eastAsiaTheme="minorHAnsi"/>
                <w:sz w:val="16"/>
                <w:szCs w:val="16"/>
              </w:rPr>
              <w:t>Informațiile de contact al titularului licenței ar trebui, ca și în cazul celor privind autoritatea, să indice adresa generală a întreprinderii feroviare, evitându-se menționarea unei persoane anume. Numerele de fax și telefon trebuie să indice codul de țară.</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3.3 Valabilitatea:</w:t>
            </w:r>
          </w:p>
          <w:p w:rsidR="00DA5515" w:rsidRPr="00DA5515" w:rsidRDefault="00DA5515" w:rsidP="00DA5515">
            <w:pPr>
              <w:ind w:left="644"/>
              <w:jc w:val="both"/>
              <w:rPr>
                <w:rFonts w:eastAsiaTheme="minorHAnsi"/>
                <w:sz w:val="16"/>
                <w:szCs w:val="16"/>
              </w:rPr>
            </w:pPr>
            <w:r w:rsidRPr="00DA5515">
              <w:rPr>
                <w:rFonts w:eastAsiaTheme="minorHAnsi"/>
                <w:sz w:val="16"/>
                <w:szCs w:val="16"/>
              </w:rPr>
              <w:t>Autorizația de transport feroviar este valabilă atâta timp cât întreprinderea feroviară își îndeplinește obligațiile ce îi revin în temeiul legislației naționale aplicabile. Autoritatea emitentă trebuie să indice termenul general de valabilitate și tipurile de servicii pentru care este valabilă autorizația. În cazul suspendării sau retragerii, datele trebuie menționate în formular. Datele trebuie înscrise într-un format comun.</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3.4. Modificări:</w:t>
            </w:r>
          </w:p>
          <w:p w:rsidR="00DA5515" w:rsidRPr="00DA5515" w:rsidRDefault="00DA5515" w:rsidP="00DA5515">
            <w:pPr>
              <w:ind w:left="644"/>
              <w:jc w:val="both"/>
              <w:rPr>
                <w:rFonts w:eastAsiaTheme="minorHAnsi"/>
                <w:sz w:val="16"/>
                <w:szCs w:val="16"/>
              </w:rPr>
            </w:pPr>
            <w:r w:rsidRPr="00DA5515">
              <w:rPr>
                <w:rFonts w:eastAsiaTheme="minorHAnsi"/>
                <w:sz w:val="16"/>
                <w:szCs w:val="16"/>
              </w:rPr>
              <w:t xml:space="preserve">În cazul în care întreprinderea feroviară autorizată își schimbă sau extinde în mod semnificativ activitățile, autorizația va fi depusă din nou spre examinare și revizuire. O astfel de </w:t>
            </w:r>
            <w:r w:rsidRPr="00DA5515">
              <w:rPr>
                <w:rFonts w:eastAsiaTheme="minorHAnsi"/>
                <w:sz w:val="16"/>
                <w:szCs w:val="16"/>
              </w:rPr>
              <w:lastRenderedPageBreak/>
              <w:t>revizuire poate avea ca rezultat modificarea autorizației și, în acest caz, data modificării trebuie menționată în câmpul respectiv împreună cu o scurtă descriere. Datele trebuie înscrise într-un format comun.</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3.5. Condiții și obligații:</w:t>
            </w:r>
          </w:p>
          <w:p w:rsidR="00DA5515" w:rsidRPr="00DA5515" w:rsidRDefault="00DA5515" w:rsidP="00DA5515">
            <w:pPr>
              <w:ind w:left="644"/>
              <w:jc w:val="both"/>
              <w:rPr>
                <w:rFonts w:eastAsiaTheme="minorHAnsi"/>
                <w:sz w:val="16"/>
                <w:szCs w:val="16"/>
              </w:rPr>
            </w:pPr>
            <w:r w:rsidRPr="00DA5515">
              <w:rPr>
                <w:rFonts w:eastAsiaTheme="minorHAnsi"/>
                <w:sz w:val="16"/>
                <w:szCs w:val="16"/>
              </w:rPr>
              <w:t>Dispozițiile legale specifice care reglementează suspendarea sau retragerea unei autorizații pot fi incluse în autorizația propriu-zisă. În acest caz, dispozițiile trebuie menționate în câmpul respectiv.</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3.6. Semnătura:</w:t>
            </w:r>
          </w:p>
          <w:p w:rsidR="00DA5515" w:rsidRPr="00DA5515" w:rsidRDefault="00DA5515" w:rsidP="00DA5515">
            <w:pPr>
              <w:ind w:left="644"/>
              <w:jc w:val="both"/>
              <w:rPr>
                <w:rFonts w:eastAsiaTheme="minorHAnsi"/>
                <w:sz w:val="16"/>
                <w:szCs w:val="16"/>
              </w:rPr>
            </w:pPr>
            <w:r w:rsidRPr="00DA5515">
              <w:rPr>
                <w:rFonts w:eastAsiaTheme="minorHAnsi"/>
                <w:sz w:val="16"/>
                <w:szCs w:val="16"/>
              </w:rPr>
              <w:t xml:space="preserve">O persoană autorizată de către </w:t>
            </w:r>
            <w:r w:rsidR="00C15C5E" w:rsidRPr="00C15C5E">
              <w:rPr>
                <w:rFonts w:eastAsiaTheme="minorHAnsi"/>
                <w:sz w:val="16"/>
                <w:szCs w:val="16"/>
              </w:rPr>
              <w:t>Autoritatea Feroviară</w:t>
            </w:r>
            <w:r w:rsidRPr="00DA5515">
              <w:rPr>
                <w:rFonts w:eastAsiaTheme="minorHAnsi"/>
                <w:sz w:val="16"/>
                <w:szCs w:val="16"/>
              </w:rPr>
              <w:t xml:space="preserve"> să decidă asupra autorizațiilor trebui să valideze autorizația și să o transmită Agenției Europene a Căilor Ferate. Numele persoanei semnatare trebuie să fie scris lizibil.</w:t>
            </w:r>
          </w:p>
          <w:p w:rsidR="00DA5515" w:rsidRPr="002E79BF" w:rsidRDefault="00DA5515" w:rsidP="00802FFF">
            <w:pPr>
              <w:jc w:val="both"/>
              <w:rPr>
                <w:b/>
                <w:sz w:val="16"/>
                <w:szCs w:val="16"/>
                <w:lang w:val="en-US"/>
              </w:rPr>
            </w:pPr>
          </w:p>
          <w:p w:rsidR="00013ABD" w:rsidRDefault="00013ABD" w:rsidP="00802FFF">
            <w:pPr>
              <w:jc w:val="both"/>
              <w:rPr>
                <w:b/>
                <w:sz w:val="24"/>
                <w:szCs w:val="24"/>
                <w:lang w:val="en-US"/>
              </w:rPr>
            </w:pPr>
          </w:p>
          <w:p w:rsidR="002E79BF" w:rsidRPr="002E79BF" w:rsidRDefault="002E79BF" w:rsidP="00802FFF">
            <w:pPr>
              <w:jc w:val="both"/>
              <w:rPr>
                <w:b/>
                <w:sz w:val="16"/>
                <w:szCs w:val="16"/>
                <w:lang w:val="en-US"/>
              </w:rPr>
            </w:pPr>
          </w:p>
          <w:p w:rsidR="002E79BF" w:rsidRPr="002E79BF" w:rsidRDefault="002E79BF" w:rsidP="002E79BF">
            <w:pPr>
              <w:jc w:val="right"/>
              <w:rPr>
                <w:rFonts w:eastAsiaTheme="minorHAnsi"/>
                <w:b/>
                <w:sz w:val="16"/>
                <w:szCs w:val="16"/>
              </w:rPr>
            </w:pPr>
            <w:r w:rsidRPr="002E79BF">
              <w:rPr>
                <w:rFonts w:eastAsiaTheme="minorHAnsi"/>
                <w:b/>
                <w:sz w:val="16"/>
                <w:szCs w:val="16"/>
              </w:rPr>
              <w:t>Anexa nr. 2</w:t>
            </w:r>
          </w:p>
          <w:p w:rsidR="002E79BF" w:rsidRPr="002E79BF" w:rsidRDefault="002E79BF" w:rsidP="002E79BF">
            <w:pPr>
              <w:jc w:val="right"/>
              <w:rPr>
                <w:rFonts w:eastAsiaTheme="minorHAnsi"/>
                <w:sz w:val="16"/>
                <w:szCs w:val="16"/>
              </w:rPr>
            </w:pPr>
            <w:r w:rsidRPr="002E79BF">
              <w:rPr>
                <w:rFonts w:eastAsiaTheme="minorHAnsi"/>
                <w:sz w:val="16"/>
                <w:szCs w:val="16"/>
              </w:rPr>
              <w:t xml:space="preserve">la Regulamentul de stabilire a unor </w:t>
            </w:r>
          </w:p>
          <w:p w:rsidR="002E79BF" w:rsidRPr="002E79BF" w:rsidRDefault="002E79BF" w:rsidP="002E79BF">
            <w:pPr>
              <w:jc w:val="right"/>
              <w:rPr>
                <w:rFonts w:eastAsiaTheme="minorHAnsi"/>
                <w:sz w:val="16"/>
                <w:szCs w:val="16"/>
              </w:rPr>
            </w:pPr>
            <w:r w:rsidRPr="002E79BF">
              <w:rPr>
                <w:rFonts w:eastAsiaTheme="minorHAnsi"/>
                <w:sz w:val="16"/>
                <w:szCs w:val="16"/>
              </w:rPr>
              <w:t xml:space="preserve">aspecte din cadrul procedurii de acordare </w:t>
            </w:r>
          </w:p>
          <w:p w:rsidR="002E79BF" w:rsidRPr="002E79BF" w:rsidRDefault="002E79BF" w:rsidP="002E79BF">
            <w:pPr>
              <w:jc w:val="right"/>
              <w:rPr>
                <w:rFonts w:eastAsiaTheme="minorHAnsi"/>
                <w:sz w:val="16"/>
                <w:szCs w:val="16"/>
              </w:rPr>
            </w:pPr>
            <w:r w:rsidRPr="002E79BF">
              <w:rPr>
                <w:rFonts w:eastAsiaTheme="minorHAnsi"/>
                <w:sz w:val="16"/>
                <w:szCs w:val="16"/>
              </w:rPr>
              <w:t xml:space="preserve">de autorizații de transport feroviar </w:t>
            </w:r>
          </w:p>
          <w:p w:rsidR="002E79BF" w:rsidRPr="002E79BF" w:rsidRDefault="002E79BF" w:rsidP="002E79BF">
            <w:pPr>
              <w:jc w:val="right"/>
              <w:rPr>
                <w:rFonts w:eastAsiaTheme="minorHAnsi"/>
                <w:sz w:val="16"/>
                <w:szCs w:val="16"/>
              </w:rPr>
            </w:pPr>
            <w:r w:rsidRPr="002E79BF">
              <w:rPr>
                <w:rFonts w:eastAsiaTheme="minorHAnsi"/>
                <w:sz w:val="16"/>
                <w:szCs w:val="16"/>
              </w:rPr>
              <w:t>întreprinderilor feroviare</w:t>
            </w:r>
          </w:p>
          <w:p w:rsidR="002E79BF" w:rsidRPr="002E79BF" w:rsidRDefault="002E79BF" w:rsidP="002E79BF">
            <w:pPr>
              <w:ind w:left="644"/>
              <w:jc w:val="both"/>
              <w:rPr>
                <w:rFonts w:eastAsiaTheme="minorHAnsi"/>
                <w:sz w:val="16"/>
                <w:szCs w:val="16"/>
              </w:rPr>
            </w:pPr>
          </w:p>
          <w:p w:rsidR="002E79BF" w:rsidRPr="002E79BF" w:rsidRDefault="002E79BF" w:rsidP="002E79BF">
            <w:pPr>
              <w:ind w:left="644"/>
              <w:jc w:val="center"/>
              <w:rPr>
                <w:rFonts w:eastAsiaTheme="minorHAnsi"/>
                <w:b/>
                <w:bCs/>
                <w:sz w:val="16"/>
                <w:szCs w:val="16"/>
                <w:lang w:val="en-US"/>
              </w:rPr>
            </w:pPr>
            <w:r w:rsidRPr="002E79BF">
              <w:rPr>
                <w:rFonts w:eastAsiaTheme="minorHAnsi"/>
                <w:b/>
                <w:bCs/>
                <w:sz w:val="16"/>
                <w:szCs w:val="16"/>
                <w:lang w:val="en-US"/>
              </w:rPr>
              <w:t xml:space="preserve">Formatul standard pentru anexa referitoare la răspundere la </w:t>
            </w:r>
            <w:r w:rsidR="00E169DF">
              <w:rPr>
                <w:rFonts w:eastAsiaTheme="minorHAnsi"/>
                <w:b/>
                <w:bCs/>
                <w:sz w:val="16"/>
                <w:szCs w:val="16"/>
              </w:rPr>
              <w:t>autorizația</w:t>
            </w:r>
            <w:r w:rsidRPr="002E79BF">
              <w:rPr>
                <w:rFonts w:eastAsiaTheme="minorHAnsi"/>
                <w:b/>
                <w:bCs/>
                <w:sz w:val="16"/>
                <w:szCs w:val="16"/>
              </w:rPr>
              <w:t xml:space="preserve"> </w:t>
            </w:r>
            <w:r w:rsidRPr="002E79BF">
              <w:rPr>
                <w:rFonts w:eastAsiaTheme="minorHAnsi"/>
                <w:b/>
                <w:bCs/>
                <w:sz w:val="16"/>
                <w:szCs w:val="16"/>
                <w:lang w:val="en-US"/>
              </w:rPr>
              <w:t>pentru transportul feroviar</w:t>
            </w:r>
          </w:p>
          <w:p w:rsidR="002E79BF" w:rsidRPr="002E79BF" w:rsidRDefault="002E79BF" w:rsidP="002E79BF">
            <w:pPr>
              <w:ind w:left="644"/>
              <w:jc w:val="center"/>
              <w:rPr>
                <w:rFonts w:eastAsiaTheme="minorHAnsi"/>
                <w:b/>
                <w:bCs/>
                <w:sz w:val="16"/>
                <w:szCs w:val="16"/>
                <w:lang w:val="en-US"/>
              </w:rPr>
            </w:pPr>
          </w:p>
          <w:p w:rsidR="002E79BF" w:rsidRPr="002E79BF" w:rsidRDefault="002E79BF" w:rsidP="002E79BF">
            <w:pPr>
              <w:ind w:left="644"/>
              <w:jc w:val="center"/>
              <w:rPr>
                <w:rFonts w:eastAsiaTheme="minorHAnsi"/>
                <w:b/>
                <w:bCs/>
                <w:sz w:val="16"/>
                <w:szCs w:val="16"/>
              </w:rPr>
            </w:pPr>
            <w:r w:rsidRPr="002E79BF">
              <w:rPr>
                <w:rFonts w:eastAsiaTheme="minorHAnsi"/>
                <w:b/>
                <w:bCs/>
                <w:sz w:val="16"/>
                <w:szCs w:val="16"/>
              </w:rPr>
              <w:t>Autorizație</w:t>
            </w:r>
          </w:p>
          <w:p w:rsidR="002E79BF" w:rsidRPr="002E79BF" w:rsidRDefault="002E79BF" w:rsidP="002E79BF">
            <w:pPr>
              <w:jc w:val="both"/>
              <w:rPr>
                <w:rFonts w:eastAsiaTheme="minorHAnsi"/>
                <w:b/>
                <w:bCs/>
                <w:sz w:val="16"/>
                <w:szCs w:val="16"/>
              </w:rPr>
            </w:pPr>
            <w:r w:rsidRPr="002E79BF">
              <w:rPr>
                <w:rFonts w:eastAsiaTheme="minorHAnsi"/>
                <w:b/>
                <w:bCs/>
                <w:sz w:val="16"/>
                <w:szCs w:val="16"/>
              </w:rPr>
              <w:t>Anexă referitoare la răspundere nr._______________________________________________</w:t>
            </w:r>
          </w:p>
          <w:p w:rsidR="002E79BF" w:rsidRPr="002E79BF" w:rsidRDefault="002E79BF" w:rsidP="002E79BF">
            <w:pPr>
              <w:jc w:val="both"/>
              <w:rPr>
                <w:rFonts w:eastAsiaTheme="minorHAnsi"/>
                <w:b/>
                <w:bCs/>
                <w:sz w:val="16"/>
                <w:szCs w:val="16"/>
              </w:rPr>
            </w:pPr>
            <w:r w:rsidRPr="002E79BF">
              <w:rPr>
                <w:rFonts w:eastAsiaTheme="minorHAnsi"/>
                <w:b/>
                <w:bCs/>
                <w:sz w:val="16"/>
                <w:szCs w:val="16"/>
              </w:rPr>
              <w:t>Acoperirea financiară privind răspunderea_________________________________________</w:t>
            </w:r>
          </w:p>
          <w:p w:rsidR="002E79BF" w:rsidRPr="002E79BF" w:rsidRDefault="002E79BF" w:rsidP="002E79BF">
            <w:pPr>
              <w:jc w:val="both"/>
              <w:rPr>
                <w:rFonts w:eastAsiaTheme="minorHAnsi"/>
                <w:b/>
                <w:bCs/>
                <w:sz w:val="16"/>
                <w:szCs w:val="16"/>
              </w:rPr>
            </w:pPr>
          </w:p>
          <w:p w:rsidR="002E79BF" w:rsidRPr="002E79BF" w:rsidRDefault="002E79BF" w:rsidP="002E79BF">
            <w:pPr>
              <w:ind w:left="360"/>
              <w:jc w:val="both"/>
              <w:rPr>
                <w:rFonts w:eastAsiaTheme="minorHAnsi"/>
                <w:b/>
                <w:bCs/>
                <w:sz w:val="16"/>
                <w:szCs w:val="16"/>
              </w:rPr>
            </w:pPr>
            <w:r w:rsidRPr="002E79BF">
              <w:rPr>
                <w:rFonts w:eastAsiaTheme="minorHAnsi"/>
                <w:b/>
                <w:bCs/>
                <w:sz w:val="16"/>
                <w:szCs w:val="16"/>
              </w:rPr>
              <w:t>1. Statul care emite autorizația de transport feroviar</w:t>
            </w:r>
          </w:p>
          <w:p w:rsidR="002E79BF" w:rsidRPr="002E79BF" w:rsidRDefault="002E79BF" w:rsidP="002E79BF">
            <w:pPr>
              <w:ind w:firstLine="709"/>
              <w:jc w:val="both"/>
              <w:rPr>
                <w:rFonts w:eastAsiaTheme="minorHAnsi"/>
                <w:sz w:val="16"/>
                <w:szCs w:val="16"/>
              </w:rPr>
            </w:pPr>
          </w:p>
          <w:tbl>
            <w:tblPr>
              <w:tblStyle w:val="TableGrid"/>
              <w:tblW w:w="0" w:type="auto"/>
              <w:tblLayout w:type="fixed"/>
              <w:tblLook w:val="04A0" w:firstRow="1" w:lastRow="0" w:firstColumn="1" w:lastColumn="0" w:noHBand="0" w:noVBand="1"/>
            </w:tblPr>
            <w:tblGrid>
              <w:gridCol w:w="2000"/>
              <w:gridCol w:w="2552"/>
            </w:tblGrid>
            <w:tr w:rsidR="002E79BF" w:rsidRPr="002E79BF" w:rsidTr="002E79BF">
              <w:trPr>
                <w:trHeight w:val="1539"/>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Statul emitent</w:t>
                  </w:r>
                </w:p>
              </w:tc>
              <w:tc>
                <w:tcPr>
                  <w:tcW w:w="2551" w:type="dxa"/>
                </w:tcPr>
                <w:p w:rsidR="002E79BF" w:rsidRPr="002E79BF" w:rsidRDefault="00D7726D" w:rsidP="002E79BF">
                  <w:pPr>
                    <w:jc w:val="both"/>
                    <w:rPr>
                      <w:rFonts w:eastAsiaTheme="minorHAnsi"/>
                      <w:sz w:val="16"/>
                      <w:szCs w:val="16"/>
                    </w:rPr>
                  </w:pPr>
                  <w:r w:rsidRPr="00DA5515">
                    <w:rPr>
                      <w:rFonts w:eastAsiaTheme="minorHAnsi"/>
                      <w:sz w:val="16"/>
                      <w:szCs w:val="16"/>
                    </w:rPr>
                    <w:t xml:space="preserve">Autoritatea </w:t>
                  </w:r>
                  <w:r>
                    <w:rPr>
                      <w:rFonts w:eastAsiaTheme="minorHAnsi"/>
                      <w:sz w:val="16"/>
                      <w:szCs w:val="16"/>
                    </w:rPr>
                    <w:t>Feroviară</w:t>
                  </w:r>
                  <w:r w:rsidRPr="002E79BF">
                    <w:rPr>
                      <w:rFonts w:eastAsiaTheme="minorHAnsi"/>
                      <w:sz w:val="16"/>
                      <w:szCs w:val="16"/>
                    </w:rPr>
                    <w:t xml:space="preserve"> </w:t>
                  </w:r>
                </w:p>
              </w:tc>
            </w:tr>
            <w:tr w:rsidR="002E79BF" w:rsidRPr="002E79BF" w:rsidTr="002E79BF">
              <w:trPr>
                <w:trHeight w:val="508"/>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 xml:space="preserve">Numărul autorizației </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Data deciziei de acordare a autorizației</w:t>
                  </w:r>
                </w:p>
              </w:tc>
            </w:tr>
            <w:tr w:rsidR="002E79BF" w:rsidRPr="002E79BF" w:rsidTr="002E79B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4"/>
              </w:trPr>
              <w:tc>
                <w:tcPr>
                  <w:tcW w:w="4552" w:type="dxa"/>
                  <w:gridSpan w:val="2"/>
                  <w:tcBorders>
                    <w:left w:val="single" w:sz="4" w:space="0" w:color="auto"/>
                    <w:bottom w:val="single" w:sz="4" w:space="0" w:color="auto"/>
                    <w:right w:val="single" w:sz="4" w:space="0" w:color="auto"/>
                  </w:tcBorders>
                </w:tcPr>
                <w:p w:rsidR="002E79BF" w:rsidRPr="002E79BF" w:rsidRDefault="002E79BF" w:rsidP="002E79BF">
                  <w:pPr>
                    <w:jc w:val="both"/>
                    <w:rPr>
                      <w:rFonts w:eastAsiaTheme="minorHAnsi"/>
                      <w:sz w:val="16"/>
                      <w:szCs w:val="16"/>
                    </w:rPr>
                  </w:pPr>
                  <w:r w:rsidRPr="002E79BF">
                    <w:rPr>
                      <w:rFonts w:eastAsiaTheme="minorHAnsi"/>
                      <w:sz w:val="16"/>
                      <w:szCs w:val="16"/>
                    </w:rPr>
                    <w:t>Legislație aplicabilă</w:t>
                  </w:r>
                </w:p>
                <w:p w:rsidR="002E79BF" w:rsidRPr="002E79BF" w:rsidRDefault="002E79BF" w:rsidP="002E79BF">
                  <w:pPr>
                    <w:jc w:val="both"/>
                    <w:rPr>
                      <w:rFonts w:eastAsiaTheme="minorHAnsi"/>
                      <w:sz w:val="16"/>
                      <w:szCs w:val="16"/>
                    </w:rPr>
                  </w:pPr>
                </w:p>
              </w:tc>
            </w:tr>
          </w:tbl>
          <w:p w:rsidR="002E79BF" w:rsidRPr="002E79BF" w:rsidRDefault="002E79BF" w:rsidP="002E79BF">
            <w:pPr>
              <w:ind w:firstLine="709"/>
              <w:jc w:val="both"/>
              <w:rPr>
                <w:rFonts w:eastAsiaTheme="minorHAnsi"/>
                <w:sz w:val="16"/>
                <w:szCs w:val="16"/>
              </w:rPr>
            </w:pPr>
          </w:p>
          <w:p w:rsidR="002E79BF" w:rsidRPr="002E79BF" w:rsidRDefault="002E79BF" w:rsidP="002E79BF">
            <w:pPr>
              <w:ind w:left="360"/>
              <w:jc w:val="both"/>
              <w:rPr>
                <w:rFonts w:eastAsiaTheme="minorHAnsi"/>
                <w:b/>
                <w:bCs/>
                <w:sz w:val="16"/>
                <w:szCs w:val="16"/>
              </w:rPr>
            </w:pPr>
            <w:r w:rsidRPr="002E79BF">
              <w:rPr>
                <w:rFonts w:eastAsiaTheme="minorHAnsi"/>
                <w:b/>
                <w:bCs/>
                <w:sz w:val="16"/>
                <w:szCs w:val="16"/>
              </w:rPr>
              <w:t>2. Titularul autorizației de transport feroviar</w:t>
            </w:r>
          </w:p>
          <w:p w:rsidR="002E79BF" w:rsidRPr="002E79BF" w:rsidRDefault="002E79BF" w:rsidP="002E79BF">
            <w:pPr>
              <w:ind w:left="360"/>
              <w:jc w:val="both"/>
              <w:rPr>
                <w:rFonts w:eastAsiaTheme="minorHAnsi"/>
                <w:b/>
                <w:bCs/>
                <w:sz w:val="16"/>
                <w:szCs w:val="16"/>
              </w:rPr>
            </w:pPr>
          </w:p>
          <w:tbl>
            <w:tblPr>
              <w:tblStyle w:val="TableGrid"/>
              <w:tblW w:w="0" w:type="auto"/>
              <w:tblLayout w:type="fixed"/>
              <w:tblLook w:val="0000" w:firstRow="0" w:lastRow="0" w:firstColumn="0" w:lastColumn="0" w:noHBand="0" w:noVBand="0"/>
            </w:tblPr>
            <w:tblGrid>
              <w:gridCol w:w="2013"/>
              <w:gridCol w:w="2569"/>
            </w:tblGrid>
            <w:tr w:rsidR="002E79BF" w:rsidRPr="002E79BF" w:rsidTr="002E79BF">
              <w:trPr>
                <w:trHeight w:val="353"/>
              </w:trPr>
              <w:tc>
                <w:tcPr>
                  <w:tcW w:w="4582" w:type="dxa"/>
                  <w:gridSpan w:val="2"/>
                </w:tcPr>
                <w:p w:rsidR="002E79BF" w:rsidRPr="002E79BF" w:rsidRDefault="002E79BF" w:rsidP="002E79BF">
                  <w:pPr>
                    <w:jc w:val="both"/>
                    <w:rPr>
                      <w:rFonts w:eastAsiaTheme="minorHAnsi"/>
                      <w:sz w:val="16"/>
                      <w:szCs w:val="16"/>
                    </w:rPr>
                  </w:pPr>
                  <w:r w:rsidRPr="002E79BF">
                    <w:rPr>
                      <w:rFonts w:eastAsiaTheme="minorHAnsi"/>
                      <w:sz w:val="16"/>
                      <w:szCs w:val="16"/>
                    </w:rPr>
                    <w:t>Operatorul de transport feroviar</w:t>
                  </w:r>
                </w:p>
                <w:p w:rsidR="002E79BF" w:rsidRPr="002E79BF" w:rsidRDefault="002E79BF" w:rsidP="002E79BF">
                  <w:pPr>
                    <w:ind w:left="-5" w:firstLine="709"/>
                    <w:jc w:val="both"/>
                    <w:rPr>
                      <w:rFonts w:eastAsiaTheme="minorHAnsi"/>
                      <w:b/>
                      <w:bCs/>
                      <w:sz w:val="16"/>
                      <w:szCs w:val="16"/>
                    </w:rPr>
                  </w:pPr>
                </w:p>
              </w:tc>
            </w:tr>
            <w:tr w:rsidR="002E79BF" w:rsidRPr="002E79BF" w:rsidTr="002E79BF">
              <w:tblPrEx>
                <w:tblLook w:val="04A0" w:firstRow="1" w:lastRow="0" w:firstColumn="1" w:lastColumn="0" w:noHBand="0" w:noVBand="1"/>
              </w:tblPrEx>
              <w:trPr>
                <w:trHeight w:val="505"/>
              </w:trPr>
              <w:tc>
                <w:tcPr>
                  <w:tcW w:w="2013" w:type="dxa"/>
                </w:tcPr>
                <w:p w:rsidR="002E79BF" w:rsidRPr="002E79BF" w:rsidRDefault="002E79BF" w:rsidP="002E79BF">
                  <w:pPr>
                    <w:jc w:val="both"/>
                    <w:rPr>
                      <w:rFonts w:eastAsiaTheme="minorHAnsi"/>
                      <w:sz w:val="16"/>
                      <w:szCs w:val="16"/>
                    </w:rPr>
                  </w:pPr>
                  <w:r w:rsidRPr="002E79BF">
                    <w:rPr>
                      <w:rFonts w:eastAsiaTheme="minorHAnsi"/>
                      <w:sz w:val="16"/>
                      <w:szCs w:val="16"/>
                    </w:rPr>
                    <w:t>Nr. de înregistrare</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68" w:type="dxa"/>
                </w:tcPr>
                <w:p w:rsidR="002E79BF" w:rsidRPr="002E79BF" w:rsidRDefault="002E79BF" w:rsidP="002E79BF">
                  <w:pPr>
                    <w:jc w:val="both"/>
                    <w:rPr>
                      <w:rFonts w:eastAsiaTheme="minorHAnsi"/>
                      <w:sz w:val="16"/>
                      <w:szCs w:val="16"/>
                    </w:rPr>
                  </w:pPr>
                  <w:r w:rsidRPr="002E79BF">
                    <w:rPr>
                      <w:rFonts w:eastAsiaTheme="minorHAnsi"/>
                      <w:sz w:val="16"/>
                      <w:szCs w:val="16"/>
                    </w:rPr>
                    <w:t>Nr. de TVA</w:t>
                  </w:r>
                </w:p>
              </w:tc>
            </w:tr>
          </w:tbl>
          <w:p w:rsidR="002E79BF" w:rsidRPr="002E79BF" w:rsidRDefault="002E79BF" w:rsidP="002E79BF">
            <w:pPr>
              <w:ind w:firstLine="709"/>
              <w:jc w:val="both"/>
              <w:rPr>
                <w:rFonts w:eastAsiaTheme="minorHAnsi"/>
                <w:b/>
                <w:bCs/>
                <w:sz w:val="16"/>
                <w:szCs w:val="16"/>
              </w:rPr>
            </w:pPr>
          </w:p>
          <w:p w:rsidR="002E79BF" w:rsidRPr="002E79BF" w:rsidRDefault="002E79BF" w:rsidP="002E79BF">
            <w:pPr>
              <w:ind w:firstLine="142"/>
              <w:jc w:val="both"/>
              <w:rPr>
                <w:rFonts w:eastAsiaTheme="minorHAnsi"/>
                <w:b/>
                <w:bCs/>
                <w:sz w:val="16"/>
                <w:szCs w:val="16"/>
              </w:rPr>
            </w:pPr>
            <w:r w:rsidRPr="002E79BF">
              <w:rPr>
                <w:rFonts w:eastAsiaTheme="minorHAnsi"/>
                <w:b/>
                <w:bCs/>
                <w:sz w:val="16"/>
                <w:szCs w:val="16"/>
              </w:rPr>
              <w:t xml:space="preserve">     3. Autoritatea care acordă autorizații</w:t>
            </w:r>
          </w:p>
          <w:tbl>
            <w:tblPr>
              <w:tblStyle w:val="TableGrid"/>
              <w:tblW w:w="0" w:type="auto"/>
              <w:tblLayout w:type="fixed"/>
              <w:tblLook w:val="04A0" w:firstRow="1" w:lastRow="0" w:firstColumn="1" w:lastColumn="0" w:noHBand="0" w:noVBand="1"/>
            </w:tblPr>
            <w:tblGrid>
              <w:gridCol w:w="2000"/>
              <w:gridCol w:w="2552"/>
            </w:tblGrid>
            <w:tr w:rsidR="002E79BF" w:rsidRPr="002E79BF" w:rsidTr="002E79BF">
              <w:trPr>
                <w:trHeight w:val="483"/>
              </w:trPr>
              <w:tc>
                <w:tcPr>
                  <w:tcW w:w="2000" w:type="dxa"/>
                </w:tcPr>
                <w:p w:rsidR="002E79BF" w:rsidRPr="002E79BF" w:rsidRDefault="00D7726D" w:rsidP="002E79BF">
                  <w:pPr>
                    <w:jc w:val="both"/>
                    <w:rPr>
                      <w:rFonts w:eastAsiaTheme="minorHAnsi"/>
                      <w:sz w:val="16"/>
                      <w:szCs w:val="16"/>
                    </w:rPr>
                  </w:pPr>
                  <w:r w:rsidRPr="00DA5515">
                    <w:rPr>
                      <w:rFonts w:eastAsiaTheme="minorHAnsi"/>
                      <w:sz w:val="16"/>
                      <w:szCs w:val="16"/>
                    </w:rPr>
                    <w:t xml:space="preserve">Autoritatea </w:t>
                  </w:r>
                  <w:r>
                    <w:rPr>
                      <w:rFonts w:eastAsiaTheme="minorHAnsi"/>
                      <w:sz w:val="16"/>
                      <w:szCs w:val="16"/>
                    </w:rPr>
                    <w:t>Feroviară</w:t>
                  </w:r>
                  <w:r w:rsidRPr="002E79BF">
                    <w:rPr>
                      <w:rFonts w:eastAsiaTheme="minorHAnsi"/>
                      <w:sz w:val="16"/>
                      <w:szCs w:val="16"/>
                    </w:rPr>
                    <w:t xml:space="preserve"> </w:t>
                  </w: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Nr. de telefon</w:t>
                  </w:r>
                </w:p>
              </w:tc>
            </w:tr>
            <w:tr w:rsidR="002E79BF" w:rsidRPr="002E79BF" w:rsidTr="002E79B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9"/>
              </w:trPr>
              <w:tc>
                <w:tcPr>
                  <w:tcW w:w="4552" w:type="dxa"/>
                  <w:gridSpan w:val="2"/>
                  <w:tcBorders>
                    <w:left w:val="single" w:sz="4" w:space="0" w:color="auto"/>
                    <w:bottom w:val="single" w:sz="4" w:space="0" w:color="auto"/>
                    <w:right w:val="single" w:sz="4" w:space="0" w:color="auto"/>
                  </w:tcBorders>
                </w:tcPr>
                <w:p w:rsidR="002E79BF" w:rsidRPr="002E79BF" w:rsidRDefault="002E79BF" w:rsidP="002E79BF">
                  <w:pPr>
                    <w:jc w:val="both"/>
                    <w:rPr>
                      <w:rFonts w:eastAsiaTheme="minorHAnsi"/>
                      <w:sz w:val="16"/>
                      <w:szCs w:val="16"/>
                    </w:rPr>
                  </w:pPr>
                  <w:r w:rsidRPr="002E79BF">
                    <w:rPr>
                      <w:rFonts w:eastAsiaTheme="minorHAnsi"/>
                      <w:sz w:val="16"/>
                      <w:szCs w:val="16"/>
                    </w:rPr>
                    <w:t>Adresa poștală</w:t>
                  </w:r>
                </w:p>
                <w:p w:rsidR="002E79BF" w:rsidRPr="002E79BF" w:rsidRDefault="002E79BF" w:rsidP="002E79BF">
                  <w:pPr>
                    <w:jc w:val="both"/>
                    <w:rPr>
                      <w:rFonts w:eastAsiaTheme="minorHAnsi"/>
                      <w:sz w:val="16"/>
                      <w:szCs w:val="16"/>
                    </w:rPr>
                  </w:pPr>
                </w:p>
              </w:tc>
            </w:tr>
            <w:tr w:rsidR="002E79BF" w:rsidRPr="002E79BF" w:rsidTr="002E79BF">
              <w:trPr>
                <w:trHeight w:val="322"/>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Cod poștal și oraș</w:t>
                  </w: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E-mail</w:t>
                  </w:r>
                </w:p>
              </w:tc>
            </w:tr>
            <w:tr w:rsidR="002E79BF" w:rsidRPr="002E79BF" w:rsidTr="002E79BF">
              <w:trPr>
                <w:trHeight w:val="88"/>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 xml:space="preserve">Statul </w:t>
                  </w: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Legislație aplicabilă</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r>
          </w:tbl>
          <w:p w:rsidR="002E79BF" w:rsidRPr="002E79BF" w:rsidRDefault="002E79BF" w:rsidP="002E79BF">
            <w:pPr>
              <w:jc w:val="both"/>
              <w:rPr>
                <w:rFonts w:eastAsiaTheme="minorHAnsi"/>
                <w:b/>
                <w:bCs/>
                <w:sz w:val="16"/>
                <w:szCs w:val="16"/>
              </w:rPr>
            </w:pPr>
          </w:p>
          <w:p w:rsidR="002E79BF" w:rsidRPr="002E79BF" w:rsidRDefault="002E79BF" w:rsidP="002E79BF">
            <w:pPr>
              <w:ind w:firstLine="709"/>
              <w:jc w:val="both"/>
              <w:rPr>
                <w:rFonts w:eastAsiaTheme="minorHAnsi"/>
                <w:b/>
                <w:bCs/>
                <w:sz w:val="16"/>
                <w:szCs w:val="16"/>
              </w:rPr>
            </w:pPr>
          </w:p>
          <w:p w:rsidR="002E79BF" w:rsidRPr="002E79BF" w:rsidRDefault="002E79BF" w:rsidP="002E79BF">
            <w:pPr>
              <w:ind w:firstLine="142"/>
              <w:jc w:val="both"/>
              <w:rPr>
                <w:rFonts w:eastAsiaTheme="minorHAnsi"/>
                <w:b/>
                <w:bCs/>
                <w:sz w:val="16"/>
                <w:szCs w:val="16"/>
              </w:rPr>
            </w:pPr>
            <w:r w:rsidRPr="002E79BF">
              <w:rPr>
                <w:rFonts w:eastAsiaTheme="minorHAnsi"/>
                <w:b/>
                <w:bCs/>
                <w:sz w:val="16"/>
                <w:szCs w:val="16"/>
              </w:rPr>
              <w:t xml:space="preserve">     4. Acoperire financiară privind răspunderea</w:t>
            </w:r>
          </w:p>
          <w:tbl>
            <w:tblPr>
              <w:tblStyle w:val="TableGrid"/>
              <w:tblW w:w="0" w:type="auto"/>
              <w:tblLayout w:type="fixed"/>
              <w:tblLook w:val="04A0" w:firstRow="1" w:lastRow="0" w:firstColumn="1" w:lastColumn="0" w:noHBand="0" w:noVBand="1"/>
            </w:tblPr>
            <w:tblGrid>
              <w:gridCol w:w="2000"/>
              <w:gridCol w:w="2552"/>
            </w:tblGrid>
            <w:tr w:rsidR="002E79BF" w:rsidRPr="002E79BF" w:rsidTr="002E79BF">
              <w:trPr>
                <w:trHeight w:val="540"/>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Acoperire financiară, suma</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Garanții în condiții de piață (scurtă descriere)</w:t>
                  </w:r>
                </w:p>
              </w:tc>
            </w:tr>
            <w:tr w:rsidR="002E79BF" w:rsidRPr="002E79BF" w:rsidTr="002E79B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552" w:type="dxa"/>
                  <w:gridSpan w:val="2"/>
                  <w:tcBorders>
                    <w:left w:val="single" w:sz="4" w:space="0" w:color="auto"/>
                    <w:bottom w:val="single" w:sz="4" w:space="0" w:color="auto"/>
                    <w:right w:val="single" w:sz="4" w:space="0" w:color="auto"/>
                  </w:tcBorders>
                </w:tcPr>
                <w:p w:rsidR="002E79BF" w:rsidRPr="002E79BF" w:rsidRDefault="002E79BF" w:rsidP="002E79BF">
                  <w:pPr>
                    <w:jc w:val="both"/>
                    <w:rPr>
                      <w:rFonts w:eastAsiaTheme="minorHAnsi"/>
                      <w:sz w:val="16"/>
                      <w:szCs w:val="16"/>
                    </w:rPr>
                  </w:pPr>
                  <w:r w:rsidRPr="002E79BF">
                    <w:rPr>
                      <w:rFonts w:eastAsiaTheme="minorHAnsi"/>
                      <w:sz w:val="16"/>
                      <w:szCs w:val="16"/>
                    </w:rPr>
                    <w:t>Arie geografică</w:t>
                  </w:r>
                </w:p>
                <w:p w:rsidR="002E79BF" w:rsidRPr="002E79BF" w:rsidRDefault="002E79BF" w:rsidP="002E79BF">
                  <w:pPr>
                    <w:jc w:val="both"/>
                    <w:rPr>
                      <w:rFonts w:eastAsiaTheme="minorHAnsi"/>
                      <w:sz w:val="16"/>
                      <w:szCs w:val="16"/>
                    </w:rPr>
                  </w:pPr>
                </w:p>
              </w:tc>
            </w:tr>
            <w:tr w:rsidR="002E79BF" w:rsidRPr="002E79BF" w:rsidTr="002E79BF">
              <w:trPr>
                <w:trHeight w:val="165"/>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 xml:space="preserve">Valabilă de la </w:t>
                  </w: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Valabilă până la</w:t>
                  </w:r>
                </w:p>
              </w:tc>
            </w:tr>
          </w:tbl>
          <w:p w:rsidR="002E79BF" w:rsidRPr="002E79BF" w:rsidRDefault="002E79BF" w:rsidP="002E79BF">
            <w:pPr>
              <w:jc w:val="both"/>
              <w:rPr>
                <w:rFonts w:eastAsiaTheme="minorHAnsi"/>
                <w:b/>
                <w:bCs/>
                <w:sz w:val="16"/>
                <w:szCs w:val="16"/>
              </w:rPr>
            </w:pPr>
          </w:p>
          <w:p w:rsidR="002E79BF" w:rsidRPr="002E79BF" w:rsidRDefault="002E79BF" w:rsidP="002E79BF">
            <w:pPr>
              <w:ind w:firstLine="142"/>
              <w:jc w:val="both"/>
              <w:rPr>
                <w:rFonts w:eastAsiaTheme="minorHAnsi"/>
                <w:b/>
                <w:bCs/>
                <w:sz w:val="16"/>
                <w:szCs w:val="16"/>
              </w:rPr>
            </w:pPr>
            <w:r w:rsidRPr="002E79BF">
              <w:rPr>
                <w:rFonts w:eastAsiaTheme="minorHAnsi"/>
                <w:b/>
                <w:bCs/>
                <w:sz w:val="16"/>
                <w:szCs w:val="16"/>
              </w:rPr>
              <w:t xml:space="preserve">     5. Condiții și obligații</w:t>
            </w:r>
          </w:p>
          <w:p w:rsidR="002E79BF" w:rsidRPr="002E79BF" w:rsidRDefault="002E79BF" w:rsidP="002E79BF">
            <w:pPr>
              <w:ind w:left="284"/>
              <w:contextualSpacing/>
              <w:jc w:val="both"/>
              <w:rPr>
                <w:rFonts w:eastAsiaTheme="minorHAnsi"/>
                <w:sz w:val="16"/>
                <w:szCs w:val="16"/>
              </w:rPr>
            </w:pPr>
            <w:r w:rsidRPr="002E79BF">
              <w:rPr>
                <w:rFonts w:eastAsiaTheme="minorHAnsi"/>
                <w:sz w:val="16"/>
                <w:szCs w:val="16"/>
              </w:rPr>
              <w:t>- Se menționează condițiile conform legislației naționale</w:t>
            </w:r>
          </w:p>
          <w:p w:rsidR="002E79BF" w:rsidRPr="002E79BF" w:rsidRDefault="002E79BF" w:rsidP="002E79BF">
            <w:pPr>
              <w:ind w:left="284"/>
              <w:contextualSpacing/>
              <w:jc w:val="both"/>
              <w:rPr>
                <w:rFonts w:eastAsiaTheme="minorHAnsi"/>
                <w:sz w:val="16"/>
                <w:szCs w:val="16"/>
              </w:rPr>
            </w:pPr>
          </w:p>
          <w:tbl>
            <w:tblPr>
              <w:tblStyle w:val="TableGrid"/>
              <w:tblW w:w="0" w:type="auto"/>
              <w:tblLayout w:type="fixed"/>
              <w:tblLook w:val="04A0" w:firstRow="1" w:lastRow="0" w:firstColumn="1" w:lastColumn="0" w:noHBand="0" w:noVBand="1"/>
            </w:tblPr>
            <w:tblGrid>
              <w:gridCol w:w="2357"/>
              <w:gridCol w:w="2220"/>
            </w:tblGrid>
            <w:tr w:rsidR="002E79BF" w:rsidRPr="002E79BF" w:rsidTr="002E79BF">
              <w:trPr>
                <w:trHeight w:val="392"/>
              </w:trPr>
              <w:tc>
                <w:tcPr>
                  <w:tcW w:w="2357" w:type="dxa"/>
                </w:tcPr>
                <w:p w:rsidR="002E79BF" w:rsidRPr="002E79BF" w:rsidRDefault="002E79BF" w:rsidP="002E79BF">
                  <w:pPr>
                    <w:contextualSpacing/>
                    <w:jc w:val="both"/>
                    <w:rPr>
                      <w:rFonts w:eastAsiaTheme="minorHAnsi"/>
                      <w:sz w:val="16"/>
                      <w:szCs w:val="16"/>
                    </w:rPr>
                  </w:pPr>
                  <w:r w:rsidRPr="002E79BF">
                    <w:rPr>
                      <w:rFonts w:eastAsiaTheme="minorHAnsi"/>
                      <w:sz w:val="16"/>
                      <w:szCs w:val="16"/>
                    </w:rPr>
                    <w:t>Data</w:t>
                  </w:r>
                </w:p>
              </w:tc>
              <w:tc>
                <w:tcPr>
                  <w:tcW w:w="2220" w:type="dxa"/>
                </w:tcPr>
                <w:p w:rsidR="002E79BF" w:rsidRPr="002E79BF" w:rsidRDefault="002E79BF" w:rsidP="002E79BF">
                  <w:pPr>
                    <w:contextualSpacing/>
                    <w:jc w:val="both"/>
                    <w:rPr>
                      <w:rFonts w:eastAsiaTheme="minorHAnsi"/>
                      <w:sz w:val="16"/>
                      <w:szCs w:val="16"/>
                    </w:rPr>
                  </w:pPr>
                  <w:r w:rsidRPr="002E79BF">
                    <w:rPr>
                      <w:rFonts w:eastAsiaTheme="minorHAnsi"/>
                      <w:sz w:val="16"/>
                      <w:szCs w:val="16"/>
                    </w:rPr>
                    <w:t>Semnătura</w:t>
                  </w:r>
                </w:p>
                <w:p w:rsidR="002E79BF" w:rsidRPr="002E79BF" w:rsidRDefault="002E79BF" w:rsidP="002E79BF">
                  <w:pPr>
                    <w:contextualSpacing/>
                    <w:jc w:val="both"/>
                    <w:rPr>
                      <w:rFonts w:eastAsiaTheme="minorHAnsi"/>
                      <w:sz w:val="16"/>
                      <w:szCs w:val="16"/>
                    </w:rPr>
                  </w:pPr>
                </w:p>
                <w:p w:rsidR="002E79BF" w:rsidRPr="002E79BF" w:rsidRDefault="002E79BF" w:rsidP="002E79BF">
                  <w:pPr>
                    <w:contextualSpacing/>
                    <w:jc w:val="both"/>
                    <w:rPr>
                      <w:rFonts w:eastAsiaTheme="minorHAnsi"/>
                      <w:sz w:val="16"/>
                      <w:szCs w:val="16"/>
                    </w:rPr>
                  </w:pPr>
                </w:p>
              </w:tc>
            </w:tr>
            <w:tr w:rsidR="002E79BF" w:rsidRPr="002E79BF" w:rsidTr="002E79BF">
              <w:trPr>
                <w:trHeight w:val="261"/>
              </w:trPr>
              <w:tc>
                <w:tcPr>
                  <w:tcW w:w="4577" w:type="dxa"/>
                  <w:gridSpan w:val="2"/>
                </w:tcPr>
                <w:p w:rsidR="002E79BF" w:rsidRPr="002E79BF" w:rsidRDefault="002E79BF" w:rsidP="002E79BF">
                  <w:pPr>
                    <w:contextualSpacing/>
                    <w:jc w:val="both"/>
                    <w:rPr>
                      <w:rFonts w:eastAsiaTheme="minorHAnsi"/>
                      <w:sz w:val="16"/>
                      <w:szCs w:val="16"/>
                    </w:rPr>
                  </w:pPr>
                  <w:r w:rsidRPr="002E79BF">
                    <w:rPr>
                      <w:rFonts w:eastAsiaTheme="minorHAnsi"/>
                      <w:sz w:val="16"/>
                      <w:szCs w:val="16"/>
                    </w:rPr>
                    <w:t>Numele</w:t>
                  </w:r>
                </w:p>
                <w:p w:rsidR="002E79BF" w:rsidRPr="002E79BF" w:rsidRDefault="002E79BF" w:rsidP="002E79BF">
                  <w:pPr>
                    <w:contextualSpacing/>
                    <w:jc w:val="both"/>
                    <w:rPr>
                      <w:rFonts w:eastAsiaTheme="minorHAnsi"/>
                      <w:sz w:val="16"/>
                      <w:szCs w:val="16"/>
                    </w:rPr>
                  </w:pPr>
                </w:p>
              </w:tc>
            </w:tr>
          </w:tbl>
          <w:tbl>
            <w:tblPr>
              <w:tblStyle w:val="TableGrid1"/>
              <w:tblW w:w="4562" w:type="dxa"/>
              <w:tblLayout w:type="fixed"/>
              <w:tblLook w:val="04A0" w:firstRow="1" w:lastRow="0" w:firstColumn="1" w:lastColumn="0" w:noHBand="0" w:noVBand="1"/>
            </w:tblPr>
            <w:tblGrid>
              <w:gridCol w:w="4562"/>
            </w:tblGrid>
            <w:tr w:rsidR="00753F38" w:rsidRPr="00476DE7" w:rsidTr="00753F38">
              <w:trPr>
                <w:trHeight w:val="365"/>
              </w:trPr>
              <w:tc>
                <w:tcPr>
                  <w:tcW w:w="4562" w:type="dxa"/>
                </w:tcPr>
                <w:p w:rsidR="00753F38" w:rsidRPr="00476DE7" w:rsidRDefault="00753F38" w:rsidP="00543BEE">
                  <w:pPr>
                    <w:pStyle w:val="ListParagraph"/>
                    <w:ind w:left="0"/>
                    <w:jc w:val="both"/>
                    <w:rPr>
                      <w:rFonts w:cs="Times New Roman"/>
                      <w:sz w:val="20"/>
                      <w:szCs w:val="20"/>
                      <w:lang w:val="ro-RO"/>
                    </w:rPr>
                  </w:pPr>
                  <w:r w:rsidRPr="00476DE7">
                    <w:rPr>
                      <w:rFonts w:cs="Times New Roman"/>
                      <w:sz w:val="20"/>
                      <w:szCs w:val="20"/>
                      <w:lang w:val="ro-RO"/>
                    </w:rPr>
                    <w:t>Nr. notificării autorizației CE</w:t>
                  </w:r>
                </w:p>
              </w:tc>
            </w:tr>
          </w:tbl>
          <w:p w:rsidR="002E79BF" w:rsidRPr="002E79BF" w:rsidRDefault="002E79BF" w:rsidP="002E79BF">
            <w:pPr>
              <w:jc w:val="both"/>
              <w:rPr>
                <w:rFonts w:eastAsiaTheme="minorHAnsi"/>
                <w:b/>
                <w:bCs/>
                <w:sz w:val="16"/>
                <w:szCs w:val="16"/>
              </w:rPr>
            </w:pPr>
          </w:p>
          <w:p w:rsidR="002E79BF" w:rsidRPr="002E79BF" w:rsidRDefault="002E79BF" w:rsidP="002E79BF">
            <w:pPr>
              <w:ind w:left="284"/>
              <w:contextualSpacing/>
              <w:jc w:val="both"/>
              <w:rPr>
                <w:rFonts w:eastAsiaTheme="minorHAnsi"/>
                <w:b/>
                <w:bCs/>
                <w:i/>
                <w:iCs/>
                <w:sz w:val="16"/>
                <w:szCs w:val="16"/>
              </w:rPr>
            </w:pPr>
            <w:r w:rsidRPr="002E79BF">
              <w:rPr>
                <w:rFonts w:eastAsiaTheme="minorHAnsi"/>
                <w:b/>
                <w:bCs/>
                <w:i/>
                <w:iCs/>
                <w:sz w:val="16"/>
                <w:szCs w:val="16"/>
              </w:rPr>
              <w:t>Explicații privind completarea anexei:</w:t>
            </w:r>
          </w:p>
          <w:p w:rsidR="002E79BF" w:rsidRPr="002E79BF" w:rsidRDefault="002E79BF" w:rsidP="002E79BF">
            <w:pPr>
              <w:ind w:left="644"/>
              <w:contextualSpacing/>
              <w:jc w:val="both"/>
              <w:rPr>
                <w:rFonts w:eastAsiaTheme="minorHAnsi"/>
                <w:b/>
                <w:bCs/>
                <w:sz w:val="16"/>
                <w:szCs w:val="16"/>
              </w:rPr>
            </w:pPr>
            <w:r w:rsidRPr="002E79BF">
              <w:rPr>
                <w:rFonts w:eastAsiaTheme="minorHAnsi"/>
                <w:b/>
                <w:bCs/>
                <w:sz w:val="16"/>
                <w:szCs w:val="16"/>
              </w:rPr>
              <w:t>1. Statul care emite autorizația:</w:t>
            </w:r>
          </w:p>
          <w:p w:rsidR="002E79BF" w:rsidRPr="002E79BF" w:rsidRDefault="002E79BF" w:rsidP="002E79BF">
            <w:pPr>
              <w:ind w:left="644"/>
              <w:contextualSpacing/>
              <w:jc w:val="both"/>
              <w:rPr>
                <w:rFonts w:eastAsiaTheme="minorHAnsi"/>
                <w:sz w:val="16"/>
                <w:szCs w:val="16"/>
              </w:rPr>
            </w:pPr>
            <w:r w:rsidRPr="002E79BF">
              <w:rPr>
                <w:rFonts w:eastAsiaTheme="minorHAnsi"/>
                <w:sz w:val="16"/>
                <w:szCs w:val="16"/>
              </w:rPr>
              <w:t xml:space="preserve">Informațiile furnizate în autorizație se repetă aici pentru a permite o identificare corectă a autorizației. Deoarece anexa este legată de o autorizație în conformitate cu anexa nr. 1 la prezentul Regulament, nu este necesar să se repete toate informațiile furnizate privind </w:t>
            </w:r>
            <w:r w:rsidR="00C15C5E" w:rsidRPr="00C15C5E">
              <w:rPr>
                <w:rFonts w:eastAsiaTheme="minorHAnsi"/>
                <w:sz w:val="16"/>
                <w:szCs w:val="16"/>
              </w:rPr>
              <w:t>Autoritatea Feroviară</w:t>
            </w:r>
            <w:r w:rsidRPr="002E79BF">
              <w:rPr>
                <w:rFonts w:eastAsiaTheme="minorHAnsi"/>
                <w:sz w:val="16"/>
                <w:szCs w:val="16"/>
              </w:rPr>
              <w:t>. Denumirea este suficientă.</w:t>
            </w:r>
          </w:p>
          <w:p w:rsidR="002E79BF" w:rsidRPr="002E79BF" w:rsidRDefault="002E79BF" w:rsidP="002E79BF">
            <w:pPr>
              <w:ind w:left="644"/>
              <w:contextualSpacing/>
              <w:jc w:val="both"/>
              <w:rPr>
                <w:rFonts w:eastAsiaTheme="minorHAnsi"/>
                <w:b/>
                <w:bCs/>
                <w:sz w:val="16"/>
                <w:szCs w:val="16"/>
              </w:rPr>
            </w:pPr>
            <w:r w:rsidRPr="002E79BF">
              <w:rPr>
                <w:rFonts w:eastAsiaTheme="minorHAnsi"/>
                <w:b/>
                <w:bCs/>
                <w:sz w:val="16"/>
                <w:szCs w:val="16"/>
              </w:rPr>
              <w:t>2. Titularul autorizației de transport feroviar:</w:t>
            </w:r>
          </w:p>
          <w:p w:rsidR="002E79BF" w:rsidRPr="002E79BF" w:rsidRDefault="002E79BF" w:rsidP="002E79BF">
            <w:pPr>
              <w:ind w:left="644"/>
              <w:contextualSpacing/>
              <w:jc w:val="both"/>
              <w:rPr>
                <w:rFonts w:eastAsiaTheme="minorHAnsi"/>
                <w:sz w:val="16"/>
                <w:szCs w:val="16"/>
              </w:rPr>
            </w:pPr>
            <w:r w:rsidRPr="002E79BF">
              <w:rPr>
                <w:rFonts w:eastAsiaTheme="minorHAnsi"/>
                <w:sz w:val="16"/>
                <w:szCs w:val="16"/>
              </w:rPr>
              <w:t>Deoarece anexa este legată de o autorizație, nu este necesar să se repete toate informațiile furnizate privind titularul autorizației. Denumirea și numerele de înregistrare sunt suficiente.</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3 Organismul de acordare a autorizațiilor responsabil cu validarea acoperirii financiare:</w:t>
            </w:r>
          </w:p>
          <w:p w:rsidR="002E79BF" w:rsidRPr="002E79BF" w:rsidRDefault="002E79BF" w:rsidP="002E79BF">
            <w:pPr>
              <w:ind w:left="644"/>
              <w:jc w:val="both"/>
              <w:rPr>
                <w:rFonts w:eastAsiaTheme="minorHAnsi"/>
                <w:sz w:val="16"/>
                <w:szCs w:val="16"/>
              </w:rPr>
            </w:pPr>
            <w:r w:rsidRPr="002E79BF">
              <w:rPr>
                <w:rFonts w:eastAsiaTheme="minorHAnsi"/>
                <w:sz w:val="16"/>
                <w:szCs w:val="16"/>
              </w:rPr>
              <w:t xml:space="preserve">În cazul în care anexa privind răspunderea este depusă de </w:t>
            </w:r>
            <w:r w:rsidR="00C15C5E" w:rsidRPr="00C15C5E">
              <w:rPr>
                <w:rFonts w:eastAsiaTheme="minorHAnsi"/>
                <w:sz w:val="16"/>
                <w:szCs w:val="16"/>
              </w:rPr>
              <w:t>Autoritatea Feroviară</w:t>
            </w:r>
            <w:r w:rsidR="00C15C5E" w:rsidRPr="00DA5515">
              <w:rPr>
                <w:rFonts w:eastAsiaTheme="minorHAnsi"/>
                <w:sz w:val="16"/>
                <w:szCs w:val="16"/>
              </w:rPr>
              <w:t xml:space="preserve"> </w:t>
            </w:r>
            <w:r w:rsidRPr="002E79BF">
              <w:rPr>
                <w:rFonts w:eastAsiaTheme="minorHAnsi"/>
                <w:sz w:val="16"/>
                <w:szCs w:val="16"/>
              </w:rPr>
              <w:t xml:space="preserve">la întreprinderea feroviară, acest câmp nu ar trebui completat. </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4. Acoperire financiară privind răspunderea:</w:t>
            </w:r>
          </w:p>
          <w:p w:rsidR="002E79BF" w:rsidRPr="002E79BF" w:rsidRDefault="002E79BF" w:rsidP="002E79BF">
            <w:pPr>
              <w:ind w:left="644"/>
              <w:jc w:val="both"/>
              <w:rPr>
                <w:rFonts w:eastAsiaTheme="minorHAnsi"/>
                <w:sz w:val="16"/>
                <w:szCs w:val="16"/>
              </w:rPr>
            </w:pPr>
            <w:r w:rsidRPr="002E79BF">
              <w:rPr>
                <w:rFonts w:eastAsiaTheme="minorHAnsi"/>
                <w:sz w:val="16"/>
                <w:szCs w:val="16"/>
              </w:rPr>
              <w:t xml:space="preserve">Valoarea acoperirii care este solicitată și aprobată trebuie menționată în acest câmp, indicându-se moneda în care este subscrisă. În cazul în care întreprinderea feroviară nu a încheiat o poliță de asigurare, dar demonstrează că are acoperire prin </w:t>
            </w:r>
            <w:r w:rsidRPr="002E79BF">
              <w:rPr>
                <w:rFonts w:eastAsiaTheme="minorHAnsi"/>
                <w:sz w:val="16"/>
                <w:szCs w:val="16"/>
              </w:rPr>
              <w:lastRenderedPageBreak/>
              <w:t xml:space="preserve">garanții adecvate în condiții de piață (de exemplu, garanție financiară), trebuie să se descrie natura acestei acoperiri. În cazul în care aria geografică este limitată, se va indica astfel. Prima dată de valabilitate a poliței de asigurare trebuie menționată. Întreprinderea feroviară are obligația de a menține acoperirea sa de răspundere. Autorizația nu este valabilă în cazul în care întreprinderea feroviară nu îndeplinește această cerință. Cu toate acestea în cazuri excepționale, se poate încheia o asigurare pentru o perioadă limitată de timp. Într-un astfel de caz, se introduce data de expirare a valabilității. Datele trebuie înscrise într-un format comun. </w:t>
            </w:r>
            <w:r w:rsidR="00C15C5E" w:rsidRPr="00C15C5E">
              <w:rPr>
                <w:rFonts w:eastAsiaTheme="minorHAnsi"/>
                <w:sz w:val="16"/>
                <w:szCs w:val="16"/>
              </w:rPr>
              <w:t>Autoritatea Feroviară</w:t>
            </w:r>
            <w:r w:rsidRPr="002E79BF">
              <w:rPr>
                <w:rFonts w:eastAsiaTheme="minorHAnsi"/>
                <w:sz w:val="16"/>
                <w:szCs w:val="16"/>
              </w:rPr>
              <w:t xml:space="preserve"> poate verifica dacă întreprinderea respectă cerințele.</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5. Condiții și obligații:</w:t>
            </w:r>
          </w:p>
          <w:p w:rsidR="002E79BF" w:rsidRPr="002E79BF" w:rsidRDefault="002E79BF" w:rsidP="002E79BF">
            <w:pPr>
              <w:ind w:left="644"/>
              <w:jc w:val="both"/>
              <w:rPr>
                <w:rFonts w:eastAsiaTheme="minorHAnsi"/>
                <w:sz w:val="16"/>
                <w:szCs w:val="16"/>
              </w:rPr>
            </w:pPr>
            <w:r w:rsidRPr="002E79BF">
              <w:rPr>
                <w:rFonts w:eastAsiaTheme="minorHAnsi"/>
                <w:sz w:val="16"/>
                <w:szCs w:val="16"/>
              </w:rPr>
              <w:t>Acoperirea de răspundere poate fi legată de condițiile naționale privind răspunderea civilă sau de obligațiile impuse întreprinderii feroviare de dispozițiile speciale aplicabile transportului feroviar.</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3.6. Semnătura:</w:t>
            </w:r>
          </w:p>
          <w:p w:rsidR="002E79BF" w:rsidRPr="002E79BF" w:rsidRDefault="002E79BF" w:rsidP="002E79BF">
            <w:pPr>
              <w:ind w:left="644"/>
              <w:jc w:val="both"/>
              <w:rPr>
                <w:rFonts w:eastAsiaTheme="minorHAnsi"/>
                <w:sz w:val="16"/>
                <w:szCs w:val="16"/>
              </w:rPr>
            </w:pPr>
            <w:r w:rsidRPr="002E79BF">
              <w:rPr>
                <w:rFonts w:eastAsiaTheme="minorHAnsi"/>
                <w:sz w:val="16"/>
                <w:szCs w:val="16"/>
              </w:rPr>
              <w:t xml:space="preserve">O persoană autorizată de către </w:t>
            </w:r>
            <w:r w:rsidR="00C15C5E" w:rsidRPr="00C15C5E">
              <w:rPr>
                <w:rFonts w:eastAsiaTheme="minorHAnsi"/>
                <w:sz w:val="16"/>
                <w:szCs w:val="16"/>
              </w:rPr>
              <w:t>Autoritatea Feroviară</w:t>
            </w:r>
            <w:r w:rsidRPr="002E79BF">
              <w:rPr>
                <w:rFonts w:eastAsiaTheme="minorHAnsi"/>
                <w:sz w:val="16"/>
                <w:szCs w:val="16"/>
              </w:rPr>
              <w:t xml:space="preserve"> să aprobe acordurile de asigurare în cadrul procedurii de acordare de autorizații trebuie să valideze documentul și să-l transmită Agenției Europene a Căilor Ferate. Numele persoanei semnatare trebuie să fie scris lizibil.</w:t>
            </w:r>
          </w:p>
          <w:p w:rsidR="002E79BF" w:rsidRPr="002E79BF" w:rsidRDefault="002E79BF" w:rsidP="002E79BF">
            <w:pPr>
              <w:jc w:val="both"/>
              <w:rPr>
                <w:rFonts w:eastAsiaTheme="minorHAnsi" w:cstheme="minorBidi"/>
                <w:b/>
                <w:bCs/>
                <w:sz w:val="24"/>
                <w:szCs w:val="24"/>
              </w:rPr>
            </w:pPr>
          </w:p>
          <w:p w:rsidR="002E79BF" w:rsidRPr="002E79BF" w:rsidRDefault="002E79BF" w:rsidP="002E79BF">
            <w:pPr>
              <w:jc w:val="both"/>
              <w:rPr>
                <w:rFonts w:eastAsiaTheme="minorHAnsi" w:cstheme="minorBidi"/>
                <w:b/>
                <w:bCs/>
                <w:sz w:val="24"/>
                <w:szCs w:val="24"/>
              </w:rPr>
            </w:pPr>
          </w:p>
          <w:p w:rsidR="002E79BF" w:rsidRPr="002E79BF" w:rsidRDefault="002E79BF" w:rsidP="002E79BF">
            <w:pPr>
              <w:jc w:val="both"/>
              <w:rPr>
                <w:rFonts w:eastAsiaTheme="minorHAnsi" w:cstheme="minorBidi"/>
                <w:b/>
                <w:bCs/>
                <w:sz w:val="24"/>
                <w:szCs w:val="24"/>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Pr="00807BB8" w:rsidRDefault="00013ABD" w:rsidP="00E17DC7">
            <w:pPr>
              <w:jc w:val="center"/>
              <w:rPr>
                <w:sz w:val="24"/>
                <w:szCs w:val="24"/>
                <w:lang w:val="en-US"/>
              </w:rPr>
            </w:pPr>
          </w:p>
        </w:tc>
        <w:tc>
          <w:tcPr>
            <w:tcW w:w="546" w:type="pct"/>
          </w:tcPr>
          <w:p w:rsidR="00013ABD" w:rsidRDefault="004B418D" w:rsidP="00802FFF">
            <w:pPr>
              <w:jc w:val="both"/>
              <w:rPr>
                <w:sz w:val="20"/>
                <w:szCs w:val="20"/>
              </w:rPr>
            </w:pPr>
            <w:r>
              <w:rPr>
                <w:sz w:val="20"/>
                <w:szCs w:val="20"/>
              </w:rPr>
              <w:lastRenderedPageBreak/>
              <w:t>C</w:t>
            </w:r>
            <w:r w:rsidR="00013ABD"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9A3646" w:rsidRDefault="009A3646" w:rsidP="00802FFF">
            <w:pPr>
              <w:jc w:val="both"/>
              <w:rPr>
                <w:sz w:val="20"/>
                <w:szCs w:val="20"/>
              </w:rPr>
            </w:pPr>
          </w:p>
          <w:p w:rsidR="008F572F" w:rsidRDefault="008F572F" w:rsidP="00802FFF">
            <w:pPr>
              <w:jc w:val="both"/>
              <w:rPr>
                <w:sz w:val="20"/>
                <w:szCs w:val="20"/>
              </w:rPr>
            </w:pPr>
          </w:p>
          <w:p w:rsidR="005E1D6C" w:rsidRDefault="005E1D6C" w:rsidP="00802FFF">
            <w:pPr>
              <w:jc w:val="both"/>
              <w:rPr>
                <w:sz w:val="20"/>
                <w:szCs w:val="20"/>
              </w:rPr>
            </w:pPr>
          </w:p>
          <w:p w:rsidR="005E1D6C" w:rsidRDefault="005E1D6C" w:rsidP="00802FFF">
            <w:pPr>
              <w:jc w:val="both"/>
              <w:rPr>
                <w:sz w:val="20"/>
                <w:szCs w:val="20"/>
              </w:rPr>
            </w:pPr>
          </w:p>
          <w:p w:rsidR="005E1D6C" w:rsidRDefault="005E1D6C" w:rsidP="00802FFF">
            <w:pPr>
              <w:jc w:val="both"/>
              <w:rPr>
                <w:sz w:val="20"/>
                <w:szCs w:val="20"/>
              </w:rPr>
            </w:pPr>
          </w:p>
          <w:p w:rsidR="00013ABD" w:rsidRDefault="00013ABD" w:rsidP="00802FFF">
            <w:pPr>
              <w:jc w:val="both"/>
              <w:rPr>
                <w:sz w:val="20"/>
                <w:szCs w:val="20"/>
              </w:rPr>
            </w:pPr>
            <w:r>
              <w:rPr>
                <w:sz w:val="20"/>
                <w:szCs w:val="20"/>
              </w:rPr>
              <w:t>Parțial c</w:t>
            </w:r>
            <w:r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24057C" w:rsidRDefault="0024057C" w:rsidP="00802FFF">
            <w:pPr>
              <w:jc w:val="both"/>
              <w:rPr>
                <w:sz w:val="20"/>
                <w:szCs w:val="20"/>
              </w:rPr>
            </w:pPr>
          </w:p>
          <w:p w:rsidR="00F30A6F" w:rsidRDefault="00F30A6F" w:rsidP="00802FFF">
            <w:pPr>
              <w:jc w:val="both"/>
              <w:rPr>
                <w:sz w:val="20"/>
                <w:szCs w:val="20"/>
              </w:rPr>
            </w:pPr>
          </w:p>
          <w:p w:rsidR="0024057C" w:rsidRDefault="0024057C" w:rsidP="00802FFF">
            <w:pPr>
              <w:jc w:val="both"/>
              <w:rPr>
                <w:sz w:val="20"/>
                <w:szCs w:val="20"/>
              </w:rPr>
            </w:pPr>
          </w:p>
          <w:p w:rsidR="0024057C" w:rsidRDefault="0024057C" w:rsidP="00802FFF">
            <w:pPr>
              <w:jc w:val="both"/>
              <w:rPr>
                <w:sz w:val="20"/>
                <w:szCs w:val="20"/>
              </w:rPr>
            </w:pPr>
          </w:p>
          <w:p w:rsidR="0024057C" w:rsidRDefault="0024057C" w:rsidP="00802FFF">
            <w:pPr>
              <w:jc w:val="both"/>
              <w:rPr>
                <w:sz w:val="20"/>
                <w:szCs w:val="20"/>
              </w:rPr>
            </w:pPr>
          </w:p>
          <w:p w:rsidR="0024057C" w:rsidRDefault="0024057C" w:rsidP="00802FFF">
            <w:pPr>
              <w:jc w:val="both"/>
              <w:rPr>
                <w:sz w:val="20"/>
                <w:szCs w:val="20"/>
              </w:rPr>
            </w:pPr>
          </w:p>
          <w:p w:rsidR="00013ABD" w:rsidRDefault="00013ABD" w:rsidP="00802FFF">
            <w:pPr>
              <w:jc w:val="both"/>
              <w:rPr>
                <w:sz w:val="20"/>
                <w:szCs w:val="20"/>
              </w:rPr>
            </w:pPr>
          </w:p>
          <w:p w:rsidR="00394416" w:rsidRDefault="00394416" w:rsidP="00802FFF">
            <w:pPr>
              <w:jc w:val="both"/>
              <w:rPr>
                <w:sz w:val="20"/>
                <w:szCs w:val="20"/>
              </w:rPr>
            </w:pPr>
          </w:p>
          <w:p w:rsidR="00013ABD" w:rsidRDefault="00013ABD" w:rsidP="00802FFF">
            <w:pPr>
              <w:jc w:val="both"/>
              <w:rPr>
                <w:sz w:val="20"/>
                <w:szCs w:val="20"/>
              </w:rPr>
            </w:pPr>
            <w:r>
              <w:rPr>
                <w:sz w:val="20"/>
                <w:szCs w:val="20"/>
              </w:rPr>
              <w:t>Parțial c</w:t>
            </w:r>
            <w:r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72567B" w:rsidRDefault="0072567B"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EE6651" w:rsidRDefault="00EE6651" w:rsidP="00802FFF">
            <w:pPr>
              <w:jc w:val="both"/>
              <w:rPr>
                <w:sz w:val="20"/>
                <w:szCs w:val="20"/>
              </w:rPr>
            </w:pPr>
          </w:p>
          <w:p w:rsidR="00013ABD" w:rsidRDefault="00925B4A" w:rsidP="00802FFF">
            <w:pPr>
              <w:jc w:val="center"/>
              <w:rPr>
                <w:sz w:val="20"/>
                <w:szCs w:val="20"/>
              </w:rPr>
            </w:pPr>
            <w:r>
              <w:rPr>
                <w:sz w:val="20"/>
                <w:szCs w:val="20"/>
              </w:rPr>
              <w:t>Compatibil</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2E79BF" w:rsidRDefault="002E79BF" w:rsidP="00802FFF">
            <w:pPr>
              <w:jc w:val="center"/>
              <w:rPr>
                <w:sz w:val="20"/>
                <w:szCs w:val="20"/>
              </w:rPr>
            </w:pPr>
          </w:p>
          <w:p w:rsidR="00013ABD" w:rsidRDefault="00013ABD" w:rsidP="00802FFF">
            <w:pPr>
              <w:jc w:val="center"/>
              <w:rPr>
                <w:sz w:val="20"/>
                <w:szCs w:val="20"/>
              </w:rPr>
            </w:pPr>
            <w:r>
              <w:rPr>
                <w:sz w:val="20"/>
                <w:szCs w:val="20"/>
              </w:rPr>
              <w:lastRenderedPageBreak/>
              <w:t>Parțial c</w:t>
            </w:r>
            <w:r w:rsidRPr="005151EE">
              <w:rPr>
                <w:sz w:val="20"/>
                <w:szCs w:val="20"/>
              </w:rPr>
              <w:t>ompatibil</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F540CB" w:rsidRDefault="00F540CB"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8126E2" w:rsidRDefault="008126E2" w:rsidP="00802FFF">
            <w:pPr>
              <w:jc w:val="center"/>
              <w:rPr>
                <w:sz w:val="20"/>
                <w:szCs w:val="20"/>
              </w:rPr>
            </w:pPr>
          </w:p>
          <w:p w:rsidR="00A83C49" w:rsidRDefault="00A83C49" w:rsidP="00802FFF">
            <w:pPr>
              <w:jc w:val="center"/>
              <w:rPr>
                <w:sz w:val="20"/>
                <w:szCs w:val="20"/>
              </w:rPr>
            </w:pPr>
          </w:p>
          <w:p w:rsidR="00A83C49" w:rsidRDefault="00A83C49" w:rsidP="00802FFF">
            <w:pPr>
              <w:jc w:val="center"/>
              <w:rPr>
                <w:sz w:val="20"/>
                <w:szCs w:val="20"/>
              </w:rPr>
            </w:pPr>
          </w:p>
          <w:p w:rsidR="008126E2" w:rsidRDefault="008126E2" w:rsidP="00802FFF">
            <w:pPr>
              <w:jc w:val="center"/>
              <w:rPr>
                <w:sz w:val="20"/>
                <w:szCs w:val="20"/>
              </w:rPr>
            </w:pPr>
          </w:p>
          <w:p w:rsidR="00013ABD" w:rsidRDefault="00D074D9" w:rsidP="00802FFF">
            <w:pPr>
              <w:jc w:val="center"/>
              <w:rPr>
                <w:sz w:val="20"/>
                <w:szCs w:val="20"/>
              </w:rPr>
            </w:pPr>
            <w:r w:rsidRPr="00D074D9">
              <w:rPr>
                <w:sz w:val="20"/>
                <w:szCs w:val="20"/>
              </w:rPr>
              <w:t>Prevederi UE neaplicabile</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577808" w:rsidRDefault="00577808" w:rsidP="00802FFF">
            <w:pPr>
              <w:jc w:val="center"/>
              <w:rPr>
                <w:sz w:val="20"/>
                <w:szCs w:val="20"/>
              </w:rPr>
            </w:pPr>
          </w:p>
          <w:p w:rsidR="00013ABD" w:rsidRDefault="008F572F" w:rsidP="00802FFF">
            <w:pPr>
              <w:jc w:val="center"/>
              <w:rPr>
                <w:sz w:val="20"/>
                <w:szCs w:val="20"/>
              </w:rPr>
            </w:pPr>
            <w:r>
              <w:rPr>
                <w:sz w:val="20"/>
                <w:szCs w:val="20"/>
              </w:rPr>
              <w:lastRenderedPageBreak/>
              <w:t>Parțial</w:t>
            </w:r>
          </w:p>
          <w:p w:rsidR="008F572F" w:rsidRDefault="008F572F" w:rsidP="00802FFF">
            <w:pPr>
              <w:jc w:val="center"/>
              <w:rPr>
                <w:sz w:val="20"/>
                <w:szCs w:val="20"/>
              </w:rPr>
            </w:pPr>
            <w:r>
              <w:rPr>
                <w:sz w:val="20"/>
                <w:szCs w:val="20"/>
              </w:rPr>
              <w:t>compatibil</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753F38" w:rsidRDefault="00753F38" w:rsidP="00802FFF">
            <w:pPr>
              <w:jc w:val="center"/>
              <w:rPr>
                <w:sz w:val="20"/>
                <w:szCs w:val="20"/>
              </w:rPr>
            </w:pPr>
          </w:p>
          <w:p w:rsidR="00753F38" w:rsidRDefault="00753F38" w:rsidP="00802FFF">
            <w:pPr>
              <w:jc w:val="center"/>
              <w:rPr>
                <w:sz w:val="20"/>
                <w:szCs w:val="20"/>
              </w:rPr>
            </w:pPr>
          </w:p>
          <w:p w:rsidR="00753F38" w:rsidRDefault="00753F38" w:rsidP="00802FFF">
            <w:pPr>
              <w:jc w:val="center"/>
              <w:rPr>
                <w:sz w:val="20"/>
                <w:szCs w:val="20"/>
              </w:rPr>
            </w:pPr>
          </w:p>
          <w:p w:rsidR="00B43565" w:rsidRDefault="00B43565" w:rsidP="00802FFF">
            <w:pPr>
              <w:jc w:val="center"/>
              <w:rPr>
                <w:sz w:val="20"/>
                <w:szCs w:val="20"/>
              </w:rPr>
            </w:pPr>
          </w:p>
          <w:p w:rsidR="00B43565" w:rsidRDefault="00B43565" w:rsidP="00B43565">
            <w:pPr>
              <w:jc w:val="center"/>
              <w:rPr>
                <w:sz w:val="20"/>
                <w:szCs w:val="20"/>
              </w:rPr>
            </w:pPr>
            <w:r>
              <w:rPr>
                <w:sz w:val="20"/>
                <w:szCs w:val="20"/>
              </w:rPr>
              <w:t>Parțial</w:t>
            </w:r>
          </w:p>
          <w:p w:rsidR="00B43565" w:rsidRDefault="00B43565" w:rsidP="00B43565">
            <w:pPr>
              <w:jc w:val="center"/>
              <w:rPr>
                <w:sz w:val="20"/>
                <w:szCs w:val="20"/>
              </w:rPr>
            </w:pPr>
            <w:r>
              <w:rPr>
                <w:sz w:val="20"/>
                <w:szCs w:val="20"/>
              </w:rPr>
              <w:t>compatibil</w:t>
            </w:r>
          </w:p>
          <w:p w:rsidR="00B43565" w:rsidRDefault="00B43565"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Pr="00E17DC7" w:rsidRDefault="00013ABD" w:rsidP="00E17DC7">
            <w:pPr>
              <w:jc w:val="center"/>
              <w:rPr>
                <w:sz w:val="20"/>
                <w:szCs w:val="20"/>
              </w:rPr>
            </w:pPr>
          </w:p>
        </w:tc>
        <w:tc>
          <w:tcPr>
            <w:tcW w:w="841" w:type="pct"/>
          </w:tcPr>
          <w:p w:rsidR="00013ABD" w:rsidRDefault="00013ABD" w:rsidP="00802FFF">
            <w:pPr>
              <w:jc w:val="both"/>
              <w:rPr>
                <w:sz w:val="20"/>
                <w:szCs w:val="20"/>
              </w:rPr>
            </w:pPr>
            <w:r>
              <w:rPr>
                <w:sz w:val="20"/>
                <w:szCs w:val="20"/>
              </w:rPr>
              <w:lastRenderedPageBreak/>
              <w:t xml:space="preserve">Articolul 1 </w:t>
            </w:r>
            <w:r w:rsidR="009A3646">
              <w:rPr>
                <w:sz w:val="20"/>
                <w:szCs w:val="20"/>
              </w:rPr>
              <w:t xml:space="preserve">și 2 </w:t>
            </w:r>
            <w:r>
              <w:rPr>
                <w:sz w:val="20"/>
                <w:szCs w:val="20"/>
              </w:rPr>
              <w:t xml:space="preserve">din actul UE este corespondent cu </w:t>
            </w:r>
            <w:r w:rsidR="009A3646">
              <w:rPr>
                <w:sz w:val="20"/>
                <w:szCs w:val="20"/>
              </w:rPr>
              <w:t>Capitolul</w:t>
            </w:r>
            <w:r>
              <w:rPr>
                <w:sz w:val="20"/>
                <w:szCs w:val="20"/>
              </w:rPr>
              <w:t xml:space="preserve"> </w:t>
            </w:r>
            <w:r w:rsidR="009A3646">
              <w:rPr>
                <w:sz w:val="20"/>
                <w:szCs w:val="20"/>
              </w:rPr>
              <w:t>I</w:t>
            </w:r>
            <w:r>
              <w:rPr>
                <w:sz w:val="20"/>
                <w:szCs w:val="20"/>
              </w:rPr>
              <w:t xml:space="preserve"> din </w:t>
            </w:r>
            <w:r w:rsidRPr="00397F85">
              <w:rPr>
                <w:sz w:val="20"/>
                <w:szCs w:val="20"/>
              </w:rPr>
              <w:t>actul național.</w:t>
            </w:r>
          </w:p>
          <w:p w:rsidR="00697109" w:rsidRPr="00697109" w:rsidRDefault="00013ABD" w:rsidP="00697109">
            <w:pPr>
              <w:jc w:val="both"/>
              <w:rPr>
                <w:sz w:val="20"/>
                <w:szCs w:val="20"/>
              </w:rPr>
            </w:pPr>
            <w:r>
              <w:rPr>
                <w:sz w:val="20"/>
                <w:szCs w:val="20"/>
              </w:rPr>
              <w:t xml:space="preserve">Prevederile </w:t>
            </w:r>
            <w:r w:rsidRPr="00BD1B17">
              <w:rPr>
                <w:sz w:val="20"/>
                <w:szCs w:val="20"/>
              </w:rPr>
              <w:t xml:space="preserve">actului național </w:t>
            </w:r>
            <w:r w:rsidR="00697109">
              <w:rPr>
                <w:sz w:val="20"/>
                <w:szCs w:val="20"/>
              </w:rPr>
              <w:t xml:space="preserve">prevăd înlocuirea cuvântului ,,licență” cu cel de ,,autorizație de transport feroviar”, dat fiind faptul că cadrul normativ național aplicabil pe domeniul feroviar, Codul transportului feroviar nr. 19/2022 cât și Legea 160/2011 </w:t>
            </w:r>
            <w:r w:rsidR="00697109" w:rsidRPr="00697109">
              <w:rPr>
                <w:sz w:val="20"/>
                <w:szCs w:val="20"/>
              </w:rPr>
              <w:t>privind reglementarea prin autorizare</w:t>
            </w:r>
          </w:p>
          <w:p w:rsidR="00013ABD" w:rsidRDefault="00697109" w:rsidP="00697109">
            <w:pPr>
              <w:jc w:val="both"/>
              <w:rPr>
                <w:sz w:val="20"/>
                <w:szCs w:val="20"/>
              </w:rPr>
            </w:pPr>
            <w:r w:rsidRPr="00697109">
              <w:rPr>
                <w:sz w:val="20"/>
                <w:szCs w:val="20"/>
              </w:rPr>
              <w:t xml:space="preserve">a </w:t>
            </w:r>
            <w:proofErr w:type="spellStart"/>
            <w:r w:rsidRPr="00697109">
              <w:rPr>
                <w:sz w:val="20"/>
                <w:szCs w:val="20"/>
              </w:rPr>
              <w:t>activităţii</w:t>
            </w:r>
            <w:proofErr w:type="spellEnd"/>
            <w:r w:rsidRPr="00697109">
              <w:rPr>
                <w:sz w:val="20"/>
                <w:szCs w:val="20"/>
              </w:rPr>
              <w:t xml:space="preserve"> de întreprinzător</w:t>
            </w:r>
            <w:r w:rsidR="00A40A11">
              <w:rPr>
                <w:sz w:val="20"/>
                <w:szCs w:val="20"/>
              </w:rPr>
              <w:t xml:space="preserve"> operează cu noțiunea de ,,</w:t>
            </w:r>
            <w:r w:rsidR="00A40A11" w:rsidRPr="00A40A11">
              <w:rPr>
                <w:i/>
                <w:sz w:val="20"/>
                <w:szCs w:val="20"/>
              </w:rPr>
              <w:t xml:space="preserve">autorizație de transport </w:t>
            </w:r>
            <w:r w:rsidR="00A40A11" w:rsidRPr="00A40A11">
              <w:rPr>
                <w:i/>
                <w:sz w:val="20"/>
                <w:szCs w:val="20"/>
              </w:rPr>
              <w:lastRenderedPageBreak/>
              <w:t>feroviar</w:t>
            </w:r>
            <w:r w:rsidR="00A40A11">
              <w:rPr>
                <w:sz w:val="20"/>
                <w:szCs w:val="20"/>
              </w:rPr>
              <w:t xml:space="preserve">”, care </w:t>
            </w:r>
            <w:r w:rsidR="00752E58">
              <w:rPr>
                <w:sz w:val="20"/>
                <w:szCs w:val="20"/>
              </w:rPr>
              <w:t>are aceiași semnificație cu ,,licență” la nivel european.</w:t>
            </w:r>
          </w:p>
          <w:p w:rsidR="00FC3515" w:rsidRPr="00697109" w:rsidRDefault="00FC3515" w:rsidP="00697109">
            <w:pPr>
              <w:jc w:val="both"/>
              <w:rPr>
                <w:sz w:val="20"/>
                <w:szCs w:val="20"/>
                <w:lang w:val="en-US"/>
              </w:rPr>
            </w:pPr>
            <w:r>
              <w:rPr>
                <w:sz w:val="20"/>
                <w:szCs w:val="20"/>
              </w:rPr>
              <w:t>Respectiv, având în vedere că această noțiune nu poate fi interpretată în mai multe moduri, a decăzut necesitatea definirii acesteia în capitolul I.</w:t>
            </w:r>
          </w:p>
          <w:p w:rsidR="004B418D" w:rsidRDefault="004B418D" w:rsidP="004B418D">
            <w:pPr>
              <w:jc w:val="both"/>
              <w:rPr>
                <w:sz w:val="20"/>
                <w:szCs w:val="20"/>
              </w:rPr>
            </w:pPr>
          </w:p>
          <w:p w:rsidR="004B418D" w:rsidRDefault="004B418D" w:rsidP="004B418D">
            <w:pPr>
              <w:jc w:val="both"/>
              <w:rPr>
                <w:sz w:val="20"/>
                <w:szCs w:val="20"/>
              </w:rPr>
            </w:pPr>
          </w:p>
          <w:p w:rsidR="009A3646" w:rsidRDefault="009A3646" w:rsidP="00802FFF">
            <w:pPr>
              <w:jc w:val="both"/>
              <w:rPr>
                <w:sz w:val="20"/>
                <w:szCs w:val="20"/>
              </w:rPr>
            </w:pPr>
          </w:p>
          <w:p w:rsidR="0024057C" w:rsidRDefault="00013ABD" w:rsidP="00802FFF">
            <w:pPr>
              <w:jc w:val="both"/>
              <w:rPr>
                <w:sz w:val="20"/>
                <w:szCs w:val="20"/>
              </w:rPr>
            </w:pPr>
            <w:r>
              <w:rPr>
                <w:sz w:val="20"/>
                <w:szCs w:val="20"/>
              </w:rPr>
              <w:t xml:space="preserve">Articolul </w:t>
            </w:r>
            <w:r w:rsidR="000D2C60">
              <w:rPr>
                <w:sz w:val="20"/>
                <w:szCs w:val="20"/>
              </w:rPr>
              <w:t>3</w:t>
            </w:r>
            <w:r>
              <w:rPr>
                <w:sz w:val="20"/>
                <w:szCs w:val="20"/>
              </w:rPr>
              <w:t xml:space="preserve"> din actul UE este corespondent cu </w:t>
            </w:r>
            <w:r w:rsidR="000D2C60">
              <w:rPr>
                <w:sz w:val="20"/>
                <w:szCs w:val="20"/>
              </w:rPr>
              <w:t xml:space="preserve">Capitolul II din actul național. </w:t>
            </w:r>
          </w:p>
          <w:p w:rsidR="00013ABD" w:rsidRDefault="00013ABD" w:rsidP="00971E97">
            <w:pPr>
              <w:jc w:val="both"/>
              <w:rPr>
                <w:rFonts w:eastAsiaTheme="minorHAnsi" w:cstheme="minorBidi"/>
                <w:sz w:val="20"/>
                <w:szCs w:val="20"/>
                <w:lang w:val="en-US"/>
              </w:rPr>
            </w:pPr>
            <w:r>
              <w:rPr>
                <w:sz w:val="20"/>
                <w:szCs w:val="20"/>
              </w:rPr>
              <w:t xml:space="preserve">Articolul </w:t>
            </w:r>
            <w:r w:rsidR="003E29BD">
              <w:rPr>
                <w:sz w:val="20"/>
                <w:szCs w:val="20"/>
              </w:rPr>
              <w:t>4</w:t>
            </w:r>
            <w:r>
              <w:rPr>
                <w:sz w:val="20"/>
                <w:szCs w:val="20"/>
              </w:rPr>
              <w:t xml:space="preserve"> din actul UE este corespondent cu </w:t>
            </w:r>
            <w:r w:rsidR="00537E72">
              <w:rPr>
                <w:sz w:val="20"/>
                <w:szCs w:val="20"/>
              </w:rPr>
              <w:t>Capitolul II</w:t>
            </w:r>
            <w:r w:rsidR="00F30A6F">
              <w:rPr>
                <w:sz w:val="20"/>
                <w:szCs w:val="20"/>
              </w:rPr>
              <w:t xml:space="preserve"> din actul național. Respectiv, în pct. 11 și 12 al Regulamentului au fost indicate dispozițiile cu privire la modul gratuit de eliberare a autorizațiilor conform Legii nr. 160/2011 privind reglementarea activității de întreprinzător.</w:t>
            </w:r>
          </w:p>
          <w:p w:rsidR="00013ABD" w:rsidRDefault="00013ABD" w:rsidP="00802FFF">
            <w:pPr>
              <w:jc w:val="both"/>
              <w:rPr>
                <w:rFonts w:eastAsiaTheme="minorHAnsi" w:cstheme="minorBidi"/>
                <w:sz w:val="20"/>
                <w:szCs w:val="20"/>
                <w:lang w:val="en-US"/>
              </w:rPr>
            </w:pPr>
          </w:p>
          <w:p w:rsidR="00394416" w:rsidRDefault="00394416"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537E72" w:rsidRDefault="00537E72"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09281C" w:rsidRDefault="0009281C" w:rsidP="00802FFF">
            <w:pPr>
              <w:jc w:val="both"/>
              <w:rPr>
                <w:rFonts w:eastAsiaTheme="minorHAnsi" w:cstheme="minorBidi"/>
                <w:sz w:val="20"/>
                <w:szCs w:val="20"/>
                <w:lang w:val="en-US"/>
              </w:rPr>
            </w:pPr>
          </w:p>
          <w:p w:rsidR="00803612" w:rsidRDefault="00803612" w:rsidP="00803612">
            <w:pPr>
              <w:jc w:val="both"/>
              <w:rPr>
                <w:sz w:val="20"/>
                <w:szCs w:val="20"/>
              </w:rPr>
            </w:pPr>
            <w:r>
              <w:rPr>
                <w:sz w:val="20"/>
                <w:szCs w:val="20"/>
              </w:rPr>
              <w:t>Articolul 5 din actul UE este corespondent cu Capitolul I</w:t>
            </w:r>
            <w:r w:rsidR="0009281C">
              <w:rPr>
                <w:sz w:val="20"/>
                <w:szCs w:val="20"/>
              </w:rPr>
              <w:t>II</w:t>
            </w:r>
            <w:r>
              <w:rPr>
                <w:sz w:val="20"/>
                <w:szCs w:val="20"/>
              </w:rPr>
              <w:t xml:space="preserve"> din actul național. Respectiv, din actul UE nu a</w:t>
            </w:r>
            <w:r w:rsidR="009F2ECB">
              <w:rPr>
                <w:sz w:val="20"/>
                <w:szCs w:val="20"/>
              </w:rPr>
              <w:t xml:space="preserve"> </w:t>
            </w:r>
            <w:r>
              <w:rPr>
                <w:sz w:val="20"/>
                <w:szCs w:val="20"/>
              </w:rPr>
              <w:t>fost transpus termenul de realizare de la alin. (3) , or acesta a fost prevăzut pentru statele membre, care la moment nu produce careva efecte pentru Republica Moldova odată ce este depășit cu 9 ani.</w:t>
            </w:r>
            <w:r w:rsidR="00BF4822">
              <w:rPr>
                <w:sz w:val="20"/>
                <w:szCs w:val="20"/>
              </w:rPr>
              <w:t xml:space="preserve"> </w:t>
            </w:r>
          </w:p>
          <w:p w:rsidR="00BF4822" w:rsidRDefault="00BF4822" w:rsidP="00803612">
            <w:pPr>
              <w:jc w:val="both"/>
              <w:rPr>
                <w:rFonts w:eastAsiaTheme="minorHAnsi" w:cstheme="minorBidi"/>
                <w:sz w:val="20"/>
                <w:szCs w:val="20"/>
                <w:lang w:val="en-US"/>
              </w:rPr>
            </w:pPr>
            <w:r>
              <w:rPr>
                <w:sz w:val="20"/>
                <w:szCs w:val="20"/>
              </w:rPr>
              <w:t xml:space="preserve">În același timp, toate trimiterile la condițiile ce trebuie respectate în conformitate cu Directivele </w:t>
            </w:r>
            <w:r>
              <w:rPr>
                <w:sz w:val="20"/>
                <w:szCs w:val="20"/>
              </w:rPr>
              <w:lastRenderedPageBreak/>
              <w:t xml:space="preserve">UE indicate, au fost făcute în concordanță cu Codul transportului feroviar 19/2022, care transpune </w:t>
            </w:r>
            <w:r w:rsidRPr="004A47C2">
              <w:rPr>
                <w:sz w:val="20"/>
                <w:szCs w:val="20"/>
              </w:rPr>
              <w:t xml:space="preserve">Directiva </w:t>
            </w:r>
            <w:r>
              <w:rPr>
                <w:sz w:val="20"/>
                <w:szCs w:val="20"/>
              </w:rPr>
              <w:t>2012/34/UE.</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EE6651" w:rsidRDefault="00EE6651" w:rsidP="00802FFF">
            <w:pPr>
              <w:jc w:val="both"/>
              <w:rPr>
                <w:rFonts w:eastAsiaTheme="minorHAnsi" w:cstheme="minorBidi"/>
                <w:sz w:val="20"/>
                <w:szCs w:val="20"/>
                <w:lang w:val="en-US"/>
              </w:rPr>
            </w:pPr>
          </w:p>
          <w:p w:rsidR="00EE6651" w:rsidRDefault="00EE6651" w:rsidP="00802FFF">
            <w:pPr>
              <w:jc w:val="both"/>
              <w:rPr>
                <w:rFonts w:eastAsiaTheme="minorHAnsi" w:cstheme="minorBidi"/>
                <w:sz w:val="20"/>
                <w:szCs w:val="20"/>
                <w:lang w:val="en-US"/>
              </w:rPr>
            </w:pPr>
          </w:p>
          <w:p w:rsidR="00DC5F2C" w:rsidRDefault="00DC5F2C" w:rsidP="00802FFF">
            <w:pPr>
              <w:jc w:val="both"/>
              <w:rPr>
                <w:rFonts w:eastAsiaTheme="minorHAnsi" w:cstheme="minorBidi"/>
                <w:sz w:val="20"/>
                <w:szCs w:val="20"/>
                <w:lang w:val="en-US"/>
              </w:rPr>
            </w:pPr>
          </w:p>
          <w:p w:rsidR="00013ABD" w:rsidRDefault="00925B4A" w:rsidP="00802FFF">
            <w:pPr>
              <w:jc w:val="both"/>
              <w:rPr>
                <w:rFonts w:eastAsiaTheme="minorHAnsi" w:cstheme="minorBidi"/>
                <w:sz w:val="20"/>
                <w:szCs w:val="20"/>
                <w:lang w:val="en-US"/>
              </w:rPr>
            </w:pPr>
            <w:r>
              <w:rPr>
                <w:sz w:val="20"/>
                <w:szCs w:val="20"/>
              </w:rPr>
              <w:t xml:space="preserve">Articolul 6 din actul UE este corespondent cu Capitolul </w:t>
            </w:r>
            <w:r w:rsidR="00DC5F2C">
              <w:rPr>
                <w:sz w:val="20"/>
                <w:szCs w:val="20"/>
              </w:rPr>
              <w:t>I</w:t>
            </w:r>
            <w:r>
              <w:rPr>
                <w:sz w:val="20"/>
                <w:szCs w:val="20"/>
              </w:rPr>
              <w:t>V din actul național.</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E84EC8" w:rsidRDefault="00E84EC8" w:rsidP="00E84EC8">
            <w:pPr>
              <w:jc w:val="both"/>
              <w:rPr>
                <w:rFonts w:eastAsiaTheme="minorHAnsi" w:cstheme="minorBidi"/>
                <w:sz w:val="20"/>
                <w:szCs w:val="20"/>
                <w:lang w:val="en-US"/>
              </w:rPr>
            </w:pPr>
            <w:r>
              <w:rPr>
                <w:sz w:val="20"/>
                <w:szCs w:val="20"/>
              </w:rPr>
              <w:lastRenderedPageBreak/>
              <w:t>Articolul 7 din actul UE e</w:t>
            </w:r>
            <w:r w:rsidR="00BF1F06">
              <w:rPr>
                <w:sz w:val="20"/>
                <w:szCs w:val="20"/>
              </w:rPr>
              <w:t>ste corespondent cu Capitolul V</w:t>
            </w:r>
            <w:r>
              <w:rPr>
                <w:sz w:val="20"/>
                <w:szCs w:val="20"/>
              </w:rPr>
              <w:t xml:space="preserve"> din actul național.</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013ABD" w:rsidRDefault="00013AB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7E2C6D" w:rsidRDefault="007E2C6D"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8126E2" w:rsidRDefault="008126E2" w:rsidP="00802FFF">
            <w:pPr>
              <w:jc w:val="both"/>
              <w:rPr>
                <w:sz w:val="20"/>
                <w:szCs w:val="20"/>
                <w:lang w:val="en-US"/>
              </w:rPr>
            </w:pPr>
          </w:p>
          <w:p w:rsidR="00A83C49" w:rsidRDefault="00A83C49" w:rsidP="00802FFF">
            <w:pPr>
              <w:jc w:val="both"/>
              <w:rPr>
                <w:sz w:val="20"/>
                <w:szCs w:val="20"/>
                <w:lang w:val="en-US"/>
              </w:rPr>
            </w:pPr>
          </w:p>
          <w:p w:rsidR="00013ABD" w:rsidRDefault="0064126D" w:rsidP="00802FFF">
            <w:pPr>
              <w:jc w:val="both"/>
              <w:rPr>
                <w:sz w:val="20"/>
                <w:szCs w:val="20"/>
                <w:lang w:val="en-US"/>
              </w:rPr>
            </w:pPr>
            <w:proofErr w:type="spellStart"/>
            <w:r w:rsidRPr="0064126D">
              <w:rPr>
                <w:sz w:val="20"/>
                <w:szCs w:val="20"/>
                <w:lang w:val="en-US"/>
              </w:rPr>
              <w:t>Articolul</w:t>
            </w:r>
            <w:proofErr w:type="spellEnd"/>
            <w:r w:rsidRPr="0064126D">
              <w:rPr>
                <w:sz w:val="20"/>
                <w:szCs w:val="20"/>
                <w:lang w:val="en-US"/>
              </w:rPr>
              <w:t xml:space="preserve"> </w:t>
            </w:r>
            <w:r>
              <w:rPr>
                <w:sz w:val="20"/>
                <w:szCs w:val="20"/>
                <w:lang w:val="en-US"/>
              </w:rPr>
              <w:t>8</w:t>
            </w:r>
            <w:r w:rsidRPr="0064126D">
              <w:rPr>
                <w:sz w:val="20"/>
                <w:szCs w:val="20"/>
                <w:lang w:val="en-US"/>
              </w:rPr>
              <w:t xml:space="preserve"> din </w:t>
            </w:r>
            <w:proofErr w:type="spellStart"/>
            <w:r w:rsidRPr="0064126D">
              <w:rPr>
                <w:sz w:val="20"/>
                <w:szCs w:val="20"/>
                <w:lang w:val="en-US"/>
              </w:rPr>
              <w:t>actul</w:t>
            </w:r>
            <w:proofErr w:type="spellEnd"/>
            <w:r w:rsidRPr="0064126D">
              <w:rPr>
                <w:sz w:val="20"/>
                <w:szCs w:val="20"/>
                <w:lang w:val="en-US"/>
              </w:rPr>
              <w:t xml:space="preserve"> UE nu </w:t>
            </w:r>
            <w:proofErr w:type="spellStart"/>
            <w:r w:rsidRPr="0064126D">
              <w:rPr>
                <w:sz w:val="20"/>
                <w:szCs w:val="20"/>
                <w:lang w:val="en-US"/>
              </w:rPr>
              <w:t>este</w:t>
            </w:r>
            <w:proofErr w:type="spellEnd"/>
            <w:r w:rsidRPr="0064126D">
              <w:rPr>
                <w:sz w:val="20"/>
                <w:szCs w:val="20"/>
                <w:lang w:val="en-US"/>
              </w:rPr>
              <w:t xml:space="preserve"> </w:t>
            </w:r>
            <w:proofErr w:type="spellStart"/>
            <w:r w:rsidRPr="0064126D">
              <w:rPr>
                <w:sz w:val="20"/>
                <w:szCs w:val="20"/>
                <w:lang w:val="en-US"/>
              </w:rPr>
              <w:t>aplicabil</w:t>
            </w:r>
            <w:proofErr w:type="spellEnd"/>
            <w:r w:rsidRPr="0064126D">
              <w:rPr>
                <w:sz w:val="20"/>
                <w:szCs w:val="20"/>
                <w:lang w:val="en-US"/>
              </w:rPr>
              <w:t xml:space="preserve"> </w:t>
            </w:r>
            <w:proofErr w:type="spellStart"/>
            <w:r w:rsidRPr="0064126D">
              <w:rPr>
                <w:sz w:val="20"/>
                <w:szCs w:val="20"/>
                <w:lang w:val="en-US"/>
              </w:rPr>
              <w:t>pentru</w:t>
            </w:r>
            <w:proofErr w:type="spellEnd"/>
            <w:r w:rsidRPr="0064126D">
              <w:rPr>
                <w:sz w:val="20"/>
                <w:szCs w:val="20"/>
                <w:lang w:val="en-US"/>
              </w:rPr>
              <w:t xml:space="preserve"> RM, or </w:t>
            </w:r>
            <w:proofErr w:type="spellStart"/>
            <w:r w:rsidRPr="0064126D">
              <w:rPr>
                <w:sz w:val="20"/>
                <w:szCs w:val="20"/>
                <w:lang w:val="en-US"/>
              </w:rPr>
              <w:t>acesta</w:t>
            </w:r>
            <w:proofErr w:type="spellEnd"/>
            <w:r w:rsidRPr="0064126D">
              <w:rPr>
                <w:sz w:val="20"/>
                <w:szCs w:val="20"/>
                <w:lang w:val="en-US"/>
              </w:rPr>
              <w:t xml:space="preserve"> </w:t>
            </w:r>
            <w:proofErr w:type="spellStart"/>
            <w:r w:rsidRPr="0064126D">
              <w:rPr>
                <w:sz w:val="20"/>
                <w:szCs w:val="20"/>
                <w:lang w:val="en-US"/>
              </w:rPr>
              <w:t>stabilește</w:t>
            </w:r>
            <w:proofErr w:type="spellEnd"/>
            <w:r w:rsidRPr="0064126D">
              <w:rPr>
                <w:sz w:val="20"/>
                <w:szCs w:val="20"/>
                <w:lang w:val="en-US"/>
              </w:rPr>
              <w:t xml:space="preserve"> </w:t>
            </w:r>
            <w:proofErr w:type="spellStart"/>
            <w:r w:rsidRPr="0064126D">
              <w:rPr>
                <w:sz w:val="20"/>
                <w:szCs w:val="20"/>
                <w:lang w:val="en-US"/>
              </w:rPr>
              <w:t>dispoziții</w:t>
            </w:r>
            <w:proofErr w:type="spellEnd"/>
            <w:r w:rsidRPr="0064126D">
              <w:rPr>
                <w:sz w:val="20"/>
                <w:szCs w:val="20"/>
                <w:lang w:val="en-US"/>
              </w:rPr>
              <w:t xml:space="preserve"> de </w:t>
            </w:r>
            <w:proofErr w:type="spellStart"/>
            <w:r w:rsidRPr="0064126D">
              <w:rPr>
                <w:sz w:val="20"/>
                <w:szCs w:val="20"/>
                <w:lang w:val="en-US"/>
              </w:rPr>
              <w:t>intrare</w:t>
            </w:r>
            <w:proofErr w:type="spellEnd"/>
            <w:r w:rsidRPr="0064126D">
              <w:rPr>
                <w:sz w:val="20"/>
                <w:szCs w:val="20"/>
                <w:lang w:val="en-US"/>
              </w:rPr>
              <w:t xml:space="preserve"> în </w:t>
            </w:r>
            <w:proofErr w:type="spellStart"/>
            <w:r w:rsidRPr="0064126D">
              <w:rPr>
                <w:sz w:val="20"/>
                <w:szCs w:val="20"/>
                <w:lang w:val="en-US"/>
              </w:rPr>
              <w:t>vigoare</w:t>
            </w:r>
            <w:proofErr w:type="spellEnd"/>
            <w:r w:rsidRPr="0064126D">
              <w:rPr>
                <w:sz w:val="20"/>
                <w:szCs w:val="20"/>
                <w:lang w:val="en-US"/>
              </w:rPr>
              <w:t xml:space="preserve"> </w:t>
            </w:r>
            <w:proofErr w:type="spellStart"/>
            <w:r w:rsidRPr="0064126D">
              <w:rPr>
                <w:sz w:val="20"/>
                <w:szCs w:val="20"/>
                <w:lang w:val="en-US"/>
              </w:rPr>
              <w:t>și</w:t>
            </w:r>
            <w:proofErr w:type="spellEnd"/>
            <w:r w:rsidRPr="0064126D">
              <w:rPr>
                <w:sz w:val="20"/>
                <w:szCs w:val="20"/>
                <w:lang w:val="en-US"/>
              </w:rPr>
              <w:t xml:space="preserve"> </w:t>
            </w:r>
            <w:proofErr w:type="spellStart"/>
            <w:r w:rsidRPr="0064126D">
              <w:rPr>
                <w:sz w:val="20"/>
                <w:szCs w:val="20"/>
                <w:lang w:val="en-US"/>
              </w:rPr>
              <w:t>aplicare</w:t>
            </w:r>
            <w:proofErr w:type="spellEnd"/>
            <w:r w:rsidRPr="0064126D">
              <w:rPr>
                <w:sz w:val="20"/>
                <w:szCs w:val="20"/>
                <w:lang w:val="en-US"/>
              </w:rPr>
              <w:t xml:space="preserve">, care nu </w:t>
            </w:r>
            <w:proofErr w:type="spellStart"/>
            <w:r w:rsidRPr="0064126D">
              <w:rPr>
                <w:sz w:val="20"/>
                <w:szCs w:val="20"/>
                <w:lang w:val="en-US"/>
              </w:rPr>
              <w:t>sunt</w:t>
            </w:r>
            <w:proofErr w:type="spellEnd"/>
            <w:r w:rsidRPr="0064126D">
              <w:rPr>
                <w:sz w:val="20"/>
                <w:szCs w:val="20"/>
                <w:lang w:val="en-US"/>
              </w:rPr>
              <w:t xml:space="preserve"> </w:t>
            </w:r>
            <w:proofErr w:type="spellStart"/>
            <w:r w:rsidRPr="0064126D">
              <w:rPr>
                <w:sz w:val="20"/>
                <w:szCs w:val="20"/>
                <w:lang w:val="en-US"/>
              </w:rPr>
              <w:t>supuse</w:t>
            </w:r>
            <w:proofErr w:type="spellEnd"/>
            <w:r w:rsidRPr="0064126D">
              <w:rPr>
                <w:sz w:val="20"/>
                <w:szCs w:val="20"/>
                <w:lang w:val="en-US"/>
              </w:rPr>
              <w:t xml:space="preserve"> </w:t>
            </w:r>
            <w:proofErr w:type="spellStart"/>
            <w:r w:rsidRPr="0064126D">
              <w:rPr>
                <w:sz w:val="20"/>
                <w:szCs w:val="20"/>
                <w:lang w:val="en-US"/>
              </w:rPr>
              <w:t>procedurii</w:t>
            </w:r>
            <w:proofErr w:type="spellEnd"/>
            <w:r w:rsidRPr="0064126D">
              <w:rPr>
                <w:sz w:val="20"/>
                <w:szCs w:val="20"/>
                <w:lang w:val="en-US"/>
              </w:rPr>
              <w:t xml:space="preserve"> de </w:t>
            </w:r>
            <w:proofErr w:type="spellStart"/>
            <w:r w:rsidRPr="0064126D">
              <w:rPr>
                <w:sz w:val="20"/>
                <w:szCs w:val="20"/>
                <w:lang w:val="en-US"/>
              </w:rPr>
              <w:t>transpunere</w:t>
            </w:r>
            <w:proofErr w:type="spellEnd"/>
            <w:r w:rsidRPr="0064126D">
              <w:rPr>
                <w:sz w:val="20"/>
                <w:szCs w:val="20"/>
                <w:lang w:val="en-US"/>
              </w:rPr>
              <w:t>.</w:t>
            </w:r>
          </w:p>
          <w:p w:rsidR="00013ABD" w:rsidRDefault="00013ABD" w:rsidP="00802FFF">
            <w:pPr>
              <w:jc w:val="both"/>
              <w:rPr>
                <w:sz w:val="20"/>
                <w:szCs w:val="20"/>
                <w:lang w:val="en-US"/>
              </w:rPr>
            </w:pPr>
          </w:p>
          <w:p w:rsidR="00013ABD" w:rsidRDefault="00013ABD" w:rsidP="00802FFF">
            <w:pPr>
              <w:jc w:val="both"/>
              <w:rPr>
                <w:sz w:val="20"/>
                <w:szCs w:val="20"/>
                <w:lang w:val="en-US"/>
              </w:rPr>
            </w:pPr>
          </w:p>
          <w:p w:rsidR="00013ABD" w:rsidRDefault="00013ABD" w:rsidP="00802FFF">
            <w:pPr>
              <w:jc w:val="both"/>
              <w:rPr>
                <w:sz w:val="20"/>
                <w:szCs w:val="20"/>
                <w:lang w:val="en-US"/>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577808" w:rsidRDefault="00577808" w:rsidP="00802FFF">
            <w:pPr>
              <w:jc w:val="both"/>
              <w:rPr>
                <w:sz w:val="20"/>
                <w:szCs w:val="20"/>
              </w:rPr>
            </w:pPr>
          </w:p>
          <w:p w:rsidR="00837BD3" w:rsidRPr="006A1E9B" w:rsidRDefault="008F572F" w:rsidP="00837BD3">
            <w:pPr>
              <w:jc w:val="both"/>
              <w:rPr>
                <w:sz w:val="20"/>
                <w:szCs w:val="20"/>
              </w:rPr>
            </w:pPr>
            <w:r>
              <w:rPr>
                <w:sz w:val="20"/>
                <w:szCs w:val="20"/>
              </w:rPr>
              <w:lastRenderedPageBreak/>
              <w:t>Anexa nr. I din actul UE este parțial compatibilă cu Anexa nr. 1 din actul național din următoarele considerente:</w:t>
            </w:r>
            <w:r w:rsidR="00837BD3">
              <w:rPr>
                <w:sz w:val="20"/>
                <w:szCs w:val="20"/>
              </w:rPr>
              <w:t xml:space="preserve"> În proiectul național nu a fost transpus din actul UE din pct.5 ce ține de condiții și obligații, fereastra în care trebuie indicat </w:t>
            </w:r>
            <w:r w:rsidR="00837BD3" w:rsidRPr="00837BD3">
              <w:rPr>
                <w:i/>
                <w:sz w:val="20"/>
                <w:szCs w:val="20"/>
              </w:rPr>
              <w:t>,,nr. notificării licenței la CE”</w:t>
            </w:r>
            <w:r w:rsidR="00587BEB">
              <w:rPr>
                <w:sz w:val="20"/>
                <w:szCs w:val="20"/>
              </w:rPr>
              <w:t xml:space="preserve">, dat fiind faptul că </w:t>
            </w:r>
            <w:r w:rsidR="00837BD3">
              <w:rPr>
                <w:sz w:val="20"/>
                <w:szCs w:val="20"/>
              </w:rPr>
              <w:t>la nivel național nu există un sistem de numerotare armonizat conform Deciziei 2007/756/CE.</w:t>
            </w:r>
            <w:r w:rsidR="00837BD3" w:rsidRPr="006A1E9B">
              <w:rPr>
                <w:sz w:val="20"/>
                <w:szCs w:val="20"/>
              </w:rPr>
              <w:t xml:space="preserve"> </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753F38" w:rsidRDefault="00753F38" w:rsidP="00B43565">
            <w:pPr>
              <w:jc w:val="both"/>
              <w:rPr>
                <w:sz w:val="20"/>
                <w:szCs w:val="20"/>
              </w:rPr>
            </w:pPr>
          </w:p>
          <w:p w:rsidR="00753F38" w:rsidRDefault="00753F38" w:rsidP="00B43565">
            <w:pPr>
              <w:jc w:val="both"/>
              <w:rPr>
                <w:sz w:val="20"/>
                <w:szCs w:val="20"/>
              </w:rPr>
            </w:pPr>
          </w:p>
          <w:p w:rsidR="00753F38" w:rsidRDefault="00753F38" w:rsidP="00B43565">
            <w:pPr>
              <w:jc w:val="both"/>
              <w:rPr>
                <w:sz w:val="20"/>
                <w:szCs w:val="20"/>
              </w:rPr>
            </w:pPr>
          </w:p>
          <w:p w:rsidR="00B43565" w:rsidRPr="006A1E9B" w:rsidRDefault="00B43565" w:rsidP="00B43565">
            <w:pPr>
              <w:jc w:val="both"/>
              <w:rPr>
                <w:sz w:val="20"/>
                <w:szCs w:val="20"/>
              </w:rPr>
            </w:pPr>
            <w:r>
              <w:rPr>
                <w:sz w:val="20"/>
                <w:szCs w:val="20"/>
              </w:rPr>
              <w:t xml:space="preserve">Anexa nr. II din actul UE este parțial compatibilă cu Anexa nr. 2 din actul național din următoarele considerente: În proiectul național nu a fost transpus din actul UE din pct.5 ce ține de condiții și obligații, fereastra în care trebuie indicat </w:t>
            </w:r>
            <w:r w:rsidRPr="00837BD3">
              <w:rPr>
                <w:i/>
                <w:sz w:val="20"/>
                <w:szCs w:val="20"/>
              </w:rPr>
              <w:t>,,nr. notificării licenței la CE”</w:t>
            </w:r>
            <w:r>
              <w:rPr>
                <w:sz w:val="20"/>
                <w:szCs w:val="20"/>
              </w:rPr>
              <w:t>, dat fiind faptul că la nivel național nu există un sistem de numerotare armonizat conform Deciziei 2007/756/CE.</w:t>
            </w:r>
            <w:r w:rsidRPr="006A1E9B">
              <w:rPr>
                <w:sz w:val="20"/>
                <w:szCs w:val="20"/>
              </w:rPr>
              <w:t xml:space="preserve"> </w:t>
            </w:r>
          </w:p>
          <w:p w:rsidR="00B43565" w:rsidRDefault="00B43565"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E00AD7" w:rsidRDefault="00E00AD7" w:rsidP="00E17DC7">
            <w:pPr>
              <w:jc w:val="both"/>
              <w:rPr>
                <w:sz w:val="20"/>
                <w:szCs w:val="20"/>
              </w:rPr>
            </w:pPr>
          </w:p>
          <w:p w:rsidR="00E00AD7" w:rsidRPr="00E00AD7" w:rsidRDefault="00E00AD7" w:rsidP="00E00AD7">
            <w:pPr>
              <w:rPr>
                <w:sz w:val="20"/>
                <w:szCs w:val="20"/>
              </w:rPr>
            </w:pPr>
          </w:p>
          <w:p w:rsidR="00E00AD7" w:rsidRPr="00E00AD7" w:rsidRDefault="00E00AD7" w:rsidP="00E00AD7">
            <w:pPr>
              <w:rPr>
                <w:sz w:val="20"/>
                <w:szCs w:val="20"/>
              </w:rPr>
            </w:pPr>
          </w:p>
          <w:p w:rsidR="00E00AD7" w:rsidRPr="00E00AD7" w:rsidRDefault="00E00AD7" w:rsidP="00E00AD7">
            <w:pPr>
              <w:rPr>
                <w:sz w:val="20"/>
                <w:szCs w:val="20"/>
              </w:rPr>
            </w:pPr>
          </w:p>
          <w:p w:rsidR="00E00AD7" w:rsidRDefault="00E00AD7" w:rsidP="00E00AD7">
            <w:pPr>
              <w:rPr>
                <w:sz w:val="20"/>
                <w:szCs w:val="20"/>
              </w:rPr>
            </w:pPr>
          </w:p>
          <w:p w:rsidR="00013ABD" w:rsidRPr="00E00AD7" w:rsidRDefault="00013ABD" w:rsidP="00E00AD7">
            <w:pPr>
              <w:ind w:firstLine="708"/>
              <w:rPr>
                <w:sz w:val="20"/>
                <w:szCs w:val="20"/>
              </w:rPr>
            </w:pPr>
          </w:p>
        </w:tc>
      </w:tr>
    </w:tbl>
    <w:p w:rsidR="00F12C76" w:rsidRDefault="00F12C76" w:rsidP="00E17DC7">
      <w:pPr>
        <w:spacing w:after="0"/>
        <w:ind w:firstLine="709"/>
        <w:jc w:val="both"/>
      </w:pPr>
    </w:p>
    <w:p w:rsidR="0049515C" w:rsidRDefault="0049515C" w:rsidP="00E17DC7">
      <w:pPr>
        <w:spacing w:after="0"/>
        <w:ind w:firstLine="709"/>
        <w:jc w:val="both"/>
      </w:pPr>
    </w:p>
    <w:p w:rsidR="0049515C" w:rsidRPr="0049515C" w:rsidRDefault="0049515C" w:rsidP="0049515C">
      <w:pPr>
        <w:spacing w:after="0"/>
        <w:ind w:firstLine="709"/>
        <w:jc w:val="center"/>
        <w:rPr>
          <w:b/>
        </w:rPr>
      </w:pPr>
      <w:r w:rsidRPr="0049515C">
        <w:rPr>
          <w:b/>
        </w:rPr>
        <w:t>Secretar general</w:t>
      </w:r>
      <w:r>
        <w:rPr>
          <w:b/>
        </w:rPr>
        <w:t xml:space="preserve">               </w:t>
      </w:r>
      <w:r w:rsidR="005E1B39">
        <w:rPr>
          <w:b/>
        </w:rPr>
        <w:t xml:space="preserve">                                             </w:t>
      </w:r>
      <w:r>
        <w:rPr>
          <w:b/>
        </w:rPr>
        <w:t xml:space="preserve">            </w:t>
      </w:r>
      <w:r w:rsidR="00F0456F">
        <w:rPr>
          <w:b/>
        </w:rPr>
        <w:t>Angela ȚURCANU</w:t>
      </w:r>
    </w:p>
    <w:sectPr w:rsidR="0049515C" w:rsidRPr="0049515C" w:rsidSect="00074BFF">
      <w:pgSz w:w="16838" w:h="11906" w:orient="landscape" w:code="9"/>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0A3"/>
    <w:multiLevelType w:val="hybridMultilevel"/>
    <w:tmpl w:val="0F94263E"/>
    <w:lvl w:ilvl="0" w:tplc="73CE0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29F4"/>
    <w:multiLevelType w:val="multilevel"/>
    <w:tmpl w:val="4A261068"/>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0B"/>
    <w:rsid w:val="00013ABD"/>
    <w:rsid w:val="00074BFF"/>
    <w:rsid w:val="00084EB5"/>
    <w:rsid w:val="0009281C"/>
    <w:rsid w:val="000B5156"/>
    <w:rsid w:val="000D2C60"/>
    <w:rsid w:val="000E01A5"/>
    <w:rsid w:val="00102DC2"/>
    <w:rsid w:val="001162C4"/>
    <w:rsid w:val="001218B4"/>
    <w:rsid w:val="00123056"/>
    <w:rsid w:val="00166F68"/>
    <w:rsid w:val="00183296"/>
    <w:rsid w:val="00186BF0"/>
    <w:rsid w:val="001B566D"/>
    <w:rsid w:val="00200C78"/>
    <w:rsid w:val="002136EC"/>
    <w:rsid w:val="0024057C"/>
    <w:rsid w:val="00240811"/>
    <w:rsid w:val="00247DBB"/>
    <w:rsid w:val="00275874"/>
    <w:rsid w:val="00296D85"/>
    <w:rsid w:val="00297ACB"/>
    <w:rsid w:val="002E79BF"/>
    <w:rsid w:val="002F78C7"/>
    <w:rsid w:val="00306DD8"/>
    <w:rsid w:val="003201D3"/>
    <w:rsid w:val="0034160B"/>
    <w:rsid w:val="00380701"/>
    <w:rsid w:val="00394416"/>
    <w:rsid w:val="003C434D"/>
    <w:rsid w:val="003C7BD6"/>
    <w:rsid w:val="003D6DA5"/>
    <w:rsid w:val="003E29BD"/>
    <w:rsid w:val="003E57EE"/>
    <w:rsid w:val="003F0F24"/>
    <w:rsid w:val="00454604"/>
    <w:rsid w:val="004563A0"/>
    <w:rsid w:val="0047080B"/>
    <w:rsid w:val="00472254"/>
    <w:rsid w:val="00476DE7"/>
    <w:rsid w:val="004937A0"/>
    <w:rsid w:val="0049515C"/>
    <w:rsid w:val="004A47C2"/>
    <w:rsid w:val="004B418D"/>
    <w:rsid w:val="004C6671"/>
    <w:rsid w:val="004E31E3"/>
    <w:rsid w:val="004E593D"/>
    <w:rsid w:val="004F7373"/>
    <w:rsid w:val="00537E72"/>
    <w:rsid w:val="00553785"/>
    <w:rsid w:val="00577808"/>
    <w:rsid w:val="00587BEB"/>
    <w:rsid w:val="00594A87"/>
    <w:rsid w:val="00597643"/>
    <w:rsid w:val="005A2633"/>
    <w:rsid w:val="005A767E"/>
    <w:rsid w:val="005C2F1F"/>
    <w:rsid w:val="005E1B39"/>
    <w:rsid w:val="005E1C90"/>
    <w:rsid w:val="005E1D6C"/>
    <w:rsid w:val="0061025E"/>
    <w:rsid w:val="0064126D"/>
    <w:rsid w:val="00651565"/>
    <w:rsid w:val="006937FA"/>
    <w:rsid w:val="0069550B"/>
    <w:rsid w:val="00697109"/>
    <w:rsid w:val="006A1E9B"/>
    <w:rsid w:val="006C0B77"/>
    <w:rsid w:val="0072567B"/>
    <w:rsid w:val="007275D6"/>
    <w:rsid w:val="00736712"/>
    <w:rsid w:val="00747EB9"/>
    <w:rsid w:val="00752E58"/>
    <w:rsid w:val="00753F38"/>
    <w:rsid w:val="00757835"/>
    <w:rsid w:val="007719BB"/>
    <w:rsid w:val="00783AD2"/>
    <w:rsid w:val="00790FE7"/>
    <w:rsid w:val="007A45C9"/>
    <w:rsid w:val="007D1103"/>
    <w:rsid w:val="007E2C6D"/>
    <w:rsid w:val="00802FFF"/>
    <w:rsid w:val="00803612"/>
    <w:rsid w:val="008126E2"/>
    <w:rsid w:val="0081271B"/>
    <w:rsid w:val="008242FF"/>
    <w:rsid w:val="00837BD3"/>
    <w:rsid w:val="00870105"/>
    <w:rsid w:val="00870751"/>
    <w:rsid w:val="00875A17"/>
    <w:rsid w:val="008F4AF0"/>
    <w:rsid w:val="008F572F"/>
    <w:rsid w:val="00922C48"/>
    <w:rsid w:val="00925B4A"/>
    <w:rsid w:val="00971E97"/>
    <w:rsid w:val="009A3646"/>
    <w:rsid w:val="009F2ECB"/>
    <w:rsid w:val="009F354D"/>
    <w:rsid w:val="00A027E3"/>
    <w:rsid w:val="00A33B4F"/>
    <w:rsid w:val="00A40A11"/>
    <w:rsid w:val="00A54038"/>
    <w:rsid w:val="00A56D30"/>
    <w:rsid w:val="00A83C49"/>
    <w:rsid w:val="00B065C8"/>
    <w:rsid w:val="00B14469"/>
    <w:rsid w:val="00B24531"/>
    <w:rsid w:val="00B43565"/>
    <w:rsid w:val="00B55E0F"/>
    <w:rsid w:val="00B61476"/>
    <w:rsid w:val="00B915B7"/>
    <w:rsid w:val="00BE6FE6"/>
    <w:rsid w:val="00BF1F06"/>
    <w:rsid w:val="00BF4822"/>
    <w:rsid w:val="00C15C5E"/>
    <w:rsid w:val="00C17FD4"/>
    <w:rsid w:val="00C61796"/>
    <w:rsid w:val="00D074D9"/>
    <w:rsid w:val="00D36A76"/>
    <w:rsid w:val="00D4640C"/>
    <w:rsid w:val="00D47358"/>
    <w:rsid w:val="00D74BFB"/>
    <w:rsid w:val="00D77010"/>
    <w:rsid w:val="00D7726D"/>
    <w:rsid w:val="00D820CA"/>
    <w:rsid w:val="00D83CCC"/>
    <w:rsid w:val="00D85D50"/>
    <w:rsid w:val="00DA5515"/>
    <w:rsid w:val="00DC5F2C"/>
    <w:rsid w:val="00E00AD7"/>
    <w:rsid w:val="00E169DF"/>
    <w:rsid w:val="00E17DC7"/>
    <w:rsid w:val="00E6199B"/>
    <w:rsid w:val="00E84EC8"/>
    <w:rsid w:val="00EA59DF"/>
    <w:rsid w:val="00EE4070"/>
    <w:rsid w:val="00EE6651"/>
    <w:rsid w:val="00EF51F6"/>
    <w:rsid w:val="00F0456F"/>
    <w:rsid w:val="00F12C76"/>
    <w:rsid w:val="00F27579"/>
    <w:rsid w:val="00F30A6F"/>
    <w:rsid w:val="00F540CB"/>
    <w:rsid w:val="00F74E4C"/>
    <w:rsid w:val="00F811B6"/>
    <w:rsid w:val="00FC0BA0"/>
    <w:rsid w:val="00FC3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FFEEE-CDA2-48D5-BF83-4B1F608A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F38"/>
    <w:pPr>
      <w:spacing w:line="240" w:lineRule="auto"/>
    </w:pPr>
    <w:rPr>
      <w:rFonts w:ascii="Times New Roman" w:eastAsia="Times New Roman"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013ABD"/>
    <w:pPr>
      <w:autoSpaceDE w:val="0"/>
      <w:autoSpaceDN w:val="0"/>
      <w:adjustRightInd w:val="0"/>
      <w:spacing w:after="0"/>
    </w:pPr>
    <w:rPr>
      <w:rFonts w:eastAsiaTheme="minorHAnsi"/>
      <w:sz w:val="24"/>
      <w:szCs w:val="24"/>
      <w:lang w:val="en-US"/>
    </w:rPr>
  </w:style>
  <w:style w:type="paragraph" w:customStyle="1" w:styleId="CM1">
    <w:name w:val="CM1"/>
    <w:basedOn w:val="Normal"/>
    <w:next w:val="Normal"/>
    <w:uiPriority w:val="99"/>
    <w:rsid w:val="00013ABD"/>
    <w:pPr>
      <w:autoSpaceDE w:val="0"/>
      <w:autoSpaceDN w:val="0"/>
      <w:adjustRightInd w:val="0"/>
      <w:spacing w:after="0"/>
    </w:pPr>
    <w:rPr>
      <w:rFonts w:eastAsiaTheme="minorHAnsi"/>
      <w:sz w:val="24"/>
      <w:szCs w:val="24"/>
      <w:lang w:val="en-US"/>
    </w:rPr>
  </w:style>
  <w:style w:type="paragraph" w:customStyle="1" w:styleId="CM3">
    <w:name w:val="CM3"/>
    <w:basedOn w:val="Normal"/>
    <w:next w:val="Normal"/>
    <w:uiPriority w:val="99"/>
    <w:rsid w:val="00013ABD"/>
    <w:pPr>
      <w:autoSpaceDE w:val="0"/>
      <w:autoSpaceDN w:val="0"/>
      <w:adjustRightInd w:val="0"/>
      <w:spacing w:after="0"/>
    </w:pPr>
    <w:rPr>
      <w:rFonts w:eastAsiaTheme="minorHAnsi"/>
      <w:sz w:val="24"/>
      <w:szCs w:val="24"/>
      <w:lang w:val="en-US"/>
    </w:rPr>
  </w:style>
  <w:style w:type="table" w:customStyle="1" w:styleId="TableGrid1">
    <w:name w:val="Table Grid1"/>
    <w:basedOn w:val="TableNormal"/>
    <w:next w:val="TableGrid"/>
    <w:uiPriority w:val="39"/>
    <w:rsid w:val="00476D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DE7"/>
    <w:pPr>
      <w:ind w:left="720"/>
      <w:contextualSpacing/>
    </w:pPr>
    <w:rPr>
      <w:rFonts w:eastAsia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11</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323</cp:revision>
  <dcterms:created xsi:type="dcterms:W3CDTF">2024-12-05T07:54:00Z</dcterms:created>
  <dcterms:modified xsi:type="dcterms:W3CDTF">2025-03-27T13:52:00Z</dcterms:modified>
</cp:coreProperties>
</file>