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BABE" w14:textId="77777777" w:rsidR="00FB55A2" w:rsidRPr="00012195" w:rsidRDefault="005B5EE7">
      <w:pPr>
        <w:pStyle w:val="Corptext"/>
        <w:spacing w:before="64"/>
        <w:ind w:left="4516" w:right="4523"/>
        <w:jc w:val="center"/>
        <w:rPr>
          <w:sz w:val="24"/>
          <w:szCs w:val="24"/>
        </w:rPr>
      </w:pPr>
      <w:r w:rsidRPr="00012195">
        <w:rPr>
          <w:sz w:val="24"/>
          <w:szCs w:val="24"/>
        </w:rPr>
        <w:t>SINTEZA</w:t>
      </w:r>
    </w:p>
    <w:p w14:paraId="592C928D" w14:textId="0DB04E06" w:rsidR="00476FBA" w:rsidRPr="00476FBA" w:rsidRDefault="005B5EE7" w:rsidP="00476FBA">
      <w:pPr>
        <w:pStyle w:val="Corptext"/>
        <w:spacing w:before="2"/>
        <w:ind w:left="4516" w:right="4525"/>
        <w:jc w:val="center"/>
        <w:rPr>
          <w:sz w:val="24"/>
          <w:szCs w:val="24"/>
        </w:rPr>
      </w:pPr>
      <w:r w:rsidRPr="00012195">
        <w:rPr>
          <w:sz w:val="24"/>
          <w:szCs w:val="24"/>
        </w:rPr>
        <w:t>obiecțiilor</w:t>
      </w:r>
      <w:r w:rsidRPr="00012195">
        <w:rPr>
          <w:spacing w:val="-6"/>
          <w:sz w:val="24"/>
          <w:szCs w:val="24"/>
        </w:rPr>
        <w:t xml:space="preserve"> </w:t>
      </w:r>
      <w:r w:rsidRPr="00012195">
        <w:rPr>
          <w:sz w:val="24"/>
          <w:szCs w:val="24"/>
        </w:rPr>
        <w:t>și</w:t>
      </w:r>
      <w:r w:rsidRPr="00012195">
        <w:rPr>
          <w:spacing w:val="-4"/>
          <w:sz w:val="24"/>
          <w:szCs w:val="24"/>
        </w:rPr>
        <w:t xml:space="preserve"> </w:t>
      </w:r>
      <w:r w:rsidRPr="00012195">
        <w:rPr>
          <w:sz w:val="24"/>
          <w:szCs w:val="24"/>
        </w:rPr>
        <w:t>propunerilor</w:t>
      </w:r>
      <w:r w:rsidRPr="00012195">
        <w:rPr>
          <w:spacing w:val="-6"/>
          <w:sz w:val="24"/>
          <w:szCs w:val="24"/>
        </w:rPr>
        <w:t xml:space="preserve"> </w:t>
      </w:r>
      <w:r w:rsidRPr="00012195">
        <w:rPr>
          <w:i/>
          <w:iCs/>
          <w:sz w:val="24"/>
          <w:szCs w:val="24"/>
        </w:rPr>
        <w:t>(recomandărilor)</w:t>
      </w:r>
      <w:r w:rsidR="0035498B" w:rsidRPr="00012195">
        <w:rPr>
          <w:i/>
          <w:iCs/>
          <w:sz w:val="24"/>
          <w:szCs w:val="24"/>
        </w:rPr>
        <w:t xml:space="preserve"> </w:t>
      </w:r>
      <w:r w:rsidR="0035498B" w:rsidRPr="00012195">
        <w:rPr>
          <w:sz w:val="24"/>
          <w:szCs w:val="24"/>
        </w:rPr>
        <w:t xml:space="preserve">la proiectul </w:t>
      </w:r>
      <w:r w:rsidR="00A75CCB" w:rsidRPr="00012195">
        <w:rPr>
          <w:sz w:val="24"/>
          <w:szCs w:val="24"/>
        </w:rPr>
        <w:t xml:space="preserve">Ordinului </w:t>
      </w:r>
      <w:bookmarkStart w:id="0" w:name="_Hlk191390299"/>
      <w:bookmarkStart w:id="1" w:name="_Hlk191388932"/>
      <w:r w:rsidR="00476FBA">
        <w:rPr>
          <w:sz w:val="24"/>
          <w:szCs w:val="24"/>
        </w:rPr>
        <w:t xml:space="preserve">cu privire la aprobarea </w:t>
      </w:r>
      <w:r w:rsidR="00476FBA" w:rsidRPr="00476FBA">
        <w:rPr>
          <w:sz w:val="24"/>
          <w:szCs w:val="24"/>
        </w:rPr>
        <w:t>Instrucțiunil</w:t>
      </w:r>
      <w:r w:rsidR="00476FBA">
        <w:rPr>
          <w:sz w:val="24"/>
          <w:szCs w:val="24"/>
        </w:rPr>
        <w:t>or</w:t>
      </w:r>
      <w:r w:rsidR="00476FBA" w:rsidRPr="00476FBA">
        <w:rPr>
          <w:sz w:val="24"/>
          <w:szCs w:val="24"/>
        </w:rPr>
        <w:t xml:space="preserve"> metodologice privind elaborarea planului de management cinegetic</w:t>
      </w:r>
      <w:bookmarkEnd w:id="0"/>
    </w:p>
    <w:bookmarkEnd w:id="1"/>
    <w:p w14:paraId="240649B5" w14:textId="3FADE77D" w:rsidR="00FB55A2" w:rsidRPr="00012195" w:rsidRDefault="00FB55A2" w:rsidP="00CB6CFD">
      <w:pPr>
        <w:pStyle w:val="Corptext"/>
        <w:spacing w:before="2"/>
        <w:ind w:left="4516" w:right="4525"/>
        <w:jc w:val="center"/>
        <w:rPr>
          <w:b w:val="0"/>
          <w:sz w:val="24"/>
          <w:szCs w:val="24"/>
        </w:rPr>
      </w:pPr>
    </w:p>
    <w:tbl>
      <w:tblPr>
        <w:tblStyle w:val="TableNormal"/>
        <w:tblpPr w:leftFromText="180" w:rightFromText="180" w:vertAnchor="text" w:tblpX="124"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48"/>
        <w:gridCol w:w="6327"/>
        <w:gridCol w:w="5035"/>
      </w:tblGrid>
      <w:tr w:rsidR="00FB55A2" w:rsidRPr="00012195" w14:paraId="1BD52F9D" w14:textId="77777777" w:rsidTr="00DE71C5">
        <w:trPr>
          <w:trHeight w:val="551"/>
        </w:trPr>
        <w:tc>
          <w:tcPr>
            <w:tcW w:w="0" w:type="auto"/>
          </w:tcPr>
          <w:p w14:paraId="20465F33" w14:textId="77777777" w:rsidR="00FB55A2" w:rsidRPr="00012195" w:rsidRDefault="005B5EE7" w:rsidP="00DE71C5">
            <w:pPr>
              <w:pStyle w:val="TableParagraph"/>
              <w:spacing w:line="276" w:lineRule="exact"/>
              <w:ind w:left="158" w:right="144" w:firstLine="431"/>
              <w:jc w:val="center"/>
              <w:rPr>
                <w:b/>
                <w:sz w:val="24"/>
                <w:szCs w:val="24"/>
              </w:rPr>
            </w:pPr>
            <w:r w:rsidRPr="00012195">
              <w:rPr>
                <w:b/>
                <w:sz w:val="24"/>
                <w:szCs w:val="24"/>
              </w:rPr>
              <w:t>Participantul la avizare</w:t>
            </w:r>
            <w:r w:rsidRPr="00012195">
              <w:rPr>
                <w:b/>
                <w:spacing w:val="1"/>
                <w:sz w:val="24"/>
                <w:szCs w:val="24"/>
              </w:rPr>
              <w:t xml:space="preserve"> </w:t>
            </w:r>
            <w:r w:rsidRPr="00012195">
              <w:rPr>
                <w:b/>
                <w:sz w:val="24"/>
                <w:szCs w:val="24"/>
              </w:rPr>
              <w:t>(expertizare)/consultare</w:t>
            </w:r>
            <w:r w:rsidRPr="00012195">
              <w:rPr>
                <w:b/>
                <w:spacing w:val="-9"/>
                <w:sz w:val="24"/>
                <w:szCs w:val="24"/>
              </w:rPr>
              <w:t xml:space="preserve"> </w:t>
            </w:r>
            <w:r w:rsidRPr="00012195">
              <w:rPr>
                <w:b/>
                <w:sz w:val="24"/>
                <w:szCs w:val="24"/>
              </w:rPr>
              <w:t>publică</w:t>
            </w:r>
          </w:p>
        </w:tc>
        <w:tc>
          <w:tcPr>
            <w:tcW w:w="0" w:type="auto"/>
          </w:tcPr>
          <w:p w14:paraId="46BEF514" w14:textId="77777777" w:rsidR="00FB55A2" w:rsidRPr="00012195" w:rsidRDefault="005B5EE7" w:rsidP="00DE71C5">
            <w:pPr>
              <w:pStyle w:val="TableParagraph"/>
              <w:spacing w:line="276" w:lineRule="exact"/>
              <w:ind w:left="1641" w:right="1632" w:firstLine="304"/>
              <w:jc w:val="center"/>
              <w:rPr>
                <w:b/>
                <w:sz w:val="24"/>
                <w:szCs w:val="24"/>
              </w:rPr>
            </w:pPr>
            <w:r w:rsidRPr="00012195">
              <w:rPr>
                <w:b/>
                <w:sz w:val="24"/>
                <w:szCs w:val="24"/>
              </w:rPr>
              <w:t>Conținutul obiecției/</w:t>
            </w:r>
            <w:r w:rsidRPr="00012195">
              <w:rPr>
                <w:b/>
                <w:spacing w:val="1"/>
                <w:sz w:val="24"/>
                <w:szCs w:val="24"/>
              </w:rPr>
              <w:t xml:space="preserve"> </w:t>
            </w:r>
            <w:r w:rsidRPr="00012195">
              <w:rPr>
                <w:b/>
                <w:spacing w:val="-1"/>
                <w:sz w:val="24"/>
                <w:szCs w:val="24"/>
              </w:rPr>
              <w:t>propunerii</w:t>
            </w:r>
            <w:r w:rsidRPr="00012195">
              <w:rPr>
                <w:b/>
                <w:spacing w:val="-8"/>
                <w:sz w:val="24"/>
                <w:szCs w:val="24"/>
              </w:rPr>
              <w:t xml:space="preserve"> </w:t>
            </w:r>
            <w:r w:rsidRPr="00012195">
              <w:rPr>
                <w:b/>
                <w:sz w:val="24"/>
                <w:szCs w:val="24"/>
              </w:rPr>
              <w:t>(recomandării)</w:t>
            </w:r>
          </w:p>
        </w:tc>
        <w:tc>
          <w:tcPr>
            <w:tcW w:w="0" w:type="auto"/>
          </w:tcPr>
          <w:p w14:paraId="26CCDA08" w14:textId="77777777" w:rsidR="00FB55A2" w:rsidRPr="00012195" w:rsidRDefault="005B5EE7" w:rsidP="00DE71C5">
            <w:pPr>
              <w:pStyle w:val="TableParagraph"/>
              <w:spacing w:line="276" w:lineRule="exact"/>
              <w:ind w:left="1156" w:right="1143" w:firstLine="319"/>
              <w:jc w:val="center"/>
              <w:rPr>
                <w:b/>
                <w:sz w:val="24"/>
                <w:szCs w:val="24"/>
              </w:rPr>
            </w:pPr>
            <w:r w:rsidRPr="00012195">
              <w:rPr>
                <w:b/>
                <w:sz w:val="24"/>
                <w:szCs w:val="24"/>
              </w:rPr>
              <w:t>Argumentarea</w:t>
            </w:r>
            <w:r w:rsidRPr="00012195">
              <w:rPr>
                <w:b/>
                <w:spacing w:val="1"/>
                <w:sz w:val="24"/>
                <w:szCs w:val="24"/>
              </w:rPr>
              <w:t xml:space="preserve"> </w:t>
            </w:r>
            <w:r w:rsidRPr="00012195">
              <w:rPr>
                <w:b/>
                <w:sz w:val="24"/>
                <w:szCs w:val="24"/>
              </w:rPr>
              <w:t>autorului</w:t>
            </w:r>
            <w:r w:rsidRPr="00012195">
              <w:rPr>
                <w:b/>
                <w:spacing w:val="-12"/>
                <w:sz w:val="24"/>
                <w:szCs w:val="24"/>
              </w:rPr>
              <w:t xml:space="preserve"> </w:t>
            </w:r>
            <w:r w:rsidRPr="00012195">
              <w:rPr>
                <w:b/>
                <w:sz w:val="24"/>
                <w:szCs w:val="24"/>
              </w:rPr>
              <w:t>proiectului</w:t>
            </w:r>
          </w:p>
        </w:tc>
      </w:tr>
      <w:tr w:rsidR="004B379E" w:rsidRPr="00012195" w14:paraId="65630FC3" w14:textId="77777777" w:rsidTr="00DE71C5">
        <w:trPr>
          <w:trHeight w:val="6802"/>
        </w:trPr>
        <w:tc>
          <w:tcPr>
            <w:tcW w:w="0" w:type="auto"/>
          </w:tcPr>
          <w:p w14:paraId="5C90512E" w14:textId="705AFD54" w:rsidR="004B379E" w:rsidRPr="00012195" w:rsidRDefault="004B379E" w:rsidP="00DE71C5">
            <w:pPr>
              <w:pStyle w:val="TableParagraph"/>
              <w:tabs>
                <w:tab w:val="left" w:pos="1515"/>
                <w:tab w:val="left" w:pos="2364"/>
              </w:tabs>
              <w:ind w:left="107" w:right="100"/>
              <w:rPr>
                <w:b/>
                <w:sz w:val="24"/>
                <w:szCs w:val="24"/>
              </w:rPr>
            </w:pPr>
            <w:r w:rsidRPr="00012195">
              <w:rPr>
                <w:b/>
                <w:sz w:val="24"/>
                <w:szCs w:val="24"/>
              </w:rPr>
              <w:t>Ministerul Justiției al Republicii Moldova</w:t>
            </w:r>
          </w:p>
          <w:p w14:paraId="278745ED" w14:textId="1D6C9A07" w:rsidR="004B379E" w:rsidRPr="00012195" w:rsidRDefault="004B379E" w:rsidP="00DE71C5">
            <w:pPr>
              <w:pStyle w:val="TableParagraph"/>
              <w:tabs>
                <w:tab w:val="left" w:pos="1515"/>
                <w:tab w:val="left" w:pos="2364"/>
              </w:tabs>
              <w:ind w:left="107" w:right="100"/>
              <w:rPr>
                <w:b/>
                <w:sz w:val="24"/>
                <w:szCs w:val="24"/>
              </w:rPr>
            </w:pPr>
            <w:r w:rsidRPr="00012195">
              <w:rPr>
                <w:b/>
                <w:sz w:val="24"/>
                <w:szCs w:val="24"/>
              </w:rPr>
              <w:t>Aviz nr. 04/2-</w:t>
            </w:r>
            <w:r w:rsidR="00090C6D">
              <w:rPr>
                <w:b/>
                <w:sz w:val="24"/>
                <w:szCs w:val="24"/>
              </w:rPr>
              <w:t>2512</w:t>
            </w:r>
            <w:r w:rsidRPr="00012195">
              <w:rPr>
                <w:b/>
                <w:sz w:val="24"/>
                <w:szCs w:val="24"/>
              </w:rPr>
              <w:t xml:space="preserve"> din </w:t>
            </w:r>
            <w:r w:rsidR="00090C6D">
              <w:rPr>
                <w:b/>
                <w:sz w:val="24"/>
                <w:szCs w:val="24"/>
              </w:rPr>
              <w:t>11.03</w:t>
            </w:r>
            <w:r w:rsidRPr="00012195">
              <w:rPr>
                <w:b/>
                <w:sz w:val="24"/>
                <w:szCs w:val="24"/>
              </w:rPr>
              <w:t>.2025</w:t>
            </w:r>
          </w:p>
        </w:tc>
        <w:tc>
          <w:tcPr>
            <w:tcW w:w="0" w:type="auto"/>
            <w:vMerge w:val="restart"/>
          </w:tcPr>
          <w:p w14:paraId="4AD62992" w14:textId="0BA4E002" w:rsidR="004B379E" w:rsidRDefault="00090C6D" w:rsidP="00DE71C5">
            <w:pPr>
              <w:pStyle w:val="TableParagraph"/>
              <w:numPr>
                <w:ilvl w:val="0"/>
                <w:numId w:val="1"/>
              </w:numPr>
              <w:spacing w:line="270" w:lineRule="atLeast"/>
              <w:ind w:right="98"/>
              <w:jc w:val="both"/>
              <w:rPr>
                <w:sz w:val="24"/>
                <w:szCs w:val="24"/>
              </w:rPr>
            </w:pPr>
            <w:r w:rsidRPr="00090C6D">
              <w:rPr>
                <w:sz w:val="24"/>
                <w:szCs w:val="24"/>
              </w:rPr>
              <w:t xml:space="preserve">La proiectul Ordinului, în clauza de adoptare, cuvintele „conformitate cu prevederile” se vor substitui cu cuvântul „temeiul”, iar textul „publicată în Monitorul Oficial al Republicii Moldova, 2024, nr. 148-150, art. 213” se va substitui cu textul „(Monitorul Oficial al Republicii Moldova, 2024, nr. 148-150, art. 213)”, conform uzanțelor normative. </w:t>
            </w:r>
          </w:p>
          <w:p w14:paraId="5C258B1A" w14:textId="77777777" w:rsidR="00090C6D" w:rsidRPr="00012195" w:rsidRDefault="00090C6D" w:rsidP="00DE71C5">
            <w:pPr>
              <w:pStyle w:val="TableParagraph"/>
              <w:spacing w:line="270" w:lineRule="atLeast"/>
              <w:ind w:left="465" w:right="98"/>
              <w:jc w:val="both"/>
              <w:rPr>
                <w:sz w:val="24"/>
                <w:szCs w:val="24"/>
              </w:rPr>
            </w:pPr>
          </w:p>
          <w:p w14:paraId="29A7220A" w14:textId="54D54732" w:rsidR="00476FBA" w:rsidRPr="00DE71C5" w:rsidRDefault="00090C6D" w:rsidP="00DE71C5">
            <w:pPr>
              <w:pStyle w:val="TableParagraph"/>
              <w:numPr>
                <w:ilvl w:val="0"/>
                <w:numId w:val="1"/>
              </w:numPr>
              <w:spacing w:line="270" w:lineRule="atLeast"/>
              <w:ind w:right="98"/>
              <w:jc w:val="both"/>
              <w:rPr>
                <w:sz w:val="24"/>
                <w:szCs w:val="24"/>
              </w:rPr>
            </w:pPr>
            <w:r w:rsidRPr="00090C6D">
              <w:rPr>
                <w:sz w:val="24"/>
                <w:szCs w:val="24"/>
              </w:rPr>
              <w:t xml:space="preserve">În capitolul I „Dispoziții generale”, atragem atenția autorului despre necesitatea revizuirii prevederilor pct. 5-7 prin prisma art. 4 din Legea nr. 55/2024,  care stabilește perioada de referință cuprinsă în planul de management cinegetic de 15 ani și nu 5 ani cum e prevăzut în proiect. </w:t>
            </w:r>
            <w:r w:rsidR="004B379E" w:rsidRPr="00012195">
              <w:rPr>
                <w:sz w:val="24"/>
                <w:szCs w:val="24"/>
              </w:rPr>
              <w:cr/>
            </w:r>
          </w:p>
          <w:p w14:paraId="7D2F4549" w14:textId="6A265307" w:rsidR="004B379E" w:rsidRDefault="00090C6D" w:rsidP="00DE71C5">
            <w:pPr>
              <w:pStyle w:val="TableParagraph"/>
              <w:numPr>
                <w:ilvl w:val="0"/>
                <w:numId w:val="1"/>
              </w:numPr>
              <w:spacing w:line="270" w:lineRule="atLeast"/>
              <w:ind w:right="98"/>
              <w:jc w:val="both"/>
              <w:rPr>
                <w:sz w:val="24"/>
                <w:szCs w:val="24"/>
              </w:rPr>
            </w:pPr>
            <w:r w:rsidRPr="00090C6D">
              <w:rPr>
                <w:sz w:val="24"/>
                <w:szCs w:val="24"/>
              </w:rPr>
              <w:t>În capitolul II „Planul de management cinegetic”, remarcăm că conținutul propus la pct. 9-17 nu reflectă de fapt caracteristicile Planului de management</w:t>
            </w:r>
            <w:r w:rsidR="00DE71C5">
              <w:rPr>
                <w:sz w:val="24"/>
                <w:szCs w:val="24"/>
              </w:rPr>
              <w:t xml:space="preserve"> </w:t>
            </w:r>
            <w:r w:rsidRPr="00090C6D">
              <w:rPr>
                <w:sz w:val="24"/>
                <w:szCs w:val="24"/>
              </w:rPr>
              <w:t xml:space="preserve">cinegetic, dar cele ale Fișei fondului cinegetic, descrisă la art. 3 alin. (6) din Legea nr. 55/2024. În context, sugerăm autorului să revadă conținutul capitolului II din proiect. </w:t>
            </w:r>
          </w:p>
          <w:p w14:paraId="2D163794" w14:textId="77777777" w:rsidR="00090C6D" w:rsidRDefault="00090C6D" w:rsidP="00DE71C5">
            <w:pPr>
              <w:pStyle w:val="TableParagraph"/>
              <w:spacing w:line="270" w:lineRule="atLeast"/>
              <w:ind w:right="98"/>
              <w:jc w:val="both"/>
              <w:rPr>
                <w:sz w:val="24"/>
                <w:szCs w:val="24"/>
              </w:rPr>
            </w:pPr>
          </w:p>
          <w:p w14:paraId="0CFC8BA8" w14:textId="77777777" w:rsidR="00DE71C5" w:rsidRDefault="00DE71C5" w:rsidP="00DE71C5">
            <w:pPr>
              <w:pStyle w:val="TableParagraph"/>
              <w:spacing w:line="270" w:lineRule="atLeast"/>
              <w:ind w:right="98"/>
              <w:jc w:val="both"/>
              <w:rPr>
                <w:sz w:val="24"/>
                <w:szCs w:val="24"/>
              </w:rPr>
            </w:pPr>
          </w:p>
          <w:p w14:paraId="6F6CE285" w14:textId="77777777" w:rsidR="00DE71C5" w:rsidRDefault="00DE71C5" w:rsidP="00DE71C5">
            <w:pPr>
              <w:pStyle w:val="TableParagraph"/>
              <w:spacing w:line="270" w:lineRule="atLeast"/>
              <w:ind w:right="98"/>
              <w:jc w:val="both"/>
              <w:rPr>
                <w:sz w:val="24"/>
                <w:szCs w:val="24"/>
              </w:rPr>
            </w:pPr>
          </w:p>
          <w:p w14:paraId="53A38C04" w14:textId="77777777" w:rsidR="00DE71C5" w:rsidRPr="00012195" w:rsidRDefault="00DE71C5" w:rsidP="00DE71C5">
            <w:pPr>
              <w:pStyle w:val="TableParagraph"/>
              <w:spacing w:line="270" w:lineRule="atLeast"/>
              <w:ind w:right="98"/>
              <w:jc w:val="both"/>
              <w:rPr>
                <w:sz w:val="24"/>
                <w:szCs w:val="24"/>
              </w:rPr>
            </w:pPr>
          </w:p>
          <w:p w14:paraId="790277DD" w14:textId="0949FF04" w:rsidR="00DE71C5" w:rsidRPr="00DE71C5" w:rsidRDefault="00DE71C5" w:rsidP="00DE71C5">
            <w:pPr>
              <w:pStyle w:val="TableParagraph"/>
              <w:numPr>
                <w:ilvl w:val="0"/>
                <w:numId w:val="1"/>
              </w:numPr>
              <w:spacing w:line="270" w:lineRule="atLeast"/>
              <w:ind w:right="98"/>
              <w:jc w:val="both"/>
              <w:rPr>
                <w:sz w:val="24"/>
                <w:szCs w:val="24"/>
              </w:rPr>
            </w:pPr>
            <w:r>
              <w:rPr>
                <w:sz w:val="24"/>
                <w:szCs w:val="24"/>
              </w:rPr>
              <w:lastRenderedPageBreak/>
              <w:t>C</w:t>
            </w:r>
            <w:r w:rsidR="00090C6D" w:rsidRPr="00090C6D">
              <w:rPr>
                <w:sz w:val="24"/>
                <w:szCs w:val="24"/>
              </w:rPr>
              <w:t xml:space="preserve">apitolul III „Instalații cinegetice și norme de administrare a hranei complementare”, având în vedere denumirea proiectului actului normativ expertizat și obiectul de reglementare al acestuia, constatăm că conținutul propus la capitolul III nu se integrează în textul instrucțiunilor privind elaborarea planului de management cinegetic, depășind limitele de reglementare ale acestora, din care motiv sugerăm excluderea capitolului III din proiect. </w:t>
            </w:r>
          </w:p>
        </w:tc>
        <w:tc>
          <w:tcPr>
            <w:tcW w:w="0" w:type="auto"/>
            <w:vMerge w:val="restart"/>
          </w:tcPr>
          <w:p w14:paraId="41885186" w14:textId="6F0D889F" w:rsidR="004B379E" w:rsidRPr="00012195" w:rsidRDefault="004B379E" w:rsidP="00DE71C5">
            <w:pPr>
              <w:pStyle w:val="TableParagraph"/>
              <w:rPr>
                <w:b/>
                <w:sz w:val="24"/>
                <w:szCs w:val="24"/>
              </w:rPr>
            </w:pPr>
            <w:r w:rsidRPr="00012195">
              <w:rPr>
                <w:b/>
                <w:sz w:val="24"/>
                <w:szCs w:val="24"/>
              </w:rPr>
              <w:lastRenderedPageBreak/>
              <w:t xml:space="preserve"> Se acceptă.</w:t>
            </w:r>
          </w:p>
          <w:p w14:paraId="15689A2E" w14:textId="77777777" w:rsidR="004B379E" w:rsidRPr="00012195" w:rsidRDefault="004B379E" w:rsidP="00DE71C5">
            <w:pPr>
              <w:pStyle w:val="TableParagraph"/>
              <w:rPr>
                <w:b/>
                <w:sz w:val="24"/>
                <w:szCs w:val="24"/>
              </w:rPr>
            </w:pPr>
          </w:p>
          <w:p w14:paraId="47AC4F96" w14:textId="77777777" w:rsidR="004B379E" w:rsidRPr="00012195" w:rsidRDefault="004B379E" w:rsidP="00DE71C5">
            <w:pPr>
              <w:rPr>
                <w:sz w:val="24"/>
                <w:szCs w:val="24"/>
              </w:rPr>
            </w:pPr>
          </w:p>
          <w:p w14:paraId="213B0E1E" w14:textId="77777777" w:rsidR="004B379E" w:rsidRPr="00012195" w:rsidRDefault="004B379E" w:rsidP="00DE71C5">
            <w:pPr>
              <w:rPr>
                <w:sz w:val="24"/>
                <w:szCs w:val="24"/>
              </w:rPr>
            </w:pPr>
          </w:p>
          <w:p w14:paraId="20DEF806" w14:textId="77777777" w:rsidR="004B379E" w:rsidRPr="00012195" w:rsidRDefault="004B379E" w:rsidP="00DE71C5">
            <w:pPr>
              <w:rPr>
                <w:sz w:val="24"/>
                <w:szCs w:val="24"/>
              </w:rPr>
            </w:pPr>
          </w:p>
          <w:p w14:paraId="69487C71" w14:textId="77777777" w:rsidR="004B379E" w:rsidRPr="00012195" w:rsidRDefault="004B379E" w:rsidP="00DE71C5">
            <w:pPr>
              <w:rPr>
                <w:b/>
                <w:sz w:val="24"/>
                <w:szCs w:val="24"/>
              </w:rPr>
            </w:pPr>
          </w:p>
          <w:p w14:paraId="3F3D6130" w14:textId="37D5FDC2" w:rsidR="004B379E" w:rsidRPr="00012195" w:rsidRDefault="004B379E" w:rsidP="00DE71C5">
            <w:pPr>
              <w:rPr>
                <w:sz w:val="24"/>
                <w:szCs w:val="24"/>
              </w:rPr>
            </w:pPr>
            <w:r w:rsidRPr="00012195">
              <w:rPr>
                <w:sz w:val="24"/>
                <w:szCs w:val="24"/>
              </w:rPr>
              <w:t xml:space="preserve"> </w:t>
            </w:r>
          </w:p>
          <w:p w14:paraId="5EA29B57" w14:textId="77777777" w:rsidR="00090C6D" w:rsidRDefault="004B379E" w:rsidP="00DE71C5">
            <w:pPr>
              <w:rPr>
                <w:sz w:val="24"/>
                <w:szCs w:val="24"/>
              </w:rPr>
            </w:pPr>
            <w:r w:rsidRPr="00012195">
              <w:rPr>
                <w:sz w:val="24"/>
                <w:szCs w:val="24"/>
              </w:rPr>
              <w:t xml:space="preserve"> </w:t>
            </w:r>
          </w:p>
          <w:p w14:paraId="29A1A7F0" w14:textId="336E968F" w:rsidR="004B379E" w:rsidRPr="00090C6D" w:rsidRDefault="00090C6D" w:rsidP="00DE71C5">
            <w:pPr>
              <w:ind w:left="54" w:right="149" w:hanging="54"/>
              <w:jc w:val="both"/>
              <w:rPr>
                <w:b/>
                <w:bCs/>
                <w:sz w:val="24"/>
                <w:szCs w:val="24"/>
              </w:rPr>
            </w:pPr>
            <w:r>
              <w:rPr>
                <w:sz w:val="24"/>
                <w:szCs w:val="24"/>
              </w:rPr>
              <w:t xml:space="preserve"> </w:t>
            </w:r>
            <w:r w:rsidR="004B379E" w:rsidRPr="00012195">
              <w:rPr>
                <w:b/>
                <w:bCs/>
                <w:sz w:val="24"/>
                <w:szCs w:val="24"/>
              </w:rPr>
              <w:t>Se acceptă</w:t>
            </w:r>
            <w:r>
              <w:rPr>
                <w:b/>
                <w:bCs/>
                <w:sz w:val="24"/>
                <w:szCs w:val="24"/>
              </w:rPr>
              <w:t xml:space="preserve"> </w:t>
            </w:r>
          </w:p>
          <w:p w14:paraId="545DC2AB" w14:textId="77777777" w:rsidR="004B379E" w:rsidRPr="00012195" w:rsidRDefault="004B379E" w:rsidP="00DE71C5">
            <w:pPr>
              <w:rPr>
                <w:b/>
                <w:bCs/>
                <w:sz w:val="24"/>
                <w:szCs w:val="24"/>
              </w:rPr>
            </w:pPr>
          </w:p>
          <w:p w14:paraId="79CC9551" w14:textId="77777777" w:rsidR="007C6706" w:rsidRDefault="00476FBA" w:rsidP="00DE71C5">
            <w:pPr>
              <w:ind w:left="54" w:right="149" w:hanging="54"/>
              <w:jc w:val="both"/>
              <w:rPr>
                <w:b/>
                <w:bCs/>
                <w:sz w:val="24"/>
                <w:szCs w:val="24"/>
              </w:rPr>
            </w:pPr>
            <w:r>
              <w:rPr>
                <w:b/>
                <w:bCs/>
                <w:sz w:val="24"/>
                <w:szCs w:val="24"/>
              </w:rPr>
              <w:t xml:space="preserve"> </w:t>
            </w:r>
          </w:p>
          <w:p w14:paraId="02B941A8" w14:textId="77777777" w:rsidR="007C6706" w:rsidRDefault="007C6706" w:rsidP="00DE71C5">
            <w:pPr>
              <w:ind w:left="54" w:right="149" w:hanging="54"/>
              <w:jc w:val="both"/>
              <w:rPr>
                <w:b/>
                <w:bCs/>
                <w:sz w:val="24"/>
                <w:szCs w:val="24"/>
              </w:rPr>
            </w:pPr>
          </w:p>
          <w:p w14:paraId="7E4059A6" w14:textId="77777777" w:rsidR="007C6706" w:rsidRDefault="007C6706" w:rsidP="00DE71C5">
            <w:pPr>
              <w:ind w:left="54" w:right="149" w:hanging="54"/>
              <w:jc w:val="both"/>
              <w:rPr>
                <w:b/>
                <w:bCs/>
                <w:sz w:val="24"/>
                <w:szCs w:val="24"/>
              </w:rPr>
            </w:pPr>
          </w:p>
          <w:p w14:paraId="27C4A236" w14:textId="77777777" w:rsidR="007C6706" w:rsidRDefault="007C6706" w:rsidP="00DE71C5">
            <w:pPr>
              <w:ind w:right="149"/>
              <w:jc w:val="both"/>
              <w:rPr>
                <w:b/>
                <w:bCs/>
                <w:sz w:val="24"/>
                <w:szCs w:val="24"/>
              </w:rPr>
            </w:pPr>
          </w:p>
          <w:p w14:paraId="4262C638" w14:textId="105F5221" w:rsidR="004B379E" w:rsidRPr="00012195" w:rsidRDefault="00090C6D" w:rsidP="00DE71C5">
            <w:pPr>
              <w:ind w:left="185" w:right="149"/>
              <w:jc w:val="both"/>
              <w:rPr>
                <w:b/>
                <w:bCs/>
                <w:sz w:val="24"/>
                <w:szCs w:val="24"/>
              </w:rPr>
            </w:pPr>
            <w:r>
              <w:rPr>
                <w:b/>
                <w:bCs/>
                <w:sz w:val="24"/>
                <w:szCs w:val="24"/>
              </w:rPr>
              <w:t xml:space="preserve">Nu se acceptă, </w:t>
            </w:r>
            <w:r w:rsidRPr="00476FBA">
              <w:rPr>
                <w:sz w:val="24"/>
                <w:szCs w:val="24"/>
              </w:rPr>
              <w:t xml:space="preserve">din considerentul că chiar </w:t>
            </w:r>
            <w:r w:rsidR="00476FBA">
              <w:rPr>
                <w:sz w:val="24"/>
                <w:szCs w:val="24"/>
              </w:rPr>
              <w:t xml:space="preserve"> </w:t>
            </w:r>
            <w:r w:rsidRPr="00476FBA">
              <w:rPr>
                <w:sz w:val="24"/>
                <w:szCs w:val="24"/>
              </w:rPr>
              <w:t xml:space="preserve">dacă datele solicitate se dublează </w:t>
            </w:r>
            <w:r w:rsidR="007D547D">
              <w:rPr>
                <w:sz w:val="24"/>
                <w:szCs w:val="24"/>
              </w:rPr>
              <w:t xml:space="preserve">în parte </w:t>
            </w:r>
            <w:r w:rsidRPr="00476FBA">
              <w:rPr>
                <w:sz w:val="24"/>
                <w:szCs w:val="24"/>
              </w:rPr>
              <w:t>cu cele din Fișa fondului cinegetic, ele</w:t>
            </w:r>
            <w:r w:rsidR="00DE71C5">
              <w:rPr>
                <w:sz w:val="24"/>
                <w:szCs w:val="24"/>
              </w:rPr>
              <w:t xml:space="preserve"> </w:t>
            </w:r>
            <w:r w:rsidRPr="00476FBA">
              <w:rPr>
                <w:sz w:val="24"/>
                <w:szCs w:val="24"/>
              </w:rPr>
              <w:t xml:space="preserve">sunt relevante </w:t>
            </w:r>
            <w:r w:rsidR="007D547D">
              <w:rPr>
                <w:sz w:val="24"/>
                <w:szCs w:val="24"/>
              </w:rPr>
              <w:t xml:space="preserve">mai detailate </w:t>
            </w:r>
            <w:r w:rsidRPr="00476FBA">
              <w:rPr>
                <w:sz w:val="24"/>
                <w:szCs w:val="24"/>
              </w:rPr>
              <w:t>și imperios de necesare pentru o viziune mai largă în raport cu ce se include în planul de management cinegetic</w:t>
            </w:r>
            <w:r w:rsidR="004B379E" w:rsidRPr="00476FBA">
              <w:rPr>
                <w:sz w:val="24"/>
                <w:szCs w:val="24"/>
              </w:rPr>
              <w:t>.</w:t>
            </w:r>
          </w:p>
          <w:p w14:paraId="606165BC" w14:textId="77777777" w:rsidR="004B379E" w:rsidRPr="00012195" w:rsidRDefault="004B379E" w:rsidP="00DE71C5">
            <w:pPr>
              <w:rPr>
                <w:sz w:val="24"/>
                <w:szCs w:val="24"/>
              </w:rPr>
            </w:pPr>
          </w:p>
          <w:p w14:paraId="1BAD0140" w14:textId="3F99DFF6" w:rsidR="004B379E" w:rsidRDefault="004B379E" w:rsidP="00DE71C5">
            <w:pPr>
              <w:rPr>
                <w:sz w:val="24"/>
                <w:szCs w:val="24"/>
              </w:rPr>
            </w:pPr>
          </w:p>
          <w:p w14:paraId="4C029FB8" w14:textId="77777777" w:rsidR="00DE71C5" w:rsidRDefault="00DE71C5" w:rsidP="00DE71C5">
            <w:pPr>
              <w:rPr>
                <w:sz w:val="24"/>
                <w:szCs w:val="24"/>
              </w:rPr>
            </w:pPr>
          </w:p>
          <w:p w14:paraId="17F3B4C1" w14:textId="77777777" w:rsidR="00DE71C5" w:rsidRPr="00012195" w:rsidRDefault="00DE71C5" w:rsidP="00DE71C5">
            <w:pPr>
              <w:rPr>
                <w:sz w:val="24"/>
                <w:szCs w:val="24"/>
              </w:rPr>
            </w:pPr>
          </w:p>
          <w:p w14:paraId="384C6247" w14:textId="66FFBCD0" w:rsidR="00DE71C5" w:rsidRPr="00DE71C5" w:rsidRDefault="004B379E" w:rsidP="00DE71C5">
            <w:pPr>
              <w:ind w:left="79" w:hanging="79"/>
              <w:rPr>
                <w:b/>
                <w:bCs/>
                <w:sz w:val="24"/>
                <w:szCs w:val="24"/>
              </w:rPr>
            </w:pPr>
            <w:r w:rsidRPr="00012195">
              <w:rPr>
                <w:sz w:val="24"/>
                <w:szCs w:val="24"/>
              </w:rPr>
              <w:lastRenderedPageBreak/>
              <w:t xml:space="preserve"> </w:t>
            </w:r>
            <w:r w:rsidRPr="00012195">
              <w:rPr>
                <w:b/>
                <w:bCs/>
                <w:sz w:val="24"/>
                <w:szCs w:val="24"/>
              </w:rPr>
              <w:t>Se acceptă</w:t>
            </w:r>
            <w:r w:rsidR="00DE71C5">
              <w:rPr>
                <w:b/>
                <w:bCs/>
                <w:sz w:val="24"/>
                <w:szCs w:val="24"/>
              </w:rPr>
              <w:t xml:space="preserve">, </w:t>
            </w:r>
            <w:r w:rsidR="00DE71C5" w:rsidRPr="00DE71C5">
              <w:rPr>
                <w:sz w:val="24"/>
                <w:szCs w:val="24"/>
              </w:rPr>
              <w:t>Capitolul III a fost modificat</w:t>
            </w:r>
            <w:r w:rsidR="00DE71C5">
              <w:rPr>
                <w:sz w:val="24"/>
                <w:szCs w:val="24"/>
              </w:rPr>
              <w:t xml:space="preserve"> </w:t>
            </w:r>
            <w:r w:rsidR="00DE71C5" w:rsidRPr="00DE71C5">
              <w:rPr>
                <w:sz w:val="24"/>
                <w:szCs w:val="24"/>
              </w:rPr>
              <w:t xml:space="preserve">în </w:t>
            </w:r>
            <w:r w:rsidR="00DE71C5">
              <w:rPr>
                <w:sz w:val="24"/>
                <w:szCs w:val="24"/>
              </w:rPr>
              <w:t xml:space="preserve"> </w:t>
            </w:r>
            <w:r w:rsidR="00DE71C5" w:rsidRPr="00DE71C5">
              <w:rPr>
                <w:sz w:val="24"/>
                <w:szCs w:val="24"/>
              </w:rPr>
              <w:t>întregime</w:t>
            </w:r>
            <w:r w:rsidRPr="00DE71C5">
              <w:rPr>
                <w:sz w:val="24"/>
                <w:szCs w:val="24"/>
              </w:rPr>
              <w:t>.</w:t>
            </w:r>
          </w:p>
        </w:tc>
      </w:tr>
      <w:tr w:rsidR="004B379E" w:rsidRPr="00012195" w14:paraId="29CD825F" w14:textId="77777777" w:rsidTr="00DE71C5">
        <w:trPr>
          <w:trHeight w:val="2417"/>
        </w:trPr>
        <w:tc>
          <w:tcPr>
            <w:tcW w:w="0" w:type="auto"/>
            <w:tcBorders>
              <w:bottom w:val="single" w:sz="4" w:space="0" w:color="auto"/>
            </w:tcBorders>
          </w:tcPr>
          <w:p w14:paraId="0413AFB2" w14:textId="33F2943B" w:rsidR="00DE71C5" w:rsidRPr="00DE71C5" w:rsidRDefault="00DE71C5" w:rsidP="00DE71C5">
            <w:pPr>
              <w:tabs>
                <w:tab w:val="left" w:pos="1135"/>
              </w:tabs>
            </w:pPr>
          </w:p>
        </w:tc>
        <w:tc>
          <w:tcPr>
            <w:tcW w:w="0" w:type="auto"/>
            <w:vMerge/>
            <w:tcBorders>
              <w:bottom w:val="single" w:sz="4" w:space="0" w:color="auto"/>
            </w:tcBorders>
          </w:tcPr>
          <w:p w14:paraId="0247E548" w14:textId="17F78E67" w:rsidR="004B379E" w:rsidRPr="00012195" w:rsidRDefault="004B379E" w:rsidP="00DE71C5">
            <w:pPr>
              <w:pStyle w:val="TableParagraph"/>
              <w:numPr>
                <w:ilvl w:val="0"/>
                <w:numId w:val="1"/>
              </w:numPr>
              <w:spacing w:line="270" w:lineRule="atLeast"/>
              <w:ind w:right="98"/>
              <w:jc w:val="both"/>
              <w:rPr>
                <w:sz w:val="24"/>
                <w:szCs w:val="24"/>
              </w:rPr>
            </w:pPr>
          </w:p>
        </w:tc>
        <w:tc>
          <w:tcPr>
            <w:tcW w:w="0" w:type="auto"/>
            <w:vMerge/>
            <w:tcBorders>
              <w:bottom w:val="single" w:sz="4" w:space="0" w:color="auto"/>
            </w:tcBorders>
          </w:tcPr>
          <w:p w14:paraId="1B33B5AE" w14:textId="0533F992" w:rsidR="004B379E" w:rsidRPr="00012195" w:rsidRDefault="004B379E" w:rsidP="00DE71C5">
            <w:pPr>
              <w:pStyle w:val="TableParagraph"/>
              <w:rPr>
                <w:b/>
                <w:sz w:val="24"/>
                <w:szCs w:val="24"/>
              </w:rPr>
            </w:pPr>
          </w:p>
        </w:tc>
      </w:tr>
    </w:tbl>
    <w:p w14:paraId="59E0F345" w14:textId="13D5EF4C" w:rsidR="00FB55A2" w:rsidRDefault="00FB55A2" w:rsidP="00A75CCB">
      <w:pPr>
        <w:rPr>
          <w:b/>
          <w:sz w:val="24"/>
          <w:szCs w:val="24"/>
        </w:rPr>
      </w:pPr>
    </w:p>
    <w:p w14:paraId="0A71A5F8" w14:textId="77777777" w:rsidR="00C71E2E" w:rsidRDefault="00C71E2E" w:rsidP="00A75CCB">
      <w:pPr>
        <w:rPr>
          <w:b/>
          <w:sz w:val="24"/>
          <w:szCs w:val="24"/>
        </w:rPr>
      </w:pPr>
    </w:p>
    <w:p w14:paraId="16DBB22B" w14:textId="77777777" w:rsidR="00C71E2E" w:rsidRDefault="00C71E2E" w:rsidP="00A75CCB">
      <w:pPr>
        <w:rPr>
          <w:b/>
          <w:sz w:val="24"/>
          <w:szCs w:val="24"/>
        </w:rPr>
      </w:pPr>
    </w:p>
    <w:p w14:paraId="7B1B3CBC" w14:textId="77777777" w:rsidR="00476FBA" w:rsidRDefault="00476FBA" w:rsidP="00A75CCB">
      <w:pPr>
        <w:rPr>
          <w:b/>
          <w:sz w:val="24"/>
          <w:szCs w:val="24"/>
        </w:rPr>
      </w:pPr>
    </w:p>
    <w:p w14:paraId="6A976318" w14:textId="257B5D7B" w:rsidR="00C71E2E" w:rsidRPr="00C71E2E" w:rsidRDefault="00C71E2E" w:rsidP="00A75CCB">
      <w:pPr>
        <w:rPr>
          <w:b/>
          <w:sz w:val="28"/>
          <w:szCs w:val="28"/>
        </w:rPr>
      </w:pPr>
      <w:r>
        <w:rPr>
          <w:b/>
          <w:sz w:val="24"/>
          <w:szCs w:val="24"/>
        </w:rPr>
        <w:t xml:space="preserve">     </w:t>
      </w:r>
      <w:r w:rsidR="00476FBA">
        <w:rPr>
          <w:b/>
          <w:sz w:val="28"/>
          <w:szCs w:val="28"/>
        </w:rPr>
        <w:t xml:space="preserve">Secretar de Stat </w:t>
      </w:r>
      <w:r w:rsidR="00476FBA">
        <w:rPr>
          <w:b/>
          <w:sz w:val="28"/>
          <w:szCs w:val="28"/>
        </w:rPr>
        <w:tab/>
      </w:r>
      <w:r w:rsidR="00476FBA">
        <w:rPr>
          <w:b/>
          <w:sz w:val="28"/>
          <w:szCs w:val="28"/>
        </w:rPr>
        <w:tab/>
      </w:r>
      <w:r w:rsidR="00476FBA">
        <w:rPr>
          <w:b/>
          <w:sz w:val="28"/>
          <w:szCs w:val="28"/>
        </w:rPr>
        <w:tab/>
      </w:r>
      <w:r w:rsidR="00476FBA">
        <w:rPr>
          <w:b/>
          <w:sz w:val="28"/>
          <w:szCs w:val="28"/>
        </w:rPr>
        <w:tab/>
      </w:r>
      <w:r w:rsidR="00476FBA">
        <w:rPr>
          <w:b/>
          <w:sz w:val="28"/>
          <w:szCs w:val="28"/>
        </w:rPr>
        <w:tab/>
      </w:r>
      <w:r w:rsidR="00476FBA">
        <w:rPr>
          <w:b/>
          <w:sz w:val="28"/>
          <w:szCs w:val="28"/>
        </w:rPr>
        <w:tab/>
      </w:r>
      <w:r w:rsidR="00476FBA">
        <w:rPr>
          <w:b/>
          <w:sz w:val="28"/>
          <w:szCs w:val="28"/>
        </w:rPr>
        <w:tab/>
      </w:r>
      <w:r w:rsidR="00476FBA">
        <w:rPr>
          <w:b/>
          <w:sz w:val="28"/>
          <w:szCs w:val="28"/>
        </w:rPr>
        <w:tab/>
      </w:r>
      <w:r w:rsidR="00476FBA">
        <w:rPr>
          <w:b/>
          <w:sz w:val="28"/>
          <w:szCs w:val="28"/>
        </w:rPr>
        <w:tab/>
      </w:r>
      <w:r w:rsidR="00476FBA">
        <w:rPr>
          <w:b/>
          <w:sz w:val="28"/>
          <w:szCs w:val="28"/>
        </w:rPr>
        <w:tab/>
      </w:r>
      <w:r w:rsidR="00476FBA">
        <w:rPr>
          <w:b/>
          <w:sz w:val="28"/>
          <w:szCs w:val="28"/>
        </w:rPr>
        <w:tab/>
      </w:r>
      <w:r w:rsidR="00476FBA">
        <w:rPr>
          <w:b/>
          <w:sz w:val="28"/>
          <w:szCs w:val="28"/>
        </w:rPr>
        <w:tab/>
      </w:r>
      <w:r w:rsidR="00476FBA">
        <w:rPr>
          <w:b/>
          <w:sz w:val="28"/>
          <w:szCs w:val="28"/>
        </w:rPr>
        <w:tab/>
        <w:t>Gheorghe HAJDER</w:t>
      </w:r>
    </w:p>
    <w:sectPr w:rsidR="00C71E2E" w:rsidRPr="00C71E2E" w:rsidSect="00476FBA">
      <w:pgSz w:w="16840" w:h="11910" w:orient="landscape"/>
      <w:pgMar w:top="1100" w:right="840" w:bottom="37"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F653C" w14:textId="77777777" w:rsidR="00D13F5A" w:rsidRDefault="00D13F5A" w:rsidP="00131B48">
      <w:r>
        <w:separator/>
      </w:r>
    </w:p>
  </w:endnote>
  <w:endnote w:type="continuationSeparator" w:id="0">
    <w:p w14:paraId="75316CD5" w14:textId="77777777" w:rsidR="00D13F5A" w:rsidRDefault="00D13F5A" w:rsidP="0013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20FC4" w14:textId="77777777" w:rsidR="00D13F5A" w:rsidRDefault="00D13F5A" w:rsidP="00131B48">
      <w:r>
        <w:separator/>
      </w:r>
    </w:p>
  </w:footnote>
  <w:footnote w:type="continuationSeparator" w:id="0">
    <w:p w14:paraId="59104ED3" w14:textId="77777777" w:rsidR="00D13F5A" w:rsidRDefault="00D13F5A" w:rsidP="00131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865F1"/>
    <w:multiLevelType w:val="hybridMultilevel"/>
    <w:tmpl w:val="09D22200"/>
    <w:lvl w:ilvl="0" w:tplc="F1F6FA8A">
      <w:start w:val="1"/>
      <w:numFmt w:val="decimal"/>
      <w:lvlText w:val="%1."/>
      <w:lvlJc w:val="left"/>
      <w:pPr>
        <w:ind w:left="465" w:hanging="360"/>
      </w:pPr>
      <w:rPr>
        <w:rFonts w:hint="default"/>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num w:numId="1" w16cid:durableId="197768342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B55A2"/>
    <w:rsid w:val="00001161"/>
    <w:rsid w:val="00004E35"/>
    <w:rsid w:val="000070A8"/>
    <w:rsid w:val="00012195"/>
    <w:rsid w:val="00046815"/>
    <w:rsid w:val="00061575"/>
    <w:rsid w:val="00064857"/>
    <w:rsid w:val="00090C6D"/>
    <w:rsid w:val="0009112C"/>
    <w:rsid w:val="000B3986"/>
    <w:rsid w:val="000E5B83"/>
    <w:rsid w:val="001128F4"/>
    <w:rsid w:val="00121B7D"/>
    <w:rsid w:val="00131B48"/>
    <w:rsid w:val="001459E3"/>
    <w:rsid w:val="00162EB8"/>
    <w:rsid w:val="00177AB7"/>
    <w:rsid w:val="001848BC"/>
    <w:rsid w:val="00194111"/>
    <w:rsid w:val="001D3174"/>
    <w:rsid w:val="001F5C9B"/>
    <w:rsid w:val="002058F4"/>
    <w:rsid w:val="002129C6"/>
    <w:rsid w:val="00223927"/>
    <w:rsid w:val="00233C49"/>
    <w:rsid w:val="0025572A"/>
    <w:rsid w:val="002618B9"/>
    <w:rsid w:val="002B375A"/>
    <w:rsid w:val="002B55FA"/>
    <w:rsid w:val="002D2B86"/>
    <w:rsid w:val="0032009C"/>
    <w:rsid w:val="00345100"/>
    <w:rsid w:val="0035498B"/>
    <w:rsid w:val="00362358"/>
    <w:rsid w:val="00365A30"/>
    <w:rsid w:val="003705C1"/>
    <w:rsid w:val="00394DB4"/>
    <w:rsid w:val="003B3DAC"/>
    <w:rsid w:val="003C44DF"/>
    <w:rsid w:val="003E1714"/>
    <w:rsid w:val="00455950"/>
    <w:rsid w:val="00476FBA"/>
    <w:rsid w:val="004B379E"/>
    <w:rsid w:val="004C1E7B"/>
    <w:rsid w:val="004D44D4"/>
    <w:rsid w:val="004E1B82"/>
    <w:rsid w:val="004F3E93"/>
    <w:rsid w:val="005225D8"/>
    <w:rsid w:val="00526D97"/>
    <w:rsid w:val="00536514"/>
    <w:rsid w:val="00555C2E"/>
    <w:rsid w:val="00573ED5"/>
    <w:rsid w:val="00574E82"/>
    <w:rsid w:val="005750CC"/>
    <w:rsid w:val="005B1E27"/>
    <w:rsid w:val="005B5EE7"/>
    <w:rsid w:val="005F03FA"/>
    <w:rsid w:val="00601330"/>
    <w:rsid w:val="00602253"/>
    <w:rsid w:val="00621854"/>
    <w:rsid w:val="00664A98"/>
    <w:rsid w:val="00666E75"/>
    <w:rsid w:val="00683642"/>
    <w:rsid w:val="006B6A59"/>
    <w:rsid w:val="006C3C61"/>
    <w:rsid w:val="006D35E5"/>
    <w:rsid w:val="006E08DC"/>
    <w:rsid w:val="006F0A9A"/>
    <w:rsid w:val="006F7788"/>
    <w:rsid w:val="00745768"/>
    <w:rsid w:val="00747649"/>
    <w:rsid w:val="007601A5"/>
    <w:rsid w:val="00791213"/>
    <w:rsid w:val="007976E8"/>
    <w:rsid w:val="007A6EA1"/>
    <w:rsid w:val="007B6733"/>
    <w:rsid w:val="007C2A78"/>
    <w:rsid w:val="007C6706"/>
    <w:rsid w:val="007C7EE8"/>
    <w:rsid w:val="007D547D"/>
    <w:rsid w:val="007D5C88"/>
    <w:rsid w:val="007E1A64"/>
    <w:rsid w:val="00814DF7"/>
    <w:rsid w:val="00817FED"/>
    <w:rsid w:val="0082308B"/>
    <w:rsid w:val="00865C53"/>
    <w:rsid w:val="00892A15"/>
    <w:rsid w:val="008A75AB"/>
    <w:rsid w:val="008C2F0E"/>
    <w:rsid w:val="008D5C81"/>
    <w:rsid w:val="008E0E86"/>
    <w:rsid w:val="008E410F"/>
    <w:rsid w:val="008F180C"/>
    <w:rsid w:val="009014CB"/>
    <w:rsid w:val="00923CBB"/>
    <w:rsid w:val="00966D7A"/>
    <w:rsid w:val="00974DD6"/>
    <w:rsid w:val="00991695"/>
    <w:rsid w:val="009A2C5E"/>
    <w:rsid w:val="009B5D2A"/>
    <w:rsid w:val="009B5EBF"/>
    <w:rsid w:val="009B6A4D"/>
    <w:rsid w:val="009E6035"/>
    <w:rsid w:val="00A04BC0"/>
    <w:rsid w:val="00A14FB8"/>
    <w:rsid w:val="00A21DD3"/>
    <w:rsid w:val="00A22961"/>
    <w:rsid w:val="00A27FD7"/>
    <w:rsid w:val="00A64160"/>
    <w:rsid w:val="00A74016"/>
    <w:rsid w:val="00A75CCB"/>
    <w:rsid w:val="00A778FB"/>
    <w:rsid w:val="00A81DF5"/>
    <w:rsid w:val="00A835F0"/>
    <w:rsid w:val="00B140F8"/>
    <w:rsid w:val="00B3066B"/>
    <w:rsid w:val="00B312C8"/>
    <w:rsid w:val="00B40E72"/>
    <w:rsid w:val="00B539ED"/>
    <w:rsid w:val="00B62B3D"/>
    <w:rsid w:val="00B81F1F"/>
    <w:rsid w:val="00B876A3"/>
    <w:rsid w:val="00BA3FB3"/>
    <w:rsid w:val="00BA56A4"/>
    <w:rsid w:val="00BB04F4"/>
    <w:rsid w:val="00BB4C90"/>
    <w:rsid w:val="00BB70C6"/>
    <w:rsid w:val="00BC769C"/>
    <w:rsid w:val="00BD6D01"/>
    <w:rsid w:val="00BF42A0"/>
    <w:rsid w:val="00C25E7A"/>
    <w:rsid w:val="00C26DE8"/>
    <w:rsid w:val="00C56F06"/>
    <w:rsid w:val="00C71E2E"/>
    <w:rsid w:val="00CA4901"/>
    <w:rsid w:val="00CA74C8"/>
    <w:rsid w:val="00CB6CFD"/>
    <w:rsid w:val="00CC20A2"/>
    <w:rsid w:val="00CC3DCD"/>
    <w:rsid w:val="00CD09D0"/>
    <w:rsid w:val="00CF19E4"/>
    <w:rsid w:val="00CF1DE9"/>
    <w:rsid w:val="00D13F5A"/>
    <w:rsid w:val="00D3796E"/>
    <w:rsid w:val="00D868A8"/>
    <w:rsid w:val="00DD2DA6"/>
    <w:rsid w:val="00DD5E67"/>
    <w:rsid w:val="00DE71C5"/>
    <w:rsid w:val="00DF6B3C"/>
    <w:rsid w:val="00E011AA"/>
    <w:rsid w:val="00E12DAF"/>
    <w:rsid w:val="00E42A26"/>
    <w:rsid w:val="00E721B7"/>
    <w:rsid w:val="00E74D4D"/>
    <w:rsid w:val="00E75F40"/>
    <w:rsid w:val="00E77EF6"/>
    <w:rsid w:val="00F00E90"/>
    <w:rsid w:val="00F02EBC"/>
    <w:rsid w:val="00F250BD"/>
    <w:rsid w:val="00F34476"/>
    <w:rsid w:val="00F47ECF"/>
    <w:rsid w:val="00F575C1"/>
    <w:rsid w:val="00F57E3E"/>
    <w:rsid w:val="00F70A97"/>
    <w:rsid w:val="00F90FD4"/>
    <w:rsid w:val="00FA4502"/>
    <w:rsid w:val="00FA6521"/>
    <w:rsid w:val="00FB55A2"/>
    <w:rsid w:val="00FB5FCB"/>
    <w:rsid w:val="00FC1DBF"/>
    <w:rsid w:val="00FE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F724"/>
  <w15:docId w15:val="{928B394B-31BB-4DE3-AFF4-BA4021F5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paragraph" w:styleId="Titlu4">
    <w:name w:val="heading 4"/>
    <w:basedOn w:val="Normal"/>
    <w:link w:val="Titlu4Caracter"/>
    <w:uiPriority w:val="9"/>
    <w:qFormat/>
    <w:rsid w:val="00F00E90"/>
    <w:pPr>
      <w:widowControl/>
      <w:autoSpaceDE/>
      <w:autoSpaceDN/>
      <w:spacing w:before="100" w:beforeAutospacing="1" w:after="100" w:afterAutospacing="1"/>
      <w:outlineLvl w:val="3"/>
    </w:pPr>
    <w:rPr>
      <w:b/>
      <w:b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spacing w:before="3"/>
    </w:pPr>
    <w:rPr>
      <w:b/>
      <w:bCs/>
      <w:sz w:val="28"/>
      <w:szCs w:val="28"/>
    </w:rPr>
  </w:style>
  <w:style w:type="paragraph" w:styleId="Listparagraf">
    <w:name w:val="List Paragraph"/>
    <w:basedOn w:val="Normal"/>
    <w:uiPriority w:val="1"/>
    <w:qFormat/>
  </w:style>
  <w:style w:type="paragraph" w:customStyle="1" w:styleId="TableParagraph">
    <w:name w:val="Table Paragraph"/>
    <w:basedOn w:val="Normal"/>
    <w:uiPriority w:val="1"/>
    <w:qFormat/>
  </w:style>
  <w:style w:type="character" w:customStyle="1" w:styleId="Titlu4Caracter">
    <w:name w:val="Titlu 4 Caracter"/>
    <w:basedOn w:val="Fontdeparagrafimplicit"/>
    <w:link w:val="Titlu4"/>
    <w:uiPriority w:val="9"/>
    <w:rsid w:val="00F00E90"/>
    <w:rPr>
      <w:rFonts w:ascii="Times New Roman" w:eastAsia="Times New Roman" w:hAnsi="Times New Roman" w:cs="Times New Roman"/>
      <w:b/>
      <w:bCs/>
      <w:sz w:val="24"/>
      <w:szCs w:val="24"/>
    </w:rPr>
  </w:style>
  <w:style w:type="paragraph" w:styleId="Frspaiere">
    <w:name w:val="No Spacing"/>
    <w:uiPriority w:val="1"/>
    <w:qFormat/>
    <w:rsid w:val="00F00E90"/>
    <w:pPr>
      <w:widowControl/>
      <w:autoSpaceDE/>
      <w:autoSpaceDN/>
    </w:pPr>
    <w:rPr>
      <w:rFonts w:ascii="Calibri" w:eastAsia="Times New Roman" w:hAnsi="Calibri" w:cs="Times New Roman"/>
    </w:rPr>
  </w:style>
  <w:style w:type="paragraph" w:styleId="Textcomentariu">
    <w:name w:val="annotation text"/>
    <w:basedOn w:val="Normal"/>
    <w:link w:val="TextcomentariuCaracter"/>
    <w:uiPriority w:val="99"/>
    <w:unhideWhenUsed/>
    <w:rsid w:val="00F00E90"/>
    <w:pPr>
      <w:widowControl/>
      <w:autoSpaceDE/>
      <w:autoSpaceDN/>
      <w:ind w:firstLine="720"/>
      <w:jc w:val="both"/>
    </w:pPr>
    <w:rPr>
      <w:sz w:val="20"/>
      <w:szCs w:val="20"/>
      <w:lang w:val="en-US"/>
    </w:rPr>
  </w:style>
  <w:style w:type="character" w:customStyle="1" w:styleId="TextcomentariuCaracter">
    <w:name w:val="Text comentariu Caracter"/>
    <w:basedOn w:val="Fontdeparagrafimplicit"/>
    <w:link w:val="Textcomentariu"/>
    <w:uiPriority w:val="99"/>
    <w:rsid w:val="00F00E90"/>
    <w:rPr>
      <w:rFonts w:ascii="Times New Roman" w:eastAsia="Times New Roman" w:hAnsi="Times New Roman" w:cs="Times New Roman"/>
      <w:sz w:val="20"/>
      <w:szCs w:val="20"/>
    </w:rPr>
  </w:style>
  <w:style w:type="character" w:styleId="Robust">
    <w:name w:val="Strong"/>
    <w:basedOn w:val="Fontdeparagrafimplicit"/>
    <w:uiPriority w:val="22"/>
    <w:qFormat/>
    <w:rsid w:val="00CF1DE9"/>
    <w:rPr>
      <w:b/>
      <w:bCs/>
    </w:rPr>
  </w:style>
  <w:style w:type="paragraph" w:styleId="NormalWeb">
    <w:name w:val="Normal (Web)"/>
    <w:basedOn w:val="Normal"/>
    <w:uiPriority w:val="99"/>
    <w:semiHidden/>
    <w:unhideWhenUsed/>
    <w:rsid w:val="00F575C1"/>
    <w:rPr>
      <w:sz w:val="24"/>
      <w:szCs w:val="24"/>
    </w:rPr>
  </w:style>
  <w:style w:type="paragraph" w:styleId="Antet">
    <w:name w:val="header"/>
    <w:basedOn w:val="Normal"/>
    <w:link w:val="AntetCaracter"/>
    <w:uiPriority w:val="99"/>
    <w:unhideWhenUsed/>
    <w:rsid w:val="00131B48"/>
    <w:pPr>
      <w:tabs>
        <w:tab w:val="center" w:pos="4677"/>
        <w:tab w:val="right" w:pos="9355"/>
      </w:tabs>
    </w:pPr>
  </w:style>
  <w:style w:type="character" w:customStyle="1" w:styleId="AntetCaracter">
    <w:name w:val="Antet Caracter"/>
    <w:basedOn w:val="Fontdeparagrafimplicit"/>
    <w:link w:val="Antet"/>
    <w:uiPriority w:val="99"/>
    <w:rsid w:val="00131B48"/>
    <w:rPr>
      <w:rFonts w:ascii="Times New Roman" w:eastAsia="Times New Roman" w:hAnsi="Times New Roman" w:cs="Times New Roman"/>
      <w:lang w:val="ro-RO"/>
    </w:rPr>
  </w:style>
  <w:style w:type="paragraph" w:styleId="Subsol">
    <w:name w:val="footer"/>
    <w:basedOn w:val="Normal"/>
    <w:link w:val="SubsolCaracter"/>
    <w:uiPriority w:val="99"/>
    <w:unhideWhenUsed/>
    <w:rsid w:val="00131B48"/>
    <w:pPr>
      <w:tabs>
        <w:tab w:val="center" w:pos="4677"/>
        <w:tab w:val="right" w:pos="9355"/>
      </w:tabs>
    </w:pPr>
  </w:style>
  <w:style w:type="character" w:customStyle="1" w:styleId="SubsolCaracter">
    <w:name w:val="Subsol Caracter"/>
    <w:basedOn w:val="Fontdeparagrafimplicit"/>
    <w:link w:val="Subsol"/>
    <w:uiPriority w:val="99"/>
    <w:rsid w:val="00131B48"/>
    <w:rPr>
      <w:rFonts w:ascii="Times New Roman" w:eastAsia="Times New Roman" w:hAnsi="Times New Roman" w:cs="Times New Roman"/>
      <w:lang w:val="ro-RO"/>
    </w:rPr>
  </w:style>
  <w:style w:type="table" w:styleId="Tabelgril">
    <w:name w:val="Table Grid"/>
    <w:basedOn w:val="TabelNormal"/>
    <w:uiPriority w:val="39"/>
    <w:rsid w:val="00B87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6212">
      <w:bodyDiv w:val="1"/>
      <w:marLeft w:val="0"/>
      <w:marRight w:val="0"/>
      <w:marTop w:val="0"/>
      <w:marBottom w:val="0"/>
      <w:divBdr>
        <w:top w:val="none" w:sz="0" w:space="0" w:color="auto"/>
        <w:left w:val="none" w:sz="0" w:space="0" w:color="auto"/>
        <w:bottom w:val="none" w:sz="0" w:space="0" w:color="auto"/>
        <w:right w:val="none" w:sz="0" w:space="0" w:color="auto"/>
      </w:divBdr>
    </w:div>
    <w:div w:id="1800680271">
      <w:bodyDiv w:val="1"/>
      <w:marLeft w:val="0"/>
      <w:marRight w:val="0"/>
      <w:marTop w:val="0"/>
      <w:marBottom w:val="0"/>
      <w:divBdr>
        <w:top w:val="none" w:sz="0" w:space="0" w:color="auto"/>
        <w:left w:val="none" w:sz="0" w:space="0" w:color="auto"/>
        <w:bottom w:val="none" w:sz="0" w:space="0" w:color="auto"/>
        <w:right w:val="none" w:sz="0" w:space="0" w:color="auto"/>
      </w:divBdr>
    </w:div>
    <w:div w:id="1863858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24766-D428-44E2-8B1E-8AD97DADB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4049</TotalTime>
  <Pages>2</Pages>
  <Words>333</Words>
  <Characters>1935</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Secția politici în domeniul forestier și cinegetic</cp:lastModifiedBy>
  <cp:revision>65</cp:revision>
  <cp:lastPrinted>2025-02-19T09:20:00Z</cp:lastPrinted>
  <dcterms:created xsi:type="dcterms:W3CDTF">2024-02-28T06:06:00Z</dcterms:created>
  <dcterms:modified xsi:type="dcterms:W3CDTF">2025-03-24T06:40:00Z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2013</vt:lpwstr>
  </property>
  <property fmtid="{D5CDD505-2E9C-101B-9397-08002B2CF9AE}" pid="4" name="LastSaved">
    <vt:filetime>2024-02-28T00:00:00Z</vt:filetime>
  </property>
</Properties>
</file>