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D114F" w14:textId="77777777" w:rsidR="000F3D1C" w:rsidRPr="005F513B" w:rsidRDefault="000F3D1C" w:rsidP="000F3D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6"/>
          <w:szCs w:val="26"/>
          <w14:ligatures w14:val="none"/>
        </w:rPr>
      </w:pPr>
      <w:r w:rsidRPr="005F513B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>NOTA DE FUNDAMENTARE</w:t>
      </w:r>
    </w:p>
    <w:p w14:paraId="554CB431" w14:textId="5AF4ED25" w:rsidR="00411811" w:rsidRPr="005F513B" w:rsidRDefault="000F3D1C" w:rsidP="002E7DC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</w:pPr>
      <w:r w:rsidRPr="005F513B">
        <w:rPr>
          <w:rFonts w:ascii="Times New Roman" w:eastAsia="Times New Roman" w:hAnsi="Times New Roman" w:cs="Times New Roman"/>
          <w:b/>
          <w:kern w:val="0"/>
          <w:sz w:val="26"/>
          <w:szCs w:val="26"/>
          <w14:ligatures w14:val="none"/>
        </w:rPr>
        <w:t xml:space="preserve">la proiectul </w:t>
      </w:r>
      <w:r w:rsidR="00411811" w:rsidRPr="005F513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Instrucțiunil</w:t>
      </w:r>
      <w:r w:rsidR="002E7DC6" w:rsidRPr="005F513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or</w:t>
      </w:r>
      <w:r w:rsidR="00411811" w:rsidRPr="005F513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 metodologice </w:t>
      </w:r>
    </w:p>
    <w:p w14:paraId="7AA9976F" w14:textId="453A4686" w:rsidR="00411811" w:rsidRPr="005F513B" w:rsidRDefault="00411811" w:rsidP="004118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</w:pPr>
      <w:r w:rsidRPr="005F513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 xml:space="preserve">privind elaborarea </w:t>
      </w:r>
      <w:r w:rsidR="00CF1A24" w:rsidRPr="005F513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p</w:t>
      </w:r>
      <w:r w:rsidRPr="005F513B"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14:ligatures w14:val="none"/>
        </w:rPr>
        <w:t>lanului de management cinegetic</w:t>
      </w:r>
    </w:p>
    <w:tbl>
      <w:tblPr>
        <w:tblStyle w:val="Tabelgril"/>
        <w:tblW w:w="9346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ook w:val="04A0" w:firstRow="1" w:lastRow="0" w:firstColumn="1" w:lastColumn="0" w:noHBand="0" w:noVBand="1"/>
      </w:tblPr>
      <w:tblGrid>
        <w:gridCol w:w="9346"/>
      </w:tblGrid>
      <w:tr w:rsidR="000F3D1C" w:rsidRPr="005F513B" w14:paraId="307781C5" w14:textId="77777777" w:rsidTr="005F513B">
        <w:tc>
          <w:tcPr>
            <w:tcW w:w="9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54AE9" w14:textId="77777777" w:rsidR="000F3D1C" w:rsidRPr="005F513B" w:rsidRDefault="000F3D1C" w:rsidP="000F3D1C">
            <w:pPr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</w:pPr>
            <w:r w:rsidRPr="005F513B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1. Denumirea sau numele autorului și, după caz, a/al participanților la elaborarea proiectului actului normativ</w:t>
            </w:r>
          </w:p>
        </w:tc>
      </w:tr>
      <w:tr w:rsidR="000F3D1C" w:rsidRPr="005F513B" w14:paraId="496D21CF" w14:textId="77777777" w:rsidTr="005F513B">
        <w:tc>
          <w:tcPr>
            <w:tcW w:w="934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A3416" w14:textId="03950A48" w:rsidR="000F3D1C" w:rsidRPr="005F513B" w:rsidRDefault="006B6FC3" w:rsidP="00D040EF">
            <w:pPr>
              <w:spacing w:line="276" w:lineRule="auto"/>
              <w:ind w:firstLine="0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5F513B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Proiectul </w:t>
            </w:r>
            <w:bookmarkStart w:id="0" w:name="_Hlk176766943"/>
            <w:bookmarkStart w:id="1" w:name="_Hlk180483495"/>
            <w:r w:rsidR="00411811" w:rsidRPr="005F513B">
              <w:rPr>
                <w:rFonts w:ascii="Times New Roman" w:hAnsi="Times New Roman"/>
                <w:sz w:val="26"/>
                <w:szCs w:val="26"/>
                <w:lang w:val="ro-RO"/>
              </w:rPr>
              <w:t>Instrucțiuni</w:t>
            </w:r>
            <w:r w:rsidR="002E7DC6" w:rsidRPr="005F513B">
              <w:rPr>
                <w:rFonts w:ascii="Times New Roman" w:hAnsi="Times New Roman"/>
                <w:sz w:val="26"/>
                <w:szCs w:val="26"/>
                <w:lang w:val="ro-RO"/>
              </w:rPr>
              <w:t>lor</w:t>
            </w:r>
            <w:r w:rsidR="00411811" w:rsidRPr="005F513B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metodologice privind elaborarea </w:t>
            </w:r>
            <w:r w:rsidR="006D1D5B" w:rsidRPr="005F513B">
              <w:rPr>
                <w:rFonts w:ascii="Times New Roman" w:hAnsi="Times New Roman"/>
                <w:sz w:val="26"/>
                <w:szCs w:val="26"/>
                <w:lang w:val="ro-RO"/>
              </w:rPr>
              <w:t>p</w:t>
            </w:r>
            <w:r w:rsidR="00411811" w:rsidRPr="005F513B">
              <w:rPr>
                <w:rFonts w:ascii="Times New Roman" w:hAnsi="Times New Roman"/>
                <w:sz w:val="26"/>
                <w:szCs w:val="26"/>
                <w:lang w:val="ro-RO"/>
              </w:rPr>
              <w:t>lanului de management cinegetic</w:t>
            </w:r>
            <w:bookmarkEnd w:id="0"/>
            <w:r w:rsidRPr="005F513B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</w:t>
            </w:r>
            <w:bookmarkEnd w:id="1"/>
            <w:r w:rsidRPr="005F513B">
              <w:rPr>
                <w:rFonts w:ascii="Times New Roman" w:hAnsi="Times New Roman"/>
                <w:sz w:val="26"/>
                <w:szCs w:val="26"/>
                <w:lang w:val="ro-RO"/>
              </w:rPr>
              <w:t>a fost elaborat de către Ministerul Mediului.</w:t>
            </w:r>
          </w:p>
        </w:tc>
      </w:tr>
      <w:tr w:rsidR="000F3D1C" w:rsidRPr="005F513B" w14:paraId="53A5C2FE" w14:textId="77777777" w:rsidTr="005F513B">
        <w:tc>
          <w:tcPr>
            <w:tcW w:w="934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6D8BD" w14:textId="77777777" w:rsidR="000F3D1C" w:rsidRPr="005F513B" w:rsidRDefault="000F3D1C" w:rsidP="003A7420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</w:pPr>
            <w:r w:rsidRPr="005F513B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2. Condițiile ce au impus elaborarea proiectului actului normativ</w:t>
            </w:r>
          </w:p>
        </w:tc>
      </w:tr>
      <w:tr w:rsidR="000F3D1C" w:rsidRPr="005F513B" w14:paraId="5ACD4E9D" w14:textId="77777777" w:rsidTr="005F513B">
        <w:tc>
          <w:tcPr>
            <w:tcW w:w="934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67FB0" w14:textId="77777777" w:rsidR="000F3D1C" w:rsidRPr="005F513B" w:rsidRDefault="000F3D1C" w:rsidP="003A7420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5F513B">
              <w:rPr>
                <w:rFonts w:ascii="Times New Roman" w:hAnsi="Times New Roman"/>
                <w:sz w:val="26"/>
                <w:szCs w:val="26"/>
                <w:lang w:val="ro-RO"/>
              </w:rPr>
              <w:t>2.1. Temeiul legal sau, după caz, sursa proiectului actului normativ</w:t>
            </w:r>
          </w:p>
        </w:tc>
      </w:tr>
      <w:tr w:rsidR="000F3D1C" w:rsidRPr="005F513B" w14:paraId="700E22C8" w14:textId="77777777" w:rsidTr="005F513B">
        <w:trPr>
          <w:trHeight w:val="400"/>
        </w:trPr>
        <w:tc>
          <w:tcPr>
            <w:tcW w:w="9346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EB020" w14:textId="49B26CEA" w:rsidR="006B6FC3" w:rsidRPr="005F513B" w:rsidRDefault="00411811" w:rsidP="00D040EF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6"/>
                <w:szCs w:val="26"/>
                <w:lang w:val="ro-RO"/>
              </w:rPr>
            </w:pPr>
            <w:r w:rsidRPr="005F513B">
              <w:rPr>
                <w:rFonts w:ascii="Times New Roman" w:eastAsia="Times New Roman" w:hAnsi="Times New Roman"/>
                <w:sz w:val="26"/>
                <w:szCs w:val="26"/>
                <w:lang w:val="ro-RO"/>
              </w:rPr>
              <w:t xml:space="preserve">Instrucțiuni metodologice privind elaborarea planului de management cinegetic sunt </w:t>
            </w:r>
            <w:r w:rsidR="006B6FC3" w:rsidRPr="005F513B">
              <w:rPr>
                <w:rFonts w:ascii="Times New Roman" w:eastAsia="Times New Roman" w:hAnsi="Times New Roman"/>
                <w:sz w:val="26"/>
                <w:szCs w:val="26"/>
                <w:lang w:val="ro-RO"/>
              </w:rPr>
              <w:t>elaborat</w:t>
            </w:r>
            <w:r w:rsidRPr="005F513B">
              <w:rPr>
                <w:rFonts w:ascii="Times New Roman" w:eastAsia="Times New Roman" w:hAnsi="Times New Roman"/>
                <w:sz w:val="26"/>
                <w:szCs w:val="26"/>
                <w:lang w:val="ro-RO"/>
              </w:rPr>
              <w:t>e</w:t>
            </w:r>
            <w:r w:rsidR="006B6FC3" w:rsidRPr="005F513B">
              <w:rPr>
                <w:rFonts w:ascii="Times New Roman" w:eastAsia="Times New Roman" w:hAnsi="Times New Roman"/>
                <w:sz w:val="26"/>
                <w:szCs w:val="26"/>
                <w:lang w:val="ro-RO"/>
              </w:rPr>
              <w:t xml:space="preserve"> în temeiul art. </w:t>
            </w:r>
            <w:r w:rsidRPr="005F513B">
              <w:rPr>
                <w:rFonts w:ascii="Times New Roman" w:eastAsia="Times New Roman" w:hAnsi="Times New Roman"/>
                <w:sz w:val="26"/>
                <w:szCs w:val="26"/>
                <w:lang w:val="ro-RO"/>
              </w:rPr>
              <w:t>4</w:t>
            </w:r>
            <w:r w:rsidR="006B6FC3" w:rsidRPr="005F513B">
              <w:rPr>
                <w:rFonts w:ascii="Times New Roman" w:eastAsia="Times New Roman" w:hAnsi="Times New Roman"/>
                <w:sz w:val="26"/>
                <w:szCs w:val="26"/>
                <w:lang w:val="ro-RO"/>
              </w:rPr>
              <w:t xml:space="preserve"> </w:t>
            </w:r>
            <w:r w:rsidRPr="005F513B">
              <w:rPr>
                <w:rFonts w:ascii="Times New Roman" w:eastAsia="Times New Roman" w:hAnsi="Times New Roman"/>
                <w:sz w:val="26"/>
                <w:szCs w:val="26"/>
                <w:lang w:val="ro-RO"/>
              </w:rPr>
              <w:t>alin</w:t>
            </w:r>
            <w:r w:rsidR="006B6FC3" w:rsidRPr="005F513B">
              <w:rPr>
                <w:rFonts w:ascii="Times New Roman" w:eastAsia="Times New Roman" w:hAnsi="Times New Roman"/>
                <w:sz w:val="26"/>
                <w:szCs w:val="26"/>
                <w:lang w:val="ro-RO"/>
              </w:rPr>
              <w:t xml:space="preserve">. </w:t>
            </w:r>
            <w:r w:rsidRPr="005F513B">
              <w:rPr>
                <w:rFonts w:ascii="Times New Roman" w:eastAsia="Times New Roman" w:hAnsi="Times New Roman"/>
                <w:sz w:val="26"/>
                <w:szCs w:val="26"/>
                <w:lang w:val="ro-RO"/>
              </w:rPr>
              <w:t>(3</w:t>
            </w:r>
            <w:r w:rsidR="006B6FC3" w:rsidRPr="005F513B">
              <w:rPr>
                <w:rFonts w:ascii="Times New Roman" w:eastAsia="Times New Roman" w:hAnsi="Times New Roman"/>
                <w:sz w:val="26"/>
                <w:szCs w:val="26"/>
                <w:lang w:val="ro-RO"/>
              </w:rPr>
              <w:t>) din Legea vânătorii și a protecției fondului cinegetic</w:t>
            </w:r>
            <w:r w:rsidR="00D040EF" w:rsidRPr="005F513B">
              <w:rPr>
                <w:rFonts w:ascii="Times New Roman" w:eastAsia="Times New Roman" w:hAnsi="Times New Roman"/>
                <w:sz w:val="26"/>
                <w:szCs w:val="26"/>
                <w:lang w:val="ro-RO"/>
              </w:rPr>
              <w:t xml:space="preserve"> nr. 55/2024</w:t>
            </w:r>
            <w:r w:rsidR="006B6FC3" w:rsidRPr="005F513B">
              <w:rPr>
                <w:rFonts w:ascii="Times New Roman" w:eastAsia="Times New Roman" w:hAnsi="Times New Roman"/>
                <w:sz w:val="26"/>
                <w:szCs w:val="26"/>
                <w:lang w:val="ro-RO"/>
              </w:rPr>
              <w:t>.</w:t>
            </w:r>
          </w:p>
          <w:p w14:paraId="114DC869" w14:textId="45B18BBA" w:rsidR="000F3D1C" w:rsidRPr="005F513B" w:rsidRDefault="00D040EF" w:rsidP="00D040EF">
            <w:pPr>
              <w:spacing w:line="276" w:lineRule="auto"/>
              <w:ind w:firstLine="0"/>
              <w:rPr>
                <w:rFonts w:ascii="Times New Roman" w:eastAsia="Times New Roman" w:hAnsi="Times New Roman"/>
                <w:sz w:val="26"/>
                <w:szCs w:val="26"/>
                <w:lang w:val="ro-RO"/>
              </w:rPr>
            </w:pPr>
            <w:r w:rsidRPr="005F513B">
              <w:rPr>
                <w:rFonts w:ascii="Times New Roman" w:eastAsia="Times New Roman" w:hAnsi="Times New Roman"/>
                <w:sz w:val="26"/>
                <w:szCs w:val="26"/>
                <w:lang w:val="ro-RO"/>
              </w:rPr>
              <w:t>Condițiile care au impus elaborarea Instrucțiunilor metodologice privind elaborarea planului de management cinegetic derivă inclusiv din obligativitatea elaborării planului  de management cinegetic care constituie o componentă esențială în procesul administrării și  gestionării durabile a fondurilor cinegetice și are ca obiectiv, continuitatea și sustenabilitatea activităților cinegetice pe termen mediu și lung, prin planificarea eficientă și realizarea obiectivelor propuse.</w:t>
            </w:r>
          </w:p>
        </w:tc>
      </w:tr>
      <w:tr w:rsidR="000F3D1C" w:rsidRPr="005F513B" w14:paraId="3E24E683" w14:textId="77777777" w:rsidTr="005F513B">
        <w:trPr>
          <w:trHeight w:val="524"/>
        </w:trPr>
        <w:tc>
          <w:tcPr>
            <w:tcW w:w="93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E7F43" w14:textId="77777777" w:rsidR="000F3D1C" w:rsidRPr="005F513B" w:rsidRDefault="000F3D1C" w:rsidP="003A7420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5F513B">
              <w:rPr>
                <w:rFonts w:ascii="Times New Roman" w:hAnsi="Times New Roman"/>
                <w:sz w:val="26"/>
                <w:szCs w:val="26"/>
                <w:lang w:val="ro-RO"/>
              </w:rPr>
              <w:t>2.2. Descrierea situației actuale și a problemelor care impun intervenția, inclusiv a cadrului normativ aplicabil și a deficiențelor/lacunelor normative</w:t>
            </w:r>
          </w:p>
        </w:tc>
      </w:tr>
      <w:tr w:rsidR="000F3D1C" w:rsidRPr="005F513B" w14:paraId="21F21D80" w14:textId="77777777" w:rsidTr="005F513B">
        <w:tc>
          <w:tcPr>
            <w:tcW w:w="934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94D29" w14:textId="15C33DEF" w:rsidR="000F3D1C" w:rsidRPr="005F513B" w:rsidRDefault="003B5EC5" w:rsidP="00D040EF">
            <w:pPr>
              <w:spacing w:line="276" w:lineRule="auto"/>
              <w:ind w:firstLine="0"/>
              <w:rPr>
                <w:rFonts w:ascii="Times New Roman" w:hAnsi="Times New Roman"/>
                <w:bCs/>
                <w:iCs/>
                <w:sz w:val="26"/>
                <w:szCs w:val="26"/>
                <w:lang w:val="ro-RO"/>
              </w:rPr>
            </w:pPr>
            <w:r w:rsidRPr="005F513B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La moment nu există </w:t>
            </w:r>
            <w:r w:rsidR="00F37E2C" w:rsidRPr="005F513B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careva </w:t>
            </w:r>
            <w:r w:rsidR="00F37E2C" w:rsidRPr="005F513B">
              <w:rPr>
                <w:rFonts w:ascii="Times New Roman" w:eastAsia="Times New Roman" w:hAnsi="Times New Roman"/>
                <w:sz w:val="26"/>
                <w:szCs w:val="26"/>
                <w:lang w:val="ro-RO"/>
              </w:rPr>
              <w:t xml:space="preserve">Instrucțiuni metodologice privind elaborarea </w:t>
            </w:r>
            <w:r w:rsidR="00817226" w:rsidRPr="005F513B">
              <w:rPr>
                <w:rFonts w:ascii="Times New Roman" w:eastAsia="Times New Roman" w:hAnsi="Times New Roman"/>
                <w:sz w:val="26"/>
                <w:szCs w:val="26"/>
                <w:lang w:val="ro-RO"/>
              </w:rPr>
              <w:t xml:space="preserve">unui </w:t>
            </w:r>
            <w:r w:rsidR="00D040EF" w:rsidRPr="005F513B">
              <w:rPr>
                <w:rFonts w:ascii="Times New Roman" w:eastAsia="Times New Roman" w:hAnsi="Times New Roman"/>
                <w:sz w:val="26"/>
                <w:szCs w:val="26"/>
                <w:lang w:val="ro-RO"/>
              </w:rPr>
              <w:t>p</w:t>
            </w:r>
            <w:r w:rsidR="00F37E2C" w:rsidRPr="005F513B">
              <w:rPr>
                <w:rFonts w:ascii="Times New Roman" w:eastAsia="Times New Roman" w:hAnsi="Times New Roman"/>
                <w:sz w:val="26"/>
                <w:szCs w:val="26"/>
                <w:lang w:val="ro-RO"/>
              </w:rPr>
              <w:t>lan de management cinegetic</w:t>
            </w:r>
            <w:r w:rsidRPr="005F513B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, </w:t>
            </w:r>
            <w:r w:rsidR="00D040EF" w:rsidRPr="005F513B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iar lipsa acestora nu permite implementarea prevederilor obligatorii ale </w:t>
            </w:r>
            <w:r w:rsidR="00D040EF" w:rsidRPr="005F513B">
              <w:rPr>
                <w:rFonts w:ascii="Times New Roman" w:eastAsia="Times New Roman" w:hAnsi="Times New Roman"/>
                <w:sz w:val="26"/>
                <w:szCs w:val="26"/>
                <w:lang w:val="ro-RO"/>
              </w:rPr>
              <w:t>Legii vânătorii și a protecției fondului cinegetic nr. 55/2024</w:t>
            </w:r>
          </w:p>
        </w:tc>
      </w:tr>
      <w:tr w:rsidR="000F3D1C" w:rsidRPr="005F513B" w14:paraId="3C9A5461" w14:textId="77777777" w:rsidTr="005F513B">
        <w:tc>
          <w:tcPr>
            <w:tcW w:w="934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277C9" w14:textId="77777777" w:rsidR="000F3D1C" w:rsidRPr="005F513B" w:rsidRDefault="000F3D1C" w:rsidP="003A7420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</w:pPr>
            <w:r w:rsidRPr="005F513B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3. Obiectivele urmărite și soluțiile propuse</w:t>
            </w:r>
          </w:p>
        </w:tc>
      </w:tr>
      <w:tr w:rsidR="003944D0" w:rsidRPr="005F513B" w14:paraId="33B43528" w14:textId="77777777" w:rsidTr="005F513B">
        <w:trPr>
          <w:trHeight w:val="258"/>
        </w:trPr>
        <w:tc>
          <w:tcPr>
            <w:tcW w:w="9346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3D878" w14:textId="69D05C13" w:rsidR="00907318" w:rsidRPr="005F513B" w:rsidRDefault="000F3D1C" w:rsidP="003A7420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5F513B">
              <w:rPr>
                <w:rFonts w:ascii="Times New Roman" w:hAnsi="Times New Roman"/>
                <w:sz w:val="26"/>
                <w:szCs w:val="26"/>
                <w:lang w:val="ro-RO"/>
              </w:rPr>
              <w:t>3.1. Principalele prevederi ale proiectului și evidențierea elementelor noi</w:t>
            </w:r>
          </w:p>
        </w:tc>
      </w:tr>
      <w:tr w:rsidR="00907318" w:rsidRPr="005F513B" w14:paraId="64A00443" w14:textId="77777777" w:rsidTr="005F513B">
        <w:trPr>
          <w:trHeight w:val="208"/>
        </w:trPr>
        <w:tc>
          <w:tcPr>
            <w:tcW w:w="93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C9FCF" w14:textId="64F845AA" w:rsidR="00817226" w:rsidRPr="005F513B" w:rsidRDefault="00817226" w:rsidP="00167DAE">
            <w:pPr>
              <w:pStyle w:val="Frspaiere"/>
              <w:tabs>
                <w:tab w:val="left" w:pos="284"/>
                <w:tab w:val="left" w:pos="709"/>
                <w:tab w:val="left" w:pos="993"/>
              </w:tabs>
              <w:spacing w:line="276" w:lineRule="auto"/>
              <w:ind w:firstLine="0"/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  <w:highlight w:val="yellow"/>
                <w:lang w:val="ro-RO" w:eastAsia="ru-RU"/>
              </w:rPr>
            </w:pPr>
            <w:r w:rsidRPr="005F513B"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  <w:lang w:val="ro-RO" w:eastAsia="ru-RU"/>
              </w:rPr>
              <w:t>Obiectivele țintă</w:t>
            </w:r>
            <w:r w:rsidR="00D040EF" w:rsidRPr="005F513B"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  <w:lang w:val="ro-RO" w:eastAsia="ru-RU"/>
              </w:rPr>
              <w:t xml:space="preserve"> ale</w:t>
            </w:r>
            <w:r w:rsidR="00D040EF" w:rsidRPr="005F513B">
              <w:rPr>
                <w:rFonts w:ascii="Times New Roman" w:eastAsia="Times New Roman" w:hAnsi="Times New Roman"/>
                <w:sz w:val="26"/>
                <w:szCs w:val="26"/>
                <w:lang w:val="ro-RO"/>
              </w:rPr>
              <w:t xml:space="preserve"> Instrucțiunilor metodologice</w:t>
            </w:r>
            <w:r w:rsidR="00D040EF" w:rsidRPr="005F513B"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  <w:lang w:val="ro-RO" w:eastAsia="ru-RU"/>
              </w:rPr>
              <w:t xml:space="preserve"> sunt elaborarea plan</w:t>
            </w:r>
            <w:r w:rsidR="007E1BC7" w:rsidRPr="005F513B"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  <w:lang w:val="ro-RO" w:eastAsia="ru-RU"/>
              </w:rPr>
              <w:t>urilor</w:t>
            </w:r>
            <w:r w:rsidR="00D040EF" w:rsidRPr="005F513B"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  <w:lang w:val="ro-RO" w:eastAsia="ru-RU"/>
              </w:rPr>
              <w:t xml:space="preserve"> de management cinegetic</w:t>
            </w:r>
            <w:r w:rsidR="007E1BC7" w:rsidRPr="005F513B"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  <w:lang w:val="ro-RO" w:eastAsia="ru-RU"/>
              </w:rPr>
              <w:t xml:space="preserve">, pentru fiecare fond cinegetic, </w:t>
            </w:r>
            <w:r w:rsidR="00D040EF" w:rsidRPr="005F513B"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  <w:lang w:val="ro-RO" w:eastAsia="ru-RU"/>
              </w:rPr>
              <w:t xml:space="preserve">care </w:t>
            </w:r>
            <w:r w:rsidR="00167DAE" w:rsidRPr="005F513B"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  <w:lang w:val="ro-RO" w:eastAsia="ru-RU"/>
              </w:rPr>
              <w:t>va</w:t>
            </w:r>
            <w:r w:rsidR="00D040EF" w:rsidRPr="005F513B"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  <w:lang w:val="ro-RO" w:eastAsia="ru-RU"/>
              </w:rPr>
              <w:t xml:space="preserve"> prez</w:t>
            </w:r>
            <w:r w:rsidR="00167DAE" w:rsidRPr="005F513B"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  <w:lang w:val="ro-RO" w:eastAsia="ru-RU"/>
              </w:rPr>
              <w:t>enta</w:t>
            </w:r>
            <w:r w:rsidR="00D040EF" w:rsidRPr="005F513B"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  <w:lang w:val="ro-RO" w:eastAsia="ru-RU"/>
              </w:rPr>
              <w:t xml:space="preserve"> planificarea activităților cinegetic pe termen mediu și </w:t>
            </w:r>
            <w:r w:rsidR="007E1BC7" w:rsidRPr="005F513B"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  <w:lang w:val="ro-RO" w:eastAsia="ru-RU"/>
              </w:rPr>
              <w:t>lung</w:t>
            </w:r>
            <w:r w:rsidRPr="005F513B"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  <w:lang w:val="ro-RO" w:eastAsia="ru-RU"/>
              </w:rPr>
              <w:t>.</w:t>
            </w:r>
          </w:p>
          <w:p w14:paraId="5746D29C" w14:textId="456D219A" w:rsidR="007C6B3F" w:rsidRPr="005F513B" w:rsidRDefault="004F0804" w:rsidP="00167DAE">
            <w:pPr>
              <w:pStyle w:val="Frspaiere"/>
              <w:tabs>
                <w:tab w:val="left" w:pos="284"/>
                <w:tab w:val="left" w:pos="709"/>
                <w:tab w:val="left" w:pos="993"/>
              </w:tabs>
              <w:spacing w:line="276" w:lineRule="auto"/>
              <w:ind w:firstLine="0"/>
              <w:rPr>
                <w:rFonts w:ascii="Times New Roman" w:eastAsia="Times New Roman" w:hAnsi="Times New Roman"/>
                <w:sz w:val="26"/>
                <w:szCs w:val="26"/>
                <w:lang w:val="ro-RO"/>
              </w:rPr>
            </w:pPr>
            <w:r w:rsidRPr="005F513B"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  <w:lang w:val="ro-RO" w:eastAsia="ru-RU"/>
              </w:rPr>
              <w:t xml:space="preserve">Toate prevederile din </w:t>
            </w:r>
            <w:r w:rsidRPr="005F513B">
              <w:rPr>
                <w:rFonts w:ascii="Times New Roman" w:eastAsia="Times New Roman" w:hAnsi="Times New Roman"/>
                <w:sz w:val="26"/>
                <w:szCs w:val="26"/>
                <w:lang w:val="ro-RO"/>
              </w:rPr>
              <w:t>Instrucțiunile metodologice privind elaborarea planului de management cinegetic sunt noi, reieșind din considerentul că, asemenea instrucțiuni nu au mai fost elaborate</w:t>
            </w:r>
            <w:r w:rsidR="007B5603" w:rsidRPr="005F513B">
              <w:rPr>
                <w:rFonts w:ascii="Times New Roman" w:eastAsia="Times New Roman" w:hAnsi="Times New Roman"/>
                <w:sz w:val="26"/>
                <w:szCs w:val="26"/>
                <w:lang w:val="ro-RO"/>
              </w:rPr>
              <w:t>, aceste prevederi sunt</w:t>
            </w:r>
            <w:r w:rsidR="00817226" w:rsidRPr="005F513B">
              <w:rPr>
                <w:rFonts w:ascii="Times New Roman" w:eastAsia="Times New Roman" w:hAnsi="Times New Roman"/>
                <w:sz w:val="26"/>
                <w:szCs w:val="26"/>
                <w:lang w:val="ro-RO"/>
              </w:rPr>
              <w:t>:</w:t>
            </w:r>
          </w:p>
          <w:p w14:paraId="6D4E2E0E" w14:textId="34605A4A" w:rsidR="00817226" w:rsidRPr="005F513B" w:rsidRDefault="00817226" w:rsidP="006D1D5B">
            <w:pPr>
              <w:pStyle w:val="Frspaiere"/>
              <w:numPr>
                <w:ilvl w:val="0"/>
                <w:numId w:val="3"/>
              </w:numPr>
              <w:tabs>
                <w:tab w:val="left" w:pos="89"/>
                <w:tab w:val="left" w:pos="588"/>
              </w:tabs>
              <w:spacing w:line="276" w:lineRule="auto"/>
              <w:ind w:left="0" w:firstLine="163"/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  <w:lang w:val="ro-RO" w:eastAsia="ru-RU"/>
              </w:rPr>
            </w:pPr>
            <w:r w:rsidRPr="005F513B"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  <w:lang w:val="ro-RO" w:eastAsia="ru-RU"/>
              </w:rPr>
              <w:t>Date generale privind fondul cinegetic.</w:t>
            </w:r>
          </w:p>
          <w:p w14:paraId="1EC49F6C" w14:textId="1340F88A" w:rsidR="007B5603" w:rsidRPr="005F513B" w:rsidRDefault="007B5603" w:rsidP="006D1D5B">
            <w:pPr>
              <w:pStyle w:val="Frspaiere"/>
              <w:numPr>
                <w:ilvl w:val="0"/>
                <w:numId w:val="3"/>
              </w:numPr>
              <w:tabs>
                <w:tab w:val="left" w:pos="89"/>
                <w:tab w:val="left" w:pos="588"/>
              </w:tabs>
              <w:spacing w:line="276" w:lineRule="auto"/>
              <w:ind w:left="0" w:firstLine="163"/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  <w:lang w:val="ro-RO" w:eastAsia="ru-RU"/>
              </w:rPr>
            </w:pPr>
            <w:r w:rsidRPr="005F513B"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  <w:lang w:val="ro-RO" w:eastAsia="ru-RU"/>
              </w:rPr>
              <w:t xml:space="preserve">Principalele rezerve de apă prezente în fondul cinegetic, </w:t>
            </w:r>
            <w:r w:rsidRPr="005F513B">
              <w:rPr>
                <w:rFonts w:ascii="Times New Roman" w:hAnsi="Times New Roman"/>
                <w:bCs/>
                <w:i/>
                <w:iCs/>
                <w:color w:val="000000"/>
                <w:sz w:val="26"/>
                <w:szCs w:val="26"/>
                <w:lang w:val="ro-RO" w:eastAsia="ru-RU"/>
              </w:rPr>
              <w:t>(râuri, lacuri, bazine de acumulare, etc.)</w:t>
            </w:r>
          </w:p>
          <w:p w14:paraId="6B1A19B9" w14:textId="76CC8A2A" w:rsidR="007B5603" w:rsidRPr="005F513B" w:rsidRDefault="007B5603" w:rsidP="006D1D5B">
            <w:pPr>
              <w:pStyle w:val="Frspaiere"/>
              <w:numPr>
                <w:ilvl w:val="0"/>
                <w:numId w:val="3"/>
              </w:numPr>
              <w:tabs>
                <w:tab w:val="left" w:pos="89"/>
                <w:tab w:val="left" w:pos="588"/>
              </w:tabs>
              <w:spacing w:line="276" w:lineRule="auto"/>
              <w:ind w:left="0" w:firstLine="163"/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  <w:lang w:val="ro-RO" w:eastAsia="ru-RU"/>
              </w:rPr>
            </w:pPr>
            <w:r w:rsidRPr="005F513B"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  <w:lang w:val="ro-RO" w:eastAsia="ru-RU"/>
              </w:rPr>
              <w:t>Condiții de vegetație.</w:t>
            </w:r>
          </w:p>
          <w:p w14:paraId="024C7EE6" w14:textId="2BF0B631" w:rsidR="007B5603" w:rsidRPr="005F513B" w:rsidRDefault="007B5603" w:rsidP="006D1D5B">
            <w:pPr>
              <w:pStyle w:val="Frspaiere"/>
              <w:numPr>
                <w:ilvl w:val="0"/>
                <w:numId w:val="3"/>
              </w:numPr>
              <w:tabs>
                <w:tab w:val="left" w:pos="89"/>
                <w:tab w:val="left" w:pos="588"/>
              </w:tabs>
              <w:spacing w:line="276" w:lineRule="auto"/>
              <w:ind w:left="0" w:firstLine="163"/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  <w:lang w:val="ro-RO" w:eastAsia="ru-RU"/>
              </w:rPr>
            </w:pPr>
            <w:r w:rsidRPr="005F513B"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  <w:lang w:val="ro-RO" w:eastAsia="ru-RU"/>
              </w:rPr>
              <w:t>Vegetația forestieră din interiorul fondul.</w:t>
            </w:r>
          </w:p>
          <w:p w14:paraId="6BAFE0FC" w14:textId="5E35ED4D" w:rsidR="007B5603" w:rsidRPr="005F513B" w:rsidRDefault="007B5603" w:rsidP="006D1D5B">
            <w:pPr>
              <w:pStyle w:val="Frspaiere"/>
              <w:numPr>
                <w:ilvl w:val="0"/>
                <w:numId w:val="3"/>
              </w:numPr>
              <w:tabs>
                <w:tab w:val="left" w:pos="89"/>
                <w:tab w:val="left" w:pos="588"/>
              </w:tabs>
              <w:spacing w:line="276" w:lineRule="auto"/>
              <w:ind w:left="0" w:firstLine="163"/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  <w:lang w:val="ro-RO" w:eastAsia="ru-RU"/>
              </w:rPr>
            </w:pPr>
            <w:r w:rsidRPr="005F513B"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  <w:lang w:val="ro-RO" w:eastAsia="ru-RU"/>
              </w:rPr>
              <w:t>Structura fondului cinegetic, reieșind din suprafețele cinegetic productive, după categoriile de folosință a terenurilor.</w:t>
            </w:r>
          </w:p>
          <w:p w14:paraId="2F688DF3" w14:textId="1F619EAA" w:rsidR="007B5603" w:rsidRPr="005F513B" w:rsidRDefault="007B5603" w:rsidP="006D1D5B">
            <w:pPr>
              <w:pStyle w:val="Frspaiere"/>
              <w:numPr>
                <w:ilvl w:val="0"/>
                <w:numId w:val="3"/>
              </w:numPr>
              <w:tabs>
                <w:tab w:val="left" w:pos="89"/>
                <w:tab w:val="left" w:pos="730"/>
              </w:tabs>
              <w:spacing w:line="276" w:lineRule="auto"/>
              <w:ind w:left="0" w:firstLine="305"/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  <w:lang w:val="ro-RO" w:eastAsia="ru-RU"/>
              </w:rPr>
            </w:pPr>
            <w:r w:rsidRPr="005F513B"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  <w:lang w:val="ro-RO" w:eastAsia="ru-RU"/>
              </w:rPr>
              <w:t>Numărul exemplarelor faunei de interes cinegetic, evaluate la prima evaluare.</w:t>
            </w:r>
          </w:p>
          <w:p w14:paraId="3E3D04CF" w14:textId="1D0CE986" w:rsidR="007B5603" w:rsidRPr="005F513B" w:rsidRDefault="007B5603" w:rsidP="006D1D5B">
            <w:pPr>
              <w:pStyle w:val="Frspaiere"/>
              <w:numPr>
                <w:ilvl w:val="0"/>
                <w:numId w:val="3"/>
              </w:numPr>
              <w:tabs>
                <w:tab w:val="left" w:pos="89"/>
                <w:tab w:val="left" w:pos="730"/>
              </w:tabs>
              <w:spacing w:line="276" w:lineRule="auto"/>
              <w:ind w:left="0" w:firstLine="305"/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  <w:lang w:val="ro-RO" w:eastAsia="ru-RU"/>
              </w:rPr>
            </w:pPr>
            <w:r w:rsidRPr="005F513B"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  <w:lang w:val="ro-RO" w:eastAsia="ru-RU"/>
              </w:rPr>
              <w:t>Efectivele reale, efectivele optime și categoria de bonitate a principalelor specii de faună de interes cinegetic.</w:t>
            </w:r>
          </w:p>
          <w:p w14:paraId="01C7E9B9" w14:textId="5A5DE1FE" w:rsidR="007B5603" w:rsidRPr="005F513B" w:rsidRDefault="007B5603" w:rsidP="006D1D5B">
            <w:pPr>
              <w:pStyle w:val="Frspaiere"/>
              <w:numPr>
                <w:ilvl w:val="0"/>
                <w:numId w:val="3"/>
              </w:numPr>
              <w:tabs>
                <w:tab w:val="left" w:pos="89"/>
                <w:tab w:val="left" w:pos="730"/>
              </w:tabs>
              <w:spacing w:line="276" w:lineRule="auto"/>
              <w:ind w:left="0" w:firstLine="305"/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  <w:lang w:val="ro-RO" w:eastAsia="ru-RU"/>
              </w:rPr>
            </w:pPr>
            <w:r w:rsidRPr="005F513B"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  <w:lang w:val="ro-RO" w:eastAsia="ru-RU"/>
              </w:rPr>
              <w:t>Descrierea principalelor specii de interes cinegetic prezente în fondul cinegetic.</w:t>
            </w:r>
          </w:p>
          <w:p w14:paraId="2D8EF02A" w14:textId="51CA1CCA" w:rsidR="007B5603" w:rsidRPr="005F513B" w:rsidRDefault="007B5603" w:rsidP="006D1D5B">
            <w:pPr>
              <w:pStyle w:val="Frspaiere"/>
              <w:numPr>
                <w:ilvl w:val="0"/>
                <w:numId w:val="3"/>
              </w:numPr>
              <w:tabs>
                <w:tab w:val="left" w:pos="89"/>
                <w:tab w:val="left" w:pos="730"/>
              </w:tabs>
              <w:spacing w:line="276" w:lineRule="auto"/>
              <w:ind w:left="0" w:firstLine="305"/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  <w:lang w:val="ro-RO" w:eastAsia="ru-RU"/>
              </w:rPr>
            </w:pPr>
            <w:r w:rsidRPr="005F513B"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  <w:lang w:val="ro-RO" w:eastAsia="ru-RU"/>
              </w:rPr>
              <w:lastRenderedPageBreak/>
              <w:t>Instalațiile cinegetice ce urmează a fi construite în fondul cinegetic, pe parcursul următorilor 5 ani.</w:t>
            </w:r>
          </w:p>
          <w:p w14:paraId="369B0E81" w14:textId="077EFB8B" w:rsidR="007B5603" w:rsidRPr="005F513B" w:rsidRDefault="007B5603" w:rsidP="006D1D5B">
            <w:pPr>
              <w:pStyle w:val="Frspaiere"/>
              <w:numPr>
                <w:ilvl w:val="0"/>
                <w:numId w:val="3"/>
              </w:numPr>
              <w:tabs>
                <w:tab w:val="left" w:pos="89"/>
                <w:tab w:val="left" w:pos="730"/>
              </w:tabs>
              <w:spacing w:line="276" w:lineRule="auto"/>
              <w:ind w:left="0" w:firstLine="305"/>
              <w:rPr>
                <w:rFonts w:ascii="Times New Roman" w:hAnsi="Times New Roman"/>
                <w:iCs/>
                <w:color w:val="000000"/>
                <w:sz w:val="26"/>
                <w:szCs w:val="26"/>
                <w:lang w:val="ro-RO" w:eastAsia="ru-RU"/>
              </w:rPr>
            </w:pPr>
            <w:r w:rsidRPr="005F513B">
              <w:rPr>
                <w:rFonts w:ascii="Times New Roman" w:hAnsi="Times New Roman"/>
                <w:iCs/>
                <w:color w:val="000000"/>
                <w:sz w:val="26"/>
                <w:szCs w:val="26"/>
                <w:lang w:val="ro-RO" w:eastAsia="ru-RU"/>
              </w:rPr>
              <w:t>Analiza veniturilor preconizate.</w:t>
            </w:r>
          </w:p>
          <w:p w14:paraId="575B00E7" w14:textId="718FC099" w:rsidR="007B5603" w:rsidRPr="005F513B" w:rsidRDefault="007B5603" w:rsidP="006D1D5B">
            <w:pPr>
              <w:pStyle w:val="Frspaiere"/>
              <w:numPr>
                <w:ilvl w:val="0"/>
                <w:numId w:val="3"/>
              </w:numPr>
              <w:tabs>
                <w:tab w:val="left" w:pos="89"/>
                <w:tab w:val="left" w:pos="730"/>
              </w:tabs>
              <w:spacing w:line="276" w:lineRule="auto"/>
              <w:ind w:left="0" w:firstLine="305"/>
              <w:rPr>
                <w:rFonts w:ascii="Times New Roman" w:hAnsi="Times New Roman"/>
                <w:iCs/>
                <w:color w:val="000000"/>
                <w:sz w:val="26"/>
                <w:szCs w:val="26"/>
                <w:lang w:val="ro-RO" w:eastAsia="ru-RU"/>
              </w:rPr>
            </w:pPr>
            <w:r w:rsidRPr="005F513B">
              <w:rPr>
                <w:rFonts w:ascii="Times New Roman" w:hAnsi="Times New Roman"/>
                <w:iCs/>
                <w:color w:val="000000"/>
                <w:sz w:val="26"/>
                <w:szCs w:val="26"/>
                <w:lang w:val="ro-RO" w:eastAsia="ru-RU"/>
              </w:rPr>
              <w:t>Analiza cheltuielilor preconizate.</w:t>
            </w:r>
          </w:p>
          <w:p w14:paraId="52F33895" w14:textId="74679152" w:rsidR="007B5603" w:rsidRPr="005F513B" w:rsidRDefault="007B5603" w:rsidP="006D1D5B">
            <w:pPr>
              <w:pStyle w:val="Frspaiere"/>
              <w:numPr>
                <w:ilvl w:val="0"/>
                <w:numId w:val="3"/>
              </w:numPr>
              <w:tabs>
                <w:tab w:val="left" w:pos="89"/>
                <w:tab w:val="left" w:pos="730"/>
              </w:tabs>
              <w:spacing w:line="276" w:lineRule="auto"/>
              <w:ind w:left="0" w:firstLine="305"/>
              <w:rPr>
                <w:rFonts w:ascii="Times New Roman" w:hAnsi="Times New Roman"/>
                <w:iCs/>
                <w:color w:val="000000"/>
                <w:sz w:val="26"/>
                <w:szCs w:val="26"/>
                <w:lang w:val="ro-RO" w:eastAsia="ru-RU"/>
              </w:rPr>
            </w:pPr>
            <w:r w:rsidRPr="005F513B">
              <w:rPr>
                <w:rFonts w:ascii="Times New Roman" w:hAnsi="Times New Roman"/>
                <w:iCs/>
                <w:color w:val="000000"/>
                <w:sz w:val="26"/>
                <w:szCs w:val="26"/>
                <w:lang w:val="ro-RO" w:eastAsia="ru-RU"/>
              </w:rPr>
              <w:t xml:space="preserve">Culturile agricole destinate pentru hrana exemplarelor din speciile de faună de interes cinegetic, </w:t>
            </w:r>
            <w:r w:rsidR="000547D4" w:rsidRPr="005F513B">
              <w:rPr>
                <w:rFonts w:ascii="Times New Roman" w:hAnsi="Times New Roman"/>
                <w:iCs/>
                <w:color w:val="000000"/>
                <w:sz w:val="26"/>
                <w:szCs w:val="26"/>
                <w:lang w:val="ro-RO" w:eastAsia="ru-RU"/>
              </w:rPr>
              <w:t xml:space="preserve">existente și </w:t>
            </w:r>
            <w:r w:rsidRPr="005F513B">
              <w:rPr>
                <w:rFonts w:ascii="Times New Roman" w:hAnsi="Times New Roman"/>
                <w:iCs/>
                <w:color w:val="000000"/>
                <w:sz w:val="26"/>
                <w:szCs w:val="26"/>
                <w:lang w:val="ro-RO" w:eastAsia="ru-RU"/>
              </w:rPr>
              <w:t xml:space="preserve">preconizate </w:t>
            </w:r>
            <w:r w:rsidR="000547D4" w:rsidRPr="005F513B">
              <w:rPr>
                <w:rFonts w:ascii="Times New Roman" w:hAnsi="Times New Roman"/>
                <w:iCs/>
                <w:color w:val="000000"/>
                <w:sz w:val="26"/>
                <w:szCs w:val="26"/>
                <w:lang w:val="ro-RO" w:eastAsia="ru-RU"/>
              </w:rPr>
              <w:t xml:space="preserve">înființării </w:t>
            </w:r>
            <w:r w:rsidRPr="005F513B">
              <w:rPr>
                <w:rFonts w:ascii="Times New Roman" w:hAnsi="Times New Roman"/>
                <w:iCs/>
                <w:color w:val="000000"/>
                <w:sz w:val="26"/>
                <w:szCs w:val="26"/>
                <w:lang w:val="ro-RO" w:eastAsia="ru-RU"/>
              </w:rPr>
              <w:t>pentru perioada următorilor 5 ani.</w:t>
            </w:r>
          </w:p>
          <w:p w14:paraId="1840B9A8" w14:textId="085D16EA" w:rsidR="007B5603" w:rsidRPr="005F513B" w:rsidRDefault="007B5603" w:rsidP="006D1D5B">
            <w:pPr>
              <w:pStyle w:val="Frspaiere"/>
              <w:numPr>
                <w:ilvl w:val="0"/>
                <w:numId w:val="3"/>
              </w:numPr>
              <w:tabs>
                <w:tab w:val="left" w:pos="89"/>
                <w:tab w:val="left" w:pos="730"/>
              </w:tabs>
              <w:spacing w:line="276" w:lineRule="auto"/>
              <w:ind w:left="0" w:firstLine="305"/>
              <w:rPr>
                <w:rFonts w:ascii="Times New Roman" w:hAnsi="Times New Roman"/>
                <w:iCs/>
                <w:color w:val="000000"/>
                <w:sz w:val="26"/>
                <w:szCs w:val="26"/>
                <w:lang w:val="ro-RO" w:eastAsia="ru-RU"/>
              </w:rPr>
            </w:pPr>
            <w:r w:rsidRPr="005F513B">
              <w:rPr>
                <w:rFonts w:ascii="Times New Roman" w:hAnsi="Times New Roman"/>
                <w:iCs/>
                <w:color w:val="000000"/>
                <w:sz w:val="26"/>
                <w:szCs w:val="26"/>
                <w:lang w:val="ro-RO" w:eastAsia="ru-RU"/>
              </w:rPr>
              <w:t>Popularea și/sau repopulări fondului cinegetic cu specii de interes cinegetic.</w:t>
            </w:r>
          </w:p>
          <w:p w14:paraId="4978231A" w14:textId="32F20756" w:rsidR="007B5603" w:rsidRPr="005F513B" w:rsidRDefault="00875451" w:rsidP="006D1D5B">
            <w:pPr>
              <w:pStyle w:val="Frspaiere"/>
              <w:numPr>
                <w:ilvl w:val="0"/>
                <w:numId w:val="3"/>
              </w:numPr>
              <w:tabs>
                <w:tab w:val="left" w:pos="89"/>
                <w:tab w:val="left" w:pos="730"/>
              </w:tabs>
              <w:spacing w:line="276" w:lineRule="auto"/>
              <w:ind w:left="0" w:firstLine="305"/>
              <w:rPr>
                <w:rFonts w:ascii="Times New Roman" w:hAnsi="Times New Roman"/>
                <w:iCs/>
                <w:color w:val="000000"/>
                <w:sz w:val="26"/>
                <w:szCs w:val="26"/>
                <w:lang w:val="ro-RO" w:eastAsia="ru-RU"/>
              </w:rPr>
            </w:pPr>
            <w:r>
              <w:rPr>
                <w:rFonts w:ascii="Times New Roman" w:hAnsi="Times New Roman"/>
                <w:iCs/>
                <w:color w:val="000000"/>
                <w:sz w:val="26"/>
                <w:szCs w:val="26"/>
                <w:lang w:val="ro-RO" w:eastAsia="ru-RU"/>
              </w:rPr>
              <w:t>Activități complementare</w:t>
            </w:r>
            <w:r w:rsidR="007B5603" w:rsidRPr="005F513B">
              <w:rPr>
                <w:rFonts w:ascii="Times New Roman" w:hAnsi="Times New Roman"/>
                <w:iCs/>
                <w:color w:val="000000"/>
                <w:sz w:val="26"/>
                <w:szCs w:val="26"/>
                <w:lang w:val="ro-RO" w:eastAsia="ru-RU"/>
              </w:rPr>
              <w:t>.</w:t>
            </w:r>
          </w:p>
          <w:p w14:paraId="5FC35BA7" w14:textId="2B620F84" w:rsidR="00817226" w:rsidRPr="005F513B" w:rsidRDefault="00817226" w:rsidP="007B5603">
            <w:pPr>
              <w:pStyle w:val="Frspaiere"/>
              <w:tabs>
                <w:tab w:val="left" w:pos="89"/>
                <w:tab w:val="left" w:pos="993"/>
              </w:tabs>
              <w:spacing w:line="276" w:lineRule="auto"/>
              <w:ind w:firstLine="591"/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  <w:lang w:val="pt-BR" w:eastAsia="ru-RU"/>
              </w:rPr>
            </w:pPr>
          </w:p>
        </w:tc>
      </w:tr>
      <w:tr w:rsidR="000F3D1C" w:rsidRPr="005F513B" w14:paraId="6B434773" w14:textId="77777777" w:rsidTr="005F513B">
        <w:tc>
          <w:tcPr>
            <w:tcW w:w="934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816E6" w14:textId="77777777" w:rsidR="000F3D1C" w:rsidRPr="005F513B" w:rsidRDefault="000F3D1C" w:rsidP="003A7420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5F513B">
              <w:rPr>
                <w:rFonts w:ascii="Times New Roman" w:hAnsi="Times New Roman"/>
                <w:sz w:val="26"/>
                <w:szCs w:val="26"/>
                <w:lang w:val="ro-RO"/>
              </w:rPr>
              <w:lastRenderedPageBreak/>
              <w:t>3.2. Opțiunile alternative analizate și motivele pentru care acestea nu au fost luate în considerare</w:t>
            </w:r>
          </w:p>
        </w:tc>
      </w:tr>
      <w:tr w:rsidR="000F3D1C" w:rsidRPr="005F513B" w14:paraId="4B7E9BC4" w14:textId="77777777" w:rsidTr="005F513B">
        <w:tc>
          <w:tcPr>
            <w:tcW w:w="934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8F513" w14:textId="7BF02746" w:rsidR="000F3D1C" w:rsidRPr="005F513B" w:rsidRDefault="007B5603" w:rsidP="007B5603">
            <w:pPr>
              <w:spacing w:line="276" w:lineRule="auto"/>
              <w:ind w:firstLine="0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5F513B">
              <w:rPr>
                <w:rFonts w:ascii="Times New Roman" w:hAnsi="Times New Roman"/>
                <w:sz w:val="26"/>
                <w:szCs w:val="26"/>
                <w:lang w:val="ro-RO"/>
              </w:rPr>
              <w:t>O</w:t>
            </w:r>
            <w:r w:rsidR="004F0804" w:rsidRPr="005F513B">
              <w:rPr>
                <w:rFonts w:ascii="Times New Roman" w:hAnsi="Times New Roman"/>
                <w:sz w:val="26"/>
                <w:szCs w:val="26"/>
                <w:lang w:val="ro-RO"/>
              </w:rPr>
              <w:t>pțiuni alternative au fost analizate</w:t>
            </w:r>
            <w:r w:rsidRPr="005F513B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ele ne fiind plauzibile în cazul dat</w:t>
            </w:r>
            <w:r w:rsidR="004F0804" w:rsidRPr="005F513B">
              <w:rPr>
                <w:rFonts w:ascii="Times New Roman" w:hAnsi="Times New Roman"/>
                <w:sz w:val="26"/>
                <w:szCs w:val="26"/>
                <w:lang w:val="ro-RO"/>
              </w:rPr>
              <w:t>.</w:t>
            </w:r>
          </w:p>
        </w:tc>
      </w:tr>
      <w:tr w:rsidR="000F3D1C" w:rsidRPr="005F513B" w14:paraId="1FC0960B" w14:textId="77777777" w:rsidTr="005F513B">
        <w:trPr>
          <w:trHeight w:val="381"/>
        </w:trPr>
        <w:tc>
          <w:tcPr>
            <w:tcW w:w="934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A7B14" w14:textId="77777777" w:rsidR="000F3D1C" w:rsidRPr="005F513B" w:rsidRDefault="000F3D1C" w:rsidP="003A7420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</w:pPr>
            <w:r w:rsidRPr="005F513B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 xml:space="preserve">4. Analiza impactului de reglementare </w:t>
            </w:r>
          </w:p>
        </w:tc>
      </w:tr>
      <w:tr w:rsidR="000F3D1C" w:rsidRPr="005F513B" w14:paraId="1AC948BD" w14:textId="77777777" w:rsidTr="005F513B">
        <w:trPr>
          <w:trHeight w:val="316"/>
        </w:trPr>
        <w:tc>
          <w:tcPr>
            <w:tcW w:w="9346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8ED6D" w14:textId="1AFD7E51" w:rsidR="00522BE4" w:rsidRPr="005F513B" w:rsidRDefault="000F3D1C" w:rsidP="003A7420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5F513B">
              <w:rPr>
                <w:rFonts w:ascii="Times New Roman" w:hAnsi="Times New Roman"/>
                <w:sz w:val="26"/>
                <w:szCs w:val="26"/>
                <w:lang w:val="ro-RO"/>
              </w:rPr>
              <w:t>4.1. Impactul asupra sectorului public</w:t>
            </w:r>
          </w:p>
        </w:tc>
      </w:tr>
      <w:tr w:rsidR="00522BE4" w:rsidRPr="005F513B" w14:paraId="367754D0" w14:textId="77777777" w:rsidTr="005F513B">
        <w:trPr>
          <w:trHeight w:val="150"/>
        </w:trPr>
        <w:tc>
          <w:tcPr>
            <w:tcW w:w="93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5F0E5" w14:textId="6F09CD18" w:rsidR="00522BE4" w:rsidRPr="005F513B" w:rsidRDefault="00522BE4" w:rsidP="003A7420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5F513B">
              <w:rPr>
                <w:rFonts w:ascii="Times New Roman" w:hAnsi="Times New Roman"/>
                <w:sz w:val="26"/>
                <w:szCs w:val="26"/>
                <w:lang w:val="ro-RO"/>
              </w:rPr>
              <w:t>Nu este aplicabil.</w:t>
            </w:r>
          </w:p>
        </w:tc>
      </w:tr>
      <w:tr w:rsidR="000F3D1C" w:rsidRPr="005F513B" w14:paraId="6D02C45F" w14:textId="77777777" w:rsidTr="005F513B">
        <w:trPr>
          <w:trHeight w:val="233"/>
        </w:trPr>
        <w:tc>
          <w:tcPr>
            <w:tcW w:w="9346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841D8" w14:textId="58C5C6A0" w:rsidR="00522BE4" w:rsidRPr="005F513B" w:rsidRDefault="000F3D1C" w:rsidP="003A7420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5F513B">
              <w:rPr>
                <w:rFonts w:ascii="Times New Roman" w:hAnsi="Times New Roman"/>
                <w:sz w:val="26"/>
                <w:szCs w:val="26"/>
                <w:lang w:val="ro-RO"/>
              </w:rPr>
              <w:t>4.2. Impactul financiar și argumentarea costurilor estimative</w:t>
            </w:r>
          </w:p>
        </w:tc>
      </w:tr>
      <w:tr w:rsidR="00522BE4" w:rsidRPr="005F513B" w14:paraId="5C3E300A" w14:textId="77777777" w:rsidTr="005F513B">
        <w:trPr>
          <w:trHeight w:val="225"/>
        </w:trPr>
        <w:tc>
          <w:tcPr>
            <w:tcW w:w="93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65817" w14:textId="066655B8" w:rsidR="00522BE4" w:rsidRPr="005F513B" w:rsidRDefault="00522BE4" w:rsidP="00C9084A">
            <w:pPr>
              <w:spacing w:line="276" w:lineRule="auto"/>
              <w:ind w:firstLine="0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5F513B">
              <w:rPr>
                <w:rFonts w:ascii="Times New Roman" w:hAnsi="Times New Roman"/>
                <w:sz w:val="26"/>
                <w:szCs w:val="26"/>
                <w:lang w:val="ro-RO"/>
              </w:rPr>
              <w:t>Implementarea Proiectului propus nu implică cheltuieli financiare</w:t>
            </w:r>
            <w:r w:rsidR="00867292" w:rsidRPr="005F513B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din bugetul stat</w:t>
            </w:r>
            <w:r w:rsidRPr="005F513B">
              <w:rPr>
                <w:rFonts w:ascii="Times New Roman" w:hAnsi="Times New Roman"/>
                <w:sz w:val="26"/>
                <w:szCs w:val="26"/>
                <w:lang w:val="ro-RO"/>
              </w:rPr>
              <w:t>.</w:t>
            </w:r>
          </w:p>
        </w:tc>
      </w:tr>
      <w:tr w:rsidR="000F3D1C" w:rsidRPr="005F513B" w14:paraId="5B50DF9C" w14:textId="77777777" w:rsidTr="005F513B">
        <w:trPr>
          <w:trHeight w:val="225"/>
        </w:trPr>
        <w:tc>
          <w:tcPr>
            <w:tcW w:w="9346" w:type="dxa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4669A" w14:textId="22ADF0FD" w:rsidR="00522BE4" w:rsidRPr="005F513B" w:rsidRDefault="000F3D1C" w:rsidP="003A7420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5F513B">
              <w:rPr>
                <w:rFonts w:ascii="Times New Roman" w:hAnsi="Times New Roman"/>
                <w:sz w:val="26"/>
                <w:szCs w:val="26"/>
                <w:lang w:val="ro-RO"/>
              </w:rPr>
              <w:t>4.3. Impactul asupra sectorului privat</w:t>
            </w:r>
          </w:p>
        </w:tc>
      </w:tr>
      <w:tr w:rsidR="00522BE4" w:rsidRPr="005F513B" w14:paraId="6F5302B7" w14:textId="77777777" w:rsidTr="005F513B">
        <w:trPr>
          <w:trHeight w:val="233"/>
        </w:trPr>
        <w:tc>
          <w:tcPr>
            <w:tcW w:w="934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7D237" w14:textId="77777777" w:rsidR="00145595" w:rsidRPr="005F513B" w:rsidRDefault="00145595" w:rsidP="006D1D5B">
            <w:pPr>
              <w:spacing w:line="276" w:lineRule="auto"/>
              <w:ind w:firstLine="0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5F513B">
              <w:rPr>
                <w:rFonts w:ascii="Times New Roman" w:hAnsi="Times New Roman"/>
                <w:sz w:val="26"/>
                <w:szCs w:val="26"/>
                <w:lang w:val="ro-RO"/>
              </w:rPr>
              <w:t>Prezentul proiect nu are impact asupra activității de întreprinzător.</w:t>
            </w:r>
          </w:p>
          <w:p w14:paraId="5E6F4FBE" w14:textId="64D86467" w:rsidR="00522BE4" w:rsidRPr="005F513B" w:rsidRDefault="00145595" w:rsidP="006D1D5B">
            <w:pPr>
              <w:spacing w:line="276" w:lineRule="auto"/>
              <w:ind w:firstLine="0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5F513B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Proiectul nu cade sub incidența prevederilor art. 13 din Legea nr. 235/2006 cu privire la principiile de bază de reglementare a activității de întreprinzător și ale pct. 11 </w:t>
            </w:r>
            <w:proofErr w:type="spellStart"/>
            <w:r w:rsidRPr="005F513B">
              <w:rPr>
                <w:rFonts w:ascii="Times New Roman" w:hAnsi="Times New Roman"/>
                <w:sz w:val="26"/>
                <w:szCs w:val="26"/>
                <w:lang w:val="ro-RO"/>
              </w:rPr>
              <w:t>sbp</w:t>
            </w:r>
            <w:proofErr w:type="spellEnd"/>
            <w:r w:rsidRPr="005F513B">
              <w:rPr>
                <w:rFonts w:ascii="Times New Roman" w:hAnsi="Times New Roman"/>
                <w:sz w:val="26"/>
                <w:szCs w:val="26"/>
                <w:lang w:val="ro-RO"/>
              </w:rPr>
              <w:t>. 21) lit. c) din Metodologia de analiză a impactului în procesul de fundamentare a proiectelor de acte normative, aprobată pin Hotărârea Guvernului nr. 23/2019, și nu necesită elaborarea analizei impactului de reglementare sub aspectul impactului reglementărilor asupra activității de întreprinzător și expertiza Grupului de lucru al Comisiei de Stat pentru Reglementarea Activității de Întreprinzător.</w:t>
            </w:r>
          </w:p>
        </w:tc>
      </w:tr>
      <w:tr w:rsidR="000F3D1C" w:rsidRPr="005F513B" w14:paraId="3C236A0E" w14:textId="77777777" w:rsidTr="005F513B">
        <w:trPr>
          <w:trHeight w:val="674"/>
        </w:trPr>
        <w:tc>
          <w:tcPr>
            <w:tcW w:w="934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F5051" w14:textId="77777777" w:rsidR="000F3D1C" w:rsidRPr="005F513B" w:rsidRDefault="000F3D1C" w:rsidP="003A7420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5F513B">
              <w:rPr>
                <w:rFonts w:ascii="Times New Roman" w:hAnsi="Times New Roman"/>
                <w:sz w:val="26"/>
                <w:szCs w:val="26"/>
                <w:lang w:val="ro-RO"/>
              </w:rPr>
              <w:t>4.4. Impactul social</w:t>
            </w:r>
          </w:p>
          <w:p w14:paraId="22D91BCE" w14:textId="77777777" w:rsidR="000F3D1C" w:rsidRPr="005F513B" w:rsidRDefault="000F3D1C" w:rsidP="003A7420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5F513B">
              <w:rPr>
                <w:rFonts w:ascii="Times New Roman" w:hAnsi="Times New Roman"/>
                <w:sz w:val="26"/>
                <w:szCs w:val="26"/>
                <w:lang w:val="ro-RO"/>
              </w:rPr>
              <w:t>4.4.1. Impactul asupra datelor cu caracter personal</w:t>
            </w:r>
          </w:p>
          <w:p w14:paraId="7E0C6248" w14:textId="35BEE579" w:rsidR="00522BE4" w:rsidRPr="005F513B" w:rsidRDefault="000F3D1C" w:rsidP="003A7420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5F513B">
              <w:rPr>
                <w:rFonts w:ascii="Times New Roman" w:hAnsi="Times New Roman"/>
                <w:sz w:val="26"/>
                <w:szCs w:val="26"/>
                <w:lang w:val="ro-RO"/>
              </w:rPr>
              <w:t>4.4.2. Impactul asupra echității și egalității de gen</w:t>
            </w:r>
          </w:p>
        </w:tc>
      </w:tr>
      <w:tr w:rsidR="00522BE4" w:rsidRPr="005F513B" w14:paraId="23EC78E2" w14:textId="77777777" w:rsidTr="005F513B">
        <w:trPr>
          <w:trHeight w:val="250"/>
        </w:trPr>
        <w:tc>
          <w:tcPr>
            <w:tcW w:w="93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4E4DA" w14:textId="23135CB2" w:rsidR="00522BE4" w:rsidRPr="005F513B" w:rsidRDefault="00522BE4" w:rsidP="003A7420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5F513B">
              <w:rPr>
                <w:rFonts w:ascii="Times New Roman" w:hAnsi="Times New Roman"/>
                <w:sz w:val="26"/>
                <w:szCs w:val="26"/>
                <w:lang w:val="ro-RO"/>
              </w:rPr>
              <w:t>Nu este aplicabil.</w:t>
            </w:r>
          </w:p>
        </w:tc>
      </w:tr>
      <w:tr w:rsidR="000F3D1C" w:rsidRPr="005F513B" w14:paraId="184494AC" w14:textId="77777777" w:rsidTr="005F513B">
        <w:trPr>
          <w:trHeight w:val="258"/>
        </w:trPr>
        <w:tc>
          <w:tcPr>
            <w:tcW w:w="934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86557" w14:textId="29592523" w:rsidR="00522BE4" w:rsidRPr="005F513B" w:rsidRDefault="000F3D1C" w:rsidP="003A7420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5F513B">
              <w:rPr>
                <w:rFonts w:ascii="Times New Roman" w:hAnsi="Times New Roman"/>
                <w:sz w:val="26"/>
                <w:szCs w:val="26"/>
                <w:lang w:val="ro-RO"/>
              </w:rPr>
              <w:t>4.5. Impactul asupra mediului</w:t>
            </w:r>
          </w:p>
        </w:tc>
      </w:tr>
      <w:tr w:rsidR="00522BE4" w:rsidRPr="005F513B" w14:paraId="7766445A" w14:textId="77777777" w:rsidTr="005F513B">
        <w:trPr>
          <w:trHeight w:val="208"/>
        </w:trPr>
        <w:tc>
          <w:tcPr>
            <w:tcW w:w="93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1C8EF" w14:textId="3027D868" w:rsidR="00522BE4" w:rsidRPr="005F513B" w:rsidRDefault="00522BE4" w:rsidP="006D1D5B">
            <w:pPr>
              <w:spacing w:line="276" w:lineRule="auto"/>
              <w:ind w:firstLine="0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5F513B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Impactul asupra mediul este unul benefic și durabil prin asigurarea echilibrului ecologic, </w:t>
            </w:r>
            <w:r w:rsidR="00317AEC" w:rsidRPr="005F513B">
              <w:rPr>
                <w:rFonts w:ascii="Times New Roman" w:hAnsi="Times New Roman"/>
                <w:sz w:val="26"/>
                <w:szCs w:val="26"/>
                <w:lang w:val="ro-RO"/>
              </w:rPr>
              <w:t>menținerea</w:t>
            </w:r>
            <w:r w:rsidRPr="005F513B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faunei sălbatice </w:t>
            </w:r>
            <w:r w:rsidR="00317AEC" w:rsidRPr="005F513B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în parametrii efectivului optim </w:t>
            </w:r>
            <w:r w:rsidRPr="005F513B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prin </w:t>
            </w:r>
            <w:r w:rsidR="00317AEC" w:rsidRPr="005F513B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realizarea </w:t>
            </w:r>
            <w:r w:rsidR="00145595" w:rsidRPr="005F513B">
              <w:rPr>
                <w:rFonts w:ascii="Times New Roman" w:hAnsi="Times New Roman"/>
                <w:sz w:val="26"/>
                <w:szCs w:val="26"/>
                <w:lang w:val="ro-RO"/>
              </w:rPr>
              <w:t>obiectivelor propuse în Planul de management cinegetic, elaborat în conformitate cu Instrucțiunile metodologice privind elaborarea planului de management cinegetic</w:t>
            </w:r>
            <w:r w:rsidRPr="005F513B">
              <w:rPr>
                <w:rFonts w:ascii="Times New Roman" w:hAnsi="Times New Roman"/>
                <w:sz w:val="26"/>
                <w:szCs w:val="26"/>
                <w:lang w:val="ro-RO"/>
              </w:rPr>
              <w:t>.</w:t>
            </w:r>
          </w:p>
        </w:tc>
      </w:tr>
      <w:tr w:rsidR="000F3D1C" w:rsidRPr="005F513B" w14:paraId="4B26820E" w14:textId="77777777" w:rsidTr="005F513B">
        <w:tc>
          <w:tcPr>
            <w:tcW w:w="934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84AB3" w14:textId="77777777" w:rsidR="000F3D1C" w:rsidRPr="005F513B" w:rsidRDefault="000F3D1C" w:rsidP="003A7420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5F513B">
              <w:rPr>
                <w:rFonts w:ascii="Times New Roman" w:hAnsi="Times New Roman"/>
                <w:sz w:val="26"/>
                <w:szCs w:val="26"/>
                <w:lang w:val="ro-RO"/>
              </w:rPr>
              <w:t>4.6. Alte impacturi și informații relevante</w:t>
            </w:r>
          </w:p>
        </w:tc>
      </w:tr>
      <w:tr w:rsidR="000F3D1C" w:rsidRPr="005F513B" w14:paraId="132DE3E1" w14:textId="77777777" w:rsidTr="005F513B">
        <w:tc>
          <w:tcPr>
            <w:tcW w:w="934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82270" w14:textId="224CEEE4" w:rsidR="000F3D1C" w:rsidRPr="005F513B" w:rsidRDefault="000F3D1C" w:rsidP="003A7420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5F513B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</w:t>
            </w:r>
            <w:r w:rsidR="00145595" w:rsidRPr="005F513B">
              <w:rPr>
                <w:rFonts w:ascii="Times New Roman" w:hAnsi="Times New Roman"/>
                <w:sz w:val="26"/>
                <w:szCs w:val="26"/>
                <w:lang w:val="ro-RO"/>
              </w:rPr>
              <w:t>Nu este aplicabil, nu au fost identificate.</w:t>
            </w:r>
          </w:p>
        </w:tc>
      </w:tr>
      <w:tr w:rsidR="000F3D1C" w:rsidRPr="005F513B" w14:paraId="2B9A67D8" w14:textId="77777777" w:rsidTr="005F513B">
        <w:tc>
          <w:tcPr>
            <w:tcW w:w="934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BE343" w14:textId="77777777" w:rsidR="000F3D1C" w:rsidRPr="005F513B" w:rsidRDefault="000F3D1C" w:rsidP="003A7420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</w:pPr>
            <w:r w:rsidRPr="005F513B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 xml:space="preserve">5. Compatibilitatea proiectului actului normativ cu legislația UE </w:t>
            </w:r>
          </w:p>
        </w:tc>
      </w:tr>
      <w:tr w:rsidR="000F3D1C" w:rsidRPr="005F513B" w14:paraId="41250183" w14:textId="77777777" w:rsidTr="005F513B">
        <w:trPr>
          <w:trHeight w:val="241"/>
        </w:trPr>
        <w:tc>
          <w:tcPr>
            <w:tcW w:w="934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E8F86" w14:textId="36A08A86" w:rsidR="0006537A" w:rsidRPr="005F513B" w:rsidRDefault="000F3D1C" w:rsidP="003A7420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5F513B">
              <w:rPr>
                <w:rFonts w:ascii="Times New Roman" w:hAnsi="Times New Roman"/>
                <w:sz w:val="26"/>
                <w:szCs w:val="26"/>
                <w:lang w:val="ro-RO"/>
              </w:rPr>
              <w:t>5.1. Măsuri normative necesare pentru transpunerea actelor juridice ale UE în legislația națională</w:t>
            </w:r>
          </w:p>
        </w:tc>
      </w:tr>
      <w:tr w:rsidR="0006537A" w:rsidRPr="005F513B" w14:paraId="3C08BF52" w14:textId="77777777" w:rsidTr="005F513B">
        <w:trPr>
          <w:trHeight w:val="225"/>
        </w:trPr>
        <w:tc>
          <w:tcPr>
            <w:tcW w:w="93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95403" w14:textId="14610962" w:rsidR="0006537A" w:rsidRPr="005F513B" w:rsidRDefault="0006537A" w:rsidP="003A7420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5F513B">
              <w:rPr>
                <w:rFonts w:ascii="Times New Roman" w:hAnsi="Times New Roman"/>
                <w:sz w:val="26"/>
                <w:szCs w:val="26"/>
                <w:lang w:val="ro-RO"/>
              </w:rPr>
              <w:t>Nu este aplicabil.</w:t>
            </w:r>
          </w:p>
        </w:tc>
      </w:tr>
      <w:tr w:rsidR="000F3D1C" w:rsidRPr="005F513B" w14:paraId="00F66E9E" w14:textId="77777777" w:rsidTr="005F513B">
        <w:tc>
          <w:tcPr>
            <w:tcW w:w="93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7E5C4" w14:textId="77777777" w:rsidR="000F3D1C" w:rsidRPr="005F513B" w:rsidRDefault="000F3D1C" w:rsidP="003A7420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5F513B">
              <w:rPr>
                <w:rFonts w:ascii="Times New Roman" w:hAnsi="Times New Roman"/>
                <w:sz w:val="26"/>
                <w:szCs w:val="26"/>
                <w:lang w:val="ro-RO"/>
              </w:rPr>
              <w:lastRenderedPageBreak/>
              <w:t>5.2. Măsuri normative care urmăresc crearea cadrului juridic intern necesar pentru implementarea legislației UE</w:t>
            </w:r>
          </w:p>
        </w:tc>
      </w:tr>
      <w:tr w:rsidR="000F3D1C" w:rsidRPr="005F513B" w14:paraId="1F9429D8" w14:textId="77777777" w:rsidTr="005F513B">
        <w:tc>
          <w:tcPr>
            <w:tcW w:w="93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E51C8" w14:textId="0C88FEE0" w:rsidR="000F3D1C" w:rsidRPr="005F513B" w:rsidRDefault="000F3D1C" w:rsidP="003A7420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5F513B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</w:t>
            </w:r>
            <w:r w:rsidR="0006537A" w:rsidRPr="005F513B">
              <w:rPr>
                <w:rFonts w:ascii="Times New Roman" w:hAnsi="Times New Roman"/>
                <w:sz w:val="26"/>
                <w:szCs w:val="26"/>
                <w:lang w:val="ro-RO"/>
              </w:rPr>
              <w:t>Nu este aplicabil.</w:t>
            </w:r>
          </w:p>
        </w:tc>
      </w:tr>
      <w:tr w:rsidR="000F3D1C" w:rsidRPr="005F513B" w14:paraId="7317DC55" w14:textId="77777777" w:rsidTr="005F513B">
        <w:tc>
          <w:tcPr>
            <w:tcW w:w="934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60DB0" w14:textId="77777777" w:rsidR="000F3D1C" w:rsidRPr="005F513B" w:rsidRDefault="000F3D1C" w:rsidP="003A7420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</w:pPr>
            <w:r w:rsidRPr="005F513B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6. Avizarea și consultarea publică a proiectului actului normativ</w:t>
            </w:r>
          </w:p>
        </w:tc>
      </w:tr>
      <w:tr w:rsidR="000F3D1C" w:rsidRPr="005F513B" w14:paraId="63F733FA" w14:textId="77777777" w:rsidTr="005F513B">
        <w:tc>
          <w:tcPr>
            <w:tcW w:w="934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0152F" w14:textId="77777777" w:rsidR="0006537A" w:rsidRPr="005F513B" w:rsidRDefault="0006537A" w:rsidP="006D1D5B">
            <w:pPr>
              <w:spacing w:line="276" w:lineRule="auto"/>
              <w:ind w:firstLine="0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5F513B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În scopul respectării prevederilor Legii nr. 239/2008 privind transparența în procesul decizional, anunțul privind inițierea </w:t>
            </w:r>
            <w:r w:rsidR="006D1D5B" w:rsidRPr="005F513B">
              <w:rPr>
                <w:rFonts w:ascii="Times New Roman" w:hAnsi="Times New Roman"/>
                <w:sz w:val="26"/>
                <w:szCs w:val="26"/>
                <w:lang w:val="ro-RO"/>
              </w:rPr>
              <w:t>elaborării proiectului</w:t>
            </w:r>
            <w:r w:rsidRPr="005F513B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, a fost plasat pe pagina web oficială a Ministerului Mediului, la compartimentul „Transparență decizională” rubrica „Proiecte de documente” </w:t>
            </w:r>
            <w:hyperlink r:id="rId5" w:history="1">
              <w:r w:rsidR="002E7DC6" w:rsidRPr="005F513B">
                <w:rPr>
                  <w:rStyle w:val="Hyperlink"/>
                  <w:rFonts w:ascii="Times New Roman" w:hAnsi="Times New Roman"/>
                  <w:sz w:val="26"/>
                  <w:szCs w:val="26"/>
                  <w:lang w:val="ro-RO"/>
                </w:rPr>
                <w:t>https://particip.gov.md/ro/document/stages/*/13182</w:t>
              </w:r>
            </w:hyperlink>
            <w:r w:rsidR="002E7DC6" w:rsidRPr="005F513B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) </w:t>
            </w:r>
            <w:r w:rsidRPr="005F513B">
              <w:rPr>
                <w:rFonts w:ascii="Times New Roman" w:hAnsi="Times New Roman"/>
                <w:sz w:val="26"/>
                <w:szCs w:val="26"/>
                <w:lang w:val="ro-RO"/>
              </w:rPr>
              <w:t>pe data de 1</w:t>
            </w:r>
            <w:r w:rsidR="006A0121" w:rsidRPr="005F513B">
              <w:rPr>
                <w:rFonts w:ascii="Times New Roman" w:hAnsi="Times New Roman"/>
                <w:sz w:val="26"/>
                <w:szCs w:val="26"/>
                <w:lang w:val="ro-RO"/>
              </w:rPr>
              <w:t>6</w:t>
            </w:r>
            <w:r w:rsidRPr="005F513B">
              <w:rPr>
                <w:rFonts w:ascii="Times New Roman" w:hAnsi="Times New Roman"/>
                <w:sz w:val="26"/>
                <w:szCs w:val="26"/>
                <w:lang w:val="ro-RO"/>
              </w:rPr>
              <w:t>.0</w:t>
            </w:r>
            <w:r w:rsidR="006A0121" w:rsidRPr="005F513B">
              <w:rPr>
                <w:rFonts w:ascii="Times New Roman" w:hAnsi="Times New Roman"/>
                <w:sz w:val="26"/>
                <w:szCs w:val="26"/>
                <w:lang w:val="ro-RO"/>
              </w:rPr>
              <w:t>9</w:t>
            </w:r>
            <w:r w:rsidRPr="005F513B">
              <w:rPr>
                <w:rFonts w:ascii="Times New Roman" w:hAnsi="Times New Roman"/>
                <w:sz w:val="26"/>
                <w:szCs w:val="26"/>
                <w:lang w:val="ro-RO"/>
              </w:rPr>
              <w:t>.2024.</w:t>
            </w:r>
          </w:p>
          <w:p w14:paraId="756CA4B2" w14:textId="2702BBDF" w:rsidR="005F513B" w:rsidRPr="005F513B" w:rsidRDefault="005F513B" w:rsidP="005F513B">
            <w:pPr>
              <w:spacing w:line="276" w:lineRule="auto"/>
              <w:ind w:firstLine="0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5F513B">
              <w:rPr>
                <w:rFonts w:ascii="Times New Roman" w:hAnsi="Times New Roman"/>
                <w:sz w:val="26"/>
                <w:szCs w:val="26"/>
                <w:lang w:val="ro-RO"/>
              </w:rPr>
              <w:t>În scopul respectării prevederilor Legii nr. 239/2008 privind transparența în procesul decizional, anunțul privind inițierea consultărilor publice aspra proiectului propus, proiectul a fost plasat pe pagina web oficială a Ministerului Mediului, la compartimentul „</w:t>
            </w:r>
            <w:r w:rsidRPr="005F513B">
              <w:rPr>
                <w:rFonts w:ascii="Times New Roman" w:hAnsi="Times New Roman"/>
                <w:i/>
                <w:sz w:val="26"/>
                <w:szCs w:val="26"/>
                <w:lang w:val="ro-RO"/>
              </w:rPr>
              <w:t>Transparență decizională</w:t>
            </w:r>
            <w:r w:rsidRPr="005F513B">
              <w:rPr>
                <w:rFonts w:ascii="Times New Roman" w:hAnsi="Times New Roman"/>
                <w:sz w:val="26"/>
                <w:szCs w:val="26"/>
                <w:lang w:val="ro-RO"/>
              </w:rPr>
              <w:t>” rubrica „</w:t>
            </w:r>
            <w:r w:rsidRPr="005F513B">
              <w:rPr>
                <w:rFonts w:ascii="Times New Roman" w:hAnsi="Times New Roman"/>
                <w:i/>
                <w:sz w:val="26"/>
                <w:szCs w:val="26"/>
                <w:lang w:val="ro-RO"/>
              </w:rPr>
              <w:t>Proiecte de documente</w:t>
            </w:r>
            <w:r w:rsidRPr="005F513B">
              <w:rPr>
                <w:rFonts w:ascii="Times New Roman" w:hAnsi="Times New Roman"/>
                <w:sz w:val="26"/>
                <w:szCs w:val="26"/>
                <w:lang w:val="ro-RO"/>
              </w:rPr>
              <w:t>” (</w:t>
            </w:r>
            <w:hyperlink r:id="rId6" w:history="1">
              <w:r w:rsidRPr="005F513B">
                <w:rPr>
                  <w:rStyle w:val="Hyperlink"/>
                  <w:rFonts w:ascii="Times New Roman" w:hAnsi="Times New Roman"/>
                  <w:sz w:val="26"/>
                  <w:szCs w:val="26"/>
                  <w:lang w:val="ro-RO"/>
                </w:rPr>
                <w:t>https://particip.gov.md/ro/document/stages/*/14031</w:t>
              </w:r>
            </w:hyperlink>
            <w:r w:rsidRPr="005F513B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 ) pe data de 26.02.2025.</w:t>
            </w:r>
          </w:p>
        </w:tc>
      </w:tr>
      <w:tr w:rsidR="000F3D1C" w:rsidRPr="005F513B" w14:paraId="02301BDC" w14:textId="77777777" w:rsidTr="005F513B">
        <w:tc>
          <w:tcPr>
            <w:tcW w:w="934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1ECA4" w14:textId="77777777" w:rsidR="000F3D1C" w:rsidRPr="005F513B" w:rsidRDefault="000F3D1C" w:rsidP="003A7420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</w:pPr>
            <w:r w:rsidRPr="005F513B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7. Concluziile expertizelor</w:t>
            </w:r>
          </w:p>
        </w:tc>
      </w:tr>
      <w:tr w:rsidR="000F3D1C" w:rsidRPr="005F513B" w14:paraId="224532AE" w14:textId="77777777" w:rsidTr="005F513B">
        <w:tc>
          <w:tcPr>
            <w:tcW w:w="934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976F4" w14:textId="37C0EAF2" w:rsidR="000F3D1C" w:rsidRPr="005F513B" w:rsidRDefault="0006537A" w:rsidP="006D1D5B">
            <w:pPr>
              <w:spacing w:line="276" w:lineRule="auto"/>
              <w:ind w:firstLine="0"/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</w:pPr>
            <w:r w:rsidRPr="005F513B">
              <w:rPr>
                <w:rFonts w:ascii="Times New Roman" w:hAnsi="Times New Roman"/>
                <w:sz w:val="26"/>
                <w:szCs w:val="26"/>
                <w:lang w:val="ro-RO"/>
              </w:rPr>
              <w:t>Proiectul propus, potrivit art. 37 din Legea nr. 100/2017 cu privire la actele normative, va fi remis Ministerului Justiției pentru a fi supus expertizei juridice.</w:t>
            </w:r>
          </w:p>
        </w:tc>
      </w:tr>
      <w:tr w:rsidR="000F3D1C" w:rsidRPr="005F513B" w14:paraId="08EA0297" w14:textId="77777777" w:rsidTr="005F513B">
        <w:tc>
          <w:tcPr>
            <w:tcW w:w="934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604FB" w14:textId="77777777" w:rsidR="000F3D1C" w:rsidRPr="005F513B" w:rsidRDefault="000F3D1C" w:rsidP="003A7420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</w:pPr>
            <w:r w:rsidRPr="005F513B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8. Modul de încorporare a actului în cadrul normativ existent</w:t>
            </w:r>
          </w:p>
        </w:tc>
      </w:tr>
      <w:tr w:rsidR="000F3D1C" w:rsidRPr="005F513B" w14:paraId="78FB2943" w14:textId="77777777" w:rsidTr="005F513B">
        <w:tc>
          <w:tcPr>
            <w:tcW w:w="93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21E25" w14:textId="1463FDAA" w:rsidR="000F3D1C" w:rsidRPr="005F513B" w:rsidRDefault="005E4FF2" w:rsidP="003A7420">
            <w:pPr>
              <w:spacing w:line="276" w:lineRule="auto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5F513B">
              <w:rPr>
                <w:rFonts w:ascii="Times New Roman" w:hAnsi="Times New Roman"/>
                <w:sz w:val="26"/>
                <w:szCs w:val="26"/>
                <w:lang w:val="ro-RO"/>
              </w:rPr>
              <w:t>Nu este aplicabil.</w:t>
            </w:r>
          </w:p>
        </w:tc>
      </w:tr>
      <w:tr w:rsidR="000F3D1C" w:rsidRPr="005F513B" w14:paraId="5B8F060B" w14:textId="77777777" w:rsidTr="005F513B">
        <w:tc>
          <w:tcPr>
            <w:tcW w:w="934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AD58A" w14:textId="77777777" w:rsidR="000F3D1C" w:rsidRPr="005F513B" w:rsidRDefault="000F3D1C" w:rsidP="003A7420">
            <w:pPr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</w:pPr>
            <w:r w:rsidRPr="005F513B">
              <w:rPr>
                <w:rFonts w:ascii="Times New Roman" w:hAnsi="Times New Roman"/>
                <w:b/>
                <w:bCs/>
                <w:sz w:val="26"/>
                <w:szCs w:val="26"/>
                <w:lang w:val="ro-RO"/>
              </w:rPr>
              <w:t>9. Măsurile necesare pentru implementarea prevederilor proiectului actului normativ</w:t>
            </w:r>
          </w:p>
        </w:tc>
      </w:tr>
      <w:tr w:rsidR="000F3D1C" w:rsidRPr="005F513B" w14:paraId="0C88CAF5" w14:textId="77777777" w:rsidTr="005F513B">
        <w:tc>
          <w:tcPr>
            <w:tcW w:w="9346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7B7F4" w14:textId="2575EAE4" w:rsidR="003944D0" w:rsidRPr="005F513B" w:rsidRDefault="00E56D74" w:rsidP="006D1D5B">
            <w:pPr>
              <w:spacing w:line="276" w:lineRule="auto"/>
              <w:ind w:firstLine="0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5F513B">
              <w:rPr>
                <w:rFonts w:ascii="Times New Roman" w:hAnsi="Times New Roman"/>
                <w:sz w:val="26"/>
                <w:szCs w:val="26"/>
                <w:lang w:val="ro-RO"/>
              </w:rPr>
              <w:t>Ministerul Mediului în calitate de administrator al fondului cinegetic național își va reorganiza structura instituțională existentă, Secția politici în domeniul forestier și cinegetic, pentru a avea capacitatea de analiză și monitorizare a prevederilor proiectului propus, iar implementarea prevederilor proiectului va fi realizată de către gestionarii fondurilor cinegetice.</w:t>
            </w:r>
          </w:p>
        </w:tc>
      </w:tr>
    </w:tbl>
    <w:p w14:paraId="475B2E64" w14:textId="77777777" w:rsidR="006143D7" w:rsidRPr="005F513B" w:rsidRDefault="006143D7">
      <w:pPr>
        <w:rPr>
          <w:rFonts w:ascii="Times New Roman" w:hAnsi="Times New Roman" w:cs="Times New Roman"/>
          <w:sz w:val="26"/>
          <w:szCs w:val="26"/>
        </w:rPr>
      </w:pPr>
    </w:p>
    <w:p w14:paraId="7DBE46D0" w14:textId="3216BC28" w:rsidR="003944D0" w:rsidRPr="005F513B" w:rsidRDefault="008B6986" w:rsidP="00416012">
      <w:pPr>
        <w:spacing w:after="200" w:line="276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Secretar de Stat </w:t>
      </w:r>
      <w:r w:rsidR="003944D0" w:rsidRPr="005F513B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  <w:t xml:space="preserve">              </w:t>
      </w:r>
      <w:r w:rsidR="003944D0" w:rsidRPr="005F513B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  <w:t xml:space="preserve">                                           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>Gheorghe HAJDER</w:t>
      </w:r>
    </w:p>
    <w:sectPr w:rsidR="003944D0" w:rsidRPr="005F513B" w:rsidSect="006D1D5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C4905"/>
    <w:multiLevelType w:val="multilevel"/>
    <w:tmpl w:val="A91E97A8"/>
    <w:lvl w:ilvl="0">
      <w:start w:val="1"/>
      <w:numFmt w:val="decimal"/>
      <w:lvlText w:val="%1."/>
      <w:lvlJc w:val="left"/>
      <w:pPr>
        <w:ind w:left="936" w:hanging="360"/>
      </w:pPr>
      <w:rPr>
        <w:rFonts w:ascii="Times New Roman" w:hAnsi="Times New Roman" w:cs="Times New Roman" w:hint="default"/>
        <w:b w:val="0"/>
        <w:bCs w:val="0"/>
        <w:strike w:val="0"/>
      </w:rPr>
    </w:lvl>
    <w:lvl w:ilvl="1">
      <w:start w:val="1"/>
      <w:numFmt w:val="decimal"/>
      <w:isLgl/>
      <w:lvlText w:val="%2."/>
      <w:lvlJc w:val="left"/>
      <w:pPr>
        <w:ind w:left="936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6" w:hanging="1800"/>
      </w:pPr>
      <w:rPr>
        <w:rFonts w:hint="default"/>
      </w:rPr>
    </w:lvl>
  </w:abstractNum>
  <w:abstractNum w:abstractNumId="1" w15:restartNumberingAfterBreak="0">
    <w:nsid w:val="3F47381A"/>
    <w:multiLevelType w:val="multilevel"/>
    <w:tmpl w:val="23028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6D6E71D5"/>
    <w:multiLevelType w:val="hybridMultilevel"/>
    <w:tmpl w:val="A262114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52520C"/>
    <w:multiLevelType w:val="multilevel"/>
    <w:tmpl w:val="CE6219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1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3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88" w:hanging="2160"/>
      </w:pPr>
      <w:rPr>
        <w:rFonts w:hint="default"/>
      </w:rPr>
    </w:lvl>
  </w:abstractNum>
  <w:num w:numId="1" w16cid:durableId="180946274">
    <w:abstractNumId w:val="0"/>
  </w:num>
  <w:num w:numId="2" w16cid:durableId="1692534367">
    <w:abstractNumId w:val="1"/>
  </w:num>
  <w:num w:numId="3" w16cid:durableId="1196038631">
    <w:abstractNumId w:val="2"/>
  </w:num>
  <w:num w:numId="4" w16cid:durableId="21261511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3D7"/>
    <w:rsid w:val="00000D1C"/>
    <w:rsid w:val="000547D4"/>
    <w:rsid w:val="0006537A"/>
    <w:rsid w:val="000E7ED7"/>
    <w:rsid w:val="000F3D1C"/>
    <w:rsid w:val="00145595"/>
    <w:rsid w:val="00146DBC"/>
    <w:rsid w:val="00157384"/>
    <w:rsid w:val="00164B1D"/>
    <w:rsid w:val="00167DAE"/>
    <w:rsid w:val="001C58B7"/>
    <w:rsid w:val="00257D18"/>
    <w:rsid w:val="00260369"/>
    <w:rsid w:val="002E042E"/>
    <w:rsid w:val="002E7DC6"/>
    <w:rsid w:val="00317AEC"/>
    <w:rsid w:val="003201BE"/>
    <w:rsid w:val="003944D0"/>
    <w:rsid w:val="003A7420"/>
    <w:rsid w:val="003B5EC5"/>
    <w:rsid w:val="003D07D9"/>
    <w:rsid w:val="003F2CCE"/>
    <w:rsid w:val="00411811"/>
    <w:rsid w:val="00416012"/>
    <w:rsid w:val="004D1896"/>
    <w:rsid w:val="004F0804"/>
    <w:rsid w:val="00522BE4"/>
    <w:rsid w:val="005E1C16"/>
    <w:rsid w:val="005E4FF2"/>
    <w:rsid w:val="005F513B"/>
    <w:rsid w:val="006143D7"/>
    <w:rsid w:val="006A0121"/>
    <w:rsid w:val="006B6FC3"/>
    <w:rsid w:val="006D1D5B"/>
    <w:rsid w:val="00713D14"/>
    <w:rsid w:val="007B5603"/>
    <w:rsid w:val="007C6B3F"/>
    <w:rsid w:val="007E1BC7"/>
    <w:rsid w:val="007E268D"/>
    <w:rsid w:val="007F1BE2"/>
    <w:rsid w:val="00817226"/>
    <w:rsid w:val="00867292"/>
    <w:rsid w:val="00875451"/>
    <w:rsid w:val="008B0DC4"/>
    <w:rsid w:val="008B6986"/>
    <w:rsid w:val="008E1BA1"/>
    <w:rsid w:val="00907318"/>
    <w:rsid w:val="0091668F"/>
    <w:rsid w:val="009503C2"/>
    <w:rsid w:val="00A04C55"/>
    <w:rsid w:val="00C102EC"/>
    <w:rsid w:val="00C86FBE"/>
    <w:rsid w:val="00C9084A"/>
    <w:rsid w:val="00CD5326"/>
    <w:rsid w:val="00CF1A24"/>
    <w:rsid w:val="00D040EF"/>
    <w:rsid w:val="00D63F66"/>
    <w:rsid w:val="00DC4CBA"/>
    <w:rsid w:val="00DF24FB"/>
    <w:rsid w:val="00E56D74"/>
    <w:rsid w:val="00ED2789"/>
    <w:rsid w:val="00F37E2C"/>
    <w:rsid w:val="00F50704"/>
    <w:rsid w:val="00F9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6A0E4"/>
  <w15:chartTrackingRefBased/>
  <w15:docId w15:val="{B0D0F584-7B3A-4996-B2AF-740488305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6143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143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143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143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143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143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143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143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143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143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143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143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143D7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143D7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143D7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143D7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143D7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143D7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143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6143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143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143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143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6143D7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143D7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6143D7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143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143D7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143D7"/>
    <w:rPr>
      <w:b/>
      <w:bCs/>
      <w:smallCaps/>
      <w:color w:val="0F4761" w:themeColor="accent1" w:themeShade="BF"/>
      <w:spacing w:val="5"/>
    </w:rPr>
  </w:style>
  <w:style w:type="table" w:styleId="Tabelgril">
    <w:name w:val="Table Grid"/>
    <w:basedOn w:val="TabelNormal"/>
    <w:uiPriority w:val="39"/>
    <w:rsid w:val="000F3D1C"/>
    <w:pPr>
      <w:spacing w:after="0" w:line="240" w:lineRule="auto"/>
      <w:ind w:firstLine="709"/>
      <w:jc w:val="both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Fontdeparagrafimplicit"/>
    <w:uiPriority w:val="99"/>
    <w:unhideWhenUsed/>
    <w:rsid w:val="0006537A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06537A"/>
    <w:rPr>
      <w:color w:val="605E5C"/>
      <w:shd w:val="clear" w:color="auto" w:fill="E1DFDD"/>
    </w:rPr>
  </w:style>
  <w:style w:type="paragraph" w:styleId="Frspaiere">
    <w:name w:val="No Spacing"/>
    <w:link w:val="FrspaiereCaracter"/>
    <w:uiPriority w:val="1"/>
    <w:qFormat/>
    <w:rsid w:val="0015738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character" w:customStyle="1" w:styleId="FrspaiereCaracter">
    <w:name w:val="Fără spațiere Caracter"/>
    <w:link w:val="Frspaiere"/>
    <w:uiPriority w:val="1"/>
    <w:locked/>
    <w:rsid w:val="00157384"/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6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rticip.gov.md/ro/document/stages/*/14031" TargetMode="External"/><Relationship Id="rId5" Type="http://schemas.openxmlformats.org/officeDocument/2006/relationships/hyperlink" Target="https://particip.gov.md/ro/document/stages/*/131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1032</Words>
  <Characters>5986</Characters>
  <Application>Microsoft Office Word</Application>
  <DocSecurity>0</DocSecurity>
  <Lines>49</Lines>
  <Paragraphs>14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Sergiu Portneacov</dc:creator>
  <cp:keywords/>
  <dc:description/>
  <cp:lastModifiedBy>Secția politici în domeniul forestier și cinegetic</cp:lastModifiedBy>
  <cp:revision>25</cp:revision>
  <dcterms:created xsi:type="dcterms:W3CDTF">2024-09-02T10:08:00Z</dcterms:created>
  <dcterms:modified xsi:type="dcterms:W3CDTF">2025-03-24T06:45:00Z</dcterms:modified>
</cp:coreProperties>
</file>