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61" w:rsidRDefault="00567961" w:rsidP="00567961">
      <w:pPr>
        <w:spacing w:after="0"/>
        <w:ind w:firstLine="709"/>
        <w:jc w:val="right"/>
        <w:rPr>
          <w:bCs/>
          <w:sz w:val="24"/>
          <w:szCs w:val="24"/>
          <w:lang w:eastAsia="ru-RU"/>
        </w:rPr>
      </w:pPr>
      <w:r>
        <w:rPr>
          <w:bCs/>
          <w:sz w:val="24"/>
          <w:szCs w:val="24"/>
          <w:lang w:eastAsia="ru-RU"/>
        </w:rPr>
        <w:t>Anexa nr. 2</w:t>
      </w:r>
    </w:p>
    <w:p w:rsidR="00567961" w:rsidRDefault="00567961" w:rsidP="00567961">
      <w:pPr>
        <w:spacing w:after="0"/>
        <w:ind w:firstLine="709"/>
        <w:jc w:val="right"/>
        <w:rPr>
          <w:bCs/>
          <w:sz w:val="24"/>
          <w:szCs w:val="24"/>
          <w:lang w:eastAsia="ru-RU"/>
        </w:rPr>
      </w:pPr>
      <w:r>
        <w:rPr>
          <w:bCs/>
          <w:sz w:val="24"/>
          <w:szCs w:val="24"/>
          <w:lang w:eastAsia="ru-RU"/>
        </w:rPr>
        <w:t>la Regulamentul privind armonizarea legislației</w:t>
      </w:r>
    </w:p>
    <w:p w:rsidR="00567961" w:rsidRDefault="00567961" w:rsidP="00567961">
      <w:pPr>
        <w:spacing w:after="0"/>
        <w:ind w:firstLine="709"/>
        <w:jc w:val="right"/>
        <w:rPr>
          <w:bCs/>
          <w:sz w:val="24"/>
          <w:szCs w:val="24"/>
          <w:lang w:eastAsia="ru-RU"/>
        </w:rPr>
      </w:pPr>
      <w:r>
        <w:rPr>
          <w:bCs/>
          <w:sz w:val="24"/>
          <w:szCs w:val="24"/>
          <w:lang w:eastAsia="ru-RU"/>
        </w:rPr>
        <w:t>Republicii Moldova cu legislația Uniunii Europene</w:t>
      </w:r>
    </w:p>
    <w:p w:rsidR="00567961" w:rsidRDefault="00567961" w:rsidP="00567961">
      <w:pPr>
        <w:spacing w:after="0"/>
        <w:ind w:firstLine="709"/>
        <w:jc w:val="center"/>
        <w:rPr>
          <w:b/>
          <w:sz w:val="24"/>
          <w:szCs w:val="24"/>
        </w:rPr>
      </w:pPr>
    </w:p>
    <w:p w:rsidR="00567961" w:rsidRDefault="00567961" w:rsidP="00567961">
      <w:pPr>
        <w:spacing w:after="0"/>
        <w:ind w:firstLine="709"/>
        <w:jc w:val="center"/>
        <w:rPr>
          <w:b/>
          <w:sz w:val="24"/>
          <w:szCs w:val="24"/>
        </w:rPr>
      </w:pPr>
    </w:p>
    <w:p w:rsidR="00567961" w:rsidRDefault="00567961" w:rsidP="00567961">
      <w:pPr>
        <w:spacing w:after="0"/>
        <w:ind w:firstLine="709"/>
        <w:jc w:val="center"/>
        <w:rPr>
          <w:b/>
          <w:sz w:val="24"/>
          <w:szCs w:val="24"/>
        </w:rPr>
      </w:pPr>
    </w:p>
    <w:p w:rsidR="00567961" w:rsidRDefault="00567961" w:rsidP="00567961">
      <w:pPr>
        <w:spacing w:after="0"/>
        <w:ind w:firstLine="709"/>
        <w:jc w:val="center"/>
        <w:rPr>
          <w:b/>
          <w:sz w:val="24"/>
          <w:szCs w:val="24"/>
        </w:rPr>
      </w:pPr>
      <w:r>
        <w:rPr>
          <w:b/>
          <w:sz w:val="24"/>
          <w:szCs w:val="24"/>
        </w:rPr>
        <w:t>TABEL DE CONCORDANȚĂ</w:t>
      </w:r>
    </w:p>
    <w:p w:rsidR="00567961" w:rsidRDefault="00567961" w:rsidP="00567961">
      <w:pPr>
        <w:spacing w:after="0"/>
        <w:ind w:firstLine="709"/>
        <w:jc w:val="both"/>
        <w:rPr>
          <w:b/>
          <w:sz w:val="24"/>
          <w:szCs w:val="24"/>
        </w:rPr>
      </w:pPr>
    </w:p>
    <w:tbl>
      <w:tblPr>
        <w:tblW w:w="5000" w:type="pct"/>
        <w:tblLayout w:type="fixed"/>
        <w:tblLook w:val="04A0" w:firstRow="1" w:lastRow="0" w:firstColumn="1" w:lastColumn="0" w:noHBand="0" w:noVBand="1"/>
      </w:tblPr>
      <w:tblGrid>
        <w:gridCol w:w="4674"/>
        <w:gridCol w:w="6747"/>
        <w:gridCol w:w="1334"/>
        <w:gridCol w:w="1805"/>
      </w:tblGrid>
      <w:tr w:rsidR="00567961" w:rsidTr="003D5FDC">
        <w:tc>
          <w:tcPr>
            <w:tcW w:w="1605" w:type="pct"/>
            <w:tcBorders>
              <w:top w:val="single" w:sz="4" w:space="0" w:color="auto"/>
              <w:left w:val="single" w:sz="4" w:space="0" w:color="auto"/>
              <w:bottom w:val="single" w:sz="4" w:space="0" w:color="auto"/>
              <w:right w:val="single" w:sz="4" w:space="0" w:color="auto"/>
            </w:tcBorders>
            <w:hideMark/>
          </w:tcPr>
          <w:p w:rsidR="00567961" w:rsidRDefault="00567961">
            <w:pPr>
              <w:ind w:firstLine="22"/>
              <w:jc w:val="both"/>
              <w:rPr>
                <w:b/>
                <w:sz w:val="20"/>
                <w:szCs w:val="20"/>
              </w:rPr>
            </w:pPr>
            <w:r>
              <w:rPr>
                <w:b/>
                <w:sz w:val="20"/>
                <w:szCs w:val="20"/>
              </w:rPr>
              <w:t>1</w:t>
            </w:r>
          </w:p>
        </w:tc>
        <w:tc>
          <w:tcPr>
            <w:tcW w:w="3395" w:type="pct"/>
            <w:gridSpan w:val="3"/>
            <w:tcBorders>
              <w:top w:val="single" w:sz="4" w:space="0" w:color="auto"/>
              <w:left w:val="single" w:sz="4" w:space="0" w:color="auto"/>
              <w:bottom w:val="single" w:sz="4" w:space="0" w:color="auto"/>
              <w:right w:val="single" w:sz="4" w:space="0" w:color="auto"/>
            </w:tcBorders>
          </w:tcPr>
          <w:p w:rsidR="00567961" w:rsidRDefault="00567961">
            <w:pPr>
              <w:ind w:firstLine="22"/>
              <w:jc w:val="both"/>
              <w:rPr>
                <w:b/>
                <w:sz w:val="20"/>
                <w:szCs w:val="20"/>
              </w:rPr>
            </w:pPr>
            <w:r>
              <w:rPr>
                <w:b/>
                <w:sz w:val="20"/>
                <w:szCs w:val="20"/>
              </w:rPr>
              <w:t>Titlul actului UE, inclusiv cea ma</w:t>
            </w:r>
            <w:r w:rsidR="005D53CA">
              <w:rPr>
                <w:b/>
                <w:sz w:val="20"/>
                <w:szCs w:val="20"/>
              </w:rPr>
              <w:t>i recentă modificare, nr. CELEX</w:t>
            </w:r>
          </w:p>
          <w:p w:rsidR="00567961" w:rsidRDefault="00E86EFD">
            <w:pPr>
              <w:ind w:firstLine="22"/>
              <w:jc w:val="both"/>
              <w:rPr>
                <w:sz w:val="20"/>
                <w:szCs w:val="20"/>
              </w:rPr>
            </w:pPr>
            <w:r>
              <w:rPr>
                <w:sz w:val="20"/>
                <w:szCs w:val="20"/>
              </w:rPr>
              <w:t>Regulamentul</w:t>
            </w:r>
            <w:r w:rsidR="00631BDB" w:rsidRPr="00631BDB">
              <w:rPr>
                <w:sz w:val="20"/>
                <w:szCs w:val="20"/>
              </w:rPr>
              <w:t xml:space="preserve"> (UE) nr. 1304/2014 al Comisiei din 26 noiembrie 2014 privind specificaţia tehnică de interoperabilitate referitoare la subsistemul „material rulant – zgomot”, de modificare a Deciziei 2008/232/CE și de abrogare a Deciziei 2011/229/UE (Text cu relevanţă pentru SEE), CELEX: 02014R1304, publicat în Jurnalul Oficial al Uniunii Europene L 356 din 12 decembrie 2014</w:t>
            </w:r>
          </w:p>
          <w:p w:rsidR="00EC0E1B" w:rsidRPr="00EC0E1B" w:rsidRDefault="00EC0E1B" w:rsidP="00EC0E1B">
            <w:pPr>
              <w:ind w:firstLine="22"/>
              <w:jc w:val="both"/>
              <w:rPr>
                <w:sz w:val="20"/>
                <w:szCs w:val="20"/>
              </w:rPr>
            </w:pPr>
            <w:r w:rsidRPr="00EC0E1B">
              <w:rPr>
                <w:sz w:val="20"/>
                <w:szCs w:val="20"/>
              </w:rPr>
              <w:t>Astfel cum a fost modificat prin:</w:t>
            </w:r>
          </w:p>
          <w:p w:rsidR="00EC0E1B" w:rsidRPr="00EC0E1B" w:rsidRDefault="00EC0E1B" w:rsidP="00EC0E1B">
            <w:pPr>
              <w:ind w:firstLine="22"/>
              <w:jc w:val="both"/>
              <w:rPr>
                <w:sz w:val="20"/>
                <w:szCs w:val="20"/>
              </w:rPr>
            </w:pPr>
            <w:r w:rsidRPr="00EC0E1B">
              <w:rPr>
                <w:sz w:val="20"/>
                <w:szCs w:val="20"/>
              </w:rPr>
              <w:t>►M1 Regulamentul de punere în aplicar</w:t>
            </w:r>
            <w:r>
              <w:rPr>
                <w:sz w:val="20"/>
                <w:szCs w:val="20"/>
              </w:rPr>
              <w:t xml:space="preserve">e (UE) 2019/774 al Comisiei din 16 mai 2019, nr. </w:t>
            </w:r>
            <w:r w:rsidRPr="00EC0E1B">
              <w:rPr>
                <w:sz w:val="20"/>
                <w:szCs w:val="20"/>
              </w:rPr>
              <w:t>L 139I</w:t>
            </w:r>
            <w:r>
              <w:rPr>
                <w:sz w:val="20"/>
                <w:szCs w:val="20"/>
              </w:rPr>
              <w:t>, pag.</w:t>
            </w:r>
            <w:r w:rsidRPr="00EC0E1B">
              <w:rPr>
                <w:sz w:val="20"/>
                <w:szCs w:val="20"/>
              </w:rPr>
              <w:t xml:space="preserve"> 89</w:t>
            </w:r>
            <w:r w:rsidR="000F5659">
              <w:rPr>
                <w:sz w:val="20"/>
                <w:szCs w:val="20"/>
              </w:rPr>
              <w:t>,</w:t>
            </w:r>
            <w:r>
              <w:rPr>
                <w:sz w:val="20"/>
                <w:szCs w:val="20"/>
              </w:rPr>
              <w:t xml:space="preserve"> din</w:t>
            </w:r>
            <w:r w:rsidRPr="00EC0E1B">
              <w:rPr>
                <w:sz w:val="20"/>
                <w:szCs w:val="20"/>
              </w:rPr>
              <w:t xml:space="preserve"> 27.</w:t>
            </w:r>
            <w:r>
              <w:rPr>
                <w:sz w:val="20"/>
                <w:szCs w:val="20"/>
              </w:rPr>
              <w:t>0</w:t>
            </w:r>
            <w:r w:rsidRPr="00EC0E1B">
              <w:rPr>
                <w:sz w:val="20"/>
                <w:szCs w:val="20"/>
              </w:rPr>
              <w:t>5.2019</w:t>
            </w:r>
            <w:r>
              <w:rPr>
                <w:sz w:val="20"/>
                <w:szCs w:val="20"/>
              </w:rPr>
              <w:t>;</w:t>
            </w:r>
          </w:p>
          <w:p w:rsidR="00567961" w:rsidRDefault="00EC0E1B" w:rsidP="00EC0E1B">
            <w:pPr>
              <w:ind w:firstLine="22"/>
              <w:jc w:val="both"/>
              <w:rPr>
                <w:sz w:val="20"/>
                <w:szCs w:val="20"/>
              </w:rPr>
            </w:pPr>
            <w:r w:rsidRPr="00EC0E1B">
              <w:rPr>
                <w:sz w:val="20"/>
                <w:szCs w:val="20"/>
              </w:rPr>
              <w:t>►M2 Regulamentul de punere în aplicare</w:t>
            </w:r>
            <w:r w:rsidR="000F5659">
              <w:rPr>
                <w:sz w:val="20"/>
                <w:szCs w:val="20"/>
              </w:rPr>
              <w:t xml:space="preserve"> (UE) 2023/1694 al Comisiei din 10 august 2023, nr. </w:t>
            </w:r>
            <w:r w:rsidRPr="00EC0E1B">
              <w:rPr>
                <w:sz w:val="20"/>
                <w:szCs w:val="20"/>
              </w:rPr>
              <w:t>L 222</w:t>
            </w:r>
            <w:r w:rsidR="000F5659">
              <w:rPr>
                <w:sz w:val="20"/>
                <w:szCs w:val="20"/>
              </w:rPr>
              <w:t>, pag.</w:t>
            </w:r>
            <w:r w:rsidRPr="00EC0E1B">
              <w:rPr>
                <w:sz w:val="20"/>
                <w:szCs w:val="20"/>
              </w:rPr>
              <w:t xml:space="preserve"> 88</w:t>
            </w:r>
            <w:r w:rsidR="000F5659">
              <w:rPr>
                <w:sz w:val="20"/>
                <w:szCs w:val="20"/>
              </w:rPr>
              <w:t>, din</w:t>
            </w:r>
            <w:r w:rsidRPr="00EC0E1B">
              <w:rPr>
                <w:sz w:val="20"/>
                <w:szCs w:val="20"/>
              </w:rPr>
              <w:t xml:space="preserve"> 8.9.2023</w:t>
            </w:r>
            <w:r w:rsidR="000F5659">
              <w:rPr>
                <w:sz w:val="20"/>
                <w:szCs w:val="20"/>
              </w:rPr>
              <w:t>.</w:t>
            </w:r>
          </w:p>
        </w:tc>
      </w:tr>
      <w:tr w:rsidR="00567961" w:rsidTr="003D5FDC">
        <w:tc>
          <w:tcPr>
            <w:tcW w:w="1605" w:type="pct"/>
            <w:tcBorders>
              <w:top w:val="single" w:sz="4" w:space="0" w:color="auto"/>
              <w:left w:val="single" w:sz="4" w:space="0" w:color="auto"/>
              <w:bottom w:val="single" w:sz="4" w:space="0" w:color="auto"/>
              <w:right w:val="single" w:sz="4" w:space="0" w:color="auto"/>
            </w:tcBorders>
            <w:hideMark/>
          </w:tcPr>
          <w:p w:rsidR="00567961" w:rsidRDefault="00567961">
            <w:pPr>
              <w:ind w:firstLine="22"/>
              <w:jc w:val="both"/>
              <w:rPr>
                <w:b/>
                <w:sz w:val="20"/>
                <w:szCs w:val="20"/>
              </w:rPr>
            </w:pPr>
            <w:r>
              <w:rPr>
                <w:b/>
                <w:sz w:val="20"/>
                <w:szCs w:val="20"/>
              </w:rPr>
              <w:t>2</w:t>
            </w:r>
          </w:p>
        </w:tc>
        <w:tc>
          <w:tcPr>
            <w:tcW w:w="3395" w:type="pct"/>
            <w:gridSpan w:val="3"/>
            <w:tcBorders>
              <w:top w:val="single" w:sz="4" w:space="0" w:color="auto"/>
              <w:left w:val="single" w:sz="4" w:space="0" w:color="auto"/>
              <w:bottom w:val="single" w:sz="4" w:space="0" w:color="auto"/>
              <w:right w:val="single" w:sz="4" w:space="0" w:color="auto"/>
            </w:tcBorders>
          </w:tcPr>
          <w:p w:rsidR="00567961" w:rsidRDefault="00567961">
            <w:pPr>
              <w:ind w:firstLine="22"/>
              <w:jc w:val="both"/>
              <w:rPr>
                <w:b/>
                <w:sz w:val="20"/>
                <w:szCs w:val="20"/>
              </w:rPr>
            </w:pPr>
            <w:r>
              <w:rPr>
                <w:b/>
                <w:sz w:val="20"/>
                <w:szCs w:val="20"/>
              </w:rPr>
              <w:t>Titlul proie</w:t>
            </w:r>
            <w:r w:rsidR="00E86EFD">
              <w:rPr>
                <w:b/>
                <w:sz w:val="20"/>
                <w:szCs w:val="20"/>
              </w:rPr>
              <w:t>ctului de act normativ național</w:t>
            </w:r>
          </w:p>
          <w:p w:rsidR="00567961" w:rsidRDefault="00E86EFD" w:rsidP="00E86EFD">
            <w:pPr>
              <w:rPr>
                <w:sz w:val="20"/>
                <w:szCs w:val="20"/>
              </w:rPr>
            </w:pPr>
            <w:r w:rsidRPr="00E86EFD">
              <w:rPr>
                <w:sz w:val="20"/>
                <w:szCs w:val="20"/>
              </w:rPr>
              <w:t>Regulamentului privind specificaţia tehnică de interoperabilitate referitoare la subsist</w:t>
            </w:r>
            <w:r>
              <w:rPr>
                <w:sz w:val="20"/>
                <w:szCs w:val="20"/>
              </w:rPr>
              <w:t>emul „material rulant – zgomot”</w:t>
            </w:r>
          </w:p>
        </w:tc>
      </w:tr>
      <w:tr w:rsidR="00567961" w:rsidTr="003D5FDC">
        <w:tc>
          <w:tcPr>
            <w:tcW w:w="1605" w:type="pct"/>
            <w:tcBorders>
              <w:top w:val="single" w:sz="4" w:space="0" w:color="auto"/>
              <w:left w:val="single" w:sz="4" w:space="0" w:color="auto"/>
              <w:bottom w:val="single" w:sz="4" w:space="0" w:color="auto"/>
              <w:right w:val="single" w:sz="4" w:space="0" w:color="auto"/>
            </w:tcBorders>
            <w:hideMark/>
          </w:tcPr>
          <w:p w:rsidR="00567961" w:rsidRDefault="00567961">
            <w:pPr>
              <w:ind w:firstLine="22"/>
              <w:jc w:val="both"/>
              <w:rPr>
                <w:b/>
                <w:sz w:val="20"/>
                <w:szCs w:val="20"/>
              </w:rPr>
            </w:pPr>
            <w:r>
              <w:rPr>
                <w:b/>
                <w:sz w:val="20"/>
                <w:szCs w:val="20"/>
              </w:rPr>
              <w:t>3</w:t>
            </w:r>
          </w:p>
        </w:tc>
        <w:tc>
          <w:tcPr>
            <w:tcW w:w="3395" w:type="pct"/>
            <w:gridSpan w:val="3"/>
            <w:tcBorders>
              <w:top w:val="single" w:sz="4" w:space="0" w:color="auto"/>
              <w:left w:val="single" w:sz="4" w:space="0" w:color="auto"/>
              <w:bottom w:val="single" w:sz="4" w:space="0" w:color="auto"/>
              <w:right w:val="single" w:sz="4" w:space="0" w:color="auto"/>
            </w:tcBorders>
            <w:hideMark/>
          </w:tcPr>
          <w:p w:rsidR="00567961" w:rsidRDefault="00567961">
            <w:pPr>
              <w:ind w:firstLine="22"/>
              <w:jc w:val="both"/>
              <w:rPr>
                <w:b/>
                <w:sz w:val="20"/>
                <w:szCs w:val="20"/>
              </w:rPr>
            </w:pPr>
            <w:r>
              <w:rPr>
                <w:b/>
                <w:sz w:val="20"/>
                <w:szCs w:val="20"/>
              </w:rPr>
              <w:t>Gradul general de compatibilitate</w:t>
            </w:r>
          </w:p>
          <w:p w:rsidR="00567961" w:rsidRDefault="00567961">
            <w:pPr>
              <w:ind w:firstLine="22"/>
              <w:jc w:val="both"/>
              <w:rPr>
                <w:sz w:val="20"/>
                <w:szCs w:val="20"/>
              </w:rPr>
            </w:pPr>
            <w:r>
              <w:rPr>
                <w:color w:val="000000" w:themeColor="text1"/>
                <w:sz w:val="20"/>
                <w:szCs w:val="20"/>
              </w:rPr>
              <w:t>Parțial compatibil</w:t>
            </w:r>
          </w:p>
        </w:tc>
      </w:tr>
      <w:tr w:rsidR="00567961" w:rsidTr="003D5FDC">
        <w:tc>
          <w:tcPr>
            <w:tcW w:w="1605" w:type="pct"/>
            <w:tcBorders>
              <w:top w:val="single" w:sz="4" w:space="0" w:color="auto"/>
              <w:left w:val="single" w:sz="4" w:space="0" w:color="auto"/>
              <w:bottom w:val="single" w:sz="4" w:space="0" w:color="auto"/>
              <w:right w:val="single" w:sz="4" w:space="0" w:color="auto"/>
            </w:tcBorders>
            <w:hideMark/>
          </w:tcPr>
          <w:p w:rsidR="00567961" w:rsidRDefault="00567961">
            <w:pPr>
              <w:ind w:firstLine="22"/>
              <w:jc w:val="both"/>
              <w:rPr>
                <w:b/>
                <w:sz w:val="20"/>
                <w:szCs w:val="20"/>
              </w:rPr>
            </w:pPr>
            <w:r>
              <w:rPr>
                <w:b/>
                <w:sz w:val="20"/>
                <w:szCs w:val="20"/>
              </w:rPr>
              <w:t>4</w:t>
            </w:r>
          </w:p>
        </w:tc>
        <w:tc>
          <w:tcPr>
            <w:tcW w:w="3395" w:type="pct"/>
            <w:gridSpan w:val="3"/>
            <w:tcBorders>
              <w:top w:val="single" w:sz="4" w:space="0" w:color="auto"/>
              <w:left w:val="single" w:sz="4" w:space="0" w:color="auto"/>
              <w:bottom w:val="single" w:sz="4" w:space="0" w:color="auto"/>
              <w:right w:val="single" w:sz="4" w:space="0" w:color="auto"/>
            </w:tcBorders>
            <w:hideMark/>
          </w:tcPr>
          <w:p w:rsidR="00567961" w:rsidRDefault="00567961">
            <w:pPr>
              <w:ind w:firstLine="22"/>
              <w:jc w:val="both"/>
              <w:rPr>
                <w:b/>
                <w:sz w:val="20"/>
                <w:szCs w:val="20"/>
              </w:rPr>
            </w:pPr>
            <w:r>
              <w:rPr>
                <w:b/>
                <w:sz w:val="20"/>
                <w:szCs w:val="20"/>
              </w:rPr>
              <w:t xml:space="preserve">Autoritatea/persoana responsabilă </w:t>
            </w:r>
          </w:p>
          <w:p w:rsidR="00567961" w:rsidRDefault="00567961">
            <w:pPr>
              <w:ind w:firstLine="22"/>
              <w:jc w:val="both"/>
              <w:rPr>
                <w:sz w:val="20"/>
                <w:szCs w:val="20"/>
              </w:rPr>
            </w:pPr>
            <w:r>
              <w:rPr>
                <w:sz w:val="20"/>
                <w:szCs w:val="20"/>
              </w:rPr>
              <w:t>Ministerul Infrastructurii și Dezvoltării Regionale</w:t>
            </w:r>
          </w:p>
        </w:tc>
      </w:tr>
      <w:tr w:rsidR="00567961" w:rsidTr="003D5FDC">
        <w:tc>
          <w:tcPr>
            <w:tcW w:w="1605" w:type="pct"/>
            <w:tcBorders>
              <w:top w:val="single" w:sz="4" w:space="0" w:color="auto"/>
              <w:left w:val="single" w:sz="4" w:space="0" w:color="auto"/>
              <w:bottom w:val="single" w:sz="4" w:space="0" w:color="auto"/>
              <w:right w:val="single" w:sz="4" w:space="0" w:color="auto"/>
            </w:tcBorders>
            <w:hideMark/>
          </w:tcPr>
          <w:p w:rsidR="00567961" w:rsidRDefault="00567961">
            <w:pPr>
              <w:ind w:firstLine="22"/>
              <w:jc w:val="both"/>
              <w:rPr>
                <w:b/>
                <w:sz w:val="20"/>
                <w:szCs w:val="20"/>
              </w:rPr>
            </w:pPr>
            <w:r>
              <w:rPr>
                <w:b/>
                <w:sz w:val="20"/>
                <w:szCs w:val="20"/>
              </w:rPr>
              <w:t>5</w:t>
            </w:r>
          </w:p>
        </w:tc>
        <w:tc>
          <w:tcPr>
            <w:tcW w:w="3395" w:type="pct"/>
            <w:gridSpan w:val="3"/>
            <w:tcBorders>
              <w:top w:val="single" w:sz="4" w:space="0" w:color="auto"/>
              <w:left w:val="single" w:sz="4" w:space="0" w:color="auto"/>
              <w:bottom w:val="single" w:sz="4" w:space="0" w:color="auto"/>
              <w:right w:val="single" w:sz="4" w:space="0" w:color="auto"/>
            </w:tcBorders>
            <w:hideMark/>
          </w:tcPr>
          <w:p w:rsidR="00567961" w:rsidRDefault="00567961">
            <w:pPr>
              <w:ind w:firstLine="22"/>
              <w:jc w:val="both"/>
              <w:rPr>
                <w:b/>
                <w:sz w:val="20"/>
                <w:szCs w:val="20"/>
              </w:rPr>
            </w:pPr>
            <w:r>
              <w:rPr>
                <w:b/>
                <w:sz w:val="20"/>
                <w:szCs w:val="20"/>
              </w:rPr>
              <w:t>Data întocmirii/actualizării</w:t>
            </w:r>
          </w:p>
        </w:tc>
      </w:tr>
      <w:tr w:rsidR="00567961" w:rsidTr="009F4081">
        <w:tc>
          <w:tcPr>
            <w:tcW w:w="1605" w:type="pct"/>
            <w:tcBorders>
              <w:top w:val="single" w:sz="4" w:space="0" w:color="auto"/>
              <w:left w:val="single" w:sz="4" w:space="0" w:color="auto"/>
              <w:bottom w:val="single" w:sz="4" w:space="0" w:color="auto"/>
              <w:right w:val="single" w:sz="4" w:space="0" w:color="auto"/>
            </w:tcBorders>
            <w:hideMark/>
          </w:tcPr>
          <w:p w:rsidR="00567961" w:rsidRDefault="00567961">
            <w:pPr>
              <w:ind w:firstLine="22"/>
              <w:rPr>
                <w:b/>
                <w:sz w:val="20"/>
                <w:szCs w:val="20"/>
              </w:rPr>
            </w:pPr>
            <w:r>
              <w:rPr>
                <w:b/>
                <w:sz w:val="20"/>
                <w:szCs w:val="20"/>
              </w:rPr>
              <w:t>6. Actul Uniunii Europene</w:t>
            </w:r>
          </w:p>
        </w:tc>
        <w:tc>
          <w:tcPr>
            <w:tcW w:w="2317" w:type="pct"/>
            <w:tcBorders>
              <w:top w:val="single" w:sz="4" w:space="0" w:color="auto"/>
              <w:left w:val="single" w:sz="4" w:space="0" w:color="auto"/>
              <w:bottom w:val="single" w:sz="4" w:space="0" w:color="auto"/>
              <w:right w:val="single" w:sz="4" w:space="0" w:color="auto"/>
            </w:tcBorders>
            <w:hideMark/>
          </w:tcPr>
          <w:p w:rsidR="00567961" w:rsidRDefault="00567961">
            <w:pPr>
              <w:ind w:firstLine="22"/>
              <w:rPr>
                <w:b/>
                <w:sz w:val="20"/>
                <w:szCs w:val="20"/>
              </w:rPr>
            </w:pPr>
            <w:r>
              <w:rPr>
                <w:b/>
                <w:sz w:val="20"/>
                <w:szCs w:val="20"/>
              </w:rPr>
              <w:t>7. Proiectul de act normativ național</w:t>
            </w:r>
          </w:p>
        </w:tc>
        <w:tc>
          <w:tcPr>
            <w:tcW w:w="458" w:type="pct"/>
            <w:tcBorders>
              <w:top w:val="single" w:sz="4" w:space="0" w:color="auto"/>
              <w:left w:val="single" w:sz="4" w:space="0" w:color="auto"/>
              <w:bottom w:val="single" w:sz="4" w:space="0" w:color="auto"/>
              <w:right w:val="single" w:sz="4" w:space="0" w:color="auto"/>
            </w:tcBorders>
            <w:hideMark/>
          </w:tcPr>
          <w:p w:rsidR="00567961" w:rsidRDefault="00567961">
            <w:pPr>
              <w:ind w:firstLine="22"/>
              <w:rPr>
                <w:b/>
                <w:sz w:val="20"/>
                <w:szCs w:val="20"/>
              </w:rPr>
            </w:pPr>
            <w:r>
              <w:rPr>
                <w:b/>
                <w:sz w:val="20"/>
                <w:szCs w:val="20"/>
              </w:rPr>
              <w:t>8. Gradul de compatibilitate</w:t>
            </w:r>
          </w:p>
        </w:tc>
        <w:tc>
          <w:tcPr>
            <w:tcW w:w="621" w:type="pct"/>
            <w:tcBorders>
              <w:top w:val="single" w:sz="4" w:space="0" w:color="auto"/>
              <w:left w:val="single" w:sz="4" w:space="0" w:color="auto"/>
              <w:bottom w:val="single" w:sz="4" w:space="0" w:color="auto"/>
              <w:right w:val="single" w:sz="4" w:space="0" w:color="auto"/>
            </w:tcBorders>
            <w:hideMark/>
          </w:tcPr>
          <w:p w:rsidR="00567961" w:rsidRDefault="00567961">
            <w:pPr>
              <w:ind w:firstLine="22"/>
              <w:rPr>
                <w:b/>
                <w:sz w:val="20"/>
                <w:szCs w:val="20"/>
              </w:rPr>
            </w:pPr>
            <w:r>
              <w:rPr>
                <w:b/>
                <w:sz w:val="20"/>
                <w:szCs w:val="20"/>
              </w:rPr>
              <w:t>9. Observații</w:t>
            </w:r>
          </w:p>
        </w:tc>
      </w:tr>
      <w:tr w:rsidR="00567961" w:rsidTr="009F4081">
        <w:tc>
          <w:tcPr>
            <w:tcW w:w="1605" w:type="pct"/>
            <w:tcBorders>
              <w:top w:val="single" w:sz="4" w:space="0" w:color="auto"/>
              <w:left w:val="single" w:sz="4" w:space="0" w:color="auto"/>
              <w:bottom w:val="single" w:sz="4" w:space="0" w:color="auto"/>
              <w:right w:val="single" w:sz="4" w:space="0" w:color="auto"/>
            </w:tcBorders>
            <w:hideMark/>
          </w:tcPr>
          <w:p w:rsidR="00567961" w:rsidRDefault="00567961">
            <w:pPr>
              <w:rPr>
                <w:b/>
                <w:sz w:val="20"/>
                <w:szCs w:val="20"/>
              </w:rPr>
            </w:pPr>
          </w:p>
        </w:tc>
        <w:tc>
          <w:tcPr>
            <w:tcW w:w="2317" w:type="pct"/>
            <w:tcBorders>
              <w:top w:val="single" w:sz="4" w:space="0" w:color="auto"/>
              <w:left w:val="single" w:sz="4" w:space="0" w:color="auto"/>
              <w:bottom w:val="single" w:sz="4" w:space="0" w:color="auto"/>
              <w:right w:val="single" w:sz="4" w:space="0" w:color="auto"/>
            </w:tcBorders>
            <w:hideMark/>
          </w:tcPr>
          <w:p w:rsidR="00567961" w:rsidRDefault="00567961">
            <w:pPr>
              <w:rPr>
                <w:rFonts w:asciiTheme="minorHAnsi" w:eastAsiaTheme="minorHAnsi" w:hAnsiTheme="minorHAnsi" w:cstheme="minorBidi"/>
                <w:sz w:val="20"/>
                <w:szCs w:val="20"/>
                <w:lang w:val="en-US"/>
              </w:rPr>
            </w:pPr>
          </w:p>
        </w:tc>
        <w:tc>
          <w:tcPr>
            <w:tcW w:w="458" w:type="pct"/>
            <w:tcBorders>
              <w:top w:val="single" w:sz="4" w:space="0" w:color="auto"/>
              <w:left w:val="single" w:sz="4" w:space="0" w:color="auto"/>
              <w:bottom w:val="single" w:sz="4" w:space="0" w:color="auto"/>
              <w:right w:val="single" w:sz="4" w:space="0" w:color="auto"/>
            </w:tcBorders>
            <w:hideMark/>
          </w:tcPr>
          <w:p w:rsidR="00567961" w:rsidRDefault="00567961">
            <w:pPr>
              <w:rPr>
                <w:rFonts w:asciiTheme="minorHAnsi" w:eastAsiaTheme="minorHAnsi" w:hAnsiTheme="minorHAnsi" w:cstheme="minorBidi"/>
                <w:sz w:val="20"/>
                <w:szCs w:val="20"/>
                <w:lang w:val="en-US"/>
              </w:rPr>
            </w:pPr>
          </w:p>
        </w:tc>
        <w:tc>
          <w:tcPr>
            <w:tcW w:w="621" w:type="pct"/>
            <w:tcBorders>
              <w:top w:val="single" w:sz="4" w:space="0" w:color="auto"/>
              <w:left w:val="single" w:sz="4" w:space="0" w:color="auto"/>
              <w:bottom w:val="single" w:sz="4" w:space="0" w:color="auto"/>
              <w:right w:val="single" w:sz="4" w:space="0" w:color="auto"/>
            </w:tcBorders>
            <w:hideMark/>
          </w:tcPr>
          <w:p w:rsidR="00567961" w:rsidRDefault="00567961">
            <w:pPr>
              <w:rPr>
                <w:rFonts w:asciiTheme="minorHAnsi" w:eastAsiaTheme="minorHAnsi" w:hAnsiTheme="minorHAnsi" w:cstheme="minorBidi"/>
                <w:sz w:val="20"/>
                <w:szCs w:val="20"/>
                <w:lang w:val="en-US"/>
              </w:rPr>
            </w:pPr>
          </w:p>
        </w:tc>
      </w:tr>
      <w:tr w:rsidR="00567961" w:rsidTr="009F4081">
        <w:trPr>
          <w:trHeight w:val="70"/>
        </w:trPr>
        <w:tc>
          <w:tcPr>
            <w:tcW w:w="1605" w:type="pct"/>
            <w:tcBorders>
              <w:top w:val="single" w:sz="4" w:space="0" w:color="auto"/>
              <w:left w:val="single" w:sz="4" w:space="0" w:color="auto"/>
              <w:bottom w:val="single" w:sz="4" w:space="0" w:color="auto"/>
              <w:right w:val="single" w:sz="4" w:space="0" w:color="auto"/>
            </w:tcBorders>
          </w:tcPr>
          <w:p w:rsidR="00567961" w:rsidRDefault="00567961">
            <w:pPr>
              <w:ind w:firstLine="22"/>
              <w:rPr>
                <w:b/>
                <w:sz w:val="20"/>
                <w:szCs w:val="20"/>
              </w:rPr>
            </w:pPr>
            <w:r>
              <w:rPr>
                <w:b/>
                <w:sz w:val="20"/>
                <w:szCs w:val="20"/>
              </w:rPr>
              <w:t>Articolul 1. Obiect și domeniu de aplicare</w:t>
            </w:r>
          </w:p>
          <w:p w:rsidR="0016280B" w:rsidRPr="0016280B" w:rsidRDefault="0016280B" w:rsidP="0016280B">
            <w:pPr>
              <w:spacing w:after="0"/>
              <w:jc w:val="both"/>
              <w:rPr>
                <w:b/>
                <w:sz w:val="20"/>
                <w:szCs w:val="20"/>
              </w:rPr>
            </w:pPr>
            <w:r w:rsidRPr="0016280B">
              <w:rPr>
                <w:b/>
                <w:sz w:val="20"/>
                <w:szCs w:val="20"/>
              </w:rPr>
              <w:t>Articolul 1</w:t>
            </w:r>
          </w:p>
          <w:p w:rsidR="00567961" w:rsidRDefault="0016280B" w:rsidP="0016280B">
            <w:pPr>
              <w:spacing w:after="0"/>
              <w:jc w:val="both"/>
              <w:rPr>
                <w:sz w:val="20"/>
                <w:szCs w:val="20"/>
              </w:rPr>
            </w:pPr>
            <w:r w:rsidRPr="0016280B">
              <w:rPr>
                <w:sz w:val="20"/>
                <w:szCs w:val="20"/>
              </w:rPr>
              <w:t>Prezentul regulament stabilește specificaţi</w:t>
            </w:r>
            <w:r>
              <w:rPr>
                <w:sz w:val="20"/>
                <w:szCs w:val="20"/>
              </w:rPr>
              <w:t xml:space="preserve">a tehnică de interoperabilitate </w:t>
            </w:r>
            <w:r w:rsidRPr="0016280B">
              <w:rPr>
                <w:sz w:val="20"/>
                <w:szCs w:val="20"/>
              </w:rPr>
              <w:t>(„STI”) referitoare la subsistemu</w:t>
            </w:r>
            <w:r>
              <w:rPr>
                <w:sz w:val="20"/>
                <w:szCs w:val="20"/>
              </w:rPr>
              <w:t xml:space="preserve">l </w:t>
            </w:r>
            <w:r>
              <w:rPr>
                <w:sz w:val="20"/>
                <w:szCs w:val="20"/>
              </w:rPr>
              <w:lastRenderedPageBreak/>
              <w:t xml:space="preserve">„material rulant — zgomot” al </w:t>
            </w:r>
            <w:r w:rsidRPr="0016280B">
              <w:rPr>
                <w:sz w:val="20"/>
                <w:szCs w:val="20"/>
              </w:rPr>
              <w:t>sistemului feroviar din Uniune, astfel cum se prevede în anexă.</w:t>
            </w:r>
          </w:p>
          <w:p w:rsidR="0016280B" w:rsidRPr="0016280B" w:rsidRDefault="0016280B" w:rsidP="0016280B">
            <w:pPr>
              <w:spacing w:after="0"/>
              <w:jc w:val="both"/>
              <w:rPr>
                <w:b/>
                <w:sz w:val="20"/>
                <w:szCs w:val="20"/>
              </w:rPr>
            </w:pPr>
            <w:r w:rsidRPr="0016280B">
              <w:rPr>
                <w:b/>
                <w:sz w:val="20"/>
                <w:szCs w:val="20"/>
              </w:rPr>
              <w:t>Articolul 2</w:t>
            </w:r>
          </w:p>
          <w:p w:rsidR="00567961" w:rsidRDefault="0016280B" w:rsidP="0016280B">
            <w:pPr>
              <w:spacing w:after="0"/>
              <w:jc w:val="both"/>
              <w:rPr>
                <w:sz w:val="20"/>
                <w:szCs w:val="20"/>
              </w:rPr>
            </w:pPr>
            <w:r w:rsidRPr="0016280B">
              <w:rPr>
                <w:sz w:val="20"/>
                <w:szCs w:val="20"/>
              </w:rPr>
              <w:t>Prezenta STI se aplică materialului r</w:t>
            </w:r>
            <w:r>
              <w:rPr>
                <w:sz w:val="20"/>
                <w:szCs w:val="20"/>
              </w:rPr>
              <w:t xml:space="preserve">ulant care intră în domeniul de </w:t>
            </w:r>
            <w:r w:rsidRPr="0016280B">
              <w:rPr>
                <w:sz w:val="20"/>
                <w:szCs w:val="20"/>
              </w:rPr>
              <w:t xml:space="preserve">aplicare al Regulamentului (UE) nr. </w:t>
            </w:r>
            <w:r>
              <w:rPr>
                <w:sz w:val="20"/>
                <w:szCs w:val="20"/>
              </w:rPr>
              <w:t xml:space="preserve">1302/2014 al Comisiei (1) și al </w:t>
            </w:r>
            <w:r w:rsidRPr="0016280B">
              <w:rPr>
                <w:sz w:val="20"/>
                <w:szCs w:val="20"/>
              </w:rPr>
              <w:t>Regulamentului (UE) nr. 321/2013 al Comisiei (2).</w:t>
            </w:r>
          </w:p>
          <w:p w:rsidR="00567961" w:rsidRDefault="00567961">
            <w:pPr>
              <w:jc w:val="both"/>
              <w:rPr>
                <w:sz w:val="20"/>
                <w:szCs w:val="20"/>
              </w:rPr>
            </w:pPr>
          </w:p>
          <w:p w:rsidR="005C3594" w:rsidRDefault="005C3594">
            <w:pPr>
              <w:jc w:val="both"/>
              <w:rPr>
                <w:sz w:val="20"/>
                <w:szCs w:val="20"/>
              </w:rPr>
            </w:pPr>
          </w:p>
          <w:p w:rsidR="001479C0" w:rsidRDefault="001479C0">
            <w:pPr>
              <w:jc w:val="both"/>
              <w:rPr>
                <w:sz w:val="20"/>
                <w:szCs w:val="20"/>
              </w:rPr>
            </w:pPr>
          </w:p>
          <w:p w:rsidR="005D089F" w:rsidRPr="005D089F" w:rsidRDefault="005D089F" w:rsidP="005D089F">
            <w:pPr>
              <w:spacing w:after="0"/>
              <w:jc w:val="both"/>
              <w:rPr>
                <w:b/>
                <w:sz w:val="20"/>
                <w:szCs w:val="20"/>
              </w:rPr>
            </w:pPr>
            <w:r w:rsidRPr="005D089F">
              <w:rPr>
                <w:b/>
                <w:sz w:val="20"/>
                <w:szCs w:val="20"/>
              </w:rPr>
              <w:t>Articolul 3</w:t>
            </w:r>
          </w:p>
          <w:p w:rsidR="005D089F" w:rsidRPr="005D089F" w:rsidRDefault="005D089F" w:rsidP="005D089F">
            <w:pPr>
              <w:spacing w:after="0"/>
              <w:jc w:val="both"/>
              <w:rPr>
                <w:sz w:val="20"/>
                <w:szCs w:val="20"/>
              </w:rPr>
            </w:pPr>
            <w:r w:rsidRPr="005D089F">
              <w:rPr>
                <w:sz w:val="20"/>
                <w:szCs w:val="20"/>
              </w:rPr>
              <w:t>În termen de șase luni de la intrarea în vi</w:t>
            </w:r>
            <w:r>
              <w:rPr>
                <w:sz w:val="20"/>
                <w:szCs w:val="20"/>
              </w:rPr>
              <w:t xml:space="preserve">goare a prezentului regulament, </w:t>
            </w:r>
            <w:r w:rsidRPr="005D089F">
              <w:rPr>
                <w:sz w:val="20"/>
                <w:szCs w:val="20"/>
              </w:rPr>
              <w:t>statele membre notifică Comisiei toate</w:t>
            </w:r>
            <w:r>
              <w:rPr>
                <w:sz w:val="20"/>
                <w:szCs w:val="20"/>
              </w:rPr>
              <w:t xml:space="preserve"> acordurile care conţin cerinţe </w:t>
            </w:r>
            <w:r w:rsidRPr="005D089F">
              <w:rPr>
                <w:sz w:val="20"/>
                <w:szCs w:val="20"/>
              </w:rPr>
              <w:t>privind limitele emisiilor de zgomot, dacă acestea nu au fost deja notificate în temeiul Deciziei 2006/66/CE</w:t>
            </w:r>
            <w:r>
              <w:rPr>
                <w:sz w:val="20"/>
                <w:szCs w:val="20"/>
              </w:rPr>
              <w:t xml:space="preserve"> a Comisiei (3) sau al Deciziei </w:t>
            </w:r>
            <w:r w:rsidRPr="005D089F">
              <w:rPr>
                <w:sz w:val="20"/>
                <w:szCs w:val="20"/>
              </w:rPr>
              <w:t>2011/229/UE.</w:t>
            </w:r>
          </w:p>
          <w:p w:rsidR="005D089F" w:rsidRPr="005D089F" w:rsidRDefault="005D089F" w:rsidP="005D089F">
            <w:pPr>
              <w:spacing w:after="0"/>
              <w:jc w:val="both"/>
              <w:rPr>
                <w:sz w:val="20"/>
                <w:szCs w:val="20"/>
              </w:rPr>
            </w:pPr>
            <w:r w:rsidRPr="005D089F">
              <w:rPr>
                <w:sz w:val="20"/>
                <w:szCs w:val="20"/>
              </w:rPr>
              <w:t>Acordurile care trebuie notificate sunt următoarele:</w:t>
            </w:r>
          </w:p>
          <w:p w:rsidR="005D089F" w:rsidRPr="005D089F" w:rsidRDefault="005D089F" w:rsidP="005D089F">
            <w:pPr>
              <w:spacing w:after="0"/>
              <w:jc w:val="both"/>
              <w:rPr>
                <w:sz w:val="20"/>
                <w:szCs w:val="20"/>
              </w:rPr>
            </w:pPr>
            <w:r w:rsidRPr="005D089F">
              <w:rPr>
                <w:sz w:val="20"/>
                <w:szCs w:val="20"/>
              </w:rPr>
              <w:t>(a) acordurile naţionale între statele</w:t>
            </w:r>
            <w:r>
              <w:rPr>
                <w:sz w:val="20"/>
                <w:szCs w:val="20"/>
              </w:rPr>
              <w:t xml:space="preserve"> membre și întreprinderi de căi </w:t>
            </w:r>
            <w:r w:rsidRPr="005D089F">
              <w:rPr>
                <w:sz w:val="20"/>
                <w:szCs w:val="20"/>
              </w:rPr>
              <w:t>ferate sau administratori de infras</w:t>
            </w:r>
            <w:r>
              <w:rPr>
                <w:sz w:val="20"/>
                <w:szCs w:val="20"/>
              </w:rPr>
              <w:t xml:space="preserve">tructură, cu caracter permanent </w:t>
            </w:r>
            <w:r w:rsidRPr="005D089F">
              <w:rPr>
                <w:sz w:val="20"/>
                <w:szCs w:val="20"/>
              </w:rPr>
              <w:t>sau temporar, impuse de natura foarte specifică sau locală a serviciului de transport în cauză;</w:t>
            </w:r>
          </w:p>
          <w:p w:rsidR="005D089F" w:rsidRPr="005D089F" w:rsidRDefault="005D089F" w:rsidP="005D089F">
            <w:pPr>
              <w:spacing w:after="0"/>
              <w:jc w:val="both"/>
              <w:rPr>
                <w:sz w:val="20"/>
                <w:szCs w:val="20"/>
              </w:rPr>
            </w:pPr>
            <w:r w:rsidRPr="005D089F">
              <w:rPr>
                <w:sz w:val="20"/>
                <w:szCs w:val="20"/>
              </w:rPr>
              <w:t>(b) acordurile bilaterale sau multilatera</w:t>
            </w:r>
            <w:r>
              <w:rPr>
                <w:sz w:val="20"/>
                <w:szCs w:val="20"/>
              </w:rPr>
              <w:t xml:space="preserve">le între întreprinderile de căi </w:t>
            </w:r>
            <w:r w:rsidRPr="005D089F">
              <w:rPr>
                <w:sz w:val="20"/>
                <w:szCs w:val="20"/>
              </w:rPr>
              <w:t>ferate, administratorii de infrastruct</w:t>
            </w:r>
            <w:r>
              <w:rPr>
                <w:sz w:val="20"/>
                <w:szCs w:val="20"/>
              </w:rPr>
              <w:t xml:space="preserve">ură sau autorităţile competente </w:t>
            </w:r>
            <w:r w:rsidRPr="005D089F">
              <w:rPr>
                <w:sz w:val="20"/>
                <w:szCs w:val="20"/>
              </w:rPr>
              <w:t>în materie de siguranţă, care asigură niveluri semnificative de interoperabilitate locală sau regională;</w:t>
            </w:r>
          </w:p>
          <w:p w:rsidR="00567961" w:rsidRDefault="005D089F" w:rsidP="005D089F">
            <w:pPr>
              <w:spacing w:after="0"/>
              <w:jc w:val="both"/>
              <w:rPr>
                <w:sz w:val="20"/>
                <w:szCs w:val="20"/>
              </w:rPr>
            </w:pPr>
            <w:r w:rsidRPr="005D089F">
              <w:rPr>
                <w:sz w:val="20"/>
                <w:szCs w:val="20"/>
              </w:rPr>
              <w:t>(c) acordurile internaţionale între unul or</w:t>
            </w:r>
            <w:r>
              <w:rPr>
                <w:sz w:val="20"/>
                <w:szCs w:val="20"/>
              </w:rPr>
              <w:t xml:space="preserve">i mai multe state membre și cel </w:t>
            </w:r>
            <w:r w:rsidRPr="005D089F">
              <w:rPr>
                <w:sz w:val="20"/>
                <w:szCs w:val="20"/>
              </w:rPr>
              <w:t>puţin o ţară terţă sau între întreprinderi de căi ferate ori administratori de infrastructură din statele membre și cel puţin o întreprindere de căi ferate ori un administ</w:t>
            </w:r>
            <w:r>
              <w:rPr>
                <w:sz w:val="20"/>
                <w:szCs w:val="20"/>
              </w:rPr>
              <w:t xml:space="preserve">rator de infrastructură dintr-o </w:t>
            </w:r>
            <w:r w:rsidRPr="005D089F">
              <w:rPr>
                <w:sz w:val="20"/>
                <w:szCs w:val="20"/>
              </w:rPr>
              <w:t>ţară terţă, care asigură niveluri semn</w:t>
            </w:r>
            <w:r>
              <w:rPr>
                <w:sz w:val="20"/>
                <w:szCs w:val="20"/>
              </w:rPr>
              <w:t xml:space="preserve">ificative de interoperabilitate </w:t>
            </w:r>
            <w:r w:rsidRPr="005D089F">
              <w:rPr>
                <w:sz w:val="20"/>
                <w:szCs w:val="20"/>
              </w:rPr>
              <w:t>locală sau regională.</w:t>
            </w:r>
          </w:p>
          <w:p w:rsidR="00233C29" w:rsidRDefault="00233C29" w:rsidP="005D089F">
            <w:pPr>
              <w:spacing w:after="0"/>
              <w:jc w:val="both"/>
              <w:rPr>
                <w:sz w:val="20"/>
                <w:szCs w:val="20"/>
              </w:rPr>
            </w:pPr>
          </w:p>
          <w:p w:rsidR="00233C29" w:rsidRDefault="00233C29" w:rsidP="005D089F">
            <w:pPr>
              <w:spacing w:after="0"/>
              <w:jc w:val="both"/>
              <w:rPr>
                <w:sz w:val="20"/>
                <w:szCs w:val="20"/>
              </w:rPr>
            </w:pPr>
          </w:p>
          <w:p w:rsidR="00233C29" w:rsidRDefault="00233C29" w:rsidP="005D089F">
            <w:pPr>
              <w:spacing w:after="0"/>
              <w:jc w:val="both"/>
              <w:rPr>
                <w:sz w:val="20"/>
                <w:szCs w:val="20"/>
              </w:rPr>
            </w:pPr>
          </w:p>
          <w:p w:rsidR="005D089F" w:rsidRPr="005D089F" w:rsidRDefault="005D089F" w:rsidP="005D089F">
            <w:pPr>
              <w:spacing w:after="0"/>
              <w:jc w:val="both"/>
              <w:rPr>
                <w:b/>
                <w:sz w:val="20"/>
                <w:szCs w:val="20"/>
              </w:rPr>
            </w:pPr>
            <w:r w:rsidRPr="005D089F">
              <w:rPr>
                <w:b/>
                <w:sz w:val="20"/>
                <w:szCs w:val="20"/>
              </w:rPr>
              <w:t>Articolul 4</w:t>
            </w:r>
          </w:p>
          <w:p w:rsidR="00567961" w:rsidRDefault="005D089F" w:rsidP="005D089F">
            <w:pPr>
              <w:jc w:val="both"/>
              <w:rPr>
                <w:sz w:val="20"/>
                <w:szCs w:val="20"/>
              </w:rPr>
            </w:pPr>
            <w:r w:rsidRPr="005D089F">
              <w:rPr>
                <w:sz w:val="20"/>
                <w:szCs w:val="20"/>
              </w:rPr>
              <w:t>Procedurile privind evaluarea confor</w:t>
            </w:r>
            <w:r>
              <w:rPr>
                <w:sz w:val="20"/>
                <w:szCs w:val="20"/>
              </w:rPr>
              <w:t xml:space="preserve">mităţii, a caracterului adecvat </w:t>
            </w:r>
            <w:r w:rsidRPr="005D089F">
              <w:rPr>
                <w:sz w:val="20"/>
                <w:szCs w:val="20"/>
              </w:rPr>
              <w:t>pentru utilizare și de verificare CE stabilite în secţiunea 6 din</w:t>
            </w:r>
            <w:r>
              <w:rPr>
                <w:sz w:val="20"/>
                <w:szCs w:val="20"/>
              </w:rPr>
              <w:t xml:space="preserve"> </w:t>
            </w:r>
            <w:r w:rsidRPr="005D089F">
              <w:rPr>
                <w:sz w:val="20"/>
                <w:szCs w:val="20"/>
              </w:rPr>
              <w:t xml:space="preserve">anexa la prezentul regulament </w:t>
            </w:r>
            <w:r w:rsidRPr="005D089F">
              <w:rPr>
                <w:sz w:val="20"/>
                <w:szCs w:val="20"/>
              </w:rPr>
              <w:lastRenderedPageBreak/>
              <w:t>se bazează pe modulele definite în</w:t>
            </w:r>
            <w:r>
              <w:rPr>
                <w:sz w:val="20"/>
                <w:szCs w:val="20"/>
              </w:rPr>
              <w:t xml:space="preserve"> </w:t>
            </w:r>
            <w:r w:rsidRPr="005D089F">
              <w:rPr>
                <w:sz w:val="20"/>
                <w:szCs w:val="20"/>
              </w:rPr>
              <w:t>Decizia 2010/713/UE a Comisiei (1).</w:t>
            </w:r>
          </w:p>
          <w:p w:rsidR="005D089F" w:rsidRDefault="005D089F">
            <w:pPr>
              <w:jc w:val="both"/>
              <w:rPr>
                <w:sz w:val="20"/>
                <w:szCs w:val="20"/>
              </w:rPr>
            </w:pPr>
          </w:p>
          <w:p w:rsidR="007A3214" w:rsidRDefault="007A3214">
            <w:pPr>
              <w:jc w:val="both"/>
              <w:rPr>
                <w:sz w:val="20"/>
                <w:szCs w:val="20"/>
              </w:rPr>
            </w:pPr>
          </w:p>
          <w:p w:rsidR="007A3214" w:rsidRDefault="007A3214">
            <w:pPr>
              <w:jc w:val="both"/>
              <w:rPr>
                <w:sz w:val="20"/>
                <w:szCs w:val="20"/>
              </w:rPr>
            </w:pPr>
          </w:p>
          <w:p w:rsidR="007A3214" w:rsidRDefault="007A3214">
            <w:pPr>
              <w:jc w:val="both"/>
              <w:rPr>
                <w:sz w:val="20"/>
                <w:szCs w:val="20"/>
              </w:rPr>
            </w:pPr>
          </w:p>
          <w:p w:rsidR="007A3214" w:rsidRDefault="007A3214">
            <w:pPr>
              <w:jc w:val="both"/>
              <w:rPr>
                <w:sz w:val="20"/>
                <w:szCs w:val="20"/>
              </w:rPr>
            </w:pPr>
          </w:p>
          <w:p w:rsidR="007A3214" w:rsidRDefault="007A3214">
            <w:pPr>
              <w:jc w:val="both"/>
              <w:rPr>
                <w:sz w:val="20"/>
                <w:szCs w:val="20"/>
              </w:rPr>
            </w:pPr>
          </w:p>
          <w:p w:rsidR="007A3214" w:rsidRDefault="007A3214">
            <w:pPr>
              <w:jc w:val="both"/>
              <w:rPr>
                <w:sz w:val="20"/>
                <w:szCs w:val="20"/>
              </w:rPr>
            </w:pPr>
          </w:p>
          <w:p w:rsidR="007A3214" w:rsidRDefault="007A3214">
            <w:pPr>
              <w:jc w:val="both"/>
              <w:rPr>
                <w:sz w:val="20"/>
                <w:szCs w:val="20"/>
              </w:rPr>
            </w:pPr>
          </w:p>
          <w:p w:rsidR="007A3214" w:rsidRDefault="007A3214">
            <w:pPr>
              <w:jc w:val="both"/>
              <w:rPr>
                <w:sz w:val="20"/>
                <w:szCs w:val="20"/>
              </w:rPr>
            </w:pPr>
          </w:p>
          <w:p w:rsidR="00D5531D" w:rsidRDefault="00D5531D" w:rsidP="00BB0713">
            <w:pPr>
              <w:jc w:val="both"/>
              <w:rPr>
                <w:b/>
                <w:sz w:val="20"/>
                <w:szCs w:val="20"/>
              </w:rPr>
            </w:pPr>
          </w:p>
          <w:p w:rsidR="003D5FDC" w:rsidRDefault="003D5FDC" w:rsidP="00BB0713">
            <w:pPr>
              <w:jc w:val="both"/>
              <w:rPr>
                <w:b/>
                <w:sz w:val="20"/>
                <w:szCs w:val="20"/>
              </w:rPr>
            </w:pPr>
          </w:p>
          <w:p w:rsidR="003D5FDC" w:rsidRDefault="003D5FDC" w:rsidP="00BB0713">
            <w:pPr>
              <w:jc w:val="both"/>
              <w:rPr>
                <w:b/>
                <w:sz w:val="20"/>
                <w:szCs w:val="20"/>
              </w:rPr>
            </w:pPr>
          </w:p>
          <w:p w:rsidR="003D5FDC" w:rsidRDefault="003D5FDC" w:rsidP="00BB0713">
            <w:pPr>
              <w:jc w:val="both"/>
              <w:rPr>
                <w:b/>
                <w:sz w:val="20"/>
                <w:szCs w:val="20"/>
              </w:rPr>
            </w:pPr>
          </w:p>
          <w:p w:rsidR="00BB0713" w:rsidRPr="00BB0713" w:rsidRDefault="00BB0713" w:rsidP="00B045D5">
            <w:pPr>
              <w:spacing w:after="0"/>
              <w:jc w:val="both"/>
              <w:rPr>
                <w:b/>
                <w:sz w:val="20"/>
                <w:szCs w:val="20"/>
              </w:rPr>
            </w:pPr>
            <w:r w:rsidRPr="00BB0713">
              <w:rPr>
                <w:b/>
                <w:sz w:val="20"/>
                <w:szCs w:val="20"/>
              </w:rPr>
              <w:t>Articolul 5</w:t>
            </w:r>
          </w:p>
          <w:p w:rsidR="00BB0713" w:rsidRPr="00BB0713" w:rsidRDefault="00BB0713" w:rsidP="00B045D5">
            <w:pPr>
              <w:spacing w:after="0"/>
              <w:jc w:val="both"/>
              <w:rPr>
                <w:sz w:val="20"/>
                <w:szCs w:val="20"/>
              </w:rPr>
            </w:pPr>
            <w:r w:rsidRPr="00BB0713">
              <w:rPr>
                <w:sz w:val="20"/>
                <w:szCs w:val="20"/>
              </w:rPr>
              <w:t>▼M1</w:t>
            </w:r>
          </w:p>
          <w:p w:rsidR="00BB0713" w:rsidRPr="00BB0713" w:rsidRDefault="00BB0713" w:rsidP="00BB0713">
            <w:pPr>
              <w:jc w:val="both"/>
              <w:rPr>
                <w:sz w:val="20"/>
                <w:szCs w:val="20"/>
              </w:rPr>
            </w:pPr>
            <w:r w:rsidRPr="00BB0713">
              <w:rPr>
                <w:sz w:val="20"/>
                <w:szCs w:val="20"/>
              </w:rPr>
              <w:t>(1) În ceea ce privește cazurile specif</w:t>
            </w:r>
            <w:r>
              <w:rPr>
                <w:sz w:val="20"/>
                <w:szCs w:val="20"/>
              </w:rPr>
              <w:t xml:space="preserve">ice menţionate la punctul 7.3.2 </w:t>
            </w:r>
            <w:r w:rsidRPr="00BB0713">
              <w:rPr>
                <w:sz w:val="20"/>
                <w:szCs w:val="20"/>
              </w:rPr>
              <w:t>din anexă, condiţiile care trebuie îndeplinite pentru verificarea ce</w:t>
            </w:r>
            <w:r>
              <w:rPr>
                <w:sz w:val="20"/>
                <w:szCs w:val="20"/>
              </w:rPr>
              <w:t xml:space="preserve">rinţelor </w:t>
            </w:r>
            <w:r w:rsidRPr="00BB0713">
              <w:rPr>
                <w:sz w:val="20"/>
                <w:szCs w:val="20"/>
              </w:rPr>
              <w:t>esenţiale prevăzute în anexa III la Di</w:t>
            </w:r>
            <w:r>
              <w:rPr>
                <w:sz w:val="20"/>
                <w:szCs w:val="20"/>
              </w:rPr>
              <w:t xml:space="preserve">rectiva (UE) 2016/797 sunt cele </w:t>
            </w:r>
            <w:r w:rsidRPr="00BB0713">
              <w:rPr>
                <w:sz w:val="20"/>
                <w:szCs w:val="20"/>
              </w:rPr>
              <w:t xml:space="preserve">prevăzute la punctul 7.3.2 din anexă sau </w:t>
            </w:r>
            <w:r>
              <w:rPr>
                <w:sz w:val="20"/>
                <w:szCs w:val="20"/>
              </w:rPr>
              <w:t xml:space="preserve">în normele naţionale în vigoare </w:t>
            </w:r>
            <w:r w:rsidRPr="00BB0713">
              <w:rPr>
                <w:sz w:val="20"/>
                <w:szCs w:val="20"/>
              </w:rPr>
              <w:t xml:space="preserve">în statul membru care face parte din zonal </w:t>
            </w:r>
            <w:r>
              <w:rPr>
                <w:sz w:val="20"/>
                <w:szCs w:val="20"/>
              </w:rPr>
              <w:t xml:space="preserve">de utilizare a vehiculelor care </w:t>
            </w:r>
            <w:r w:rsidRPr="00BB0713">
              <w:rPr>
                <w:sz w:val="20"/>
                <w:szCs w:val="20"/>
              </w:rPr>
              <w:t>fac obiectul prezentului regulament.</w:t>
            </w:r>
          </w:p>
          <w:p w:rsidR="00BB0713" w:rsidRPr="00BB0713" w:rsidRDefault="00BB0713" w:rsidP="00B045D5">
            <w:pPr>
              <w:spacing w:after="0"/>
              <w:jc w:val="both"/>
              <w:rPr>
                <w:sz w:val="20"/>
                <w:szCs w:val="20"/>
              </w:rPr>
            </w:pPr>
            <w:r w:rsidRPr="00BB0713">
              <w:rPr>
                <w:sz w:val="20"/>
                <w:szCs w:val="20"/>
              </w:rPr>
              <w:t>▼B</w:t>
            </w:r>
          </w:p>
          <w:p w:rsidR="00BB0713" w:rsidRPr="00BB0713" w:rsidRDefault="00BB0713" w:rsidP="00B045D5">
            <w:pPr>
              <w:spacing w:after="0"/>
              <w:jc w:val="both"/>
              <w:rPr>
                <w:sz w:val="20"/>
                <w:szCs w:val="20"/>
              </w:rPr>
            </w:pPr>
            <w:r w:rsidRPr="00BB0713">
              <w:rPr>
                <w:sz w:val="20"/>
                <w:szCs w:val="20"/>
              </w:rPr>
              <w:t>(2) În termen de șase luni de la in</w:t>
            </w:r>
            <w:r w:rsidR="001E3D5A">
              <w:rPr>
                <w:sz w:val="20"/>
                <w:szCs w:val="20"/>
              </w:rPr>
              <w:t xml:space="preserve">trarea în vigoare a prezentului </w:t>
            </w:r>
            <w:r w:rsidRPr="00BB0713">
              <w:rPr>
                <w:sz w:val="20"/>
                <w:szCs w:val="20"/>
              </w:rPr>
              <w:t>regulament, fiecare stat membru inform</w:t>
            </w:r>
            <w:r w:rsidR="001E3D5A">
              <w:rPr>
                <w:sz w:val="20"/>
                <w:szCs w:val="20"/>
              </w:rPr>
              <w:t xml:space="preserve">ează Comisia și celelalte state </w:t>
            </w:r>
            <w:r w:rsidRPr="00BB0713">
              <w:rPr>
                <w:sz w:val="20"/>
                <w:szCs w:val="20"/>
              </w:rPr>
              <w:t>membre cu privire la:</w:t>
            </w:r>
          </w:p>
          <w:p w:rsidR="00BB0713" w:rsidRPr="00BB0713" w:rsidRDefault="00BB0713" w:rsidP="001E3D5A">
            <w:pPr>
              <w:spacing w:after="0"/>
              <w:jc w:val="both"/>
              <w:rPr>
                <w:sz w:val="20"/>
                <w:szCs w:val="20"/>
              </w:rPr>
            </w:pPr>
            <w:r w:rsidRPr="00BB0713">
              <w:rPr>
                <w:sz w:val="20"/>
                <w:szCs w:val="20"/>
              </w:rPr>
              <w:t>(a) normele tehnice menţionate la alineatul (1);</w:t>
            </w:r>
          </w:p>
          <w:p w:rsidR="00BB0713" w:rsidRPr="00BB0713" w:rsidRDefault="00BB0713" w:rsidP="001E3D5A">
            <w:pPr>
              <w:spacing w:after="0"/>
              <w:jc w:val="both"/>
              <w:rPr>
                <w:sz w:val="20"/>
                <w:szCs w:val="20"/>
              </w:rPr>
            </w:pPr>
            <w:r w:rsidRPr="00BB0713">
              <w:rPr>
                <w:sz w:val="20"/>
                <w:szCs w:val="20"/>
              </w:rPr>
              <w:t xml:space="preserve">(b) procedurile de evaluare a </w:t>
            </w:r>
            <w:r w:rsidR="009D059A" w:rsidRPr="00BB0713">
              <w:rPr>
                <w:sz w:val="20"/>
                <w:szCs w:val="20"/>
              </w:rPr>
              <w:t>conformități</w:t>
            </w:r>
            <w:r w:rsidR="009D059A">
              <w:rPr>
                <w:sz w:val="20"/>
                <w:szCs w:val="20"/>
              </w:rPr>
              <w:t>i</w:t>
            </w:r>
            <w:r w:rsidR="001E3D5A">
              <w:rPr>
                <w:sz w:val="20"/>
                <w:szCs w:val="20"/>
              </w:rPr>
              <w:t xml:space="preserve"> și de verificare care trebuie </w:t>
            </w:r>
            <w:r w:rsidRPr="00BB0713">
              <w:rPr>
                <w:sz w:val="20"/>
                <w:szCs w:val="20"/>
              </w:rPr>
              <w:t>efectuate în vederea aplicării</w:t>
            </w:r>
            <w:r w:rsidR="001E3D5A">
              <w:rPr>
                <w:sz w:val="20"/>
                <w:szCs w:val="20"/>
              </w:rPr>
              <w:t xml:space="preserve"> normelor tehnice menţionate la </w:t>
            </w:r>
            <w:r w:rsidRPr="00BB0713">
              <w:rPr>
                <w:sz w:val="20"/>
                <w:szCs w:val="20"/>
              </w:rPr>
              <w:t>alineatul (1);</w:t>
            </w:r>
          </w:p>
          <w:p w:rsidR="00BB0713" w:rsidRPr="00BB0713" w:rsidRDefault="00BB0713" w:rsidP="00B045D5">
            <w:pPr>
              <w:spacing w:after="0"/>
              <w:jc w:val="both"/>
              <w:rPr>
                <w:sz w:val="20"/>
                <w:szCs w:val="20"/>
              </w:rPr>
            </w:pPr>
            <w:r w:rsidRPr="00BB0713">
              <w:rPr>
                <w:sz w:val="20"/>
                <w:szCs w:val="20"/>
              </w:rPr>
              <w:t>▼M1</w:t>
            </w:r>
          </w:p>
          <w:p w:rsidR="005D089F" w:rsidRDefault="00BB0713" w:rsidP="00B045D5">
            <w:pPr>
              <w:spacing w:after="0"/>
              <w:jc w:val="both"/>
              <w:rPr>
                <w:sz w:val="20"/>
                <w:szCs w:val="20"/>
              </w:rPr>
            </w:pPr>
            <w:r w:rsidRPr="00BB0713">
              <w:rPr>
                <w:sz w:val="20"/>
                <w:szCs w:val="20"/>
              </w:rPr>
              <w:lastRenderedPageBreak/>
              <w:t>(c) organismele desemnate să efec</w:t>
            </w:r>
            <w:r w:rsidR="001E3D5A">
              <w:rPr>
                <w:sz w:val="20"/>
                <w:szCs w:val="20"/>
              </w:rPr>
              <w:t xml:space="preserve">tueze procedurile de evaluare a </w:t>
            </w:r>
            <w:r w:rsidRPr="00BB0713">
              <w:rPr>
                <w:sz w:val="20"/>
                <w:szCs w:val="20"/>
              </w:rPr>
              <w:t>conformităţii și de verificare vizân</w:t>
            </w:r>
            <w:r w:rsidR="001E3D5A">
              <w:rPr>
                <w:sz w:val="20"/>
                <w:szCs w:val="20"/>
              </w:rPr>
              <w:t xml:space="preserve">d normele naţionale referitoare </w:t>
            </w:r>
            <w:r w:rsidRPr="00BB0713">
              <w:rPr>
                <w:sz w:val="20"/>
                <w:szCs w:val="20"/>
              </w:rPr>
              <w:t>la cazurile specifice prevăzute la punctul 7.3.2 din anexă.</w:t>
            </w:r>
          </w:p>
          <w:p w:rsidR="00106587" w:rsidRDefault="00106587">
            <w:pPr>
              <w:jc w:val="both"/>
              <w:rPr>
                <w:sz w:val="20"/>
                <w:szCs w:val="20"/>
              </w:rPr>
            </w:pPr>
          </w:p>
          <w:p w:rsidR="003D5FDC" w:rsidRDefault="003D5FDC">
            <w:pPr>
              <w:jc w:val="both"/>
              <w:rPr>
                <w:sz w:val="20"/>
                <w:szCs w:val="20"/>
              </w:rPr>
            </w:pPr>
          </w:p>
          <w:p w:rsidR="00BD7C42" w:rsidRPr="00B045D5" w:rsidRDefault="00BD7C42" w:rsidP="00B045D5">
            <w:pPr>
              <w:spacing w:after="0"/>
              <w:jc w:val="both"/>
              <w:rPr>
                <w:b/>
                <w:sz w:val="20"/>
                <w:szCs w:val="20"/>
              </w:rPr>
            </w:pPr>
            <w:r w:rsidRPr="00B045D5">
              <w:rPr>
                <w:b/>
                <w:sz w:val="20"/>
                <w:szCs w:val="20"/>
              </w:rPr>
              <w:t>Articolul 5a</w:t>
            </w:r>
          </w:p>
          <w:p w:rsidR="00BD7C42" w:rsidRDefault="00BD7C42" w:rsidP="00B045D5">
            <w:pPr>
              <w:spacing w:after="0"/>
              <w:jc w:val="both"/>
              <w:rPr>
                <w:sz w:val="20"/>
                <w:szCs w:val="20"/>
              </w:rPr>
            </w:pPr>
            <w:r w:rsidRPr="00BD7C42">
              <w:rPr>
                <w:sz w:val="20"/>
                <w:szCs w:val="20"/>
              </w:rPr>
              <w:t>Începând cu 8 decembrie 2024, vag</w:t>
            </w:r>
            <w:r w:rsidR="00B045D5">
              <w:rPr>
                <w:sz w:val="20"/>
                <w:szCs w:val="20"/>
              </w:rPr>
              <w:t xml:space="preserve">oanele care intră sub incidenţa </w:t>
            </w:r>
            <w:r w:rsidRPr="00BD7C42">
              <w:rPr>
                <w:sz w:val="20"/>
                <w:szCs w:val="20"/>
              </w:rPr>
              <w:t>Regulamentului (UE) nr. 321/2013 și</w:t>
            </w:r>
            <w:r w:rsidR="00B045D5">
              <w:rPr>
                <w:sz w:val="20"/>
                <w:szCs w:val="20"/>
              </w:rPr>
              <w:t xml:space="preserve"> care nu fac obiectul punctului </w:t>
            </w:r>
            <w:r w:rsidRPr="00BD7C42">
              <w:rPr>
                <w:sz w:val="20"/>
                <w:szCs w:val="20"/>
              </w:rPr>
              <w:t>7.2.2.2 din anexa la prezentul regulame</w:t>
            </w:r>
            <w:r w:rsidR="00B045D5">
              <w:rPr>
                <w:sz w:val="20"/>
                <w:szCs w:val="20"/>
              </w:rPr>
              <w:t xml:space="preserve">nt nu vor circula pe rutele mai </w:t>
            </w:r>
            <w:r w:rsidRPr="00BD7C42">
              <w:rPr>
                <w:sz w:val="20"/>
                <w:szCs w:val="20"/>
              </w:rPr>
              <w:t>silenţioase.</w:t>
            </w:r>
          </w:p>
          <w:p w:rsidR="00567961" w:rsidRDefault="00567961" w:rsidP="00233C29">
            <w:pPr>
              <w:jc w:val="both"/>
              <w:rPr>
                <w:sz w:val="20"/>
                <w:szCs w:val="20"/>
              </w:rPr>
            </w:pPr>
          </w:p>
          <w:p w:rsidR="00106587" w:rsidRDefault="00106587" w:rsidP="00233C29">
            <w:pPr>
              <w:jc w:val="both"/>
              <w:rPr>
                <w:sz w:val="20"/>
                <w:szCs w:val="20"/>
              </w:rPr>
            </w:pPr>
          </w:p>
          <w:p w:rsidR="00173CA6" w:rsidRPr="00173CA6" w:rsidRDefault="00173CA6" w:rsidP="00173CA6">
            <w:pPr>
              <w:spacing w:after="0"/>
              <w:jc w:val="both"/>
              <w:rPr>
                <w:b/>
                <w:sz w:val="20"/>
                <w:szCs w:val="20"/>
              </w:rPr>
            </w:pPr>
            <w:r w:rsidRPr="00173CA6">
              <w:rPr>
                <w:b/>
                <w:sz w:val="20"/>
                <w:szCs w:val="20"/>
              </w:rPr>
              <w:t xml:space="preserve">Articolul 5b </w:t>
            </w:r>
          </w:p>
          <w:p w:rsidR="00173CA6" w:rsidRDefault="00173CA6" w:rsidP="00173CA6">
            <w:pPr>
              <w:spacing w:after="0"/>
              <w:jc w:val="both"/>
              <w:rPr>
                <w:sz w:val="20"/>
                <w:szCs w:val="20"/>
              </w:rPr>
            </w:pPr>
            <w:r w:rsidRPr="00173CA6">
              <w:rPr>
                <w:sz w:val="20"/>
                <w:szCs w:val="20"/>
              </w:rPr>
              <w:t>O „rută mai silenţioasă” înseamnă o parte a infrastructurii feroviare cu o lungime minimă de 20 km pe care numărul mediu de trenuri de marfă care circulă zilnic pe timp de noapte, conform definiţiei din legislaţia naţională care transpune Directiva 2002/49/CE a Parlamentului European și a Consiliului (2), a fost mai mare decât 12. Traficul de marfă în anii 2015, 2016 și 2017 reprezintă baza pentru calculul acestui număr mediu. În cazul în care din cauza unor circumstanţe excepţionale traficul de mărfuri diferă într-un anumit an faţă de numărul mediu respectiv cu mai mult de 25 %, statul membru în cauză poate calcula numărul mediu pe baza celor doi ani rămași.</w:t>
            </w:r>
          </w:p>
          <w:p w:rsidR="00145DA9" w:rsidRDefault="00145DA9" w:rsidP="00173CA6">
            <w:pPr>
              <w:spacing w:after="0"/>
              <w:jc w:val="both"/>
              <w:rPr>
                <w:sz w:val="20"/>
                <w:szCs w:val="20"/>
              </w:rPr>
            </w:pPr>
          </w:p>
          <w:p w:rsidR="00145DA9" w:rsidRDefault="00145DA9" w:rsidP="00173CA6">
            <w:pPr>
              <w:spacing w:after="0"/>
              <w:jc w:val="both"/>
              <w:rPr>
                <w:sz w:val="20"/>
                <w:szCs w:val="20"/>
              </w:rPr>
            </w:pPr>
          </w:p>
          <w:p w:rsidR="003D5FDC" w:rsidRDefault="003D5FDC" w:rsidP="00173CA6">
            <w:pPr>
              <w:spacing w:after="0"/>
              <w:jc w:val="both"/>
              <w:rPr>
                <w:sz w:val="20"/>
                <w:szCs w:val="20"/>
              </w:rPr>
            </w:pPr>
          </w:p>
          <w:p w:rsidR="00EA0622" w:rsidRDefault="00EA0622" w:rsidP="00173CA6">
            <w:pPr>
              <w:spacing w:after="0"/>
              <w:jc w:val="both"/>
              <w:rPr>
                <w:sz w:val="20"/>
                <w:szCs w:val="20"/>
              </w:rPr>
            </w:pPr>
          </w:p>
          <w:p w:rsidR="00EA0622" w:rsidRDefault="00EA0622" w:rsidP="00173CA6">
            <w:pPr>
              <w:spacing w:after="0"/>
              <w:jc w:val="both"/>
              <w:rPr>
                <w:sz w:val="20"/>
                <w:szCs w:val="20"/>
              </w:rPr>
            </w:pPr>
          </w:p>
          <w:p w:rsidR="00145DA9" w:rsidRPr="00145DA9" w:rsidRDefault="00145DA9" w:rsidP="00173CA6">
            <w:pPr>
              <w:spacing w:after="0"/>
              <w:jc w:val="both"/>
              <w:rPr>
                <w:b/>
                <w:sz w:val="20"/>
                <w:szCs w:val="20"/>
              </w:rPr>
            </w:pPr>
            <w:r w:rsidRPr="00145DA9">
              <w:rPr>
                <w:b/>
                <w:sz w:val="20"/>
                <w:szCs w:val="20"/>
              </w:rPr>
              <w:t xml:space="preserve">Articolul 5c </w:t>
            </w:r>
          </w:p>
          <w:p w:rsidR="00145DA9" w:rsidRDefault="00145DA9" w:rsidP="00173CA6">
            <w:pPr>
              <w:spacing w:after="0"/>
              <w:jc w:val="both"/>
              <w:rPr>
                <w:sz w:val="20"/>
                <w:szCs w:val="20"/>
              </w:rPr>
            </w:pPr>
            <w:r w:rsidRPr="00145DA9">
              <w:rPr>
                <w:sz w:val="20"/>
                <w:szCs w:val="20"/>
              </w:rPr>
              <w:t xml:space="preserve">(1) Statele membre desemnează rute mai silenţioase în conformitate cu articolul 5b și cu procedura prevăzută în apendicele D.1 la anexă. Acestea furnizează Agenţiei Uniunii Europene pentru Căile Ferate („agenţia”) o listă cu rutele mai silenţioase cel târziu la șase luni de la data publicării prezentului regulament. Agenţia publică listele respective pe site-ul său web. </w:t>
            </w:r>
          </w:p>
          <w:p w:rsidR="00145DA9" w:rsidRDefault="00145DA9" w:rsidP="00173CA6">
            <w:pPr>
              <w:spacing w:after="0"/>
              <w:jc w:val="both"/>
              <w:rPr>
                <w:sz w:val="20"/>
                <w:szCs w:val="20"/>
              </w:rPr>
            </w:pPr>
            <w:r w:rsidRPr="00145DA9">
              <w:rPr>
                <w:sz w:val="20"/>
                <w:szCs w:val="20"/>
              </w:rPr>
              <w:t xml:space="preserve">(2) Statele membre actualizează lista rutelor mai silenţioase cel puţin o dată la cinci ani după data de 8 </w:t>
            </w:r>
            <w:r w:rsidRPr="00145DA9">
              <w:rPr>
                <w:sz w:val="20"/>
                <w:szCs w:val="20"/>
              </w:rPr>
              <w:lastRenderedPageBreak/>
              <w:t>decembrie 2024, urmând procedura prevăzută în apendicele D.2 la anexă.</w:t>
            </w:r>
          </w:p>
          <w:p w:rsidR="00824D1E" w:rsidRDefault="00824D1E" w:rsidP="00173CA6">
            <w:pPr>
              <w:spacing w:after="0"/>
              <w:jc w:val="both"/>
              <w:rPr>
                <w:sz w:val="20"/>
                <w:szCs w:val="20"/>
              </w:rPr>
            </w:pPr>
          </w:p>
          <w:p w:rsidR="003D5FDC" w:rsidRDefault="003D5FDC" w:rsidP="00824D1E">
            <w:pPr>
              <w:spacing w:after="0"/>
              <w:jc w:val="both"/>
              <w:rPr>
                <w:b/>
                <w:sz w:val="20"/>
                <w:szCs w:val="20"/>
              </w:rPr>
            </w:pPr>
          </w:p>
          <w:p w:rsidR="003D5FDC" w:rsidRDefault="003D5FDC" w:rsidP="00824D1E">
            <w:pPr>
              <w:spacing w:after="0"/>
              <w:jc w:val="both"/>
              <w:rPr>
                <w:b/>
                <w:sz w:val="20"/>
                <w:szCs w:val="20"/>
              </w:rPr>
            </w:pPr>
          </w:p>
          <w:p w:rsidR="003D5FDC" w:rsidRDefault="003D5FDC" w:rsidP="00824D1E">
            <w:pPr>
              <w:spacing w:after="0"/>
              <w:jc w:val="both"/>
              <w:rPr>
                <w:b/>
                <w:sz w:val="20"/>
                <w:szCs w:val="20"/>
              </w:rPr>
            </w:pPr>
          </w:p>
          <w:p w:rsidR="003D5FDC" w:rsidRDefault="003D5FDC" w:rsidP="00824D1E">
            <w:pPr>
              <w:spacing w:after="0"/>
              <w:jc w:val="both"/>
              <w:rPr>
                <w:b/>
                <w:sz w:val="20"/>
                <w:szCs w:val="20"/>
              </w:rPr>
            </w:pPr>
          </w:p>
          <w:p w:rsidR="003D5FDC" w:rsidRDefault="003D5FDC" w:rsidP="00824D1E">
            <w:pPr>
              <w:spacing w:after="0"/>
              <w:jc w:val="both"/>
              <w:rPr>
                <w:b/>
                <w:sz w:val="20"/>
                <w:szCs w:val="20"/>
              </w:rPr>
            </w:pPr>
          </w:p>
          <w:p w:rsidR="003D5FDC" w:rsidRDefault="003D5FDC" w:rsidP="00824D1E">
            <w:pPr>
              <w:spacing w:after="0"/>
              <w:jc w:val="both"/>
              <w:rPr>
                <w:b/>
                <w:sz w:val="20"/>
                <w:szCs w:val="20"/>
              </w:rPr>
            </w:pPr>
          </w:p>
          <w:p w:rsidR="003D5FDC" w:rsidRDefault="003D5FDC" w:rsidP="00824D1E">
            <w:pPr>
              <w:spacing w:after="0"/>
              <w:jc w:val="both"/>
              <w:rPr>
                <w:b/>
                <w:sz w:val="20"/>
                <w:szCs w:val="20"/>
              </w:rPr>
            </w:pPr>
          </w:p>
          <w:p w:rsidR="003D5FDC" w:rsidRDefault="003D5FDC" w:rsidP="00824D1E">
            <w:pPr>
              <w:spacing w:after="0"/>
              <w:jc w:val="both"/>
              <w:rPr>
                <w:b/>
                <w:sz w:val="20"/>
                <w:szCs w:val="20"/>
              </w:rPr>
            </w:pPr>
          </w:p>
          <w:p w:rsidR="003D5FDC" w:rsidRDefault="003D5FDC" w:rsidP="00824D1E">
            <w:pPr>
              <w:spacing w:after="0"/>
              <w:jc w:val="both"/>
              <w:rPr>
                <w:b/>
                <w:sz w:val="20"/>
                <w:szCs w:val="20"/>
              </w:rPr>
            </w:pPr>
          </w:p>
          <w:p w:rsidR="003D5FDC" w:rsidRDefault="003D5FDC" w:rsidP="00824D1E">
            <w:pPr>
              <w:spacing w:after="0"/>
              <w:jc w:val="both"/>
              <w:rPr>
                <w:b/>
                <w:sz w:val="20"/>
                <w:szCs w:val="20"/>
              </w:rPr>
            </w:pPr>
          </w:p>
          <w:p w:rsidR="00824D1E" w:rsidRPr="00824D1E" w:rsidRDefault="00824D1E" w:rsidP="00824D1E">
            <w:pPr>
              <w:spacing w:after="0"/>
              <w:jc w:val="both"/>
              <w:rPr>
                <w:b/>
                <w:sz w:val="20"/>
                <w:szCs w:val="20"/>
              </w:rPr>
            </w:pPr>
            <w:r w:rsidRPr="00824D1E">
              <w:rPr>
                <w:b/>
                <w:sz w:val="20"/>
                <w:szCs w:val="20"/>
              </w:rPr>
              <w:t>Articolul 5d</w:t>
            </w:r>
          </w:p>
          <w:p w:rsidR="00824D1E" w:rsidRDefault="00824D1E" w:rsidP="00824D1E">
            <w:pPr>
              <w:spacing w:after="0"/>
              <w:jc w:val="both"/>
              <w:rPr>
                <w:sz w:val="20"/>
                <w:szCs w:val="20"/>
              </w:rPr>
            </w:pPr>
            <w:r w:rsidRPr="00824D1E">
              <w:rPr>
                <w:sz w:val="20"/>
                <w:szCs w:val="20"/>
              </w:rPr>
              <w:t>Până la 31 decembrie 2028, Comisia evaluează punerea în aplicare a</w:t>
            </w:r>
            <w:r>
              <w:rPr>
                <w:sz w:val="20"/>
                <w:szCs w:val="20"/>
              </w:rPr>
              <w:t xml:space="preserve"> </w:t>
            </w:r>
            <w:r w:rsidRPr="00824D1E">
              <w:rPr>
                <w:sz w:val="20"/>
                <w:szCs w:val="20"/>
              </w:rPr>
              <w:t>rutelor mai silenţioase, în special în ceea ce privește progresul modernizării vagoanelor și impactul introducerii</w:t>
            </w:r>
            <w:r>
              <w:rPr>
                <w:sz w:val="20"/>
                <w:szCs w:val="20"/>
              </w:rPr>
              <w:t xml:space="preserve"> rutelor mai silenţioase asupra </w:t>
            </w:r>
            <w:r w:rsidRPr="00824D1E">
              <w:rPr>
                <w:sz w:val="20"/>
                <w:szCs w:val="20"/>
              </w:rPr>
              <w:t>expunerii globale la zgomot a popula</w:t>
            </w:r>
            <w:r>
              <w:rPr>
                <w:sz w:val="20"/>
                <w:szCs w:val="20"/>
              </w:rPr>
              <w:t xml:space="preserve">ţiei și asupra competitivităţii </w:t>
            </w:r>
            <w:r w:rsidRPr="00824D1E">
              <w:rPr>
                <w:sz w:val="20"/>
                <w:szCs w:val="20"/>
              </w:rPr>
              <w:t>sectorului transportului feroviar de marfă.</w:t>
            </w:r>
          </w:p>
          <w:p w:rsidR="00231300" w:rsidRDefault="00231300" w:rsidP="00824D1E">
            <w:pPr>
              <w:spacing w:after="0"/>
              <w:jc w:val="both"/>
              <w:rPr>
                <w:sz w:val="20"/>
                <w:szCs w:val="20"/>
              </w:rPr>
            </w:pPr>
          </w:p>
          <w:p w:rsidR="003B7ADA" w:rsidRDefault="003B7ADA" w:rsidP="00824D1E">
            <w:pPr>
              <w:spacing w:after="0"/>
              <w:jc w:val="both"/>
              <w:rPr>
                <w:sz w:val="20"/>
                <w:szCs w:val="20"/>
              </w:rPr>
            </w:pPr>
          </w:p>
          <w:p w:rsidR="003D5FDC" w:rsidRDefault="003D5FDC" w:rsidP="00824D1E">
            <w:pPr>
              <w:spacing w:after="0"/>
              <w:jc w:val="both"/>
              <w:rPr>
                <w:sz w:val="20"/>
                <w:szCs w:val="20"/>
              </w:rPr>
            </w:pPr>
          </w:p>
          <w:p w:rsidR="003D5FDC" w:rsidRDefault="003D5FDC" w:rsidP="00824D1E">
            <w:pPr>
              <w:spacing w:after="0"/>
              <w:jc w:val="both"/>
              <w:rPr>
                <w:sz w:val="20"/>
                <w:szCs w:val="20"/>
              </w:rPr>
            </w:pPr>
          </w:p>
          <w:p w:rsidR="00231300" w:rsidRPr="00231300" w:rsidRDefault="00231300" w:rsidP="00231300">
            <w:pPr>
              <w:spacing w:after="0"/>
              <w:jc w:val="both"/>
              <w:rPr>
                <w:b/>
                <w:sz w:val="20"/>
                <w:szCs w:val="20"/>
              </w:rPr>
            </w:pPr>
            <w:r w:rsidRPr="00231300">
              <w:rPr>
                <w:b/>
                <w:sz w:val="20"/>
                <w:szCs w:val="20"/>
              </w:rPr>
              <w:t>Articolul 5e</w:t>
            </w:r>
          </w:p>
          <w:p w:rsidR="00231300" w:rsidRPr="00231300" w:rsidRDefault="00231300" w:rsidP="00231300">
            <w:pPr>
              <w:spacing w:after="0"/>
              <w:jc w:val="both"/>
              <w:rPr>
                <w:sz w:val="20"/>
                <w:szCs w:val="20"/>
              </w:rPr>
            </w:pPr>
            <w:r w:rsidRPr="00231300">
              <w:rPr>
                <w:sz w:val="20"/>
                <w:szCs w:val="20"/>
              </w:rPr>
              <w:t>Până la 30 iunie 2020, Comisia emite</w:t>
            </w:r>
            <w:r w:rsidR="00D428BB">
              <w:rPr>
                <w:sz w:val="20"/>
                <w:szCs w:val="20"/>
              </w:rPr>
              <w:t xml:space="preserve"> un raport privind operaţiunile </w:t>
            </w:r>
            <w:r w:rsidRPr="00231300">
              <w:rPr>
                <w:sz w:val="20"/>
                <w:szCs w:val="20"/>
              </w:rPr>
              <w:t>efectuate cu vagoane echipate c</w:t>
            </w:r>
            <w:r w:rsidR="00D428BB">
              <w:rPr>
                <w:sz w:val="20"/>
                <w:szCs w:val="20"/>
              </w:rPr>
              <w:t xml:space="preserve">u saboţi de frână din materiale </w:t>
            </w:r>
            <w:r w:rsidRPr="00231300">
              <w:rPr>
                <w:sz w:val="20"/>
                <w:szCs w:val="20"/>
              </w:rPr>
              <w:t>compozite în condiţii de iarnă din zon</w:t>
            </w:r>
            <w:r w:rsidR="00D428BB">
              <w:rPr>
                <w:sz w:val="20"/>
                <w:szCs w:val="20"/>
              </w:rPr>
              <w:t xml:space="preserve">ele nordice, pe baza dovezilor </w:t>
            </w:r>
            <w:r w:rsidRPr="00231300">
              <w:rPr>
                <w:sz w:val="20"/>
                <w:szCs w:val="20"/>
              </w:rPr>
              <w:t>colectate de agenţie, de autorităţile naţiona</w:t>
            </w:r>
            <w:r w:rsidR="00D428BB">
              <w:rPr>
                <w:sz w:val="20"/>
                <w:szCs w:val="20"/>
              </w:rPr>
              <w:t xml:space="preserve">le responsabile de siguranţă și </w:t>
            </w:r>
            <w:r w:rsidRPr="00231300">
              <w:rPr>
                <w:sz w:val="20"/>
                <w:szCs w:val="20"/>
              </w:rPr>
              <w:t>de societăţile feroviare. În particular, ac</w:t>
            </w:r>
            <w:r w:rsidR="00D428BB">
              <w:rPr>
                <w:sz w:val="20"/>
                <w:szCs w:val="20"/>
              </w:rPr>
              <w:t xml:space="preserve">est raport conţine o evaluare a </w:t>
            </w:r>
            <w:r w:rsidRPr="00231300">
              <w:rPr>
                <w:sz w:val="20"/>
                <w:szCs w:val="20"/>
              </w:rPr>
              <w:t>siguranţei și performanţei de frânare ale</w:t>
            </w:r>
            <w:r w:rsidR="00D428BB">
              <w:rPr>
                <w:sz w:val="20"/>
                <w:szCs w:val="20"/>
              </w:rPr>
              <w:t xml:space="preserve"> acestor vagoane și a măsurilor </w:t>
            </w:r>
            <w:r w:rsidRPr="00231300">
              <w:rPr>
                <w:sz w:val="20"/>
                <w:szCs w:val="20"/>
              </w:rPr>
              <w:t>operaţionale și tehnice existente sau poten</w:t>
            </w:r>
            <w:r w:rsidR="00D428BB">
              <w:rPr>
                <w:sz w:val="20"/>
                <w:szCs w:val="20"/>
              </w:rPr>
              <w:t xml:space="preserve">ţiale aplicabile în condiţii de </w:t>
            </w:r>
            <w:r w:rsidRPr="00231300">
              <w:rPr>
                <w:sz w:val="20"/>
                <w:szCs w:val="20"/>
              </w:rPr>
              <w:t>iarnă din zonele nordice. Raportul se publică.</w:t>
            </w:r>
          </w:p>
          <w:p w:rsidR="00231300" w:rsidRPr="00231300" w:rsidRDefault="00231300" w:rsidP="00231300">
            <w:pPr>
              <w:spacing w:after="0"/>
              <w:jc w:val="both"/>
              <w:rPr>
                <w:sz w:val="20"/>
                <w:szCs w:val="20"/>
              </w:rPr>
            </w:pPr>
            <w:r w:rsidRPr="00231300">
              <w:rPr>
                <w:sz w:val="20"/>
                <w:szCs w:val="20"/>
              </w:rPr>
              <w:t>În cazul în care raportul prezintă dovezi</w:t>
            </w:r>
            <w:r w:rsidR="00F07296">
              <w:rPr>
                <w:sz w:val="20"/>
                <w:szCs w:val="20"/>
              </w:rPr>
              <w:t xml:space="preserve"> din care rezultă că utilizarea </w:t>
            </w:r>
            <w:r w:rsidRPr="00231300">
              <w:rPr>
                <w:sz w:val="20"/>
                <w:szCs w:val="20"/>
              </w:rPr>
              <w:t>unor astfel de vagoane în condiţii de iarnă în zonele nordice</w:t>
            </w:r>
            <w:r w:rsidR="00F07296">
              <w:rPr>
                <w:sz w:val="20"/>
                <w:szCs w:val="20"/>
              </w:rPr>
              <w:t xml:space="preserve"> ridică </w:t>
            </w:r>
            <w:r w:rsidRPr="00231300">
              <w:rPr>
                <w:sz w:val="20"/>
                <w:szCs w:val="20"/>
              </w:rPr>
              <w:t>probleme de siguranţă care nu pot fi ab</w:t>
            </w:r>
            <w:r w:rsidR="00F07296">
              <w:rPr>
                <w:sz w:val="20"/>
                <w:szCs w:val="20"/>
              </w:rPr>
              <w:t xml:space="preserve">ordate prin măsuri operaţionale </w:t>
            </w:r>
            <w:r w:rsidRPr="00231300">
              <w:rPr>
                <w:sz w:val="20"/>
                <w:szCs w:val="20"/>
              </w:rPr>
              <w:t>și tehnice fără a avea efecte negativ</w:t>
            </w:r>
            <w:r w:rsidR="00F07296">
              <w:rPr>
                <w:sz w:val="20"/>
                <w:szCs w:val="20"/>
              </w:rPr>
              <w:t xml:space="preserve">e grave asupra operaţiunilor de </w:t>
            </w:r>
            <w:r w:rsidRPr="00231300">
              <w:rPr>
                <w:sz w:val="20"/>
                <w:szCs w:val="20"/>
              </w:rPr>
              <w:t>transport feroviar de marfă, Comisia propune modificări la prezenta</w:t>
            </w:r>
          </w:p>
          <w:p w:rsidR="00231300" w:rsidRDefault="00231300" w:rsidP="00231300">
            <w:pPr>
              <w:spacing w:after="0"/>
              <w:jc w:val="both"/>
              <w:rPr>
                <w:sz w:val="20"/>
                <w:szCs w:val="20"/>
              </w:rPr>
            </w:pPr>
            <w:r w:rsidRPr="00231300">
              <w:rPr>
                <w:sz w:val="20"/>
                <w:szCs w:val="20"/>
              </w:rPr>
              <w:t>STI pentru a aborda aceste probleme, men</w:t>
            </w:r>
            <w:r w:rsidR="00F07296">
              <w:rPr>
                <w:sz w:val="20"/>
                <w:szCs w:val="20"/>
              </w:rPr>
              <w:t xml:space="preserve">ţinând în același timp </w:t>
            </w:r>
            <w:r w:rsidRPr="00231300">
              <w:rPr>
                <w:sz w:val="20"/>
                <w:szCs w:val="20"/>
              </w:rPr>
              <w:t>traficul de mărfuri transfrontalier sp</w:t>
            </w:r>
            <w:r w:rsidR="00F07296">
              <w:rPr>
                <w:sz w:val="20"/>
                <w:szCs w:val="20"/>
              </w:rPr>
              <w:t xml:space="preserve">re și dinspre regiunile nordice </w:t>
            </w:r>
            <w:r w:rsidRPr="00231300">
              <w:rPr>
                <w:sz w:val="20"/>
                <w:szCs w:val="20"/>
              </w:rPr>
              <w:t xml:space="preserve">afectate. În particular, </w:t>
            </w:r>
            <w:r w:rsidRPr="00231300">
              <w:rPr>
                <w:sz w:val="20"/>
                <w:szCs w:val="20"/>
              </w:rPr>
              <w:lastRenderedPageBreak/>
              <w:t>propunerea poat</w:t>
            </w:r>
            <w:r w:rsidR="00F07296">
              <w:rPr>
                <w:sz w:val="20"/>
                <w:szCs w:val="20"/>
              </w:rPr>
              <w:t xml:space="preserve">e include, dacă este necesar, o </w:t>
            </w:r>
            <w:r w:rsidRPr="00231300">
              <w:rPr>
                <w:sz w:val="20"/>
                <w:szCs w:val="20"/>
              </w:rPr>
              <w:t>derogare care să permită continuarea expl</w:t>
            </w:r>
            <w:r w:rsidR="00F07296">
              <w:rPr>
                <w:sz w:val="20"/>
                <w:szCs w:val="20"/>
              </w:rPr>
              <w:t xml:space="preserve">oatării pe rute mai silenţioase </w:t>
            </w:r>
            <w:r w:rsidRPr="00231300">
              <w:rPr>
                <w:sz w:val="20"/>
                <w:szCs w:val="20"/>
              </w:rPr>
              <w:t>pe întregul teritoriu al Uniunii a unui num</w:t>
            </w:r>
            <w:r w:rsidR="00F07296">
              <w:rPr>
                <w:sz w:val="20"/>
                <w:szCs w:val="20"/>
              </w:rPr>
              <w:t xml:space="preserve">ăr limitat de vagoane utilizate </w:t>
            </w:r>
            <w:r w:rsidRPr="00231300">
              <w:rPr>
                <w:sz w:val="20"/>
                <w:szCs w:val="20"/>
              </w:rPr>
              <w:t>frecvent în traficul de marfă transfrontal</w:t>
            </w:r>
            <w:r w:rsidR="00F07296">
              <w:rPr>
                <w:sz w:val="20"/>
                <w:szCs w:val="20"/>
              </w:rPr>
              <w:t xml:space="preserve">ier, precum și orice restricţii </w:t>
            </w:r>
            <w:r w:rsidRPr="00231300">
              <w:rPr>
                <w:sz w:val="20"/>
                <w:szCs w:val="20"/>
              </w:rPr>
              <w:t>operaţionale adecvate pentru a limita imp</w:t>
            </w:r>
            <w:r w:rsidR="00F07296">
              <w:rPr>
                <w:sz w:val="20"/>
                <w:szCs w:val="20"/>
              </w:rPr>
              <w:t xml:space="preserve">actul utilizării unor astfel de </w:t>
            </w:r>
            <w:r w:rsidRPr="00231300">
              <w:rPr>
                <w:sz w:val="20"/>
                <w:szCs w:val="20"/>
              </w:rPr>
              <w:t>vagoane pe rute mai silenţioase, care să</w:t>
            </w:r>
            <w:r w:rsidR="00F07296">
              <w:rPr>
                <w:sz w:val="20"/>
                <w:szCs w:val="20"/>
              </w:rPr>
              <w:t xml:space="preserve"> fie compatibile cu scopul de a </w:t>
            </w:r>
            <w:r w:rsidRPr="00231300">
              <w:rPr>
                <w:sz w:val="20"/>
                <w:szCs w:val="20"/>
              </w:rPr>
              <w:t>menţine traficul transfrontalier de mărfuri menţionat mai sus.</w:t>
            </w:r>
          </w:p>
          <w:p w:rsidR="004C1D3B" w:rsidRPr="004C1D3B" w:rsidRDefault="004C1D3B" w:rsidP="004C1D3B">
            <w:pPr>
              <w:spacing w:after="0"/>
              <w:jc w:val="both"/>
              <w:rPr>
                <w:sz w:val="20"/>
                <w:szCs w:val="20"/>
              </w:rPr>
            </w:pPr>
            <w:r w:rsidRPr="004C1D3B">
              <w:rPr>
                <w:sz w:val="20"/>
                <w:szCs w:val="20"/>
              </w:rPr>
              <w:t>În cazul în care revizuirea prevă</w:t>
            </w:r>
            <w:r>
              <w:rPr>
                <w:sz w:val="20"/>
                <w:szCs w:val="20"/>
              </w:rPr>
              <w:t xml:space="preserve">zută la punctul de mai sus este </w:t>
            </w:r>
            <w:r w:rsidRPr="004C1D3B">
              <w:rPr>
                <w:sz w:val="20"/>
                <w:szCs w:val="20"/>
              </w:rPr>
              <w:t>efectuată, Comisia raportează ulterior</w:t>
            </w:r>
            <w:r>
              <w:rPr>
                <w:sz w:val="20"/>
                <w:szCs w:val="20"/>
              </w:rPr>
              <w:t xml:space="preserve"> anual cu privire la progresele </w:t>
            </w:r>
            <w:r w:rsidRPr="004C1D3B">
              <w:rPr>
                <w:sz w:val="20"/>
                <w:szCs w:val="20"/>
              </w:rPr>
              <w:t>înregistrate în ceea ce privește soluţiile tehnice și operaţionale pentr</w:t>
            </w:r>
            <w:r>
              <w:rPr>
                <w:sz w:val="20"/>
                <w:szCs w:val="20"/>
              </w:rPr>
              <w:t xml:space="preserve">u </w:t>
            </w:r>
            <w:r w:rsidRPr="004C1D3B">
              <w:rPr>
                <w:sz w:val="20"/>
                <w:szCs w:val="20"/>
              </w:rPr>
              <w:t>exploatarea vagoanelor de marfă în condiţ</w:t>
            </w:r>
            <w:r>
              <w:rPr>
                <w:sz w:val="20"/>
                <w:szCs w:val="20"/>
              </w:rPr>
              <w:t xml:space="preserve">ii de iarnă. El trebuie să pună </w:t>
            </w:r>
            <w:r w:rsidRPr="004C1D3B">
              <w:rPr>
                <w:sz w:val="20"/>
                <w:szCs w:val="20"/>
              </w:rPr>
              <w:t>la dispoziţie o estimare a numărului de vagoane echipate cu saboţi de</w:t>
            </w:r>
          </w:p>
          <w:p w:rsidR="004C1D3B" w:rsidRDefault="004C1D3B" w:rsidP="004C1D3B">
            <w:pPr>
              <w:spacing w:after="0"/>
              <w:jc w:val="both"/>
              <w:rPr>
                <w:sz w:val="20"/>
                <w:szCs w:val="20"/>
              </w:rPr>
            </w:pPr>
            <w:r w:rsidRPr="004C1D3B">
              <w:rPr>
                <w:sz w:val="20"/>
                <w:szCs w:val="20"/>
              </w:rPr>
              <w:t>frână din fontă, necesară pentru a asigura continuitatea traficului transfrontalier înspre și dinspre regiunile nordic</w:t>
            </w:r>
            <w:r>
              <w:rPr>
                <w:sz w:val="20"/>
                <w:szCs w:val="20"/>
              </w:rPr>
              <w:t xml:space="preserve">e, în vederea opririi derogării </w:t>
            </w:r>
            <w:r w:rsidRPr="004C1D3B">
              <w:rPr>
                <w:sz w:val="20"/>
                <w:szCs w:val="20"/>
              </w:rPr>
              <w:t>cel târziu în anul 2028.</w:t>
            </w:r>
          </w:p>
          <w:p w:rsidR="006F13E6" w:rsidRDefault="006F13E6" w:rsidP="004C1D3B">
            <w:pPr>
              <w:spacing w:after="0"/>
              <w:jc w:val="both"/>
              <w:rPr>
                <w:sz w:val="20"/>
                <w:szCs w:val="20"/>
              </w:rPr>
            </w:pPr>
          </w:p>
          <w:p w:rsidR="00123812" w:rsidRDefault="00123812" w:rsidP="004C1D3B">
            <w:pPr>
              <w:spacing w:after="0"/>
              <w:jc w:val="both"/>
              <w:rPr>
                <w:sz w:val="20"/>
                <w:szCs w:val="20"/>
              </w:rPr>
            </w:pPr>
          </w:p>
          <w:p w:rsidR="006F13E6" w:rsidRPr="006F13E6" w:rsidRDefault="006F13E6" w:rsidP="006F13E6">
            <w:pPr>
              <w:spacing w:after="0"/>
              <w:jc w:val="both"/>
              <w:rPr>
                <w:b/>
                <w:sz w:val="20"/>
                <w:szCs w:val="20"/>
              </w:rPr>
            </w:pPr>
            <w:r w:rsidRPr="006F13E6">
              <w:rPr>
                <w:b/>
                <w:sz w:val="20"/>
                <w:szCs w:val="20"/>
              </w:rPr>
              <w:t>Articolul 6</w:t>
            </w:r>
          </w:p>
          <w:p w:rsidR="006F13E6" w:rsidRDefault="006F13E6" w:rsidP="006F13E6">
            <w:pPr>
              <w:spacing w:after="0"/>
              <w:jc w:val="both"/>
              <w:rPr>
                <w:sz w:val="20"/>
                <w:szCs w:val="20"/>
              </w:rPr>
            </w:pPr>
            <w:r w:rsidRPr="006F13E6">
              <w:rPr>
                <w:sz w:val="20"/>
                <w:szCs w:val="20"/>
              </w:rPr>
              <w:t>Conformitatea cu valorile inferioa</w:t>
            </w:r>
            <w:r w:rsidR="00382CDD">
              <w:rPr>
                <w:sz w:val="20"/>
                <w:szCs w:val="20"/>
              </w:rPr>
              <w:t xml:space="preserve">re de expunere care declanșează </w:t>
            </w:r>
            <w:r w:rsidRPr="006F13E6">
              <w:rPr>
                <w:sz w:val="20"/>
                <w:szCs w:val="20"/>
              </w:rPr>
              <w:t>acţiunea prevăzute la articolul 3 din Directiva 2003/10/CE a Parlamentului European și a Consiliului (1</w:t>
            </w:r>
            <w:r w:rsidR="00382CDD">
              <w:rPr>
                <w:sz w:val="20"/>
                <w:szCs w:val="20"/>
              </w:rPr>
              <w:t xml:space="preserve">) se asigură prin conformitatea </w:t>
            </w:r>
            <w:r w:rsidRPr="006F13E6">
              <w:rPr>
                <w:sz w:val="20"/>
                <w:szCs w:val="20"/>
              </w:rPr>
              <w:t xml:space="preserve">cu nivelul de zgomot din interiorul </w:t>
            </w:r>
            <w:r w:rsidR="00382CDD">
              <w:rPr>
                <w:sz w:val="20"/>
                <w:szCs w:val="20"/>
              </w:rPr>
              <w:t xml:space="preserve">cabinei mecanicului, astfel cum </w:t>
            </w:r>
            <w:r w:rsidRPr="006F13E6">
              <w:rPr>
                <w:sz w:val="20"/>
                <w:szCs w:val="20"/>
              </w:rPr>
              <w:t>este stabilit la punctul 4.2.4 din</w:t>
            </w:r>
            <w:r w:rsidR="00382CDD">
              <w:rPr>
                <w:sz w:val="20"/>
                <w:szCs w:val="20"/>
              </w:rPr>
              <w:t xml:space="preserve"> anexa la prezentul regulament, </w:t>
            </w:r>
            <w:r w:rsidRPr="006F13E6">
              <w:rPr>
                <w:sz w:val="20"/>
                <w:szCs w:val="20"/>
              </w:rPr>
              <w:t>precum și prin condiţiile corespunzăto</w:t>
            </w:r>
            <w:r w:rsidR="00382CDD">
              <w:rPr>
                <w:sz w:val="20"/>
                <w:szCs w:val="20"/>
              </w:rPr>
              <w:t xml:space="preserve">are de funcţionare care urmează </w:t>
            </w:r>
            <w:r w:rsidRPr="006F13E6">
              <w:rPr>
                <w:sz w:val="20"/>
                <w:szCs w:val="20"/>
              </w:rPr>
              <w:t>să fie definite de întreprinderea de căi ferate.</w:t>
            </w:r>
          </w:p>
          <w:p w:rsidR="008E0A59" w:rsidRDefault="008E0A59" w:rsidP="006F13E6">
            <w:pPr>
              <w:spacing w:after="0"/>
              <w:jc w:val="both"/>
              <w:rPr>
                <w:sz w:val="20"/>
                <w:szCs w:val="20"/>
              </w:rPr>
            </w:pPr>
          </w:p>
          <w:p w:rsidR="007D7021" w:rsidRDefault="007D7021" w:rsidP="006F13E6">
            <w:pPr>
              <w:spacing w:after="0"/>
              <w:jc w:val="both"/>
              <w:rPr>
                <w:sz w:val="20"/>
                <w:szCs w:val="20"/>
              </w:rPr>
            </w:pPr>
          </w:p>
          <w:p w:rsidR="003D5FDC" w:rsidRDefault="003D5FDC" w:rsidP="006F13E6">
            <w:pPr>
              <w:spacing w:after="0"/>
              <w:jc w:val="both"/>
              <w:rPr>
                <w:sz w:val="20"/>
                <w:szCs w:val="20"/>
              </w:rPr>
            </w:pPr>
          </w:p>
          <w:p w:rsidR="00C2139E" w:rsidRPr="00C2139E" w:rsidRDefault="00C2139E" w:rsidP="00C2139E">
            <w:pPr>
              <w:spacing w:after="0"/>
              <w:jc w:val="both"/>
              <w:rPr>
                <w:b/>
                <w:sz w:val="20"/>
                <w:szCs w:val="20"/>
              </w:rPr>
            </w:pPr>
            <w:r w:rsidRPr="00C2139E">
              <w:rPr>
                <w:b/>
                <w:sz w:val="20"/>
                <w:szCs w:val="20"/>
              </w:rPr>
              <w:t>Articolul 7</w:t>
            </w:r>
          </w:p>
          <w:p w:rsidR="00C2139E" w:rsidRPr="00C2139E" w:rsidRDefault="00C2139E" w:rsidP="00C2139E">
            <w:pPr>
              <w:spacing w:after="0"/>
              <w:jc w:val="both"/>
              <w:rPr>
                <w:sz w:val="20"/>
                <w:szCs w:val="20"/>
              </w:rPr>
            </w:pPr>
            <w:r w:rsidRPr="00C2139E">
              <w:rPr>
                <w:sz w:val="20"/>
                <w:szCs w:val="20"/>
              </w:rPr>
              <w:t>(1) Pentru a facilita adaptarea la progr</w:t>
            </w:r>
            <w:r>
              <w:rPr>
                <w:sz w:val="20"/>
                <w:szCs w:val="20"/>
              </w:rPr>
              <w:t xml:space="preserve">esul tehnologic, pot fi propuse </w:t>
            </w:r>
            <w:r w:rsidRPr="00C2139E">
              <w:rPr>
                <w:sz w:val="20"/>
                <w:szCs w:val="20"/>
              </w:rPr>
              <w:t xml:space="preserve">soluţii inovatoare de către producător </w:t>
            </w:r>
            <w:r>
              <w:rPr>
                <w:sz w:val="20"/>
                <w:szCs w:val="20"/>
              </w:rPr>
              <w:t xml:space="preserve">sau de către reprezentantul său </w:t>
            </w:r>
            <w:r w:rsidRPr="00C2139E">
              <w:rPr>
                <w:sz w:val="20"/>
                <w:szCs w:val="20"/>
              </w:rPr>
              <w:t>autorizat, care nu se conformează cu sp</w:t>
            </w:r>
            <w:r>
              <w:rPr>
                <w:sz w:val="20"/>
                <w:szCs w:val="20"/>
              </w:rPr>
              <w:t xml:space="preserve">ecificaţiile prevăzute în anexă </w:t>
            </w:r>
            <w:r w:rsidRPr="00C2139E">
              <w:rPr>
                <w:sz w:val="20"/>
                <w:szCs w:val="20"/>
              </w:rPr>
              <w:t>și/sau pentru care metodele de evalua</w:t>
            </w:r>
            <w:r>
              <w:rPr>
                <w:sz w:val="20"/>
                <w:szCs w:val="20"/>
              </w:rPr>
              <w:t xml:space="preserve">re prevăzute în anexă nu pot fi </w:t>
            </w:r>
            <w:r w:rsidRPr="00C2139E">
              <w:rPr>
                <w:sz w:val="20"/>
                <w:szCs w:val="20"/>
              </w:rPr>
              <w:t>aplicate.</w:t>
            </w:r>
          </w:p>
          <w:p w:rsidR="00C2139E" w:rsidRPr="00C2139E" w:rsidRDefault="00C2139E" w:rsidP="00C2139E">
            <w:pPr>
              <w:spacing w:after="0"/>
              <w:jc w:val="both"/>
              <w:rPr>
                <w:sz w:val="20"/>
                <w:szCs w:val="20"/>
              </w:rPr>
            </w:pPr>
            <w:r w:rsidRPr="00C2139E">
              <w:rPr>
                <w:sz w:val="20"/>
                <w:szCs w:val="20"/>
              </w:rPr>
              <w:t>(2) Soluţiile inovatoare pot fi legate de</w:t>
            </w:r>
            <w:r>
              <w:rPr>
                <w:sz w:val="20"/>
                <w:szCs w:val="20"/>
              </w:rPr>
              <w:t xml:space="preserve"> subsistemul „material rulant”, </w:t>
            </w:r>
            <w:r w:rsidRPr="00C2139E">
              <w:rPr>
                <w:sz w:val="20"/>
                <w:szCs w:val="20"/>
              </w:rPr>
              <w:t xml:space="preserve">de componentele acestuia și de </w:t>
            </w:r>
            <w:r>
              <w:rPr>
                <w:sz w:val="20"/>
                <w:szCs w:val="20"/>
              </w:rPr>
              <w:t xml:space="preserve">elementele sale constitutive de </w:t>
            </w:r>
            <w:r w:rsidRPr="00C2139E">
              <w:rPr>
                <w:sz w:val="20"/>
                <w:szCs w:val="20"/>
              </w:rPr>
              <w:t>interoperabilitate.</w:t>
            </w:r>
          </w:p>
          <w:p w:rsidR="00C2139E" w:rsidRPr="00C2139E" w:rsidRDefault="00C2139E" w:rsidP="00C2139E">
            <w:pPr>
              <w:spacing w:after="0"/>
              <w:jc w:val="both"/>
              <w:rPr>
                <w:sz w:val="20"/>
                <w:szCs w:val="20"/>
              </w:rPr>
            </w:pPr>
            <w:r w:rsidRPr="00C2139E">
              <w:rPr>
                <w:sz w:val="20"/>
                <w:szCs w:val="20"/>
              </w:rPr>
              <w:lastRenderedPageBreak/>
              <w:t>(3) Atunci când se propune o soluţie inovatoare,</w:t>
            </w:r>
            <w:r>
              <w:rPr>
                <w:sz w:val="20"/>
                <w:szCs w:val="20"/>
              </w:rPr>
              <w:t xml:space="preserve"> producătorul sau </w:t>
            </w:r>
            <w:r w:rsidRPr="00C2139E">
              <w:rPr>
                <w:sz w:val="20"/>
                <w:szCs w:val="20"/>
              </w:rPr>
              <w:t>reprezentantul său autorizat stabili</w:t>
            </w:r>
            <w:r>
              <w:rPr>
                <w:sz w:val="20"/>
                <w:szCs w:val="20"/>
              </w:rPr>
              <w:t xml:space="preserve">t în Uniune precizează modul în </w:t>
            </w:r>
            <w:r w:rsidRPr="00C2139E">
              <w:rPr>
                <w:sz w:val="20"/>
                <w:szCs w:val="20"/>
              </w:rPr>
              <w:t>care aceasta se abate de la dispoziţiile</w:t>
            </w:r>
            <w:r>
              <w:rPr>
                <w:sz w:val="20"/>
                <w:szCs w:val="20"/>
              </w:rPr>
              <w:t xml:space="preserve"> relevante din prezenta STI sau </w:t>
            </w:r>
            <w:r w:rsidRPr="00C2139E">
              <w:rPr>
                <w:sz w:val="20"/>
                <w:szCs w:val="20"/>
              </w:rPr>
              <w:t>modul în care le completează și prezintă Comisiei abaterile spre analiză.</w:t>
            </w:r>
          </w:p>
          <w:p w:rsidR="00C2139E" w:rsidRPr="00C2139E" w:rsidRDefault="00C2139E" w:rsidP="00C2139E">
            <w:pPr>
              <w:spacing w:after="0"/>
              <w:jc w:val="both"/>
              <w:rPr>
                <w:sz w:val="20"/>
                <w:szCs w:val="20"/>
              </w:rPr>
            </w:pPr>
            <w:r w:rsidRPr="00C2139E">
              <w:rPr>
                <w:sz w:val="20"/>
                <w:szCs w:val="20"/>
              </w:rPr>
              <w:t>Comisia poate solicita avizul agenţiei în</w:t>
            </w:r>
            <w:r>
              <w:rPr>
                <w:sz w:val="20"/>
                <w:szCs w:val="20"/>
              </w:rPr>
              <w:t xml:space="preserve"> legătură cu soluţia inovatoare </w:t>
            </w:r>
            <w:r w:rsidRPr="00C2139E">
              <w:rPr>
                <w:sz w:val="20"/>
                <w:szCs w:val="20"/>
              </w:rPr>
              <w:t>propusă.</w:t>
            </w:r>
          </w:p>
          <w:p w:rsidR="00C2139E" w:rsidRPr="00C2139E" w:rsidRDefault="00C2139E" w:rsidP="00C2139E">
            <w:pPr>
              <w:spacing w:after="0"/>
              <w:jc w:val="both"/>
              <w:rPr>
                <w:sz w:val="20"/>
                <w:szCs w:val="20"/>
              </w:rPr>
            </w:pPr>
            <w:r w:rsidRPr="00C2139E">
              <w:rPr>
                <w:sz w:val="20"/>
                <w:szCs w:val="20"/>
              </w:rPr>
              <w:t>(4) Comisia emite un aviz în ceea</w:t>
            </w:r>
            <w:r>
              <w:rPr>
                <w:sz w:val="20"/>
                <w:szCs w:val="20"/>
              </w:rPr>
              <w:t xml:space="preserve"> ce privește soluţia inovatoare </w:t>
            </w:r>
            <w:r w:rsidRPr="00C2139E">
              <w:rPr>
                <w:sz w:val="20"/>
                <w:szCs w:val="20"/>
              </w:rPr>
              <w:t>propusă. Dacă avizul este pozitiv, s</w:t>
            </w:r>
            <w:r>
              <w:rPr>
                <w:sz w:val="20"/>
                <w:szCs w:val="20"/>
              </w:rPr>
              <w:t xml:space="preserve">pecificaţiile funcţionale și de </w:t>
            </w:r>
            <w:r w:rsidRPr="00C2139E">
              <w:rPr>
                <w:sz w:val="20"/>
                <w:szCs w:val="20"/>
              </w:rPr>
              <w:t>interfaţă corespunzătoare și metoda de evaluare, care trebuie inc</w:t>
            </w:r>
            <w:r>
              <w:rPr>
                <w:sz w:val="20"/>
                <w:szCs w:val="20"/>
              </w:rPr>
              <w:t xml:space="preserve">luse </w:t>
            </w:r>
            <w:r w:rsidRPr="00C2139E">
              <w:rPr>
                <w:sz w:val="20"/>
                <w:szCs w:val="20"/>
              </w:rPr>
              <w:t xml:space="preserve">în STI pentru a se permite utilizarea </w:t>
            </w:r>
            <w:r>
              <w:rPr>
                <w:sz w:val="20"/>
                <w:szCs w:val="20"/>
              </w:rPr>
              <w:t xml:space="preserve">soluţiei inovatoare respective, </w:t>
            </w:r>
            <w:r w:rsidRPr="00C2139E">
              <w:rPr>
                <w:sz w:val="20"/>
                <w:szCs w:val="20"/>
              </w:rPr>
              <w:t>sunt elaborate de agenţie și, ulter</w:t>
            </w:r>
            <w:r>
              <w:rPr>
                <w:sz w:val="20"/>
                <w:szCs w:val="20"/>
              </w:rPr>
              <w:t xml:space="preserve">ior, integrate în STI în cursul </w:t>
            </w:r>
            <w:r w:rsidRPr="00C2139E">
              <w:rPr>
                <w:sz w:val="20"/>
                <w:szCs w:val="20"/>
              </w:rPr>
              <w:t>procesului de revizuire în temeiul ►M1 articolul 5 din Directiva (UE)</w:t>
            </w:r>
          </w:p>
          <w:p w:rsidR="00C2139E" w:rsidRPr="00C2139E" w:rsidRDefault="00C2139E" w:rsidP="00C2139E">
            <w:pPr>
              <w:spacing w:after="0"/>
              <w:jc w:val="both"/>
              <w:rPr>
                <w:sz w:val="20"/>
                <w:szCs w:val="20"/>
              </w:rPr>
            </w:pPr>
            <w:r w:rsidRPr="00C2139E">
              <w:rPr>
                <w:sz w:val="20"/>
                <w:szCs w:val="20"/>
              </w:rPr>
              <w:t>2016/797 ◄. În cazul unui aviz negativ</w:t>
            </w:r>
            <w:r>
              <w:rPr>
                <w:sz w:val="20"/>
                <w:szCs w:val="20"/>
              </w:rPr>
              <w:t xml:space="preserve">, soluţia inovatoare propusă nu </w:t>
            </w:r>
            <w:r w:rsidRPr="00C2139E">
              <w:rPr>
                <w:sz w:val="20"/>
                <w:szCs w:val="20"/>
              </w:rPr>
              <w:t>este utilizată.</w:t>
            </w:r>
          </w:p>
          <w:p w:rsidR="008E0A59" w:rsidRDefault="00C2139E" w:rsidP="00C2139E">
            <w:pPr>
              <w:spacing w:after="0"/>
              <w:jc w:val="both"/>
              <w:rPr>
                <w:sz w:val="20"/>
                <w:szCs w:val="20"/>
              </w:rPr>
            </w:pPr>
            <w:r w:rsidRPr="00C2139E">
              <w:rPr>
                <w:sz w:val="20"/>
                <w:szCs w:val="20"/>
              </w:rPr>
              <w:t>(5) Până la revizuirea STI, aviz</w:t>
            </w:r>
            <w:r>
              <w:rPr>
                <w:sz w:val="20"/>
                <w:szCs w:val="20"/>
              </w:rPr>
              <w:t xml:space="preserve">ul pozitiv emis de Comisie este </w:t>
            </w:r>
            <w:r w:rsidRPr="00C2139E">
              <w:rPr>
                <w:sz w:val="20"/>
                <w:szCs w:val="20"/>
              </w:rPr>
              <w:t>considerat un mijloc acceptabil de conformitate cu cerinţele esenţiale</w:t>
            </w:r>
            <w:r>
              <w:rPr>
                <w:sz w:val="20"/>
                <w:szCs w:val="20"/>
              </w:rPr>
              <w:t xml:space="preserve"> </w:t>
            </w:r>
            <w:r w:rsidRPr="00C2139E">
              <w:rPr>
                <w:sz w:val="20"/>
                <w:szCs w:val="20"/>
              </w:rPr>
              <w:t>prevăzute de ►M1 Directiva (UE) 2016/797 ◄ și, prin urmare, poate fi</w:t>
            </w:r>
            <w:r>
              <w:rPr>
                <w:sz w:val="20"/>
                <w:szCs w:val="20"/>
              </w:rPr>
              <w:t xml:space="preserve"> </w:t>
            </w:r>
            <w:r w:rsidRPr="00C2139E">
              <w:rPr>
                <w:sz w:val="20"/>
                <w:szCs w:val="20"/>
              </w:rPr>
              <w:t>folosit la evaluarea subsistemului.</w:t>
            </w:r>
          </w:p>
          <w:p w:rsidR="009F2588" w:rsidRDefault="009F2588" w:rsidP="00C2139E">
            <w:pPr>
              <w:spacing w:after="0"/>
              <w:jc w:val="both"/>
              <w:rPr>
                <w:sz w:val="20"/>
                <w:szCs w:val="20"/>
              </w:rPr>
            </w:pPr>
          </w:p>
          <w:p w:rsidR="009F2588" w:rsidRDefault="009F2588" w:rsidP="00C2139E">
            <w:pPr>
              <w:spacing w:after="0"/>
              <w:jc w:val="both"/>
              <w:rPr>
                <w:sz w:val="20"/>
                <w:szCs w:val="20"/>
              </w:rPr>
            </w:pPr>
          </w:p>
          <w:p w:rsidR="009407AD" w:rsidRDefault="009407AD" w:rsidP="00C2139E">
            <w:pPr>
              <w:spacing w:after="0"/>
              <w:jc w:val="both"/>
              <w:rPr>
                <w:sz w:val="20"/>
                <w:szCs w:val="20"/>
              </w:rPr>
            </w:pPr>
          </w:p>
          <w:p w:rsidR="009407AD" w:rsidRDefault="009407AD" w:rsidP="00C2139E">
            <w:pPr>
              <w:spacing w:after="0"/>
              <w:jc w:val="both"/>
              <w:rPr>
                <w:sz w:val="20"/>
                <w:szCs w:val="20"/>
              </w:rPr>
            </w:pPr>
          </w:p>
          <w:p w:rsidR="008244D7" w:rsidRPr="008244D7" w:rsidRDefault="008244D7" w:rsidP="008244D7">
            <w:pPr>
              <w:spacing w:after="0"/>
              <w:jc w:val="both"/>
              <w:rPr>
                <w:b/>
                <w:sz w:val="20"/>
                <w:szCs w:val="20"/>
              </w:rPr>
            </w:pPr>
            <w:r w:rsidRPr="008244D7">
              <w:rPr>
                <w:b/>
                <w:sz w:val="20"/>
                <w:szCs w:val="20"/>
              </w:rPr>
              <w:t>Articolul 8</w:t>
            </w:r>
          </w:p>
          <w:p w:rsidR="008244D7" w:rsidRPr="008244D7" w:rsidRDefault="008244D7" w:rsidP="008244D7">
            <w:pPr>
              <w:spacing w:after="0"/>
              <w:jc w:val="both"/>
              <w:rPr>
                <w:sz w:val="20"/>
                <w:szCs w:val="20"/>
              </w:rPr>
            </w:pPr>
            <w:r w:rsidRPr="008244D7">
              <w:rPr>
                <w:sz w:val="20"/>
                <w:szCs w:val="20"/>
              </w:rPr>
              <w:t>Declaraţia de verificare și/sau de confo</w:t>
            </w:r>
            <w:r>
              <w:rPr>
                <w:sz w:val="20"/>
                <w:szCs w:val="20"/>
              </w:rPr>
              <w:t xml:space="preserve">rmitate cu tipul a unui vehicul </w:t>
            </w:r>
            <w:r w:rsidRPr="008244D7">
              <w:rPr>
                <w:sz w:val="20"/>
                <w:szCs w:val="20"/>
              </w:rPr>
              <w:t>nou stabilită în conformitate cu Dir</w:t>
            </w:r>
            <w:r>
              <w:rPr>
                <w:sz w:val="20"/>
                <w:szCs w:val="20"/>
              </w:rPr>
              <w:t xml:space="preserve">ectiva 2011/229/UE se consideră </w:t>
            </w:r>
            <w:r w:rsidRPr="008244D7">
              <w:rPr>
                <w:sz w:val="20"/>
                <w:szCs w:val="20"/>
              </w:rPr>
              <w:t>valabilă:</w:t>
            </w:r>
          </w:p>
          <w:p w:rsidR="008244D7" w:rsidRPr="008244D7" w:rsidRDefault="008244D7" w:rsidP="008244D7">
            <w:pPr>
              <w:spacing w:after="0"/>
              <w:jc w:val="both"/>
              <w:rPr>
                <w:sz w:val="20"/>
                <w:szCs w:val="20"/>
              </w:rPr>
            </w:pPr>
            <w:r w:rsidRPr="008244D7">
              <w:rPr>
                <w:sz w:val="20"/>
                <w:szCs w:val="20"/>
              </w:rPr>
              <w:t>— pentru locomotive, EMU-uri, DMU-uri și vagoane</w:t>
            </w:r>
            <w:r>
              <w:rPr>
                <w:sz w:val="20"/>
                <w:szCs w:val="20"/>
              </w:rPr>
              <w:t xml:space="preserve"> de călători, până </w:t>
            </w:r>
            <w:r w:rsidRPr="008244D7">
              <w:rPr>
                <w:sz w:val="20"/>
                <w:szCs w:val="20"/>
              </w:rPr>
              <w:t xml:space="preserve">la data la care certificatul de tip sau de </w:t>
            </w:r>
            <w:r>
              <w:rPr>
                <w:sz w:val="20"/>
                <w:szCs w:val="20"/>
              </w:rPr>
              <w:t xml:space="preserve">proiect trebuie reînnoit astfel </w:t>
            </w:r>
            <w:r w:rsidRPr="008244D7">
              <w:rPr>
                <w:sz w:val="20"/>
                <w:szCs w:val="20"/>
              </w:rPr>
              <w:t>cum este prevăzut în Decizia 2011</w:t>
            </w:r>
            <w:r>
              <w:rPr>
                <w:sz w:val="20"/>
                <w:szCs w:val="20"/>
              </w:rPr>
              <w:t xml:space="preserve">/291/UE pentru cazurile în care </w:t>
            </w:r>
            <w:r w:rsidRPr="008244D7">
              <w:rPr>
                <w:sz w:val="20"/>
                <w:szCs w:val="20"/>
              </w:rPr>
              <w:t>respectiva decizie a fost aplicată,</w:t>
            </w:r>
            <w:r>
              <w:rPr>
                <w:sz w:val="20"/>
                <w:szCs w:val="20"/>
              </w:rPr>
              <w:t xml:space="preserve"> sau până la 31 mai 2017 pentru </w:t>
            </w:r>
            <w:r w:rsidRPr="008244D7">
              <w:rPr>
                <w:sz w:val="20"/>
                <w:szCs w:val="20"/>
              </w:rPr>
              <w:t>celelalte cazuri;</w:t>
            </w:r>
          </w:p>
          <w:p w:rsidR="008244D7" w:rsidRPr="008244D7" w:rsidRDefault="008244D7" w:rsidP="008244D7">
            <w:pPr>
              <w:spacing w:after="0"/>
              <w:jc w:val="both"/>
              <w:rPr>
                <w:sz w:val="20"/>
                <w:szCs w:val="20"/>
              </w:rPr>
            </w:pPr>
            <w:r w:rsidRPr="008244D7">
              <w:rPr>
                <w:sz w:val="20"/>
                <w:szCs w:val="20"/>
              </w:rPr>
              <w:t>— pentru vagoane, până la 13 aprilie 2016.</w:t>
            </w:r>
          </w:p>
          <w:p w:rsidR="008244D7" w:rsidRDefault="008244D7" w:rsidP="008244D7">
            <w:pPr>
              <w:spacing w:after="0"/>
              <w:jc w:val="both"/>
              <w:rPr>
                <w:sz w:val="20"/>
                <w:szCs w:val="20"/>
              </w:rPr>
            </w:pPr>
            <w:r w:rsidRPr="008244D7">
              <w:rPr>
                <w:sz w:val="20"/>
                <w:szCs w:val="20"/>
              </w:rPr>
              <w:t>Declaraţia de verificare și/sau de confo</w:t>
            </w:r>
            <w:r>
              <w:rPr>
                <w:sz w:val="20"/>
                <w:szCs w:val="20"/>
              </w:rPr>
              <w:t xml:space="preserve">rmitate cu tipul a unui vehicul </w:t>
            </w:r>
            <w:r w:rsidRPr="008244D7">
              <w:rPr>
                <w:sz w:val="20"/>
                <w:szCs w:val="20"/>
              </w:rPr>
              <w:t>nou, stabilită în conformitate cu De</w:t>
            </w:r>
            <w:r>
              <w:rPr>
                <w:sz w:val="20"/>
                <w:szCs w:val="20"/>
              </w:rPr>
              <w:t xml:space="preserve">cizia 2008/232/CE, se consideră </w:t>
            </w:r>
            <w:r w:rsidRPr="008244D7">
              <w:rPr>
                <w:sz w:val="20"/>
                <w:szCs w:val="20"/>
              </w:rPr>
              <w:t>valabilă până la data la care certificatu</w:t>
            </w:r>
            <w:r>
              <w:rPr>
                <w:sz w:val="20"/>
                <w:szCs w:val="20"/>
              </w:rPr>
              <w:t xml:space="preserve">l de tip sau de proiect trebuie </w:t>
            </w:r>
            <w:r w:rsidRPr="008244D7">
              <w:rPr>
                <w:sz w:val="20"/>
                <w:szCs w:val="20"/>
              </w:rPr>
              <w:t>reînnoit astfel cum este prevăzut în decizie.</w:t>
            </w:r>
          </w:p>
          <w:p w:rsidR="007104B3" w:rsidRDefault="007104B3" w:rsidP="008244D7">
            <w:pPr>
              <w:spacing w:after="0"/>
              <w:jc w:val="both"/>
              <w:rPr>
                <w:sz w:val="20"/>
                <w:szCs w:val="20"/>
              </w:rPr>
            </w:pPr>
          </w:p>
          <w:p w:rsidR="007104B3" w:rsidRDefault="007104B3" w:rsidP="008244D7">
            <w:pPr>
              <w:spacing w:after="0"/>
              <w:jc w:val="both"/>
              <w:rPr>
                <w:sz w:val="20"/>
                <w:szCs w:val="20"/>
              </w:rPr>
            </w:pPr>
          </w:p>
          <w:p w:rsidR="007D7021" w:rsidRDefault="007D7021" w:rsidP="008244D7">
            <w:pPr>
              <w:spacing w:after="0"/>
              <w:jc w:val="both"/>
              <w:rPr>
                <w:sz w:val="20"/>
                <w:szCs w:val="20"/>
              </w:rPr>
            </w:pPr>
          </w:p>
          <w:p w:rsidR="00D76A5A" w:rsidRDefault="00D76A5A" w:rsidP="008244D7">
            <w:pPr>
              <w:spacing w:after="0"/>
              <w:jc w:val="both"/>
              <w:rPr>
                <w:sz w:val="20"/>
                <w:szCs w:val="20"/>
              </w:rPr>
            </w:pPr>
          </w:p>
          <w:p w:rsidR="00D76A5A" w:rsidRDefault="00D76A5A" w:rsidP="008244D7">
            <w:pPr>
              <w:spacing w:after="0"/>
              <w:jc w:val="both"/>
              <w:rPr>
                <w:sz w:val="20"/>
                <w:szCs w:val="20"/>
              </w:rPr>
            </w:pPr>
          </w:p>
          <w:p w:rsidR="00D76A5A" w:rsidRDefault="00D76A5A" w:rsidP="008244D7">
            <w:pPr>
              <w:spacing w:after="0"/>
              <w:jc w:val="both"/>
              <w:rPr>
                <w:sz w:val="20"/>
                <w:szCs w:val="20"/>
              </w:rPr>
            </w:pPr>
          </w:p>
          <w:p w:rsidR="00D76A5A" w:rsidRDefault="00D76A5A" w:rsidP="008244D7">
            <w:pPr>
              <w:spacing w:after="0"/>
              <w:jc w:val="both"/>
              <w:rPr>
                <w:sz w:val="20"/>
                <w:szCs w:val="20"/>
              </w:rPr>
            </w:pPr>
          </w:p>
          <w:p w:rsidR="009F2588" w:rsidRDefault="009F2588" w:rsidP="007104B3">
            <w:pPr>
              <w:spacing w:after="0"/>
              <w:jc w:val="both"/>
              <w:rPr>
                <w:b/>
                <w:sz w:val="20"/>
                <w:szCs w:val="20"/>
              </w:rPr>
            </w:pPr>
          </w:p>
          <w:p w:rsidR="009F2588" w:rsidRDefault="009F2588" w:rsidP="007104B3">
            <w:pPr>
              <w:spacing w:after="0"/>
              <w:jc w:val="both"/>
              <w:rPr>
                <w:b/>
                <w:sz w:val="20"/>
                <w:szCs w:val="20"/>
              </w:rPr>
            </w:pPr>
          </w:p>
          <w:p w:rsidR="009F2588" w:rsidRDefault="009F2588" w:rsidP="007104B3">
            <w:pPr>
              <w:spacing w:after="0"/>
              <w:jc w:val="both"/>
              <w:rPr>
                <w:b/>
                <w:sz w:val="20"/>
                <w:szCs w:val="20"/>
              </w:rPr>
            </w:pPr>
          </w:p>
          <w:p w:rsidR="009F2588" w:rsidRDefault="009F2588" w:rsidP="007104B3">
            <w:pPr>
              <w:spacing w:after="0"/>
              <w:jc w:val="both"/>
              <w:rPr>
                <w:b/>
                <w:sz w:val="20"/>
                <w:szCs w:val="20"/>
              </w:rPr>
            </w:pPr>
          </w:p>
          <w:p w:rsidR="007104B3" w:rsidRPr="007104B3" w:rsidRDefault="007104B3" w:rsidP="007104B3">
            <w:pPr>
              <w:spacing w:after="0"/>
              <w:jc w:val="both"/>
              <w:rPr>
                <w:b/>
                <w:sz w:val="20"/>
                <w:szCs w:val="20"/>
              </w:rPr>
            </w:pPr>
            <w:r w:rsidRPr="007104B3">
              <w:rPr>
                <w:b/>
                <w:sz w:val="20"/>
                <w:szCs w:val="20"/>
              </w:rPr>
              <w:t>Articolul 9</w:t>
            </w:r>
          </w:p>
          <w:p w:rsidR="007104B3" w:rsidRPr="007104B3" w:rsidRDefault="007104B3" w:rsidP="007104B3">
            <w:pPr>
              <w:spacing w:after="0"/>
              <w:jc w:val="both"/>
              <w:rPr>
                <w:sz w:val="20"/>
                <w:szCs w:val="20"/>
              </w:rPr>
            </w:pPr>
            <w:r w:rsidRPr="007104B3">
              <w:rPr>
                <w:sz w:val="20"/>
                <w:szCs w:val="20"/>
              </w:rPr>
              <w:t>(1) Decizia 2011/229/UE se abrogă de la data de 1 ianuarie 2015.</w:t>
            </w:r>
          </w:p>
          <w:p w:rsidR="007104B3" w:rsidRPr="007104B3" w:rsidRDefault="007104B3" w:rsidP="007104B3">
            <w:pPr>
              <w:spacing w:after="0"/>
              <w:jc w:val="both"/>
              <w:rPr>
                <w:sz w:val="20"/>
                <w:szCs w:val="20"/>
              </w:rPr>
            </w:pPr>
            <w:r w:rsidRPr="007104B3">
              <w:rPr>
                <w:sz w:val="20"/>
                <w:szCs w:val="20"/>
              </w:rPr>
              <w:t>(2) În anexa la Decizia 2008/232/C</w:t>
            </w:r>
            <w:r>
              <w:rPr>
                <w:sz w:val="20"/>
                <w:szCs w:val="20"/>
              </w:rPr>
              <w:t xml:space="preserve">E, punctele 4.2.6.5, 4.2.7.6 și </w:t>
            </w:r>
            <w:r w:rsidRPr="007104B3">
              <w:rPr>
                <w:sz w:val="20"/>
                <w:szCs w:val="20"/>
              </w:rPr>
              <w:t>7.3.2.15 se elimină de la data de 1 ianuarie 2015.</w:t>
            </w:r>
          </w:p>
          <w:p w:rsidR="007104B3" w:rsidRPr="007104B3" w:rsidRDefault="007104B3" w:rsidP="007104B3">
            <w:pPr>
              <w:spacing w:after="0"/>
              <w:jc w:val="both"/>
              <w:rPr>
                <w:sz w:val="20"/>
                <w:szCs w:val="20"/>
              </w:rPr>
            </w:pPr>
            <w:r w:rsidRPr="007104B3">
              <w:rPr>
                <w:sz w:val="20"/>
                <w:szCs w:val="20"/>
              </w:rPr>
              <w:t>(3) Cu toate acestea, dispoziţiil</w:t>
            </w:r>
            <w:r>
              <w:rPr>
                <w:sz w:val="20"/>
                <w:szCs w:val="20"/>
              </w:rPr>
              <w:t xml:space="preserve">e menţionate la punctele 1 și 2 </w:t>
            </w:r>
            <w:r w:rsidRPr="007104B3">
              <w:rPr>
                <w:sz w:val="20"/>
                <w:szCs w:val="20"/>
              </w:rPr>
              <w:t>continuă să se aplice proiectelor au</w:t>
            </w:r>
            <w:r>
              <w:rPr>
                <w:sz w:val="20"/>
                <w:szCs w:val="20"/>
              </w:rPr>
              <w:t xml:space="preserve">torizate în conformitate cu STI </w:t>
            </w:r>
            <w:r w:rsidRPr="007104B3">
              <w:rPr>
                <w:sz w:val="20"/>
                <w:szCs w:val="20"/>
              </w:rPr>
              <w:t>anexată la respectivele decizii și, cu excepţ</w:t>
            </w:r>
            <w:r>
              <w:rPr>
                <w:sz w:val="20"/>
                <w:szCs w:val="20"/>
              </w:rPr>
              <w:t xml:space="preserve">ia cazului în care solicitantul </w:t>
            </w:r>
            <w:r w:rsidRPr="007104B3">
              <w:rPr>
                <w:sz w:val="20"/>
                <w:szCs w:val="20"/>
              </w:rPr>
              <w:t>cere aplicarea prezentului regulament, proiectelor privind vehicule noi și</w:t>
            </w:r>
          </w:p>
          <w:p w:rsidR="007104B3" w:rsidRDefault="007104B3" w:rsidP="007104B3">
            <w:pPr>
              <w:spacing w:after="0"/>
              <w:jc w:val="both"/>
              <w:rPr>
                <w:sz w:val="20"/>
                <w:szCs w:val="20"/>
              </w:rPr>
            </w:pPr>
            <w:r w:rsidRPr="007104B3">
              <w:rPr>
                <w:sz w:val="20"/>
                <w:szCs w:val="20"/>
              </w:rPr>
              <w:t>reînnoirii sau modernizării vehiculelor</w:t>
            </w:r>
            <w:r>
              <w:rPr>
                <w:sz w:val="20"/>
                <w:szCs w:val="20"/>
              </w:rPr>
              <w:t xml:space="preserve"> existente care se află într-un </w:t>
            </w:r>
            <w:r w:rsidRPr="007104B3">
              <w:rPr>
                <w:sz w:val="20"/>
                <w:szCs w:val="20"/>
              </w:rPr>
              <w:t xml:space="preserve">stadiu avansat de dezvoltare, care fac </w:t>
            </w:r>
            <w:r>
              <w:rPr>
                <w:sz w:val="20"/>
                <w:szCs w:val="20"/>
              </w:rPr>
              <w:t xml:space="preserve">obiectul unui contract aflat în </w:t>
            </w:r>
            <w:r w:rsidRPr="007104B3">
              <w:rPr>
                <w:sz w:val="20"/>
                <w:szCs w:val="20"/>
              </w:rPr>
              <w:t xml:space="preserve">curs de desfășurare la data publicării </w:t>
            </w:r>
            <w:r>
              <w:rPr>
                <w:sz w:val="20"/>
                <w:szCs w:val="20"/>
              </w:rPr>
              <w:t xml:space="preserve">prezentului regulament sau se </w:t>
            </w:r>
            <w:r w:rsidRPr="007104B3">
              <w:rPr>
                <w:sz w:val="20"/>
                <w:szCs w:val="20"/>
              </w:rPr>
              <w:t>regăsesc printre cazurile menţiona</w:t>
            </w:r>
            <w:r>
              <w:rPr>
                <w:sz w:val="20"/>
                <w:szCs w:val="20"/>
              </w:rPr>
              <w:t xml:space="preserve">te la articolul 8 din prezentul </w:t>
            </w:r>
            <w:r w:rsidRPr="007104B3">
              <w:rPr>
                <w:sz w:val="20"/>
                <w:szCs w:val="20"/>
              </w:rPr>
              <w:t>regulament.</w:t>
            </w:r>
          </w:p>
          <w:p w:rsidR="002B7A10" w:rsidRDefault="002B7A10" w:rsidP="007104B3">
            <w:pPr>
              <w:spacing w:after="0"/>
              <w:jc w:val="both"/>
              <w:rPr>
                <w:sz w:val="20"/>
                <w:szCs w:val="20"/>
              </w:rPr>
            </w:pPr>
          </w:p>
          <w:p w:rsidR="009F2588" w:rsidRDefault="009F2588" w:rsidP="007104B3">
            <w:pPr>
              <w:spacing w:after="0"/>
              <w:jc w:val="both"/>
              <w:rPr>
                <w:sz w:val="20"/>
                <w:szCs w:val="20"/>
              </w:rPr>
            </w:pPr>
          </w:p>
          <w:p w:rsidR="009F2588" w:rsidRDefault="009F2588" w:rsidP="007104B3">
            <w:pPr>
              <w:spacing w:after="0"/>
              <w:jc w:val="both"/>
              <w:rPr>
                <w:sz w:val="20"/>
                <w:szCs w:val="20"/>
              </w:rPr>
            </w:pPr>
          </w:p>
          <w:p w:rsidR="009F2588" w:rsidRDefault="009F2588" w:rsidP="00654FD3">
            <w:pPr>
              <w:spacing w:after="0"/>
              <w:jc w:val="both"/>
              <w:rPr>
                <w:b/>
                <w:sz w:val="20"/>
                <w:szCs w:val="20"/>
              </w:rPr>
            </w:pPr>
          </w:p>
          <w:p w:rsidR="00654FD3" w:rsidRPr="00654FD3" w:rsidRDefault="00654FD3" w:rsidP="00654FD3">
            <w:pPr>
              <w:spacing w:after="0"/>
              <w:jc w:val="both"/>
              <w:rPr>
                <w:b/>
                <w:sz w:val="20"/>
                <w:szCs w:val="20"/>
              </w:rPr>
            </w:pPr>
            <w:r w:rsidRPr="00654FD3">
              <w:rPr>
                <w:b/>
                <w:sz w:val="20"/>
                <w:szCs w:val="20"/>
              </w:rPr>
              <w:t>Articolul 10</w:t>
            </w:r>
          </w:p>
          <w:p w:rsidR="00654FD3" w:rsidRPr="00654FD3" w:rsidRDefault="00654FD3" w:rsidP="00654FD3">
            <w:pPr>
              <w:spacing w:after="0"/>
              <w:jc w:val="both"/>
              <w:rPr>
                <w:sz w:val="20"/>
                <w:szCs w:val="20"/>
              </w:rPr>
            </w:pPr>
            <w:r w:rsidRPr="00654FD3">
              <w:rPr>
                <w:sz w:val="20"/>
                <w:szCs w:val="20"/>
              </w:rPr>
              <w:t>Prezentul regulament intră în vigoa</w:t>
            </w:r>
            <w:r>
              <w:rPr>
                <w:sz w:val="20"/>
                <w:szCs w:val="20"/>
              </w:rPr>
              <w:t xml:space="preserve">re în a douăzecea zi de la data </w:t>
            </w:r>
            <w:r w:rsidRPr="00654FD3">
              <w:rPr>
                <w:sz w:val="20"/>
                <w:szCs w:val="20"/>
              </w:rPr>
              <w:t>publicării în Jurnalul Oficial al Uniunii Europene.</w:t>
            </w:r>
          </w:p>
          <w:p w:rsidR="00654FD3" w:rsidRDefault="00654FD3" w:rsidP="00654FD3">
            <w:pPr>
              <w:spacing w:after="0"/>
              <w:jc w:val="both"/>
              <w:rPr>
                <w:sz w:val="20"/>
                <w:szCs w:val="20"/>
              </w:rPr>
            </w:pPr>
            <w:r w:rsidRPr="00654FD3">
              <w:rPr>
                <w:sz w:val="20"/>
                <w:szCs w:val="20"/>
              </w:rPr>
              <w:t>Se aplică de la 1 ianuarie 2015. Cu t</w:t>
            </w:r>
            <w:r>
              <w:rPr>
                <w:sz w:val="20"/>
                <w:szCs w:val="20"/>
              </w:rPr>
              <w:t xml:space="preserve">oate acestea, se poate acorda o </w:t>
            </w:r>
            <w:r w:rsidRPr="00654FD3">
              <w:rPr>
                <w:sz w:val="20"/>
                <w:szCs w:val="20"/>
              </w:rPr>
              <w:t>autorizaţie de dare în exploatare în aplic</w:t>
            </w:r>
            <w:r>
              <w:rPr>
                <w:sz w:val="20"/>
                <w:szCs w:val="20"/>
              </w:rPr>
              <w:t xml:space="preserve">area prezentei STI stabilite în </w:t>
            </w:r>
            <w:r w:rsidRPr="00654FD3">
              <w:rPr>
                <w:sz w:val="20"/>
                <w:szCs w:val="20"/>
              </w:rPr>
              <w:t>anexa la prezentul regulament, înainte de 1 ianuarie 2015.</w:t>
            </w:r>
            <w:r>
              <w:rPr>
                <w:sz w:val="20"/>
                <w:szCs w:val="20"/>
              </w:rPr>
              <w:t xml:space="preserve"> </w:t>
            </w:r>
            <w:r w:rsidRPr="00654FD3">
              <w:rPr>
                <w:sz w:val="20"/>
                <w:szCs w:val="20"/>
              </w:rPr>
              <w:t>Prezentul regulament este obligatoriu</w:t>
            </w:r>
            <w:r>
              <w:rPr>
                <w:sz w:val="20"/>
                <w:szCs w:val="20"/>
              </w:rPr>
              <w:t xml:space="preserve"> în toate elementele sale și se </w:t>
            </w:r>
            <w:r w:rsidRPr="00654FD3">
              <w:rPr>
                <w:sz w:val="20"/>
                <w:szCs w:val="20"/>
              </w:rPr>
              <w:t>aplică direct în statele membre în conformitate cu tratatele.</w:t>
            </w:r>
          </w:p>
          <w:p w:rsidR="009F7CDB" w:rsidRDefault="009F7CDB" w:rsidP="00654FD3">
            <w:pPr>
              <w:spacing w:after="0"/>
              <w:jc w:val="both"/>
              <w:rPr>
                <w:sz w:val="20"/>
                <w:szCs w:val="20"/>
              </w:rPr>
            </w:pPr>
          </w:p>
          <w:p w:rsidR="009F7CDB" w:rsidRDefault="009F7CDB" w:rsidP="00654FD3">
            <w:pPr>
              <w:spacing w:after="0"/>
              <w:jc w:val="both"/>
              <w:rPr>
                <w:sz w:val="20"/>
                <w:szCs w:val="20"/>
              </w:rPr>
            </w:pPr>
          </w:p>
          <w:p w:rsidR="009F7CDB" w:rsidRDefault="009F7CDB" w:rsidP="00654FD3">
            <w:pPr>
              <w:spacing w:after="0"/>
              <w:jc w:val="both"/>
              <w:rPr>
                <w:sz w:val="20"/>
                <w:szCs w:val="20"/>
              </w:rPr>
            </w:pPr>
          </w:p>
          <w:p w:rsidR="006A77E2" w:rsidRPr="006A77E2" w:rsidRDefault="006A77E2" w:rsidP="006A77E2">
            <w:pPr>
              <w:spacing w:after="0"/>
              <w:jc w:val="both"/>
              <w:rPr>
                <w:sz w:val="20"/>
                <w:szCs w:val="20"/>
              </w:rPr>
            </w:pPr>
            <w:r w:rsidRPr="006A77E2">
              <w:rPr>
                <w:sz w:val="20"/>
                <w:szCs w:val="20"/>
              </w:rPr>
              <w:lastRenderedPageBreak/>
              <w:t>ANEXĂ</w:t>
            </w:r>
          </w:p>
          <w:p w:rsidR="006A77E2" w:rsidRPr="006A77E2" w:rsidRDefault="006A77E2" w:rsidP="006A77E2">
            <w:pPr>
              <w:spacing w:after="0"/>
              <w:jc w:val="both"/>
              <w:rPr>
                <w:sz w:val="20"/>
                <w:szCs w:val="20"/>
              </w:rPr>
            </w:pPr>
            <w:r w:rsidRPr="006A77E2">
              <w:rPr>
                <w:sz w:val="20"/>
                <w:szCs w:val="20"/>
              </w:rPr>
              <w:t>CUPRINS</w:t>
            </w:r>
          </w:p>
          <w:p w:rsidR="006A77E2" w:rsidRPr="006A77E2" w:rsidRDefault="006A77E2" w:rsidP="006A77E2">
            <w:pPr>
              <w:spacing w:after="0"/>
              <w:jc w:val="both"/>
              <w:rPr>
                <w:sz w:val="20"/>
                <w:szCs w:val="20"/>
              </w:rPr>
            </w:pPr>
            <w:r w:rsidRPr="006A77E2">
              <w:rPr>
                <w:sz w:val="20"/>
                <w:szCs w:val="20"/>
              </w:rPr>
              <w:t>1. INTRODUCERE</w:t>
            </w:r>
          </w:p>
          <w:p w:rsidR="006A77E2" w:rsidRPr="006A77E2" w:rsidRDefault="006A77E2" w:rsidP="006A77E2">
            <w:pPr>
              <w:spacing w:after="0"/>
              <w:jc w:val="both"/>
              <w:rPr>
                <w:sz w:val="20"/>
                <w:szCs w:val="20"/>
              </w:rPr>
            </w:pPr>
            <w:r w:rsidRPr="006A77E2">
              <w:rPr>
                <w:sz w:val="20"/>
                <w:szCs w:val="20"/>
              </w:rPr>
              <w:t>1.1. Domeniul tehnic de aplicare</w:t>
            </w:r>
          </w:p>
          <w:p w:rsidR="006A77E2" w:rsidRPr="006A77E2" w:rsidRDefault="006A77E2" w:rsidP="006A77E2">
            <w:pPr>
              <w:spacing w:after="0"/>
              <w:jc w:val="both"/>
              <w:rPr>
                <w:sz w:val="20"/>
                <w:szCs w:val="20"/>
              </w:rPr>
            </w:pPr>
            <w:r w:rsidRPr="006A77E2">
              <w:rPr>
                <w:sz w:val="20"/>
                <w:szCs w:val="20"/>
              </w:rPr>
              <w:t>1.1.1. Domeniul de aplicare în ceea ce privește materialul rulant</w:t>
            </w:r>
          </w:p>
          <w:p w:rsidR="006A77E2" w:rsidRPr="006A77E2" w:rsidRDefault="006A77E2" w:rsidP="006A77E2">
            <w:pPr>
              <w:spacing w:after="0"/>
              <w:jc w:val="both"/>
              <w:rPr>
                <w:sz w:val="20"/>
                <w:szCs w:val="20"/>
              </w:rPr>
            </w:pPr>
            <w:r w:rsidRPr="006A77E2">
              <w:rPr>
                <w:sz w:val="20"/>
                <w:szCs w:val="20"/>
              </w:rPr>
              <w:t>1.1.2. Domeniul de aplicare în ceea ce privește exploatarea</w:t>
            </w:r>
          </w:p>
          <w:p w:rsidR="006A77E2" w:rsidRPr="006A77E2" w:rsidRDefault="006A77E2" w:rsidP="006A77E2">
            <w:pPr>
              <w:spacing w:after="0"/>
              <w:jc w:val="both"/>
              <w:rPr>
                <w:sz w:val="20"/>
                <w:szCs w:val="20"/>
              </w:rPr>
            </w:pPr>
            <w:r w:rsidRPr="006A77E2">
              <w:rPr>
                <w:sz w:val="20"/>
                <w:szCs w:val="20"/>
              </w:rPr>
              <w:t>1.2. Domeniul geografic de aplicare</w:t>
            </w:r>
          </w:p>
          <w:p w:rsidR="006A77E2" w:rsidRPr="006A77E2" w:rsidRDefault="006A77E2" w:rsidP="006A77E2">
            <w:pPr>
              <w:spacing w:after="0"/>
              <w:jc w:val="both"/>
              <w:rPr>
                <w:sz w:val="20"/>
                <w:szCs w:val="20"/>
              </w:rPr>
            </w:pPr>
            <w:r w:rsidRPr="006A77E2">
              <w:rPr>
                <w:sz w:val="20"/>
                <w:szCs w:val="20"/>
              </w:rPr>
              <w:t>2. DEFINIREA SUBSISTEMULUI</w:t>
            </w:r>
          </w:p>
          <w:p w:rsidR="006A77E2" w:rsidRPr="006A77E2" w:rsidRDefault="006A77E2" w:rsidP="006A77E2">
            <w:pPr>
              <w:spacing w:after="0"/>
              <w:jc w:val="both"/>
              <w:rPr>
                <w:sz w:val="20"/>
                <w:szCs w:val="20"/>
              </w:rPr>
            </w:pPr>
            <w:r w:rsidRPr="006A77E2">
              <w:rPr>
                <w:sz w:val="20"/>
                <w:szCs w:val="20"/>
              </w:rPr>
              <w:t>3. CERINŢE ESENŢIALE</w:t>
            </w:r>
          </w:p>
          <w:p w:rsidR="006A77E2" w:rsidRPr="006A77E2" w:rsidRDefault="006A77E2" w:rsidP="006A77E2">
            <w:pPr>
              <w:spacing w:after="0"/>
              <w:jc w:val="both"/>
              <w:rPr>
                <w:sz w:val="20"/>
                <w:szCs w:val="20"/>
              </w:rPr>
            </w:pPr>
            <w:r w:rsidRPr="006A77E2">
              <w:rPr>
                <w:sz w:val="20"/>
                <w:szCs w:val="20"/>
              </w:rPr>
              <w:t>4. CARACTERIZAREA SUBSISTEMULUI</w:t>
            </w:r>
          </w:p>
          <w:p w:rsidR="006A77E2" w:rsidRPr="006A77E2" w:rsidRDefault="006A77E2" w:rsidP="006A77E2">
            <w:pPr>
              <w:spacing w:after="0"/>
              <w:jc w:val="both"/>
              <w:rPr>
                <w:sz w:val="20"/>
                <w:szCs w:val="20"/>
              </w:rPr>
            </w:pPr>
            <w:r w:rsidRPr="006A77E2">
              <w:rPr>
                <w:sz w:val="20"/>
                <w:szCs w:val="20"/>
              </w:rPr>
              <w:t>4.1. Introducere</w:t>
            </w:r>
          </w:p>
          <w:p w:rsidR="006A77E2" w:rsidRPr="006A77E2" w:rsidRDefault="006A77E2" w:rsidP="006A77E2">
            <w:pPr>
              <w:spacing w:after="0"/>
              <w:jc w:val="both"/>
              <w:rPr>
                <w:sz w:val="20"/>
                <w:szCs w:val="20"/>
              </w:rPr>
            </w:pPr>
            <w:r w:rsidRPr="006A77E2">
              <w:rPr>
                <w:sz w:val="20"/>
                <w:szCs w:val="20"/>
              </w:rPr>
              <w:t>4.2. Specificaţii funcţionale și tehnice ale subsistemelor</w:t>
            </w:r>
          </w:p>
          <w:p w:rsidR="006A77E2" w:rsidRPr="006A77E2" w:rsidRDefault="006A77E2" w:rsidP="006A77E2">
            <w:pPr>
              <w:spacing w:after="0"/>
              <w:jc w:val="both"/>
              <w:rPr>
                <w:sz w:val="20"/>
                <w:szCs w:val="20"/>
              </w:rPr>
            </w:pPr>
            <w:r w:rsidRPr="006A77E2">
              <w:rPr>
                <w:sz w:val="20"/>
                <w:szCs w:val="20"/>
              </w:rPr>
              <w:t>4.2.1. Limitele zgomotului la staţionare</w:t>
            </w:r>
          </w:p>
          <w:p w:rsidR="006A77E2" w:rsidRPr="006A77E2" w:rsidRDefault="006A77E2" w:rsidP="006A77E2">
            <w:pPr>
              <w:spacing w:after="0"/>
              <w:jc w:val="both"/>
              <w:rPr>
                <w:sz w:val="20"/>
                <w:szCs w:val="20"/>
              </w:rPr>
            </w:pPr>
            <w:r w:rsidRPr="006A77E2">
              <w:rPr>
                <w:sz w:val="20"/>
                <w:szCs w:val="20"/>
              </w:rPr>
              <w:t>4.2.2. Limitele zgomotului la pornire</w:t>
            </w:r>
          </w:p>
          <w:p w:rsidR="006A77E2" w:rsidRPr="006A77E2" w:rsidRDefault="006A77E2" w:rsidP="006A77E2">
            <w:pPr>
              <w:spacing w:after="0"/>
              <w:jc w:val="both"/>
              <w:rPr>
                <w:sz w:val="20"/>
                <w:szCs w:val="20"/>
              </w:rPr>
            </w:pPr>
            <w:r w:rsidRPr="006A77E2">
              <w:rPr>
                <w:sz w:val="20"/>
                <w:szCs w:val="20"/>
              </w:rPr>
              <w:t>4.2.3. Limitele zgomotului la trecere</w:t>
            </w:r>
          </w:p>
          <w:p w:rsidR="006A77E2" w:rsidRPr="006A77E2" w:rsidRDefault="006A77E2" w:rsidP="006A77E2">
            <w:pPr>
              <w:spacing w:after="0"/>
              <w:jc w:val="both"/>
              <w:rPr>
                <w:sz w:val="20"/>
                <w:szCs w:val="20"/>
              </w:rPr>
            </w:pPr>
            <w:r w:rsidRPr="006A77E2">
              <w:rPr>
                <w:sz w:val="20"/>
                <w:szCs w:val="20"/>
              </w:rPr>
              <w:t>4.2.4. Limitele zgomotului din interiorul cabinei mecanicului de locomotivă</w:t>
            </w:r>
          </w:p>
          <w:p w:rsidR="006A77E2" w:rsidRPr="006A77E2" w:rsidRDefault="006A77E2" w:rsidP="006A77E2">
            <w:pPr>
              <w:spacing w:after="0"/>
              <w:jc w:val="both"/>
              <w:rPr>
                <w:sz w:val="20"/>
                <w:szCs w:val="20"/>
              </w:rPr>
            </w:pPr>
            <w:r w:rsidRPr="006A77E2">
              <w:rPr>
                <w:sz w:val="20"/>
                <w:szCs w:val="20"/>
              </w:rPr>
              <w:t>4.3. Specificaţii funcţionale și tehnice ale interfeţelor</w:t>
            </w:r>
          </w:p>
          <w:p w:rsidR="006A77E2" w:rsidRPr="006A77E2" w:rsidRDefault="006A77E2" w:rsidP="006A77E2">
            <w:pPr>
              <w:spacing w:after="0"/>
              <w:jc w:val="both"/>
              <w:rPr>
                <w:sz w:val="20"/>
                <w:szCs w:val="20"/>
              </w:rPr>
            </w:pPr>
            <w:r w:rsidRPr="006A77E2">
              <w:rPr>
                <w:sz w:val="20"/>
                <w:szCs w:val="20"/>
              </w:rPr>
              <w:t>4.4. Norme de exploatare</w:t>
            </w:r>
          </w:p>
          <w:p w:rsidR="006A77E2" w:rsidRPr="006A77E2" w:rsidRDefault="006A77E2" w:rsidP="006A77E2">
            <w:pPr>
              <w:spacing w:after="0"/>
              <w:jc w:val="both"/>
              <w:rPr>
                <w:sz w:val="20"/>
                <w:szCs w:val="20"/>
              </w:rPr>
            </w:pPr>
            <w:r w:rsidRPr="006A77E2">
              <w:rPr>
                <w:sz w:val="20"/>
                <w:szCs w:val="20"/>
              </w:rPr>
              <w:t>4.4.1. Norme specifice pentru explo</w:t>
            </w:r>
            <w:r>
              <w:rPr>
                <w:sz w:val="20"/>
                <w:szCs w:val="20"/>
              </w:rPr>
              <w:t xml:space="preserve">atarea vagoanelor pe rutele mai </w:t>
            </w:r>
            <w:r w:rsidRPr="006A77E2">
              <w:rPr>
                <w:sz w:val="20"/>
                <w:szCs w:val="20"/>
              </w:rPr>
              <w:t>silenţioase în caz de exploatare în condiţii de avarie</w:t>
            </w:r>
          </w:p>
          <w:p w:rsidR="006A77E2" w:rsidRPr="006A77E2" w:rsidRDefault="006A77E2" w:rsidP="006A77E2">
            <w:pPr>
              <w:spacing w:after="0"/>
              <w:jc w:val="both"/>
              <w:rPr>
                <w:sz w:val="20"/>
                <w:szCs w:val="20"/>
              </w:rPr>
            </w:pPr>
            <w:r w:rsidRPr="006A77E2">
              <w:rPr>
                <w:sz w:val="20"/>
                <w:szCs w:val="20"/>
              </w:rPr>
              <w:t>4.4.2. Norme specifice pentru exp</w:t>
            </w:r>
            <w:r>
              <w:rPr>
                <w:sz w:val="20"/>
                <w:szCs w:val="20"/>
              </w:rPr>
              <w:t xml:space="preserve">loatarea vagoanelor pe rute mai </w:t>
            </w:r>
            <w:r w:rsidRPr="006A77E2">
              <w:rPr>
                <w:sz w:val="20"/>
                <w:szCs w:val="20"/>
              </w:rPr>
              <w:t>silenţioase în cazul efectuării lucrărilor de infrast</w:t>
            </w:r>
            <w:r>
              <w:rPr>
                <w:sz w:val="20"/>
                <w:szCs w:val="20"/>
              </w:rPr>
              <w:t xml:space="preserve">ructură și </w:t>
            </w:r>
            <w:r w:rsidRPr="006A77E2">
              <w:rPr>
                <w:sz w:val="20"/>
                <w:szCs w:val="20"/>
              </w:rPr>
              <w:t>întreţinerii vagoanelor</w:t>
            </w:r>
          </w:p>
          <w:p w:rsidR="006A77E2" w:rsidRPr="006A77E2" w:rsidRDefault="006A77E2" w:rsidP="006A77E2">
            <w:pPr>
              <w:spacing w:after="0"/>
              <w:jc w:val="both"/>
              <w:rPr>
                <w:sz w:val="20"/>
                <w:szCs w:val="20"/>
              </w:rPr>
            </w:pPr>
            <w:r w:rsidRPr="006A77E2">
              <w:rPr>
                <w:sz w:val="20"/>
                <w:szCs w:val="20"/>
              </w:rPr>
              <w:t>4.5. Norme de întreţinere</w:t>
            </w:r>
          </w:p>
          <w:p w:rsidR="006A77E2" w:rsidRPr="006A77E2" w:rsidRDefault="006A77E2" w:rsidP="006A77E2">
            <w:pPr>
              <w:spacing w:after="0"/>
              <w:jc w:val="both"/>
              <w:rPr>
                <w:sz w:val="20"/>
                <w:szCs w:val="20"/>
              </w:rPr>
            </w:pPr>
            <w:r w:rsidRPr="006A77E2">
              <w:rPr>
                <w:sz w:val="20"/>
                <w:szCs w:val="20"/>
              </w:rPr>
              <w:t>4.6. Calificări profesionale</w:t>
            </w:r>
          </w:p>
          <w:p w:rsidR="006A77E2" w:rsidRPr="006A77E2" w:rsidRDefault="006A77E2" w:rsidP="006A77E2">
            <w:pPr>
              <w:spacing w:after="0"/>
              <w:jc w:val="both"/>
              <w:rPr>
                <w:sz w:val="20"/>
                <w:szCs w:val="20"/>
              </w:rPr>
            </w:pPr>
            <w:r w:rsidRPr="006A77E2">
              <w:rPr>
                <w:sz w:val="20"/>
                <w:szCs w:val="20"/>
              </w:rPr>
              <w:t>4.7. Condiţii de sănătate și de siguranţă</w:t>
            </w:r>
          </w:p>
          <w:p w:rsidR="006A77E2" w:rsidRPr="006A77E2" w:rsidRDefault="006A77E2" w:rsidP="006A77E2">
            <w:pPr>
              <w:spacing w:after="0"/>
              <w:jc w:val="both"/>
              <w:rPr>
                <w:sz w:val="20"/>
                <w:szCs w:val="20"/>
              </w:rPr>
            </w:pPr>
            <w:r w:rsidRPr="006A77E2">
              <w:rPr>
                <w:sz w:val="20"/>
                <w:szCs w:val="20"/>
              </w:rPr>
              <w:t>5. ELEMENTE CONSTITUTIVE DE INTEROPERABILITATE</w:t>
            </w:r>
          </w:p>
          <w:p w:rsidR="006A77E2" w:rsidRPr="006A77E2" w:rsidRDefault="006A77E2" w:rsidP="006A77E2">
            <w:pPr>
              <w:spacing w:after="0"/>
              <w:jc w:val="both"/>
              <w:rPr>
                <w:sz w:val="20"/>
                <w:szCs w:val="20"/>
              </w:rPr>
            </w:pPr>
            <w:r w:rsidRPr="006A77E2">
              <w:rPr>
                <w:sz w:val="20"/>
                <w:szCs w:val="20"/>
              </w:rPr>
              <w:t>5.1. Generalităţi</w:t>
            </w:r>
          </w:p>
          <w:p w:rsidR="006A77E2" w:rsidRPr="006A77E2" w:rsidRDefault="006A77E2" w:rsidP="006A77E2">
            <w:pPr>
              <w:spacing w:after="0"/>
              <w:jc w:val="both"/>
              <w:rPr>
                <w:sz w:val="20"/>
                <w:szCs w:val="20"/>
              </w:rPr>
            </w:pPr>
            <w:r w:rsidRPr="006A77E2">
              <w:rPr>
                <w:sz w:val="20"/>
                <w:szCs w:val="20"/>
              </w:rPr>
              <w:t>5.2. Specificaţii privind elementele constitutive de interoperabilitate</w:t>
            </w:r>
          </w:p>
          <w:p w:rsidR="006A77E2" w:rsidRPr="006A77E2" w:rsidRDefault="006A77E2" w:rsidP="006A77E2">
            <w:pPr>
              <w:spacing w:after="0"/>
              <w:jc w:val="both"/>
              <w:rPr>
                <w:sz w:val="20"/>
                <w:szCs w:val="20"/>
              </w:rPr>
            </w:pPr>
            <w:r w:rsidRPr="006A77E2">
              <w:rPr>
                <w:sz w:val="20"/>
                <w:szCs w:val="20"/>
              </w:rPr>
              <w:t>5.2.1. Element de frecare pentru frâne</w:t>
            </w:r>
            <w:r>
              <w:rPr>
                <w:sz w:val="20"/>
                <w:szCs w:val="20"/>
              </w:rPr>
              <w:t xml:space="preserve">le care acţionează pe suprafaţa </w:t>
            </w:r>
            <w:r w:rsidRPr="006A77E2">
              <w:rPr>
                <w:sz w:val="20"/>
                <w:szCs w:val="20"/>
              </w:rPr>
              <w:t>de rulare a roţii</w:t>
            </w:r>
          </w:p>
          <w:p w:rsidR="006A77E2" w:rsidRPr="006A77E2" w:rsidRDefault="006A77E2" w:rsidP="006A77E2">
            <w:pPr>
              <w:spacing w:after="0"/>
              <w:jc w:val="both"/>
              <w:rPr>
                <w:sz w:val="20"/>
                <w:szCs w:val="20"/>
              </w:rPr>
            </w:pPr>
            <w:r w:rsidRPr="006A77E2">
              <w:rPr>
                <w:sz w:val="20"/>
                <w:szCs w:val="20"/>
              </w:rPr>
              <w:t>6. EVALUAREA CONFORMITĂŢII ȘI VERIFICAREA CE</w:t>
            </w:r>
          </w:p>
          <w:p w:rsidR="006A77E2" w:rsidRPr="006A77E2" w:rsidRDefault="006A77E2" w:rsidP="006A77E2">
            <w:pPr>
              <w:spacing w:after="0"/>
              <w:jc w:val="both"/>
              <w:rPr>
                <w:sz w:val="20"/>
                <w:szCs w:val="20"/>
              </w:rPr>
            </w:pPr>
            <w:r w:rsidRPr="006A77E2">
              <w:rPr>
                <w:sz w:val="20"/>
                <w:szCs w:val="20"/>
              </w:rPr>
              <w:t>6.1. Elemente constitutive de interoperabilitate</w:t>
            </w:r>
          </w:p>
          <w:p w:rsidR="006A77E2" w:rsidRPr="006A77E2" w:rsidRDefault="006A77E2" w:rsidP="006A77E2">
            <w:pPr>
              <w:spacing w:after="0"/>
              <w:jc w:val="both"/>
              <w:rPr>
                <w:sz w:val="20"/>
                <w:szCs w:val="20"/>
              </w:rPr>
            </w:pPr>
            <w:r w:rsidRPr="006A77E2">
              <w:rPr>
                <w:sz w:val="20"/>
                <w:szCs w:val="20"/>
              </w:rPr>
              <w:t>6.1.1. Module</w:t>
            </w:r>
          </w:p>
          <w:p w:rsidR="006A77E2" w:rsidRPr="006A77E2" w:rsidRDefault="006A77E2" w:rsidP="006A77E2">
            <w:pPr>
              <w:spacing w:after="0"/>
              <w:jc w:val="both"/>
              <w:rPr>
                <w:sz w:val="20"/>
                <w:szCs w:val="20"/>
              </w:rPr>
            </w:pPr>
            <w:r w:rsidRPr="006A77E2">
              <w:rPr>
                <w:sz w:val="20"/>
                <w:szCs w:val="20"/>
              </w:rPr>
              <w:t>6.1.2. Proceduri de evaluare a conformităţii</w:t>
            </w:r>
          </w:p>
          <w:p w:rsidR="006A77E2" w:rsidRPr="006A77E2" w:rsidRDefault="006A77E2" w:rsidP="006A77E2">
            <w:pPr>
              <w:spacing w:after="0"/>
              <w:jc w:val="both"/>
              <w:rPr>
                <w:sz w:val="20"/>
                <w:szCs w:val="20"/>
              </w:rPr>
            </w:pPr>
            <w:r w:rsidRPr="006A77E2">
              <w:rPr>
                <w:sz w:val="20"/>
                <w:szCs w:val="20"/>
              </w:rPr>
              <w:t>6.2. Subsistemul „material rulant” priv</w:t>
            </w:r>
            <w:r>
              <w:rPr>
                <w:sz w:val="20"/>
                <w:szCs w:val="20"/>
              </w:rPr>
              <w:t xml:space="preserve">ind zgomotul emis de materialul </w:t>
            </w:r>
            <w:r w:rsidRPr="006A77E2">
              <w:rPr>
                <w:sz w:val="20"/>
                <w:szCs w:val="20"/>
              </w:rPr>
              <w:t>rulant</w:t>
            </w:r>
          </w:p>
          <w:p w:rsidR="006A77E2" w:rsidRPr="006A77E2" w:rsidRDefault="006A77E2" w:rsidP="006A77E2">
            <w:pPr>
              <w:spacing w:after="0"/>
              <w:jc w:val="both"/>
              <w:rPr>
                <w:sz w:val="20"/>
                <w:szCs w:val="20"/>
              </w:rPr>
            </w:pPr>
            <w:r w:rsidRPr="006A77E2">
              <w:rPr>
                <w:sz w:val="20"/>
                <w:szCs w:val="20"/>
              </w:rPr>
              <w:t>6.2.1. Module</w:t>
            </w:r>
          </w:p>
          <w:p w:rsidR="006A77E2" w:rsidRPr="006A77E2" w:rsidRDefault="006A77E2" w:rsidP="006A77E2">
            <w:pPr>
              <w:spacing w:after="0"/>
              <w:jc w:val="both"/>
              <w:rPr>
                <w:sz w:val="20"/>
                <w:szCs w:val="20"/>
              </w:rPr>
            </w:pPr>
            <w:r w:rsidRPr="006A77E2">
              <w:rPr>
                <w:sz w:val="20"/>
                <w:szCs w:val="20"/>
              </w:rPr>
              <w:lastRenderedPageBreak/>
              <w:t>6.2.2. Proceduri de verificare CE</w:t>
            </w:r>
          </w:p>
          <w:p w:rsidR="006A77E2" w:rsidRPr="006A77E2" w:rsidRDefault="006A77E2" w:rsidP="006A77E2">
            <w:pPr>
              <w:spacing w:after="0"/>
              <w:jc w:val="both"/>
              <w:rPr>
                <w:sz w:val="20"/>
                <w:szCs w:val="20"/>
              </w:rPr>
            </w:pPr>
            <w:r w:rsidRPr="006A77E2">
              <w:rPr>
                <w:sz w:val="20"/>
                <w:szCs w:val="20"/>
              </w:rPr>
              <w:t>6.2.3. Evaluare simplificată</w:t>
            </w:r>
          </w:p>
          <w:p w:rsidR="006A77E2" w:rsidRPr="006A77E2" w:rsidRDefault="006A77E2" w:rsidP="006A77E2">
            <w:pPr>
              <w:spacing w:after="0"/>
              <w:jc w:val="both"/>
              <w:rPr>
                <w:sz w:val="20"/>
                <w:szCs w:val="20"/>
              </w:rPr>
            </w:pPr>
            <w:r w:rsidRPr="006A77E2">
              <w:rPr>
                <w:sz w:val="20"/>
                <w:szCs w:val="20"/>
              </w:rPr>
              <w:t>7. PUNEREA ÎN APLICARE</w:t>
            </w:r>
          </w:p>
          <w:p w:rsidR="006A77E2" w:rsidRPr="006A77E2" w:rsidRDefault="006A77E2" w:rsidP="006A77E2">
            <w:pPr>
              <w:spacing w:after="0"/>
              <w:jc w:val="both"/>
              <w:rPr>
                <w:sz w:val="20"/>
                <w:szCs w:val="20"/>
              </w:rPr>
            </w:pPr>
            <w:r w:rsidRPr="006A77E2">
              <w:rPr>
                <w:sz w:val="20"/>
                <w:szCs w:val="20"/>
              </w:rPr>
              <w:t>7.1. Aplicarea prezentei STI în cazul subsistemelor noi</w:t>
            </w:r>
          </w:p>
          <w:p w:rsidR="006A77E2" w:rsidRPr="006A77E2" w:rsidRDefault="006A77E2" w:rsidP="006A77E2">
            <w:pPr>
              <w:spacing w:after="0"/>
              <w:jc w:val="both"/>
              <w:rPr>
                <w:sz w:val="20"/>
                <w:szCs w:val="20"/>
              </w:rPr>
            </w:pPr>
            <w:r w:rsidRPr="006A77E2">
              <w:rPr>
                <w:sz w:val="20"/>
                <w:szCs w:val="20"/>
              </w:rPr>
              <w:t>7.2. Aplicarea prezentei STI în cazul subsistemelor existente</w:t>
            </w:r>
          </w:p>
          <w:p w:rsidR="006A77E2" w:rsidRPr="006A77E2" w:rsidRDefault="006A77E2" w:rsidP="006A77E2">
            <w:pPr>
              <w:spacing w:after="0"/>
              <w:jc w:val="both"/>
              <w:rPr>
                <w:sz w:val="20"/>
                <w:szCs w:val="20"/>
              </w:rPr>
            </w:pPr>
            <w:r w:rsidRPr="006A77E2">
              <w:rPr>
                <w:sz w:val="20"/>
                <w:szCs w:val="20"/>
              </w:rPr>
              <w:t>7.2.1. Dispoziţii în cazul modificării ma</w:t>
            </w:r>
            <w:r>
              <w:rPr>
                <w:sz w:val="20"/>
                <w:szCs w:val="20"/>
              </w:rPr>
              <w:t xml:space="preserve">terialului rulant în exploatare </w:t>
            </w:r>
            <w:r w:rsidRPr="006A77E2">
              <w:rPr>
                <w:sz w:val="20"/>
                <w:szCs w:val="20"/>
              </w:rPr>
              <w:t>sau a unui tip de material rulant existent</w:t>
            </w:r>
          </w:p>
          <w:p w:rsidR="006A77E2" w:rsidRPr="006A77E2" w:rsidRDefault="006A77E2" w:rsidP="006A77E2">
            <w:pPr>
              <w:spacing w:after="0"/>
              <w:jc w:val="both"/>
              <w:rPr>
                <w:sz w:val="20"/>
                <w:szCs w:val="20"/>
              </w:rPr>
            </w:pPr>
            <w:r w:rsidRPr="006A77E2">
              <w:rPr>
                <w:sz w:val="20"/>
                <w:szCs w:val="20"/>
              </w:rPr>
              <w:t>7.2.2. Dispoziţii suplimentare pe</w:t>
            </w:r>
            <w:r>
              <w:rPr>
                <w:sz w:val="20"/>
                <w:szCs w:val="20"/>
              </w:rPr>
              <w:t xml:space="preserve">ntru aplicarea prezentei STI la </w:t>
            </w:r>
            <w:r w:rsidRPr="006A77E2">
              <w:rPr>
                <w:sz w:val="20"/>
                <w:szCs w:val="20"/>
              </w:rPr>
              <w:t>vagoanele existente</w:t>
            </w:r>
          </w:p>
          <w:p w:rsidR="006A77E2" w:rsidRPr="006A77E2" w:rsidRDefault="006A77E2" w:rsidP="006A77E2">
            <w:pPr>
              <w:spacing w:after="0"/>
              <w:jc w:val="both"/>
              <w:rPr>
                <w:sz w:val="20"/>
                <w:szCs w:val="20"/>
              </w:rPr>
            </w:pPr>
            <w:r w:rsidRPr="006A77E2">
              <w:rPr>
                <w:sz w:val="20"/>
                <w:szCs w:val="20"/>
              </w:rPr>
              <w:t>7.3. Cazuri specifice</w:t>
            </w:r>
          </w:p>
          <w:p w:rsidR="006A77E2" w:rsidRPr="006A77E2" w:rsidRDefault="006A77E2" w:rsidP="006A77E2">
            <w:pPr>
              <w:spacing w:after="0"/>
              <w:jc w:val="both"/>
              <w:rPr>
                <w:sz w:val="20"/>
                <w:szCs w:val="20"/>
              </w:rPr>
            </w:pPr>
            <w:r w:rsidRPr="006A77E2">
              <w:rPr>
                <w:sz w:val="20"/>
                <w:szCs w:val="20"/>
              </w:rPr>
              <w:t>7.3.1. Introducere</w:t>
            </w:r>
          </w:p>
          <w:p w:rsidR="006A77E2" w:rsidRDefault="006A77E2" w:rsidP="006A77E2">
            <w:pPr>
              <w:spacing w:after="0"/>
              <w:jc w:val="both"/>
              <w:rPr>
                <w:sz w:val="20"/>
                <w:szCs w:val="20"/>
              </w:rPr>
            </w:pPr>
            <w:r w:rsidRPr="006A77E2">
              <w:rPr>
                <w:sz w:val="20"/>
                <w:szCs w:val="20"/>
              </w:rPr>
              <w:t>7</w:t>
            </w:r>
            <w:r>
              <w:rPr>
                <w:sz w:val="20"/>
                <w:szCs w:val="20"/>
              </w:rPr>
              <w:t>.3.2. Lista cazurilor specifice</w:t>
            </w:r>
          </w:p>
          <w:p w:rsidR="006A77E2" w:rsidRPr="006A77E2" w:rsidRDefault="006A77E2" w:rsidP="006A77E2">
            <w:pPr>
              <w:spacing w:after="0"/>
              <w:jc w:val="both"/>
              <w:rPr>
                <w:sz w:val="20"/>
                <w:szCs w:val="20"/>
              </w:rPr>
            </w:pPr>
            <w:r w:rsidRPr="006A77E2">
              <w:rPr>
                <w:sz w:val="20"/>
                <w:szCs w:val="20"/>
              </w:rPr>
              <w:t>7.4. Reguli speciale de punere în aplicare</w:t>
            </w:r>
          </w:p>
          <w:p w:rsidR="006A77E2" w:rsidRPr="006A77E2" w:rsidRDefault="006A77E2" w:rsidP="006A77E2">
            <w:pPr>
              <w:spacing w:after="0"/>
              <w:jc w:val="both"/>
              <w:rPr>
                <w:sz w:val="20"/>
                <w:szCs w:val="20"/>
              </w:rPr>
            </w:pPr>
            <w:r w:rsidRPr="006A77E2">
              <w:rPr>
                <w:sz w:val="20"/>
                <w:szCs w:val="20"/>
              </w:rPr>
              <w:t>7.4.1. Reguli speciale de punere în apli</w:t>
            </w:r>
            <w:r>
              <w:rPr>
                <w:sz w:val="20"/>
                <w:szCs w:val="20"/>
              </w:rPr>
              <w:t xml:space="preserve">care pentru aplicarea prezentei </w:t>
            </w:r>
            <w:r w:rsidRPr="006A77E2">
              <w:rPr>
                <w:sz w:val="20"/>
                <w:szCs w:val="20"/>
              </w:rPr>
              <w:t>STI la vagoanele existente (punctul 7.2.2)</w:t>
            </w:r>
          </w:p>
          <w:p w:rsidR="006A77E2" w:rsidRDefault="006A77E2" w:rsidP="006A77E2">
            <w:pPr>
              <w:spacing w:after="0"/>
              <w:jc w:val="both"/>
              <w:rPr>
                <w:sz w:val="20"/>
                <w:szCs w:val="20"/>
              </w:rPr>
            </w:pPr>
            <w:r w:rsidRPr="006A77E2">
              <w:rPr>
                <w:sz w:val="20"/>
                <w:szCs w:val="20"/>
              </w:rPr>
              <w:t>7.4.2. Reguli speciale de pune</w:t>
            </w:r>
            <w:r>
              <w:rPr>
                <w:sz w:val="20"/>
                <w:szCs w:val="20"/>
              </w:rPr>
              <w:t xml:space="preserve">re în aplicare pentru vagoanele </w:t>
            </w:r>
            <w:r w:rsidRPr="006A77E2">
              <w:rPr>
                <w:sz w:val="20"/>
                <w:szCs w:val="20"/>
              </w:rPr>
              <w:t>exploatate pe rute mai silenţioase (punctul 7.2.2.2)</w:t>
            </w:r>
          </w:p>
          <w:p w:rsidR="00262A44" w:rsidRDefault="00262A44" w:rsidP="00262A44">
            <w:pPr>
              <w:spacing w:after="0"/>
              <w:jc w:val="center"/>
              <w:rPr>
                <w:sz w:val="20"/>
                <w:szCs w:val="20"/>
              </w:rPr>
            </w:pPr>
            <w:r>
              <w:rPr>
                <w:sz w:val="20"/>
                <w:szCs w:val="20"/>
              </w:rPr>
              <w:t>APENDICE</w:t>
            </w:r>
          </w:p>
          <w:p w:rsidR="00262A44" w:rsidRDefault="00262A44" w:rsidP="00262A44">
            <w:pPr>
              <w:spacing w:after="0"/>
              <w:jc w:val="center"/>
              <w:rPr>
                <w:sz w:val="20"/>
                <w:szCs w:val="20"/>
              </w:rPr>
            </w:pPr>
          </w:p>
          <w:p w:rsidR="00262A44" w:rsidRPr="00262A44" w:rsidRDefault="00262A44" w:rsidP="00262A44">
            <w:pPr>
              <w:spacing w:after="0"/>
              <w:jc w:val="both"/>
              <w:rPr>
                <w:sz w:val="20"/>
                <w:szCs w:val="20"/>
              </w:rPr>
            </w:pPr>
            <w:r w:rsidRPr="00262A44">
              <w:rPr>
                <w:sz w:val="20"/>
                <w:szCs w:val="20"/>
              </w:rPr>
              <w:t>1. INTRODUCERE</w:t>
            </w:r>
          </w:p>
          <w:p w:rsidR="00262A44" w:rsidRPr="00262A44" w:rsidRDefault="00262A44" w:rsidP="00262A44">
            <w:pPr>
              <w:spacing w:after="0"/>
              <w:jc w:val="both"/>
              <w:rPr>
                <w:sz w:val="20"/>
                <w:szCs w:val="20"/>
              </w:rPr>
            </w:pPr>
            <w:r w:rsidRPr="00262A44">
              <w:rPr>
                <w:sz w:val="20"/>
                <w:szCs w:val="20"/>
              </w:rPr>
              <w:t>Specificaţiile tehnice de interoperabilitate (STI) stabilesc nivelul optim de specificaţii armonizate pentru fiecare subsistem (sau</w:t>
            </w:r>
            <w:r>
              <w:rPr>
                <w:sz w:val="20"/>
                <w:szCs w:val="20"/>
              </w:rPr>
              <w:t xml:space="preserve"> parte a unui sistem), pentru a </w:t>
            </w:r>
            <w:r w:rsidRPr="00262A44">
              <w:rPr>
                <w:sz w:val="20"/>
                <w:szCs w:val="20"/>
              </w:rPr>
              <w:t>asigura siguranţa și interoperabilitatea sistemului feroviar, pentru a facilita, îmbunătăţi și dezvolta serviciile de transport feroviar în cadrul Uniunii și cu ţările terţe</w:t>
            </w:r>
            <w:r>
              <w:rPr>
                <w:sz w:val="20"/>
                <w:szCs w:val="20"/>
              </w:rPr>
              <w:t xml:space="preserve"> </w:t>
            </w:r>
            <w:r w:rsidRPr="00262A44">
              <w:rPr>
                <w:sz w:val="20"/>
                <w:szCs w:val="20"/>
              </w:rPr>
              <w:t>și pentru a contribui la finalizarea spaţiului feroviar</w:t>
            </w:r>
            <w:r>
              <w:rPr>
                <w:sz w:val="20"/>
                <w:szCs w:val="20"/>
              </w:rPr>
              <w:t xml:space="preserve"> unic european și la realizarea </w:t>
            </w:r>
            <w:r w:rsidRPr="00262A44">
              <w:rPr>
                <w:sz w:val="20"/>
                <w:szCs w:val="20"/>
              </w:rPr>
              <w:t>treptată a pieţei interne. Specificaţiile din S</w:t>
            </w:r>
            <w:r>
              <w:rPr>
                <w:sz w:val="20"/>
                <w:szCs w:val="20"/>
              </w:rPr>
              <w:t xml:space="preserve">TI-uri trebuie să îndeplinească </w:t>
            </w:r>
            <w:r w:rsidRPr="00262A44">
              <w:rPr>
                <w:sz w:val="20"/>
                <w:szCs w:val="20"/>
              </w:rPr>
              <w:t>cerinţele esenţiale stabilite în anexa III la Directiva (UE) 2016/797.</w:t>
            </w:r>
          </w:p>
          <w:p w:rsidR="00262A44" w:rsidRPr="00262A44" w:rsidRDefault="00262A44" w:rsidP="00262A44">
            <w:pPr>
              <w:spacing w:after="0"/>
              <w:jc w:val="both"/>
              <w:rPr>
                <w:sz w:val="20"/>
                <w:szCs w:val="20"/>
              </w:rPr>
            </w:pPr>
            <w:r w:rsidRPr="00262A44">
              <w:rPr>
                <w:sz w:val="20"/>
                <w:szCs w:val="20"/>
              </w:rPr>
              <w:t xml:space="preserve">În conformitate cu principiul proporţionalităţii, </w:t>
            </w:r>
            <w:r>
              <w:rPr>
                <w:sz w:val="20"/>
                <w:szCs w:val="20"/>
              </w:rPr>
              <w:t xml:space="preserve">prezenta STI stabilește nivelul </w:t>
            </w:r>
            <w:r w:rsidRPr="00262A44">
              <w:rPr>
                <w:sz w:val="20"/>
                <w:szCs w:val="20"/>
              </w:rPr>
              <w:t>optim de armonizare cu privire la specificaţiil</w:t>
            </w:r>
            <w:r>
              <w:rPr>
                <w:sz w:val="20"/>
                <w:szCs w:val="20"/>
              </w:rPr>
              <w:t xml:space="preserve">e privind subsistemul „material </w:t>
            </w:r>
            <w:r w:rsidRPr="00262A44">
              <w:rPr>
                <w:sz w:val="20"/>
                <w:szCs w:val="20"/>
              </w:rPr>
              <w:t>rulant”, astfel cum este definit la punctul 1.1,</w:t>
            </w:r>
            <w:r>
              <w:rPr>
                <w:sz w:val="20"/>
                <w:szCs w:val="20"/>
              </w:rPr>
              <w:t xml:space="preserve"> conceput să limiteze emisia de </w:t>
            </w:r>
            <w:r w:rsidRPr="00262A44">
              <w:rPr>
                <w:sz w:val="20"/>
                <w:szCs w:val="20"/>
              </w:rPr>
              <w:t>zgomot a sistemului feroviar din cadrul Uniunii.</w:t>
            </w:r>
          </w:p>
          <w:p w:rsidR="00262A44" w:rsidRPr="00262A44" w:rsidRDefault="00262A44" w:rsidP="00262A44">
            <w:pPr>
              <w:spacing w:after="0"/>
              <w:jc w:val="both"/>
              <w:rPr>
                <w:sz w:val="20"/>
                <w:szCs w:val="20"/>
              </w:rPr>
            </w:pPr>
            <w:r w:rsidRPr="00262A44">
              <w:rPr>
                <w:sz w:val="20"/>
                <w:szCs w:val="20"/>
              </w:rPr>
              <w:t>1.1. Domeniul tehnic de aplicare</w:t>
            </w:r>
          </w:p>
          <w:p w:rsidR="00262A44" w:rsidRPr="00262A44" w:rsidRDefault="00262A44" w:rsidP="00262A44">
            <w:pPr>
              <w:spacing w:after="0"/>
              <w:jc w:val="both"/>
              <w:rPr>
                <w:sz w:val="20"/>
                <w:szCs w:val="20"/>
              </w:rPr>
            </w:pPr>
            <w:r w:rsidRPr="00262A44">
              <w:rPr>
                <w:sz w:val="20"/>
                <w:szCs w:val="20"/>
              </w:rPr>
              <w:t>1.1.1. Domeniul de aplicare în ceea ce privește materialul rulant</w:t>
            </w:r>
          </w:p>
          <w:p w:rsidR="00262A44" w:rsidRPr="00262A44" w:rsidRDefault="00262A44" w:rsidP="00262A44">
            <w:pPr>
              <w:spacing w:after="0"/>
              <w:jc w:val="both"/>
              <w:rPr>
                <w:sz w:val="20"/>
                <w:szCs w:val="20"/>
              </w:rPr>
            </w:pPr>
            <w:r w:rsidRPr="00262A44">
              <w:rPr>
                <w:sz w:val="20"/>
                <w:szCs w:val="20"/>
              </w:rPr>
              <w:t>Prezenta STI se aplică întregului material rulant care intră în domeniul de</w:t>
            </w:r>
            <w:r>
              <w:rPr>
                <w:sz w:val="20"/>
                <w:szCs w:val="20"/>
              </w:rPr>
              <w:t xml:space="preserve"> </w:t>
            </w:r>
            <w:r w:rsidRPr="00262A44">
              <w:rPr>
                <w:sz w:val="20"/>
                <w:szCs w:val="20"/>
              </w:rPr>
              <w:t xml:space="preserve">aplicare al anexei la Regulamentul </w:t>
            </w:r>
            <w:r w:rsidRPr="00262A44">
              <w:rPr>
                <w:sz w:val="20"/>
                <w:szCs w:val="20"/>
              </w:rPr>
              <w:lastRenderedPageBreak/>
              <w:t>(UE) n</w:t>
            </w:r>
            <w:r>
              <w:rPr>
                <w:sz w:val="20"/>
                <w:szCs w:val="20"/>
              </w:rPr>
              <w:t xml:space="preserve">r. 1302/2014 („STI LOC&amp;PAS”) și </w:t>
            </w:r>
            <w:r w:rsidRPr="00262A44">
              <w:rPr>
                <w:sz w:val="20"/>
                <w:szCs w:val="20"/>
              </w:rPr>
              <w:t>al anexei la Regulamentul (UE) nr. 321/2013 („STI WAG”).</w:t>
            </w:r>
          </w:p>
          <w:p w:rsidR="00262A44" w:rsidRPr="00262A44" w:rsidRDefault="00262A44" w:rsidP="00262A44">
            <w:pPr>
              <w:spacing w:after="0"/>
              <w:jc w:val="both"/>
              <w:rPr>
                <w:sz w:val="20"/>
                <w:szCs w:val="20"/>
              </w:rPr>
            </w:pPr>
            <w:r w:rsidRPr="00262A44">
              <w:rPr>
                <w:sz w:val="20"/>
                <w:szCs w:val="20"/>
              </w:rPr>
              <w:t>1.1.2. Domeniul de aplicare în ceea ce privește exploatarea</w:t>
            </w:r>
          </w:p>
          <w:p w:rsidR="00262A44" w:rsidRPr="00262A44" w:rsidRDefault="00262A44" w:rsidP="00262A44">
            <w:pPr>
              <w:spacing w:after="0"/>
              <w:jc w:val="both"/>
              <w:rPr>
                <w:sz w:val="20"/>
                <w:szCs w:val="20"/>
              </w:rPr>
            </w:pPr>
            <w:r w:rsidRPr="00262A44">
              <w:rPr>
                <w:sz w:val="20"/>
                <w:szCs w:val="20"/>
              </w:rPr>
              <w:t>Împreună cu anexa la Regulamentul de punere în aplicare (UE) 2019/</w:t>
            </w:r>
            <w:r>
              <w:rPr>
                <w:sz w:val="20"/>
                <w:szCs w:val="20"/>
              </w:rPr>
              <w:t xml:space="preserve">773 al </w:t>
            </w:r>
            <w:r w:rsidRPr="00262A44">
              <w:rPr>
                <w:sz w:val="20"/>
                <w:szCs w:val="20"/>
              </w:rPr>
              <w:t>Comisiei (1) („STI OPE”), prezenta STI se a</w:t>
            </w:r>
            <w:r>
              <w:rPr>
                <w:sz w:val="20"/>
                <w:szCs w:val="20"/>
              </w:rPr>
              <w:t xml:space="preserve">plică exploatării vagoanelor de </w:t>
            </w:r>
            <w:r w:rsidRPr="00262A44">
              <w:rPr>
                <w:sz w:val="20"/>
                <w:szCs w:val="20"/>
              </w:rPr>
              <w:t>marfă utilizate pe rutele din infrastructura fer</w:t>
            </w:r>
            <w:r>
              <w:rPr>
                <w:sz w:val="20"/>
                <w:szCs w:val="20"/>
              </w:rPr>
              <w:t xml:space="preserve">oviară desemnate ca fiind „rute </w:t>
            </w:r>
            <w:r w:rsidRPr="00262A44">
              <w:rPr>
                <w:sz w:val="20"/>
                <w:szCs w:val="20"/>
              </w:rPr>
              <w:t>mai silenţioase”.</w:t>
            </w:r>
          </w:p>
          <w:p w:rsidR="00262A44" w:rsidRPr="00262A44" w:rsidRDefault="00262A44" w:rsidP="00262A44">
            <w:pPr>
              <w:spacing w:after="0"/>
              <w:jc w:val="both"/>
              <w:rPr>
                <w:sz w:val="20"/>
                <w:szCs w:val="20"/>
              </w:rPr>
            </w:pPr>
            <w:r w:rsidRPr="00262A44">
              <w:rPr>
                <w:sz w:val="20"/>
                <w:szCs w:val="20"/>
              </w:rPr>
              <w:t>1.2. Domeniul geografic de aplicare</w:t>
            </w:r>
          </w:p>
          <w:p w:rsidR="00262A44" w:rsidRPr="00262A44" w:rsidRDefault="00262A44" w:rsidP="00262A44">
            <w:pPr>
              <w:spacing w:after="0"/>
              <w:jc w:val="both"/>
              <w:rPr>
                <w:sz w:val="20"/>
                <w:szCs w:val="20"/>
              </w:rPr>
            </w:pPr>
            <w:r w:rsidRPr="00262A44">
              <w:rPr>
                <w:sz w:val="20"/>
                <w:szCs w:val="20"/>
              </w:rPr>
              <w:t>Domeniul geografic de aplicare al prezent</w:t>
            </w:r>
            <w:r>
              <w:rPr>
                <w:sz w:val="20"/>
                <w:szCs w:val="20"/>
              </w:rPr>
              <w:t xml:space="preserve">ei STI corespunde domeniilor de </w:t>
            </w:r>
            <w:r w:rsidRPr="00262A44">
              <w:rPr>
                <w:sz w:val="20"/>
                <w:szCs w:val="20"/>
              </w:rPr>
              <w:t>aplicare definite la punctul 1.2 din STI LO</w:t>
            </w:r>
            <w:r>
              <w:rPr>
                <w:sz w:val="20"/>
                <w:szCs w:val="20"/>
              </w:rPr>
              <w:t xml:space="preserve">C&amp;PAS și la punctul 1.2 din STI </w:t>
            </w:r>
            <w:r w:rsidRPr="00262A44">
              <w:rPr>
                <w:sz w:val="20"/>
                <w:szCs w:val="20"/>
              </w:rPr>
              <w:t>WAG, fiecare pentru materialul lor rulant vizat.</w:t>
            </w:r>
          </w:p>
          <w:p w:rsidR="00262A44" w:rsidRPr="00262A44" w:rsidRDefault="00262A44" w:rsidP="00262A44">
            <w:pPr>
              <w:spacing w:after="0"/>
              <w:jc w:val="both"/>
              <w:rPr>
                <w:sz w:val="20"/>
                <w:szCs w:val="20"/>
              </w:rPr>
            </w:pPr>
            <w:r w:rsidRPr="00262A44">
              <w:rPr>
                <w:sz w:val="20"/>
                <w:szCs w:val="20"/>
              </w:rPr>
              <w:t>2. DEFINIREA SUBSISTEMULUI</w:t>
            </w:r>
          </w:p>
          <w:p w:rsidR="00262A44" w:rsidRPr="00262A44" w:rsidRDefault="00262A44" w:rsidP="00262A44">
            <w:pPr>
              <w:spacing w:after="0"/>
              <w:jc w:val="both"/>
              <w:rPr>
                <w:sz w:val="20"/>
                <w:szCs w:val="20"/>
              </w:rPr>
            </w:pPr>
            <w:r w:rsidRPr="00262A44">
              <w:rPr>
                <w:sz w:val="20"/>
                <w:szCs w:val="20"/>
              </w:rPr>
              <w:t xml:space="preserve">„Unitate” înseamnă materialul rulant căruia i se aplică prezenta STI și </w:t>
            </w:r>
            <w:r>
              <w:rPr>
                <w:sz w:val="20"/>
                <w:szCs w:val="20"/>
              </w:rPr>
              <w:t xml:space="preserve">care, prin </w:t>
            </w:r>
            <w:r w:rsidRPr="00262A44">
              <w:rPr>
                <w:sz w:val="20"/>
                <w:szCs w:val="20"/>
              </w:rPr>
              <w:t>urmare, face obiectul procedurii de verif</w:t>
            </w:r>
            <w:r>
              <w:rPr>
                <w:sz w:val="20"/>
                <w:szCs w:val="20"/>
              </w:rPr>
              <w:t xml:space="preserve">icare „CE”. Capitolul 2 din STI </w:t>
            </w:r>
            <w:r w:rsidRPr="00262A44">
              <w:rPr>
                <w:sz w:val="20"/>
                <w:szCs w:val="20"/>
              </w:rPr>
              <w:t>LOC&amp;PAS și capitolul 2 din STI WAG descriu în ce poate consta o unitate.</w:t>
            </w:r>
          </w:p>
          <w:p w:rsidR="00262A44" w:rsidRPr="00262A44" w:rsidRDefault="00262A44" w:rsidP="00262A44">
            <w:pPr>
              <w:spacing w:after="0"/>
              <w:jc w:val="both"/>
              <w:rPr>
                <w:sz w:val="20"/>
                <w:szCs w:val="20"/>
              </w:rPr>
            </w:pPr>
            <w:r w:rsidRPr="00262A44">
              <w:rPr>
                <w:sz w:val="20"/>
                <w:szCs w:val="20"/>
              </w:rPr>
              <w:t>Cerinţele prezentei STI se aplică următoarel</w:t>
            </w:r>
            <w:r>
              <w:rPr>
                <w:sz w:val="20"/>
                <w:szCs w:val="20"/>
              </w:rPr>
              <w:t xml:space="preserve">or categorii de material rulant </w:t>
            </w:r>
            <w:r w:rsidRPr="00262A44">
              <w:rPr>
                <w:sz w:val="20"/>
                <w:szCs w:val="20"/>
              </w:rPr>
              <w:t>prevăzute în secţiunea 2 din anexa I la Directiva (UE) 2016/797:</w:t>
            </w:r>
          </w:p>
          <w:p w:rsidR="00262A44" w:rsidRPr="00262A44" w:rsidRDefault="00262A44" w:rsidP="00262A44">
            <w:pPr>
              <w:spacing w:after="0"/>
              <w:jc w:val="both"/>
              <w:rPr>
                <w:sz w:val="20"/>
                <w:szCs w:val="20"/>
              </w:rPr>
            </w:pPr>
            <w:r w:rsidRPr="00262A44">
              <w:rPr>
                <w:sz w:val="20"/>
                <w:szCs w:val="20"/>
              </w:rPr>
              <w:t>(a) locomotive și material rulant pentru trenurile d</w:t>
            </w:r>
            <w:r>
              <w:rPr>
                <w:sz w:val="20"/>
                <w:szCs w:val="20"/>
              </w:rPr>
              <w:t xml:space="preserve">e călători, inclusiv unităţi de </w:t>
            </w:r>
            <w:r w:rsidRPr="00262A44">
              <w:rPr>
                <w:sz w:val="20"/>
                <w:szCs w:val="20"/>
              </w:rPr>
              <w:t>tracţiune termică sau electrică, trenuri de călători autopropulsate cu motoare</w:t>
            </w:r>
          </w:p>
          <w:p w:rsidR="00262A44" w:rsidRDefault="00262A44" w:rsidP="00262A44">
            <w:pPr>
              <w:spacing w:after="0"/>
              <w:jc w:val="both"/>
              <w:rPr>
                <w:sz w:val="20"/>
                <w:szCs w:val="20"/>
              </w:rPr>
            </w:pPr>
            <w:r w:rsidRPr="00262A44">
              <w:rPr>
                <w:sz w:val="20"/>
                <w:szCs w:val="20"/>
              </w:rPr>
              <w:t>termice sau electrice și vagoane de călători. Aceas</w:t>
            </w:r>
            <w:r>
              <w:rPr>
                <w:sz w:val="20"/>
                <w:szCs w:val="20"/>
              </w:rPr>
              <w:t xml:space="preserve">tă categorie este definită </w:t>
            </w:r>
            <w:r w:rsidRPr="00262A44">
              <w:rPr>
                <w:sz w:val="20"/>
                <w:szCs w:val="20"/>
              </w:rPr>
              <w:t>mai detaliat în capitolul 2 din STI LOC&amp;PAS</w:t>
            </w:r>
            <w:r>
              <w:rPr>
                <w:sz w:val="20"/>
                <w:szCs w:val="20"/>
              </w:rPr>
              <w:t xml:space="preserve"> și este menţionată în prezenta </w:t>
            </w:r>
            <w:r w:rsidRPr="00262A44">
              <w:rPr>
                <w:sz w:val="20"/>
                <w:szCs w:val="20"/>
              </w:rPr>
              <w:t xml:space="preserve">STI ca locomotive, rame electrice (EMU), </w:t>
            </w:r>
            <w:r>
              <w:rPr>
                <w:sz w:val="20"/>
                <w:szCs w:val="20"/>
              </w:rPr>
              <w:t xml:space="preserve">rame diesel (DMU) și vagoane de </w:t>
            </w:r>
            <w:r w:rsidRPr="00262A44">
              <w:rPr>
                <w:sz w:val="20"/>
                <w:szCs w:val="20"/>
              </w:rPr>
              <w:t>călători;</w:t>
            </w:r>
          </w:p>
          <w:p w:rsidR="00494805" w:rsidRPr="00494805" w:rsidRDefault="00494805" w:rsidP="00494805">
            <w:pPr>
              <w:spacing w:after="0"/>
              <w:jc w:val="both"/>
              <w:rPr>
                <w:sz w:val="20"/>
                <w:szCs w:val="20"/>
              </w:rPr>
            </w:pPr>
            <w:r w:rsidRPr="00494805">
              <w:rPr>
                <w:sz w:val="20"/>
                <w:szCs w:val="20"/>
              </w:rPr>
              <w:t>(b) vagoane de marfă, inclusiv vehicule cu pla</w:t>
            </w:r>
            <w:r>
              <w:rPr>
                <w:sz w:val="20"/>
                <w:szCs w:val="20"/>
              </w:rPr>
              <w:t xml:space="preserve">tformă joasă destinate întregii </w:t>
            </w:r>
            <w:r w:rsidRPr="00494805">
              <w:rPr>
                <w:sz w:val="20"/>
                <w:szCs w:val="20"/>
              </w:rPr>
              <w:t>reţele și vehicule destinate transportului</w:t>
            </w:r>
            <w:r>
              <w:rPr>
                <w:sz w:val="20"/>
                <w:szCs w:val="20"/>
              </w:rPr>
              <w:t xml:space="preserve"> de camioane. Această categorie </w:t>
            </w:r>
            <w:r w:rsidRPr="00494805">
              <w:rPr>
                <w:sz w:val="20"/>
                <w:szCs w:val="20"/>
              </w:rPr>
              <w:t>este definită mai detaliat în capitolul 2 di</w:t>
            </w:r>
            <w:r>
              <w:rPr>
                <w:sz w:val="20"/>
                <w:szCs w:val="20"/>
              </w:rPr>
              <w:t xml:space="preserve">n STI WAG și este menţionată în </w:t>
            </w:r>
            <w:r w:rsidRPr="00494805">
              <w:rPr>
                <w:sz w:val="20"/>
                <w:szCs w:val="20"/>
              </w:rPr>
              <w:t>prezenta STI ca vagoane;</w:t>
            </w:r>
          </w:p>
          <w:p w:rsidR="00494805" w:rsidRPr="00494805" w:rsidRDefault="00494805" w:rsidP="00494805">
            <w:pPr>
              <w:spacing w:after="0"/>
              <w:jc w:val="both"/>
              <w:rPr>
                <w:sz w:val="20"/>
                <w:szCs w:val="20"/>
              </w:rPr>
            </w:pPr>
            <w:r w:rsidRPr="00494805">
              <w:rPr>
                <w:sz w:val="20"/>
                <w:szCs w:val="20"/>
              </w:rPr>
              <w:t xml:space="preserve">(c) vehicule speciale, precum mașinile de cale. </w:t>
            </w:r>
            <w:r>
              <w:rPr>
                <w:sz w:val="20"/>
                <w:szCs w:val="20"/>
              </w:rPr>
              <w:t xml:space="preserve">Această categorie este definită </w:t>
            </w:r>
            <w:r w:rsidRPr="00494805">
              <w:rPr>
                <w:sz w:val="20"/>
                <w:szCs w:val="20"/>
              </w:rPr>
              <w:t>mai detaliat în capitolul 2 din STI LOC&amp;PAS.</w:t>
            </w:r>
          </w:p>
          <w:p w:rsidR="00494805" w:rsidRPr="00494805" w:rsidRDefault="00494805" w:rsidP="00494805">
            <w:pPr>
              <w:spacing w:after="0"/>
              <w:jc w:val="both"/>
              <w:rPr>
                <w:sz w:val="20"/>
                <w:szCs w:val="20"/>
              </w:rPr>
            </w:pPr>
            <w:r w:rsidRPr="00494805">
              <w:rPr>
                <w:sz w:val="20"/>
                <w:szCs w:val="20"/>
              </w:rPr>
              <w:t>3. CERINŢE ESENŢIALE</w:t>
            </w:r>
          </w:p>
          <w:p w:rsidR="00494805" w:rsidRDefault="00494805" w:rsidP="00494805">
            <w:pPr>
              <w:spacing w:after="0"/>
              <w:jc w:val="both"/>
              <w:rPr>
                <w:sz w:val="20"/>
                <w:szCs w:val="20"/>
              </w:rPr>
            </w:pPr>
            <w:r w:rsidRPr="00494805">
              <w:rPr>
                <w:sz w:val="20"/>
                <w:szCs w:val="20"/>
              </w:rPr>
              <w:t>Toţi parametrii de bază stabiliţi în prezenta STI sunt</w:t>
            </w:r>
            <w:r>
              <w:rPr>
                <w:sz w:val="20"/>
                <w:szCs w:val="20"/>
              </w:rPr>
              <w:t xml:space="preserve"> legaţi de cel puţin una dintre </w:t>
            </w:r>
            <w:r w:rsidRPr="00494805">
              <w:rPr>
                <w:sz w:val="20"/>
                <w:szCs w:val="20"/>
              </w:rPr>
              <w:t>cerinţele esenţiale prevăzute în anexa III la Dir</w:t>
            </w:r>
            <w:r>
              <w:rPr>
                <w:sz w:val="20"/>
                <w:szCs w:val="20"/>
              </w:rPr>
              <w:t xml:space="preserve">ectiva (UE) 2016/797. Tabelul 1 </w:t>
            </w:r>
            <w:r w:rsidRPr="00494805">
              <w:rPr>
                <w:sz w:val="20"/>
                <w:szCs w:val="20"/>
              </w:rPr>
              <w:t>indică alocarea.</w:t>
            </w:r>
          </w:p>
          <w:p w:rsidR="004D300C" w:rsidRPr="003D5FDC" w:rsidRDefault="004D300C" w:rsidP="004D300C">
            <w:pPr>
              <w:spacing w:after="0"/>
              <w:jc w:val="center"/>
              <w:rPr>
                <w:rFonts w:eastAsiaTheme="minorHAnsi"/>
                <w:b/>
                <w:sz w:val="20"/>
                <w:szCs w:val="20"/>
              </w:rPr>
            </w:pPr>
            <w:r w:rsidRPr="003D5FDC">
              <w:rPr>
                <w:rFonts w:eastAsiaTheme="minorHAnsi"/>
                <w:b/>
                <w:sz w:val="20"/>
                <w:szCs w:val="20"/>
              </w:rPr>
              <w:t>Tabelul 1</w:t>
            </w:r>
          </w:p>
          <w:p w:rsidR="004D300C" w:rsidRPr="003D5FDC" w:rsidRDefault="004D300C" w:rsidP="004D300C">
            <w:pPr>
              <w:spacing w:after="0"/>
              <w:jc w:val="center"/>
              <w:rPr>
                <w:rFonts w:eastAsiaTheme="minorHAnsi"/>
                <w:b/>
                <w:sz w:val="20"/>
                <w:szCs w:val="20"/>
              </w:rPr>
            </w:pPr>
            <w:r w:rsidRPr="003D5FDC">
              <w:rPr>
                <w:rFonts w:eastAsiaTheme="minorHAnsi"/>
                <w:b/>
                <w:sz w:val="20"/>
                <w:szCs w:val="20"/>
              </w:rPr>
              <w:lastRenderedPageBreak/>
              <w:t>Parametrii de bază și legătura acestora cu cerinţele esenţiale</w:t>
            </w:r>
          </w:p>
          <w:p w:rsidR="004D300C" w:rsidRPr="005667AD" w:rsidRDefault="004D300C" w:rsidP="004D300C">
            <w:pPr>
              <w:spacing w:after="0"/>
              <w:jc w:val="center"/>
              <w:rPr>
                <w:rFonts w:eastAsiaTheme="minorHAnsi"/>
                <w:b/>
                <w:sz w:val="8"/>
                <w:szCs w:val="8"/>
              </w:rPr>
            </w:pPr>
          </w:p>
          <w:tbl>
            <w:tblPr>
              <w:tblStyle w:val="TableGrid1"/>
              <w:tblW w:w="0" w:type="auto"/>
              <w:tblLayout w:type="fixed"/>
              <w:tblLook w:val="04A0" w:firstRow="1" w:lastRow="0" w:firstColumn="1" w:lastColumn="0" w:noHBand="0" w:noVBand="1"/>
            </w:tblPr>
            <w:tblGrid>
              <w:gridCol w:w="327"/>
              <w:gridCol w:w="654"/>
              <w:gridCol w:w="523"/>
              <w:gridCol w:w="589"/>
              <w:gridCol w:w="457"/>
              <w:gridCol w:w="523"/>
              <w:gridCol w:w="785"/>
              <w:gridCol w:w="525"/>
            </w:tblGrid>
            <w:tr w:rsidR="004D300C" w:rsidRPr="005667AD" w:rsidTr="004D300C">
              <w:trPr>
                <w:trHeight w:val="602"/>
              </w:trPr>
              <w:tc>
                <w:tcPr>
                  <w:tcW w:w="327" w:type="dxa"/>
                  <w:vMerge w:val="restart"/>
                </w:tcPr>
                <w:p w:rsidR="004D300C" w:rsidRPr="005667AD" w:rsidRDefault="004D300C" w:rsidP="004D300C">
                  <w:pPr>
                    <w:jc w:val="center"/>
                    <w:rPr>
                      <w:rFonts w:eastAsiaTheme="minorHAnsi"/>
                      <w:sz w:val="12"/>
                      <w:szCs w:val="12"/>
                      <w:lang w:val="en-US"/>
                    </w:rPr>
                  </w:pPr>
                  <w:r w:rsidRPr="005667AD">
                    <w:rPr>
                      <w:rFonts w:eastAsiaTheme="minorHAnsi"/>
                      <w:sz w:val="12"/>
                      <w:szCs w:val="12"/>
                      <w:lang w:val="en-US"/>
                    </w:rPr>
                    <w:t xml:space="preserve">                               </w:t>
                  </w:r>
                </w:p>
                <w:p w:rsidR="004D300C" w:rsidRPr="005667AD" w:rsidRDefault="004D300C" w:rsidP="004D300C">
                  <w:pPr>
                    <w:jc w:val="center"/>
                    <w:rPr>
                      <w:rFonts w:eastAsiaTheme="minorHAnsi"/>
                      <w:sz w:val="12"/>
                      <w:szCs w:val="12"/>
                      <w:lang w:val="en-US"/>
                    </w:rPr>
                  </w:pPr>
                </w:p>
                <w:p w:rsidR="004D300C" w:rsidRPr="005667AD" w:rsidRDefault="004D300C" w:rsidP="004D300C">
                  <w:pPr>
                    <w:jc w:val="center"/>
                    <w:rPr>
                      <w:rFonts w:eastAsiaTheme="minorHAnsi"/>
                      <w:b/>
                      <w:sz w:val="12"/>
                      <w:szCs w:val="12"/>
                    </w:rPr>
                  </w:pPr>
                  <w:r w:rsidRPr="005667AD">
                    <w:rPr>
                      <w:rFonts w:eastAsiaTheme="minorHAnsi"/>
                      <w:sz w:val="12"/>
                      <w:szCs w:val="12"/>
                      <w:lang w:val="en-US"/>
                    </w:rPr>
                    <w:t>Pct.</w:t>
                  </w:r>
                </w:p>
              </w:tc>
              <w:tc>
                <w:tcPr>
                  <w:tcW w:w="654" w:type="dxa"/>
                  <w:vMerge w:val="restart"/>
                </w:tcPr>
                <w:p w:rsidR="004D300C" w:rsidRPr="005667AD" w:rsidRDefault="004D300C" w:rsidP="004D300C">
                  <w:pPr>
                    <w:jc w:val="center"/>
                    <w:rPr>
                      <w:rFonts w:eastAsiaTheme="minorHAnsi"/>
                      <w:sz w:val="12"/>
                      <w:szCs w:val="12"/>
                      <w:lang w:val="en-US"/>
                    </w:rPr>
                  </w:pPr>
                </w:p>
                <w:p w:rsidR="004D300C" w:rsidRPr="005667AD" w:rsidRDefault="004D300C" w:rsidP="004D300C">
                  <w:pPr>
                    <w:jc w:val="center"/>
                    <w:rPr>
                      <w:rFonts w:eastAsiaTheme="minorHAnsi"/>
                      <w:sz w:val="12"/>
                      <w:szCs w:val="12"/>
                      <w:lang w:val="en-US"/>
                    </w:rPr>
                  </w:pPr>
                </w:p>
                <w:p w:rsidR="004D300C" w:rsidRPr="005667AD" w:rsidRDefault="004D300C" w:rsidP="004D300C">
                  <w:pPr>
                    <w:jc w:val="center"/>
                    <w:rPr>
                      <w:rFonts w:eastAsiaTheme="minorHAnsi"/>
                      <w:b/>
                      <w:sz w:val="12"/>
                      <w:szCs w:val="12"/>
                    </w:rPr>
                  </w:pPr>
                  <w:r w:rsidRPr="005667AD">
                    <w:rPr>
                      <w:rFonts w:eastAsiaTheme="minorHAnsi"/>
                      <w:sz w:val="12"/>
                      <w:szCs w:val="12"/>
                      <w:lang w:val="en-US"/>
                    </w:rPr>
                    <w:t>Parametru de bază</w:t>
                  </w:r>
                </w:p>
              </w:tc>
              <w:tc>
                <w:tcPr>
                  <w:tcW w:w="3402" w:type="dxa"/>
                  <w:gridSpan w:val="6"/>
                </w:tcPr>
                <w:p w:rsidR="004D300C" w:rsidRPr="005667AD" w:rsidRDefault="004D300C" w:rsidP="004D300C">
                  <w:pPr>
                    <w:rPr>
                      <w:rFonts w:eastAsiaTheme="minorHAnsi"/>
                      <w:sz w:val="12"/>
                      <w:szCs w:val="12"/>
                      <w:lang w:val="en-US"/>
                    </w:rPr>
                  </w:pPr>
                </w:p>
                <w:p w:rsidR="004D300C" w:rsidRPr="005667AD" w:rsidRDefault="004D300C" w:rsidP="004D300C">
                  <w:pPr>
                    <w:jc w:val="center"/>
                    <w:rPr>
                      <w:rFonts w:eastAsiaTheme="minorHAnsi"/>
                      <w:b/>
                      <w:sz w:val="12"/>
                      <w:szCs w:val="12"/>
                    </w:rPr>
                  </w:pPr>
                  <w:r w:rsidRPr="005667AD">
                    <w:rPr>
                      <w:rFonts w:eastAsiaTheme="minorHAnsi"/>
                      <w:b/>
                      <w:sz w:val="12"/>
                      <w:szCs w:val="12"/>
                    </w:rPr>
                    <w:t>Cerințe esențiale</w:t>
                  </w:r>
                </w:p>
                <w:p w:rsidR="004D300C" w:rsidRPr="005667AD" w:rsidRDefault="004D300C" w:rsidP="004D300C">
                  <w:pPr>
                    <w:jc w:val="center"/>
                    <w:rPr>
                      <w:rFonts w:eastAsiaTheme="minorHAnsi"/>
                      <w:b/>
                      <w:sz w:val="12"/>
                      <w:szCs w:val="12"/>
                    </w:rPr>
                  </w:pPr>
                </w:p>
              </w:tc>
            </w:tr>
            <w:tr w:rsidR="004D300C" w:rsidRPr="005667AD" w:rsidTr="004D300C">
              <w:trPr>
                <w:trHeight w:val="768"/>
              </w:trPr>
              <w:tc>
                <w:tcPr>
                  <w:tcW w:w="327" w:type="dxa"/>
                  <w:vMerge/>
                </w:tcPr>
                <w:p w:rsidR="004D300C" w:rsidRPr="005667AD" w:rsidRDefault="004D300C" w:rsidP="004D300C">
                  <w:pPr>
                    <w:jc w:val="center"/>
                    <w:rPr>
                      <w:rFonts w:eastAsiaTheme="minorHAnsi"/>
                      <w:sz w:val="12"/>
                      <w:szCs w:val="12"/>
                      <w:lang w:val="en-US"/>
                    </w:rPr>
                  </w:pPr>
                </w:p>
              </w:tc>
              <w:tc>
                <w:tcPr>
                  <w:tcW w:w="654" w:type="dxa"/>
                  <w:vMerge/>
                </w:tcPr>
                <w:p w:rsidR="004D300C" w:rsidRPr="005667AD" w:rsidRDefault="004D300C" w:rsidP="004D300C">
                  <w:pPr>
                    <w:jc w:val="center"/>
                    <w:rPr>
                      <w:rFonts w:eastAsiaTheme="minorHAnsi"/>
                      <w:sz w:val="12"/>
                      <w:szCs w:val="12"/>
                      <w:lang w:val="en-US"/>
                    </w:rPr>
                  </w:pPr>
                </w:p>
              </w:tc>
              <w:tc>
                <w:tcPr>
                  <w:tcW w:w="523" w:type="dxa"/>
                </w:tcPr>
                <w:p w:rsidR="004D300C" w:rsidRPr="005667AD" w:rsidRDefault="004D300C" w:rsidP="004D300C">
                  <w:pPr>
                    <w:jc w:val="center"/>
                    <w:rPr>
                      <w:rFonts w:eastAsiaTheme="minorHAnsi"/>
                      <w:b/>
                      <w:sz w:val="12"/>
                      <w:szCs w:val="12"/>
                    </w:rPr>
                  </w:pPr>
                  <w:r w:rsidRPr="005667AD">
                    <w:rPr>
                      <w:rFonts w:eastAsiaTheme="minorHAnsi"/>
                      <w:sz w:val="12"/>
                      <w:szCs w:val="12"/>
                      <w:lang w:val="en-US"/>
                    </w:rPr>
                    <w:t>Siguranţă</w:t>
                  </w:r>
                  <w:r w:rsidRPr="005667AD">
                    <w:rPr>
                      <w:rFonts w:eastAsiaTheme="minorHAnsi"/>
                      <w:b/>
                      <w:sz w:val="12"/>
                      <w:szCs w:val="12"/>
                    </w:rPr>
                    <w:t xml:space="preserve">                                                                                </w:t>
                  </w:r>
                </w:p>
              </w:tc>
              <w:tc>
                <w:tcPr>
                  <w:tcW w:w="589" w:type="dxa"/>
                </w:tcPr>
                <w:p w:rsidR="004D300C" w:rsidRPr="005667AD" w:rsidRDefault="004D300C" w:rsidP="004D300C">
                  <w:pPr>
                    <w:jc w:val="center"/>
                    <w:rPr>
                      <w:rFonts w:eastAsiaTheme="minorHAnsi"/>
                      <w:b/>
                      <w:sz w:val="12"/>
                      <w:szCs w:val="12"/>
                    </w:rPr>
                  </w:pPr>
                  <w:r w:rsidRPr="005667AD">
                    <w:rPr>
                      <w:rFonts w:eastAsiaTheme="minorHAnsi"/>
                      <w:sz w:val="12"/>
                      <w:szCs w:val="12"/>
                      <w:lang w:val="en-US"/>
                    </w:rPr>
                    <w:t>Fiabilitate și disponibili- tate</w:t>
                  </w:r>
                </w:p>
              </w:tc>
              <w:tc>
                <w:tcPr>
                  <w:tcW w:w="457" w:type="dxa"/>
                </w:tcPr>
                <w:p w:rsidR="004D300C" w:rsidRPr="005667AD" w:rsidRDefault="004D300C" w:rsidP="004D300C">
                  <w:pPr>
                    <w:jc w:val="center"/>
                    <w:rPr>
                      <w:rFonts w:eastAsiaTheme="minorHAnsi"/>
                      <w:b/>
                      <w:sz w:val="12"/>
                      <w:szCs w:val="12"/>
                    </w:rPr>
                  </w:pPr>
                  <w:r w:rsidRPr="005667AD">
                    <w:rPr>
                      <w:rFonts w:eastAsiaTheme="minorHAnsi"/>
                      <w:sz w:val="12"/>
                      <w:szCs w:val="12"/>
                      <w:lang w:val="en-US"/>
                    </w:rPr>
                    <w:t>Sănătate</w:t>
                  </w:r>
                </w:p>
              </w:tc>
              <w:tc>
                <w:tcPr>
                  <w:tcW w:w="523" w:type="dxa"/>
                </w:tcPr>
                <w:p w:rsidR="004D300C" w:rsidRPr="005667AD" w:rsidRDefault="004D300C" w:rsidP="004D300C">
                  <w:pPr>
                    <w:jc w:val="center"/>
                    <w:rPr>
                      <w:rFonts w:eastAsiaTheme="minorHAnsi"/>
                      <w:b/>
                      <w:sz w:val="12"/>
                      <w:szCs w:val="12"/>
                    </w:rPr>
                  </w:pPr>
                  <w:r w:rsidRPr="005667AD">
                    <w:rPr>
                      <w:rFonts w:eastAsiaTheme="minorHAnsi"/>
                      <w:sz w:val="12"/>
                      <w:szCs w:val="12"/>
                      <w:lang w:val="en-US"/>
                    </w:rPr>
                    <w:t>Protecţia mediului</w:t>
                  </w:r>
                </w:p>
              </w:tc>
              <w:tc>
                <w:tcPr>
                  <w:tcW w:w="785" w:type="dxa"/>
                </w:tcPr>
                <w:p w:rsidR="004D300C" w:rsidRPr="005667AD" w:rsidRDefault="004D300C" w:rsidP="004D300C">
                  <w:pPr>
                    <w:jc w:val="center"/>
                    <w:rPr>
                      <w:rFonts w:eastAsiaTheme="minorHAnsi"/>
                      <w:b/>
                      <w:sz w:val="12"/>
                      <w:szCs w:val="12"/>
                    </w:rPr>
                  </w:pPr>
                  <w:r w:rsidRPr="005667AD">
                    <w:rPr>
                      <w:rFonts w:eastAsiaTheme="minorHAnsi"/>
                      <w:sz w:val="12"/>
                      <w:szCs w:val="12"/>
                      <w:lang w:val="en-US"/>
                    </w:rPr>
                    <w:t>Compatibilitate tehnică</w:t>
                  </w:r>
                </w:p>
              </w:tc>
              <w:tc>
                <w:tcPr>
                  <w:tcW w:w="522" w:type="dxa"/>
                </w:tcPr>
                <w:p w:rsidR="004D300C" w:rsidRPr="005667AD" w:rsidRDefault="004D300C" w:rsidP="004D300C">
                  <w:pPr>
                    <w:jc w:val="center"/>
                    <w:rPr>
                      <w:rFonts w:eastAsiaTheme="minorHAnsi"/>
                      <w:sz w:val="8"/>
                      <w:szCs w:val="8"/>
                    </w:rPr>
                  </w:pPr>
                  <w:r w:rsidRPr="005667AD">
                    <w:rPr>
                      <w:rFonts w:eastAsiaTheme="minorHAnsi"/>
                      <w:sz w:val="8"/>
                      <w:szCs w:val="8"/>
                    </w:rPr>
                    <w:t>Accesibi-litate</w:t>
                  </w:r>
                </w:p>
              </w:tc>
            </w:tr>
            <w:tr w:rsidR="004D300C" w:rsidRPr="005667AD" w:rsidTr="004D300C">
              <w:trPr>
                <w:trHeight w:val="76"/>
              </w:trPr>
              <w:tc>
                <w:tcPr>
                  <w:tcW w:w="327" w:type="dxa"/>
                </w:tcPr>
                <w:p w:rsidR="004D300C" w:rsidRPr="005667AD" w:rsidRDefault="004D300C" w:rsidP="004D300C">
                  <w:pPr>
                    <w:jc w:val="center"/>
                    <w:rPr>
                      <w:rFonts w:eastAsiaTheme="minorHAnsi"/>
                      <w:sz w:val="12"/>
                      <w:szCs w:val="12"/>
                    </w:rPr>
                  </w:pPr>
                  <w:r w:rsidRPr="005667AD">
                    <w:rPr>
                      <w:rFonts w:eastAsiaTheme="minorHAnsi"/>
                      <w:sz w:val="12"/>
                      <w:szCs w:val="12"/>
                    </w:rPr>
                    <w:t>4.2.1</w:t>
                  </w:r>
                </w:p>
              </w:tc>
              <w:tc>
                <w:tcPr>
                  <w:tcW w:w="654" w:type="dxa"/>
                </w:tcPr>
                <w:p w:rsidR="004D300C" w:rsidRPr="005667AD" w:rsidRDefault="004D300C" w:rsidP="004D300C">
                  <w:pPr>
                    <w:jc w:val="center"/>
                    <w:rPr>
                      <w:rFonts w:eastAsiaTheme="minorHAnsi"/>
                      <w:b/>
                      <w:sz w:val="12"/>
                      <w:szCs w:val="12"/>
                    </w:rPr>
                  </w:pPr>
                  <w:r w:rsidRPr="005667AD">
                    <w:rPr>
                      <w:rFonts w:eastAsiaTheme="minorHAnsi"/>
                      <w:sz w:val="12"/>
                      <w:szCs w:val="12"/>
                      <w:lang w:val="en-US"/>
                    </w:rPr>
                    <w:t>Limitele zgomotului la staţionare</w:t>
                  </w:r>
                </w:p>
              </w:tc>
              <w:tc>
                <w:tcPr>
                  <w:tcW w:w="523" w:type="dxa"/>
                </w:tcPr>
                <w:p w:rsidR="004D300C" w:rsidRPr="005667AD" w:rsidRDefault="004D300C" w:rsidP="004D300C">
                  <w:pPr>
                    <w:jc w:val="center"/>
                    <w:rPr>
                      <w:rFonts w:eastAsiaTheme="minorHAnsi"/>
                      <w:b/>
                      <w:sz w:val="12"/>
                      <w:szCs w:val="12"/>
                    </w:rPr>
                  </w:pPr>
                </w:p>
              </w:tc>
              <w:tc>
                <w:tcPr>
                  <w:tcW w:w="589" w:type="dxa"/>
                </w:tcPr>
                <w:p w:rsidR="004D300C" w:rsidRPr="005667AD" w:rsidRDefault="004D300C" w:rsidP="004D300C">
                  <w:pPr>
                    <w:jc w:val="center"/>
                    <w:rPr>
                      <w:rFonts w:eastAsiaTheme="minorHAnsi"/>
                      <w:b/>
                      <w:sz w:val="12"/>
                      <w:szCs w:val="12"/>
                    </w:rPr>
                  </w:pPr>
                </w:p>
              </w:tc>
              <w:tc>
                <w:tcPr>
                  <w:tcW w:w="457" w:type="dxa"/>
                </w:tcPr>
                <w:p w:rsidR="004D300C" w:rsidRPr="005667AD" w:rsidRDefault="004D300C" w:rsidP="004D300C">
                  <w:pPr>
                    <w:jc w:val="center"/>
                    <w:rPr>
                      <w:rFonts w:eastAsiaTheme="minorHAnsi"/>
                      <w:b/>
                      <w:sz w:val="12"/>
                      <w:szCs w:val="12"/>
                    </w:rPr>
                  </w:pPr>
                </w:p>
              </w:tc>
              <w:tc>
                <w:tcPr>
                  <w:tcW w:w="523" w:type="dxa"/>
                </w:tcPr>
                <w:p w:rsidR="004D300C" w:rsidRPr="005667AD" w:rsidRDefault="004D300C" w:rsidP="004D300C">
                  <w:pPr>
                    <w:jc w:val="center"/>
                    <w:rPr>
                      <w:rFonts w:eastAsiaTheme="minorHAnsi"/>
                      <w:b/>
                      <w:sz w:val="12"/>
                      <w:szCs w:val="12"/>
                    </w:rPr>
                  </w:pPr>
                  <w:r w:rsidRPr="005667AD">
                    <w:rPr>
                      <w:rFonts w:eastAsiaTheme="minorHAnsi"/>
                      <w:sz w:val="12"/>
                      <w:szCs w:val="12"/>
                    </w:rPr>
                    <w:t>1.4.4.</w:t>
                  </w:r>
                </w:p>
              </w:tc>
              <w:tc>
                <w:tcPr>
                  <w:tcW w:w="785" w:type="dxa"/>
                </w:tcPr>
                <w:p w:rsidR="004D300C" w:rsidRPr="005667AD" w:rsidRDefault="004D300C" w:rsidP="004D300C">
                  <w:pPr>
                    <w:jc w:val="center"/>
                    <w:rPr>
                      <w:rFonts w:eastAsiaTheme="minorHAnsi"/>
                      <w:b/>
                      <w:sz w:val="12"/>
                      <w:szCs w:val="12"/>
                    </w:rPr>
                  </w:pPr>
                </w:p>
              </w:tc>
              <w:tc>
                <w:tcPr>
                  <w:tcW w:w="522" w:type="dxa"/>
                </w:tcPr>
                <w:p w:rsidR="004D300C" w:rsidRPr="005667AD" w:rsidRDefault="004D300C" w:rsidP="004D300C">
                  <w:pPr>
                    <w:jc w:val="center"/>
                    <w:rPr>
                      <w:rFonts w:eastAsiaTheme="minorHAnsi"/>
                      <w:b/>
                      <w:sz w:val="8"/>
                      <w:szCs w:val="8"/>
                    </w:rPr>
                  </w:pPr>
                </w:p>
              </w:tc>
            </w:tr>
            <w:tr w:rsidR="004D300C" w:rsidRPr="005667AD" w:rsidTr="004D300C">
              <w:trPr>
                <w:trHeight w:val="76"/>
              </w:trPr>
              <w:tc>
                <w:tcPr>
                  <w:tcW w:w="327" w:type="dxa"/>
                </w:tcPr>
                <w:p w:rsidR="004D300C" w:rsidRPr="005667AD" w:rsidRDefault="004D300C" w:rsidP="004D300C">
                  <w:pPr>
                    <w:jc w:val="center"/>
                    <w:rPr>
                      <w:rFonts w:eastAsiaTheme="minorHAnsi"/>
                      <w:sz w:val="12"/>
                      <w:szCs w:val="12"/>
                    </w:rPr>
                  </w:pPr>
                  <w:r w:rsidRPr="005667AD">
                    <w:rPr>
                      <w:rFonts w:eastAsiaTheme="minorHAnsi"/>
                      <w:sz w:val="12"/>
                      <w:szCs w:val="12"/>
                    </w:rPr>
                    <w:t>4.2.2</w:t>
                  </w:r>
                </w:p>
              </w:tc>
              <w:tc>
                <w:tcPr>
                  <w:tcW w:w="654" w:type="dxa"/>
                </w:tcPr>
                <w:p w:rsidR="004D300C" w:rsidRPr="005667AD" w:rsidRDefault="004D300C" w:rsidP="004D300C">
                  <w:pPr>
                    <w:jc w:val="center"/>
                    <w:rPr>
                      <w:rFonts w:eastAsiaTheme="minorHAnsi"/>
                      <w:b/>
                      <w:sz w:val="12"/>
                      <w:szCs w:val="12"/>
                    </w:rPr>
                  </w:pPr>
                  <w:r w:rsidRPr="005667AD">
                    <w:rPr>
                      <w:rFonts w:eastAsiaTheme="minorHAnsi"/>
                      <w:sz w:val="12"/>
                      <w:szCs w:val="12"/>
                      <w:lang w:val="en-US"/>
                    </w:rPr>
                    <w:t>Limitele zgomotului la pornire</w:t>
                  </w:r>
                </w:p>
              </w:tc>
              <w:tc>
                <w:tcPr>
                  <w:tcW w:w="523" w:type="dxa"/>
                </w:tcPr>
                <w:p w:rsidR="004D300C" w:rsidRPr="005667AD" w:rsidRDefault="004D300C" w:rsidP="004D300C">
                  <w:pPr>
                    <w:jc w:val="center"/>
                    <w:rPr>
                      <w:rFonts w:eastAsiaTheme="minorHAnsi"/>
                      <w:b/>
                      <w:sz w:val="12"/>
                      <w:szCs w:val="12"/>
                    </w:rPr>
                  </w:pPr>
                </w:p>
              </w:tc>
              <w:tc>
                <w:tcPr>
                  <w:tcW w:w="589" w:type="dxa"/>
                </w:tcPr>
                <w:p w:rsidR="004D300C" w:rsidRPr="005667AD" w:rsidRDefault="004D300C" w:rsidP="004D300C">
                  <w:pPr>
                    <w:jc w:val="center"/>
                    <w:rPr>
                      <w:rFonts w:eastAsiaTheme="minorHAnsi"/>
                      <w:b/>
                      <w:sz w:val="12"/>
                      <w:szCs w:val="12"/>
                    </w:rPr>
                  </w:pPr>
                </w:p>
              </w:tc>
              <w:tc>
                <w:tcPr>
                  <w:tcW w:w="457" w:type="dxa"/>
                </w:tcPr>
                <w:p w:rsidR="004D300C" w:rsidRPr="005667AD" w:rsidRDefault="004D300C" w:rsidP="004D300C">
                  <w:pPr>
                    <w:jc w:val="center"/>
                    <w:rPr>
                      <w:rFonts w:eastAsiaTheme="minorHAnsi"/>
                      <w:b/>
                      <w:sz w:val="12"/>
                      <w:szCs w:val="12"/>
                    </w:rPr>
                  </w:pPr>
                </w:p>
              </w:tc>
              <w:tc>
                <w:tcPr>
                  <w:tcW w:w="523" w:type="dxa"/>
                </w:tcPr>
                <w:p w:rsidR="004D300C" w:rsidRPr="005667AD" w:rsidRDefault="004D300C" w:rsidP="004D300C">
                  <w:pPr>
                    <w:jc w:val="center"/>
                    <w:rPr>
                      <w:rFonts w:eastAsiaTheme="minorHAnsi"/>
                      <w:b/>
                      <w:sz w:val="12"/>
                      <w:szCs w:val="12"/>
                    </w:rPr>
                  </w:pPr>
                  <w:r w:rsidRPr="005667AD">
                    <w:rPr>
                      <w:rFonts w:eastAsiaTheme="minorHAnsi"/>
                      <w:sz w:val="12"/>
                      <w:szCs w:val="12"/>
                    </w:rPr>
                    <w:t>1.4.4.</w:t>
                  </w:r>
                </w:p>
              </w:tc>
              <w:tc>
                <w:tcPr>
                  <w:tcW w:w="785" w:type="dxa"/>
                </w:tcPr>
                <w:p w:rsidR="004D300C" w:rsidRPr="005667AD" w:rsidRDefault="004D300C" w:rsidP="004D300C">
                  <w:pPr>
                    <w:jc w:val="center"/>
                    <w:rPr>
                      <w:rFonts w:eastAsiaTheme="minorHAnsi"/>
                      <w:b/>
                      <w:sz w:val="12"/>
                      <w:szCs w:val="12"/>
                    </w:rPr>
                  </w:pPr>
                </w:p>
              </w:tc>
              <w:tc>
                <w:tcPr>
                  <w:tcW w:w="522" w:type="dxa"/>
                </w:tcPr>
                <w:p w:rsidR="004D300C" w:rsidRPr="005667AD" w:rsidRDefault="004D300C" w:rsidP="004D300C">
                  <w:pPr>
                    <w:jc w:val="center"/>
                    <w:rPr>
                      <w:rFonts w:eastAsiaTheme="minorHAnsi"/>
                      <w:b/>
                      <w:sz w:val="8"/>
                      <w:szCs w:val="8"/>
                    </w:rPr>
                  </w:pPr>
                </w:p>
              </w:tc>
            </w:tr>
            <w:tr w:rsidR="004D300C" w:rsidRPr="005667AD" w:rsidTr="004D300C">
              <w:trPr>
                <w:trHeight w:val="76"/>
              </w:trPr>
              <w:tc>
                <w:tcPr>
                  <w:tcW w:w="327" w:type="dxa"/>
                </w:tcPr>
                <w:p w:rsidR="004D300C" w:rsidRPr="005667AD" w:rsidRDefault="004D300C" w:rsidP="004D300C">
                  <w:pPr>
                    <w:jc w:val="center"/>
                    <w:rPr>
                      <w:rFonts w:eastAsiaTheme="minorHAnsi"/>
                      <w:sz w:val="12"/>
                      <w:szCs w:val="12"/>
                    </w:rPr>
                  </w:pPr>
                  <w:r w:rsidRPr="005667AD">
                    <w:rPr>
                      <w:rFonts w:eastAsiaTheme="minorHAnsi"/>
                      <w:sz w:val="12"/>
                      <w:szCs w:val="12"/>
                    </w:rPr>
                    <w:t>4.2.3</w:t>
                  </w:r>
                </w:p>
              </w:tc>
              <w:tc>
                <w:tcPr>
                  <w:tcW w:w="654" w:type="dxa"/>
                </w:tcPr>
                <w:p w:rsidR="004D300C" w:rsidRPr="005667AD" w:rsidRDefault="004D300C" w:rsidP="004D300C">
                  <w:pPr>
                    <w:jc w:val="center"/>
                    <w:rPr>
                      <w:rFonts w:eastAsiaTheme="minorHAnsi"/>
                      <w:b/>
                      <w:sz w:val="12"/>
                      <w:szCs w:val="12"/>
                    </w:rPr>
                  </w:pPr>
                  <w:r w:rsidRPr="005667AD">
                    <w:rPr>
                      <w:rFonts w:eastAsiaTheme="minorHAnsi"/>
                      <w:sz w:val="12"/>
                      <w:szCs w:val="12"/>
                      <w:lang w:val="en-US"/>
                    </w:rPr>
                    <w:t>Limitele zgomotului la trecere</w:t>
                  </w:r>
                </w:p>
              </w:tc>
              <w:tc>
                <w:tcPr>
                  <w:tcW w:w="523" w:type="dxa"/>
                </w:tcPr>
                <w:p w:rsidR="004D300C" w:rsidRPr="005667AD" w:rsidRDefault="004D300C" w:rsidP="004D300C">
                  <w:pPr>
                    <w:jc w:val="center"/>
                    <w:rPr>
                      <w:rFonts w:eastAsiaTheme="minorHAnsi"/>
                      <w:b/>
                      <w:sz w:val="12"/>
                      <w:szCs w:val="12"/>
                    </w:rPr>
                  </w:pPr>
                </w:p>
              </w:tc>
              <w:tc>
                <w:tcPr>
                  <w:tcW w:w="589" w:type="dxa"/>
                </w:tcPr>
                <w:p w:rsidR="004D300C" w:rsidRPr="005667AD" w:rsidRDefault="004D300C" w:rsidP="004D300C">
                  <w:pPr>
                    <w:jc w:val="center"/>
                    <w:rPr>
                      <w:rFonts w:eastAsiaTheme="minorHAnsi"/>
                      <w:b/>
                      <w:sz w:val="12"/>
                      <w:szCs w:val="12"/>
                    </w:rPr>
                  </w:pPr>
                </w:p>
              </w:tc>
              <w:tc>
                <w:tcPr>
                  <w:tcW w:w="457" w:type="dxa"/>
                </w:tcPr>
                <w:p w:rsidR="004D300C" w:rsidRPr="005667AD" w:rsidRDefault="004D300C" w:rsidP="004D300C">
                  <w:pPr>
                    <w:jc w:val="center"/>
                    <w:rPr>
                      <w:rFonts w:eastAsiaTheme="minorHAnsi"/>
                      <w:b/>
                      <w:sz w:val="12"/>
                      <w:szCs w:val="12"/>
                    </w:rPr>
                  </w:pPr>
                </w:p>
              </w:tc>
              <w:tc>
                <w:tcPr>
                  <w:tcW w:w="523" w:type="dxa"/>
                </w:tcPr>
                <w:p w:rsidR="004D300C" w:rsidRPr="005667AD" w:rsidRDefault="004D300C" w:rsidP="004D300C">
                  <w:pPr>
                    <w:jc w:val="center"/>
                    <w:rPr>
                      <w:rFonts w:eastAsiaTheme="minorHAnsi"/>
                      <w:b/>
                      <w:sz w:val="12"/>
                      <w:szCs w:val="12"/>
                    </w:rPr>
                  </w:pPr>
                  <w:r w:rsidRPr="005667AD">
                    <w:rPr>
                      <w:rFonts w:eastAsiaTheme="minorHAnsi"/>
                      <w:sz w:val="12"/>
                      <w:szCs w:val="12"/>
                    </w:rPr>
                    <w:t>1.4.4.</w:t>
                  </w:r>
                </w:p>
              </w:tc>
              <w:tc>
                <w:tcPr>
                  <w:tcW w:w="785" w:type="dxa"/>
                </w:tcPr>
                <w:p w:rsidR="004D300C" w:rsidRPr="005667AD" w:rsidRDefault="004D300C" w:rsidP="004D300C">
                  <w:pPr>
                    <w:jc w:val="center"/>
                    <w:rPr>
                      <w:rFonts w:eastAsiaTheme="minorHAnsi"/>
                      <w:b/>
                      <w:sz w:val="12"/>
                      <w:szCs w:val="12"/>
                    </w:rPr>
                  </w:pPr>
                </w:p>
              </w:tc>
              <w:tc>
                <w:tcPr>
                  <w:tcW w:w="522" w:type="dxa"/>
                </w:tcPr>
                <w:p w:rsidR="004D300C" w:rsidRPr="005667AD" w:rsidRDefault="004D300C" w:rsidP="004D300C">
                  <w:pPr>
                    <w:jc w:val="center"/>
                    <w:rPr>
                      <w:rFonts w:eastAsiaTheme="minorHAnsi"/>
                      <w:b/>
                      <w:sz w:val="8"/>
                      <w:szCs w:val="8"/>
                    </w:rPr>
                  </w:pPr>
                </w:p>
              </w:tc>
            </w:tr>
            <w:tr w:rsidR="004D300C" w:rsidRPr="005667AD" w:rsidTr="004D300C">
              <w:trPr>
                <w:trHeight w:val="140"/>
              </w:trPr>
              <w:tc>
                <w:tcPr>
                  <w:tcW w:w="327" w:type="dxa"/>
                </w:tcPr>
                <w:p w:rsidR="004D300C" w:rsidRPr="005667AD" w:rsidRDefault="004D300C" w:rsidP="004D300C">
                  <w:pPr>
                    <w:jc w:val="center"/>
                    <w:rPr>
                      <w:rFonts w:eastAsiaTheme="minorHAnsi"/>
                      <w:sz w:val="12"/>
                      <w:szCs w:val="12"/>
                    </w:rPr>
                  </w:pPr>
                  <w:r w:rsidRPr="005667AD">
                    <w:rPr>
                      <w:rFonts w:eastAsiaTheme="minorHAnsi"/>
                      <w:sz w:val="12"/>
                      <w:szCs w:val="12"/>
                    </w:rPr>
                    <w:t>4.2.4</w:t>
                  </w:r>
                </w:p>
              </w:tc>
              <w:tc>
                <w:tcPr>
                  <w:tcW w:w="654" w:type="dxa"/>
                </w:tcPr>
                <w:p w:rsidR="004D300C" w:rsidRPr="005667AD" w:rsidRDefault="004D300C" w:rsidP="004D300C">
                  <w:pPr>
                    <w:jc w:val="center"/>
                    <w:rPr>
                      <w:rFonts w:eastAsiaTheme="minorHAnsi"/>
                      <w:b/>
                      <w:sz w:val="12"/>
                      <w:szCs w:val="12"/>
                    </w:rPr>
                  </w:pPr>
                  <w:r w:rsidRPr="005667AD">
                    <w:rPr>
                      <w:rFonts w:eastAsiaTheme="minorHAnsi"/>
                      <w:sz w:val="12"/>
                      <w:szCs w:val="12"/>
                      <w:lang w:val="en-US"/>
                    </w:rPr>
                    <w:t>Limitele zgomotului din interiorul cabinei mecanicului de locomotivă</w:t>
                  </w:r>
                </w:p>
              </w:tc>
              <w:tc>
                <w:tcPr>
                  <w:tcW w:w="523" w:type="dxa"/>
                </w:tcPr>
                <w:p w:rsidR="004D300C" w:rsidRPr="005667AD" w:rsidRDefault="004D300C" w:rsidP="004D300C">
                  <w:pPr>
                    <w:jc w:val="center"/>
                    <w:rPr>
                      <w:rFonts w:eastAsiaTheme="minorHAnsi"/>
                      <w:b/>
                      <w:sz w:val="12"/>
                      <w:szCs w:val="12"/>
                    </w:rPr>
                  </w:pPr>
                </w:p>
              </w:tc>
              <w:tc>
                <w:tcPr>
                  <w:tcW w:w="589" w:type="dxa"/>
                </w:tcPr>
                <w:p w:rsidR="004D300C" w:rsidRPr="005667AD" w:rsidRDefault="004D300C" w:rsidP="004D300C">
                  <w:pPr>
                    <w:jc w:val="center"/>
                    <w:rPr>
                      <w:rFonts w:eastAsiaTheme="minorHAnsi"/>
                      <w:b/>
                      <w:sz w:val="12"/>
                      <w:szCs w:val="12"/>
                    </w:rPr>
                  </w:pPr>
                </w:p>
              </w:tc>
              <w:tc>
                <w:tcPr>
                  <w:tcW w:w="457" w:type="dxa"/>
                </w:tcPr>
                <w:p w:rsidR="004D300C" w:rsidRPr="005667AD" w:rsidRDefault="004D300C" w:rsidP="004D300C">
                  <w:pPr>
                    <w:jc w:val="center"/>
                    <w:rPr>
                      <w:rFonts w:eastAsiaTheme="minorHAnsi"/>
                      <w:b/>
                      <w:sz w:val="12"/>
                      <w:szCs w:val="12"/>
                    </w:rPr>
                  </w:pPr>
                </w:p>
              </w:tc>
              <w:tc>
                <w:tcPr>
                  <w:tcW w:w="523" w:type="dxa"/>
                </w:tcPr>
                <w:p w:rsidR="004D300C" w:rsidRPr="005667AD" w:rsidRDefault="004D300C" w:rsidP="004D300C">
                  <w:pPr>
                    <w:jc w:val="center"/>
                    <w:rPr>
                      <w:rFonts w:eastAsiaTheme="minorHAnsi"/>
                      <w:b/>
                      <w:sz w:val="12"/>
                      <w:szCs w:val="12"/>
                    </w:rPr>
                  </w:pPr>
                  <w:r w:rsidRPr="005667AD">
                    <w:rPr>
                      <w:rFonts w:eastAsiaTheme="minorHAnsi"/>
                      <w:sz w:val="12"/>
                      <w:szCs w:val="12"/>
                    </w:rPr>
                    <w:t>1.4.4.</w:t>
                  </w:r>
                </w:p>
              </w:tc>
              <w:tc>
                <w:tcPr>
                  <w:tcW w:w="785" w:type="dxa"/>
                </w:tcPr>
                <w:p w:rsidR="004D300C" w:rsidRPr="005667AD" w:rsidRDefault="004D300C" w:rsidP="004D300C">
                  <w:pPr>
                    <w:jc w:val="center"/>
                    <w:rPr>
                      <w:rFonts w:eastAsiaTheme="minorHAnsi"/>
                      <w:b/>
                      <w:sz w:val="12"/>
                      <w:szCs w:val="12"/>
                    </w:rPr>
                  </w:pPr>
                </w:p>
              </w:tc>
              <w:tc>
                <w:tcPr>
                  <w:tcW w:w="522" w:type="dxa"/>
                </w:tcPr>
                <w:p w:rsidR="004D300C" w:rsidRPr="005667AD" w:rsidRDefault="004D300C" w:rsidP="004D300C">
                  <w:pPr>
                    <w:jc w:val="center"/>
                    <w:rPr>
                      <w:rFonts w:eastAsiaTheme="minorHAnsi"/>
                      <w:b/>
                      <w:sz w:val="8"/>
                      <w:szCs w:val="8"/>
                    </w:rPr>
                  </w:pPr>
                </w:p>
              </w:tc>
            </w:tr>
          </w:tbl>
          <w:p w:rsidR="004D300C" w:rsidRPr="003D5FDC" w:rsidRDefault="004D300C" w:rsidP="004D300C">
            <w:pPr>
              <w:spacing w:after="0"/>
              <w:jc w:val="center"/>
              <w:rPr>
                <w:rFonts w:eastAsiaTheme="minorHAnsi"/>
                <w:sz w:val="20"/>
                <w:szCs w:val="20"/>
                <w:lang w:val="en-US"/>
              </w:rPr>
            </w:pPr>
          </w:p>
          <w:p w:rsidR="004D300C" w:rsidRPr="004D300C" w:rsidRDefault="004D300C" w:rsidP="004D300C">
            <w:pPr>
              <w:spacing w:after="0"/>
              <w:jc w:val="both"/>
              <w:rPr>
                <w:sz w:val="20"/>
                <w:szCs w:val="20"/>
              </w:rPr>
            </w:pPr>
            <w:r w:rsidRPr="004D300C">
              <w:rPr>
                <w:sz w:val="20"/>
                <w:szCs w:val="20"/>
              </w:rPr>
              <w:t>4. CARACTERIZAREA SUBSISTEMULUI</w:t>
            </w:r>
          </w:p>
          <w:p w:rsidR="004D300C" w:rsidRPr="004D300C" w:rsidRDefault="004D300C" w:rsidP="004D300C">
            <w:pPr>
              <w:spacing w:after="0"/>
              <w:jc w:val="both"/>
              <w:rPr>
                <w:sz w:val="20"/>
                <w:szCs w:val="20"/>
              </w:rPr>
            </w:pPr>
            <w:r w:rsidRPr="004D300C">
              <w:rPr>
                <w:sz w:val="20"/>
                <w:szCs w:val="20"/>
              </w:rPr>
              <w:t>4.1. Introducere</w:t>
            </w:r>
          </w:p>
          <w:p w:rsidR="004D300C" w:rsidRPr="004D300C" w:rsidRDefault="004D300C" w:rsidP="004D300C">
            <w:pPr>
              <w:spacing w:after="0"/>
              <w:jc w:val="both"/>
              <w:rPr>
                <w:sz w:val="20"/>
                <w:szCs w:val="20"/>
              </w:rPr>
            </w:pPr>
            <w:r w:rsidRPr="004D300C">
              <w:rPr>
                <w:sz w:val="20"/>
                <w:szCs w:val="20"/>
              </w:rPr>
              <w:t>Prezentul capitol stabilește nivelul optim de armoniza</w:t>
            </w:r>
            <w:r>
              <w:rPr>
                <w:sz w:val="20"/>
                <w:szCs w:val="20"/>
              </w:rPr>
              <w:t xml:space="preserve">re cu privire la specificaţiile </w:t>
            </w:r>
            <w:r w:rsidRPr="004D300C">
              <w:rPr>
                <w:sz w:val="20"/>
                <w:szCs w:val="20"/>
              </w:rPr>
              <w:t>privind subsistemul „material rulant”, conceput să limiteze emisia</w:t>
            </w:r>
            <w:r>
              <w:rPr>
                <w:sz w:val="20"/>
                <w:szCs w:val="20"/>
              </w:rPr>
              <w:t xml:space="preserve"> de zgomot a </w:t>
            </w:r>
            <w:r w:rsidRPr="004D300C">
              <w:rPr>
                <w:sz w:val="20"/>
                <w:szCs w:val="20"/>
              </w:rPr>
              <w:t>sistemului feroviar din cadrul Uniunii și să obţină interoperabilitate.</w:t>
            </w:r>
          </w:p>
          <w:p w:rsidR="004D300C" w:rsidRPr="004D300C" w:rsidRDefault="004D300C" w:rsidP="004D300C">
            <w:pPr>
              <w:spacing w:after="0"/>
              <w:jc w:val="both"/>
              <w:rPr>
                <w:sz w:val="20"/>
                <w:szCs w:val="20"/>
              </w:rPr>
            </w:pPr>
            <w:r w:rsidRPr="004D300C">
              <w:rPr>
                <w:sz w:val="20"/>
                <w:szCs w:val="20"/>
              </w:rPr>
              <w:t>4.2. Specificaţii funcţionale și tehnice ale subsistemelor</w:t>
            </w:r>
          </w:p>
          <w:p w:rsidR="004D300C" w:rsidRPr="004D300C" w:rsidRDefault="004D300C" w:rsidP="004D300C">
            <w:pPr>
              <w:spacing w:after="0"/>
              <w:jc w:val="both"/>
              <w:rPr>
                <w:sz w:val="20"/>
                <w:szCs w:val="20"/>
              </w:rPr>
            </w:pPr>
            <w:r w:rsidRPr="004D300C">
              <w:rPr>
                <w:sz w:val="20"/>
                <w:szCs w:val="20"/>
              </w:rPr>
              <w:t>Următorii parametrii au fost identificaţi ca fiind critici pentru interoperabilitate</w:t>
            </w:r>
          </w:p>
          <w:p w:rsidR="004D300C" w:rsidRPr="004D300C" w:rsidRDefault="004D300C" w:rsidP="004D300C">
            <w:pPr>
              <w:spacing w:after="0"/>
              <w:jc w:val="both"/>
              <w:rPr>
                <w:sz w:val="20"/>
                <w:szCs w:val="20"/>
              </w:rPr>
            </w:pPr>
            <w:r w:rsidRPr="004D300C">
              <w:rPr>
                <w:sz w:val="20"/>
                <w:szCs w:val="20"/>
              </w:rPr>
              <w:t>(parametrii de bază):</w:t>
            </w:r>
          </w:p>
          <w:p w:rsidR="004D300C" w:rsidRPr="004D300C" w:rsidRDefault="004D300C" w:rsidP="004D300C">
            <w:pPr>
              <w:spacing w:after="0"/>
              <w:jc w:val="both"/>
              <w:rPr>
                <w:sz w:val="20"/>
                <w:szCs w:val="20"/>
              </w:rPr>
            </w:pPr>
            <w:r w:rsidRPr="004D300C">
              <w:rPr>
                <w:sz w:val="20"/>
                <w:szCs w:val="20"/>
              </w:rPr>
              <w:t>(a) „zgomot la staţionare”;</w:t>
            </w:r>
          </w:p>
          <w:p w:rsidR="004D300C" w:rsidRPr="004D300C" w:rsidRDefault="004D300C" w:rsidP="004D300C">
            <w:pPr>
              <w:spacing w:after="0"/>
              <w:jc w:val="both"/>
              <w:rPr>
                <w:sz w:val="20"/>
                <w:szCs w:val="20"/>
              </w:rPr>
            </w:pPr>
            <w:r w:rsidRPr="004D300C">
              <w:rPr>
                <w:sz w:val="20"/>
                <w:szCs w:val="20"/>
              </w:rPr>
              <w:t>(b) „zgomot la pornire”;</w:t>
            </w:r>
          </w:p>
          <w:p w:rsidR="004D300C" w:rsidRPr="004D300C" w:rsidRDefault="004D300C" w:rsidP="004D300C">
            <w:pPr>
              <w:spacing w:after="0"/>
              <w:jc w:val="both"/>
              <w:rPr>
                <w:sz w:val="20"/>
                <w:szCs w:val="20"/>
              </w:rPr>
            </w:pPr>
            <w:r w:rsidRPr="004D300C">
              <w:rPr>
                <w:sz w:val="20"/>
                <w:szCs w:val="20"/>
              </w:rPr>
              <w:t>(c) „zgomot la trecere”;</w:t>
            </w:r>
          </w:p>
          <w:p w:rsidR="004D300C" w:rsidRPr="004D300C" w:rsidRDefault="004D300C" w:rsidP="004D300C">
            <w:pPr>
              <w:spacing w:after="0"/>
              <w:jc w:val="both"/>
              <w:rPr>
                <w:sz w:val="20"/>
                <w:szCs w:val="20"/>
              </w:rPr>
            </w:pPr>
            <w:r w:rsidRPr="004D300C">
              <w:rPr>
                <w:sz w:val="20"/>
                <w:szCs w:val="20"/>
              </w:rPr>
              <w:t>(d) „zgomot din interiorul cabinei mecanicului de locomotivă”.</w:t>
            </w:r>
          </w:p>
          <w:p w:rsidR="004D300C" w:rsidRDefault="004D300C" w:rsidP="004D300C">
            <w:pPr>
              <w:spacing w:after="0"/>
              <w:jc w:val="both"/>
              <w:rPr>
                <w:sz w:val="20"/>
                <w:szCs w:val="20"/>
              </w:rPr>
            </w:pPr>
            <w:r w:rsidRPr="004D300C">
              <w:rPr>
                <w:sz w:val="20"/>
                <w:szCs w:val="20"/>
              </w:rPr>
              <w:t>Specificaţiile funcţionale și tehnice corespunzătoar</w:t>
            </w:r>
            <w:r>
              <w:rPr>
                <w:sz w:val="20"/>
                <w:szCs w:val="20"/>
              </w:rPr>
              <w:t xml:space="preserve">e alocate diferitelor categorii </w:t>
            </w:r>
            <w:r w:rsidRPr="004D300C">
              <w:rPr>
                <w:sz w:val="20"/>
                <w:szCs w:val="20"/>
              </w:rPr>
              <w:t>de material rulant sunt stabilite la prezentul punct. În</w:t>
            </w:r>
            <w:r>
              <w:rPr>
                <w:sz w:val="20"/>
                <w:szCs w:val="20"/>
              </w:rPr>
              <w:t xml:space="preserve"> cazul unităţilor echipate atât </w:t>
            </w:r>
            <w:r w:rsidRPr="004D300C">
              <w:rPr>
                <w:sz w:val="20"/>
                <w:szCs w:val="20"/>
              </w:rPr>
              <w:t>cu motoare termice, cât și electrice, sunt respectate valorile-limită relevante în</w:t>
            </w:r>
            <w:r>
              <w:rPr>
                <w:sz w:val="20"/>
                <w:szCs w:val="20"/>
              </w:rPr>
              <w:t xml:space="preserve"> </w:t>
            </w:r>
            <w:r w:rsidRPr="004D300C">
              <w:rPr>
                <w:sz w:val="20"/>
                <w:szCs w:val="20"/>
              </w:rPr>
              <w:t xml:space="preserve">toate modurile normale de funcţionare. Dacă unul dintre aceste moduri de </w:t>
            </w:r>
            <w:r w:rsidRPr="004D300C">
              <w:rPr>
                <w:sz w:val="20"/>
                <w:szCs w:val="20"/>
              </w:rPr>
              <w:lastRenderedPageBreak/>
              <w:t>funcţionare prevede folosirea simultană a motoarelor t</w:t>
            </w:r>
            <w:r>
              <w:rPr>
                <w:sz w:val="20"/>
                <w:szCs w:val="20"/>
              </w:rPr>
              <w:t xml:space="preserve">ermice și a celor electrice, se </w:t>
            </w:r>
            <w:r w:rsidRPr="004D300C">
              <w:rPr>
                <w:sz w:val="20"/>
                <w:szCs w:val="20"/>
              </w:rPr>
              <w:t>aplică valoarea-limită mai puţin restrictivă.</w:t>
            </w:r>
            <w:r>
              <w:rPr>
                <w:sz w:val="20"/>
                <w:szCs w:val="20"/>
              </w:rPr>
              <w:t xml:space="preserve"> În conformitate cu articolul 4 </w:t>
            </w:r>
            <w:r w:rsidRPr="004D300C">
              <w:rPr>
                <w:sz w:val="20"/>
                <w:szCs w:val="20"/>
              </w:rPr>
              <w:t xml:space="preserve">alineatul (5) și cu articolul 2 alineatul (13) din </w:t>
            </w:r>
            <w:r>
              <w:rPr>
                <w:sz w:val="20"/>
                <w:szCs w:val="20"/>
              </w:rPr>
              <w:t xml:space="preserve">Directiva (UE) 2016/797, pot fi </w:t>
            </w:r>
            <w:r w:rsidRPr="004D300C">
              <w:rPr>
                <w:sz w:val="20"/>
                <w:szCs w:val="20"/>
              </w:rPr>
              <w:t>adoptate dispoziţii pentru cazuri specifice. Aceste dispoz</w:t>
            </w:r>
            <w:r>
              <w:rPr>
                <w:sz w:val="20"/>
                <w:szCs w:val="20"/>
              </w:rPr>
              <w:t xml:space="preserve">iţii sunt indicate la </w:t>
            </w:r>
            <w:r w:rsidRPr="004D300C">
              <w:rPr>
                <w:sz w:val="20"/>
                <w:szCs w:val="20"/>
              </w:rPr>
              <w:t>punctul 7.3.</w:t>
            </w:r>
          </w:p>
          <w:p w:rsidR="003919F4" w:rsidRPr="003919F4" w:rsidRDefault="003919F4" w:rsidP="003919F4">
            <w:pPr>
              <w:spacing w:after="0"/>
              <w:jc w:val="both"/>
              <w:rPr>
                <w:sz w:val="20"/>
                <w:szCs w:val="20"/>
              </w:rPr>
            </w:pPr>
            <w:r w:rsidRPr="003919F4">
              <w:rPr>
                <w:sz w:val="20"/>
                <w:szCs w:val="20"/>
              </w:rPr>
              <w:t>Procedurile de evaluare pentru cerinţele de la p</w:t>
            </w:r>
            <w:r>
              <w:rPr>
                <w:sz w:val="20"/>
                <w:szCs w:val="20"/>
              </w:rPr>
              <w:t xml:space="preserve">rezentul punct sunt definite la </w:t>
            </w:r>
            <w:r w:rsidRPr="003919F4">
              <w:rPr>
                <w:sz w:val="20"/>
                <w:szCs w:val="20"/>
              </w:rPr>
              <w:t>punctele indicate de la capitolul 6.</w:t>
            </w:r>
          </w:p>
          <w:p w:rsidR="003919F4" w:rsidRPr="003919F4" w:rsidRDefault="003919F4" w:rsidP="003919F4">
            <w:pPr>
              <w:spacing w:after="0"/>
              <w:jc w:val="both"/>
              <w:rPr>
                <w:sz w:val="20"/>
                <w:szCs w:val="20"/>
              </w:rPr>
            </w:pPr>
            <w:r w:rsidRPr="003919F4">
              <w:rPr>
                <w:sz w:val="20"/>
                <w:szCs w:val="20"/>
              </w:rPr>
              <w:t>4.2.1. Limitele zgomotului la staţionare</w:t>
            </w:r>
          </w:p>
          <w:p w:rsidR="003919F4" w:rsidRPr="003919F4" w:rsidRDefault="003919F4" w:rsidP="003919F4">
            <w:pPr>
              <w:spacing w:after="0"/>
              <w:jc w:val="both"/>
              <w:rPr>
                <w:sz w:val="20"/>
                <w:szCs w:val="20"/>
              </w:rPr>
            </w:pPr>
            <w:r w:rsidRPr="003919F4">
              <w:rPr>
                <w:sz w:val="20"/>
                <w:szCs w:val="20"/>
              </w:rPr>
              <w:t>Valorile-limită pentru următoarele niveluri de presiune acustică în</w:t>
            </w:r>
            <w:r>
              <w:rPr>
                <w:sz w:val="20"/>
                <w:szCs w:val="20"/>
              </w:rPr>
              <w:t xml:space="preserve"> condiţii </w:t>
            </w:r>
            <w:r w:rsidRPr="003919F4">
              <w:rPr>
                <w:sz w:val="20"/>
                <w:szCs w:val="20"/>
              </w:rPr>
              <w:t xml:space="preserve">normale ale vehiculului în legătură cu zgomotul la </w:t>
            </w:r>
            <w:r>
              <w:rPr>
                <w:sz w:val="20"/>
                <w:szCs w:val="20"/>
              </w:rPr>
              <w:t xml:space="preserve">staţionare alocate categoriilor </w:t>
            </w:r>
            <w:r w:rsidRPr="003919F4">
              <w:rPr>
                <w:sz w:val="20"/>
                <w:szCs w:val="20"/>
              </w:rPr>
              <w:t>subsistemului „material rulant” sunt stabilite în tabelul 2:</w:t>
            </w:r>
          </w:p>
          <w:p w:rsidR="003919F4" w:rsidRPr="003919F4" w:rsidRDefault="003919F4" w:rsidP="003919F4">
            <w:pPr>
              <w:spacing w:after="0"/>
              <w:jc w:val="both"/>
              <w:rPr>
                <w:sz w:val="20"/>
                <w:szCs w:val="20"/>
              </w:rPr>
            </w:pPr>
            <w:r w:rsidRPr="003919F4">
              <w:rPr>
                <w:sz w:val="20"/>
                <w:szCs w:val="20"/>
              </w:rPr>
              <w:t>(a) nivelul de presiune acustică continuu ec</w:t>
            </w:r>
            <w:r>
              <w:rPr>
                <w:sz w:val="20"/>
                <w:szCs w:val="20"/>
              </w:rPr>
              <w:t xml:space="preserve">hivalent ponderat A al unităţii </w:t>
            </w:r>
            <w:r w:rsidRPr="003919F4">
              <w:rPr>
                <w:sz w:val="20"/>
                <w:szCs w:val="20"/>
              </w:rPr>
              <w:t>(LpAeq,T[unitate]);</w:t>
            </w:r>
          </w:p>
          <w:p w:rsidR="003919F4" w:rsidRPr="003919F4" w:rsidRDefault="003919F4" w:rsidP="003919F4">
            <w:pPr>
              <w:spacing w:after="0"/>
              <w:jc w:val="both"/>
              <w:rPr>
                <w:sz w:val="20"/>
                <w:szCs w:val="20"/>
              </w:rPr>
            </w:pPr>
            <w:r w:rsidRPr="003919F4">
              <w:rPr>
                <w:sz w:val="20"/>
                <w:szCs w:val="20"/>
              </w:rPr>
              <w:t>(b) nivelul de presiune acustică continuu e</w:t>
            </w:r>
            <w:r>
              <w:rPr>
                <w:sz w:val="20"/>
                <w:szCs w:val="20"/>
              </w:rPr>
              <w:t xml:space="preserve">chivalent ponderat A la cea mai </w:t>
            </w:r>
            <w:r w:rsidRPr="003919F4">
              <w:rPr>
                <w:sz w:val="20"/>
                <w:szCs w:val="20"/>
              </w:rPr>
              <w:t>apropiată poziţie de măsurare i, luând în</w:t>
            </w:r>
            <w:r>
              <w:rPr>
                <w:sz w:val="20"/>
                <w:szCs w:val="20"/>
              </w:rPr>
              <w:t xml:space="preserve"> considerare compresorul cu aer </w:t>
            </w:r>
            <w:r w:rsidRPr="003919F4">
              <w:rPr>
                <w:sz w:val="20"/>
                <w:szCs w:val="20"/>
              </w:rPr>
              <w:t>principal (Li</w:t>
            </w:r>
          </w:p>
          <w:p w:rsidR="003919F4" w:rsidRPr="003919F4" w:rsidRDefault="003919F4" w:rsidP="003919F4">
            <w:pPr>
              <w:spacing w:after="0"/>
              <w:jc w:val="both"/>
              <w:rPr>
                <w:sz w:val="20"/>
                <w:szCs w:val="20"/>
              </w:rPr>
            </w:pPr>
            <w:r w:rsidRPr="003919F4">
              <w:rPr>
                <w:sz w:val="20"/>
                <w:szCs w:val="20"/>
              </w:rPr>
              <w:t>pAeq,T);</w:t>
            </w:r>
          </w:p>
          <w:p w:rsidR="003919F4" w:rsidRPr="003919F4" w:rsidRDefault="003919F4" w:rsidP="003919F4">
            <w:pPr>
              <w:spacing w:after="0"/>
              <w:jc w:val="both"/>
              <w:rPr>
                <w:sz w:val="20"/>
                <w:szCs w:val="20"/>
              </w:rPr>
            </w:pPr>
            <w:r w:rsidRPr="003919F4">
              <w:rPr>
                <w:sz w:val="20"/>
                <w:szCs w:val="20"/>
              </w:rPr>
              <w:t xml:space="preserve">(c) nivelul de presiune acustică ponderat AF </w:t>
            </w:r>
            <w:r>
              <w:rPr>
                <w:sz w:val="20"/>
                <w:szCs w:val="20"/>
              </w:rPr>
              <w:t xml:space="preserve">la cea mai apropiată poziţie de </w:t>
            </w:r>
            <w:r w:rsidRPr="003919F4">
              <w:rPr>
                <w:sz w:val="20"/>
                <w:szCs w:val="20"/>
              </w:rPr>
              <w:t>măsurare i, luând în considerare zgo</w:t>
            </w:r>
            <w:r>
              <w:rPr>
                <w:sz w:val="20"/>
                <w:szCs w:val="20"/>
              </w:rPr>
              <w:t xml:space="preserve">motul intermitent al supapei de </w:t>
            </w:r>
            <w:r w:rsidRPr="003919F4">
              <w:rPr>
                <w:sz w:val="20"/>
                <w:szCs w:val="20"/>
              </w:rPr>
              <w:t>ev</w:t>
            </w:r>
            <w:r>
              <w:rPr>
                <w:sz w:val="20"/>
                <w:szCs w:val="20"/>
              </w:rPr>
              <w:t xml:space="preserve">acuare a uscătorului cu aer (Li </w:t>
            </w:r>
            <w:r w:rsidRPr="003919F4">
              <w:rPr>
                <w:sz w:val="20"/>
                <w:szCs w:val="20"/>
              </w:rPr>
              <w:t>pAFmax).</w:t>
            </w:r>
          </w:p>
          <w:p w:rsidR="003919F4" w:rsidRDefault="003919F4" w:rsidP="003919F4">
            <w:pPr>
              <w:spacing w:after="0"/>
              <w:jc w:val="both"/>
              <w:rPr>
                <w:sz w:val="20"/>
                <w:szCs w:val="20"/>
              </w:rPr>
            </w:pPr>
            <w:r w:rsidRPr="003919F4">
              <w:rPr>
                <w:sz w:val="20"/>
                <w:szCs w:val="20"/>
              </w:rPr>
              <w:t>Valorile-limită sunt stabilite la o distanţă de 7,</w:t>
            </w:r>
            <w:r>
              <w:rPr>
                <w:sz w:val="20"/>
                <w:szCs w:val="20"/>
              </w:rPr>
              <w:t xml:space="preserve">5 m de la axa căii ferate și la </w:t>
            </w:r>
            <w:r w:rsidRPr="003919F4">
              <w:rPr>
                <w:sz w:val="20"/>
                <w:szCs w:val="20"/>
              </w:rPr>
              <w:t>1,2 m deasupra părţii superioare a șinei.</w:t>
            </w:r>
          </w:p>
          <w:p w:rsidR="00DC7635" w:rsidRPr="003D5FDC" w:rsidRDefault="00DC7635" w:rsidP="00DC7635">
            <w:pPr>
              <w:spacing w:after="0"/>
              <w:jc w:val="center"/>
              <w:rPr>
                <w:rFonts w:eastAsiaTheme="minorHAnsi"/>
                <w:b/>
                <w:sz w:val="20"/>
                <w:szCs w:val="20"/>
                <w:lang w:val="en-US"/>
              </w:rPr>
            </w:pPr>
            <w:r w:rsidRPr="003D5FDC">
              <w:rPr>
                <w:rFonts w:eastAsiaTheme="minorHAnsi"/>
                <w:b/>
                <w:sz w:val="20"/>
                <w:szCs w:val="20"/>
                <w:lang w:val="en-US"/>
              </w:rPr>
              <w:t>Tabelul 2</w:t>
            </w:r>
          </w:p>
          <w:p w:rsidR="00DC7635" w:rsidRPr="003D5FDC" w:rsidRDefault="00DC7635" w:rsidP="00DC7635">
            <w:pPr>
              <w:spacing w:after="0"/>
              <w:jc w:val="center"/>
              <w:rPr>
                <w:rFonts w:eastAsiaTheme="minorHAnsi"/>
                <w:b/>
                <w:sz w:val="20"/>
                <w:szCs w:val="20"/>
                <w:lang w:val="en-US"/>
              </w:rPr>
            </w:pPr>
            <w:r w:rsidRPr="003D5FDC">
              <w:rPr>
                <w:rFonts w:eastAsiaTheme="minorHAnsi"/>
                <w:b/>
                <w:sz w:val="20"/>
                <w:szCs w:val="20"/>
                <w:lang w:val="en-US"/>
              </w:rPr>
              <w:t>Valorile-limită pentru zgomotul la staţionare</w:t>
            </w:r>
          </w:p>
          <w:p w:rsidR="00DC7635" w:rsidRPr="003D5FDC" w:rsidRDefault="00DC7635" w:rsidP="00DC7635">
            <w:pPr>
              <w:spacing w:after="0"/>
              <w:jc w:val="center"/>
              <w:rPr>
                <w:rFonts w:eastAsiaTheme="minorHAnsi"/>
                <w:b/>
                <w:sz w:val="20"/>
                <w:szCs w:val="20"/>
                <w:lang w:val="en-US"/>
              </w:rPr>
            </w:pPr>
          </w:p>
          <w:tbl>
            <w:tblPr>
              <w:tblStyle w:val="TableGrid1"/>
              <w:tblW w:w="4354" w:type="dxa"/>
              <w:tblLayout w:type="fixed"/>
              <w:tblLook w:val="04A0" w:firstRow="1" w:lastRow="0" w:firstColumn="1" w:lastColumn="0" w:noHBand="0" w:noVBand="1"/>
            </w:tblPr>
            <w:tblGrid>
              <w:gridCol w:w="2144"/>
              <w:gridCol w:w="845"/>
              <w:gridCol w:w="715"/>
              <w:gridCol w:w="650"/>
            </w:tblGrid>
            <w:tr w:rsidR="00DC7635" w:rsidRPr="003D5FDC" w:rsidTr="00DC7635">
              <w:trPr>
                <w:trHeight w:val="665"/>
              </w:trPr>
              <w:tc>
                <w:tcPr>
                  <w:tcW w:w="2144" w:type="dxa"/>
                </w:tcPr>
                <w:p w:rsidR="00DC7635" w:rsidRPr="00594553" w:rsidRDefault="00DC7635" w:rsidP="00DC7635">
                  <w:pPr>
                    <w:jc w:val="center"/>
                    <w:rPr>
                      <w:rFonts w:eastAsiaTheme="minorHAnsi"/>
                      <w:b/>
                      <w:sz w:val="20"/>
                      <w:szCs w:val="20"/>
                      <w:lang w:val="en-US"/>
                    </w:rPr>
                  </w:pPr>
                  <w:r w:rsidRPr="00594553">
                    <w:rPr>
                      <w:rFonts w:eastAsiaTheme="minorHAnsi"/>
                      <w:sz w:val="20"/>
                      <w:szCs w:val="20"/>
                      <w:lang w:val="en-US"/>
                    </w:rPr>
                    <w:t>Categoria subsistemului „material rulant”</w:t>
                  </w:r>
                </w:p>
              </w:tc>
              <w:tc>
                <w:tcPr>
                  <w:tcW w:w="845" w:type="dxa"/>
                </w:tcPr>
                <w:p w:rsidR="00DC7635" w:rsidRPr="00594553" w:rsidRDefault="00DC7635" w:rsidP="00DC7635">
                  <w:pPr>
                    <w:jc w:val="center"/>
                    <w:rPr>
                      <w:rFonts w:eastAsiaTheme="minorHAnsi"/>
                      <w:b/>
                      <w:sz w:val="20"/>
                      <w:szCs w:val="20"/>
                      <w:lang w:val="en-US"/>
                    </w:rPr>
                  </w:pPr>
                  <w:r w:rsidRPr="00594553">
                    <w:rPr>
                      <w:rFonts w:eastAsiaTheme="minorHAnsi"/>
                      <w:sz w:val="20"/>
                      <w:szCs w:val="20"/>
                      <w:lang w:val="en-US"/>
                    </w:rPr>
                    <w:t>LpAeq,T[unitate] [dB]</w:t>
                  </w:r>
                </w:p>
              </w:tc>
              <w:tc>
                <w:tcPr>
                  <w:tcW w:w="715" w:type="dxa"/>
                </w:tcPr>
                <w:p w:rsidR="00DC7635" w:rsidRPr="00594553" w:rsidRDefault="00DC7635" w:rsidP="00DC7635">
                  <w:pPr>
                    <w:jc w:val="center"/>
                    <w:rPr>
                      <w:rFonts w:eastAsiaTheme="minorHAnsi"/>
                      <w:b/>
                      <w:sz w:val="20"/>
                      <w:szCs w:val="20"/>
                      <w:lang w:val="en-US"/>
                    </w:rPr>
                  </w:pPr>
                  <w:r w:rsidRPr="00594553">
                    <w:rPr>
                      <w:rFonts w:eastAsiaTheme="minorHAnsi"/>
                      <w:sz w:val="20"/>
                      <w:szCs w:val="20"/>
                      <w:lang w:val="en-US"/>
                    </w:rPr>
                    <w:t>L</w:t>
                  </w:r>
                  <w:r w:rsidRPr="00594553">
                    <w:rPr>
                      <w:rFonts w:eastAsiaTheme="minorHAnsi"/>
                      <w:sz w:val="20"/>
                      <w:szCs w:val="20"/>
                      <w:vertAlign w:val="superscript"/>
                      <w:lang w:val="en-US"/>
                    </w:rPr>
                    <w:t>i</w:t>
                  </w:r>
                  <w:r w:rsidRPr="00594553">
                    <w:rPr>
                      <w:rFonts w:eastAsiaTheme="minorHAnsi"/>
                      <w:sz w:val="20"/>
                      <w:szCs w:val="20"/>
                      <w:lang w:val="en-US"/>
                    </w:rPr>
                    <w:t xml:space="preserve"> pAeq,T [dB]</w:t>
                  </w:r>
                </w:p>
              </w:tc>
              <w:tc>
                <w:tcPr>
                  <w:tcW w:w="650" w:type="dxa"/>
                </w:tcPr>
                <w:p w:rsidR="00DC7635" w:rsidRPr="00594553" w:rsidRDefault="00DC7635" w:rsidP="00DC7635">
                  <w:pPr>
                    <w:jc w:val="center"/>
                    <w:rPr>
                      <w:rFonts w:eastAsiaTheme="minorHAnsi"/>
                      <w:b/>
                      <w:sz w:val="20"/>
                      <w:szCs w:val="20"/>
                      <w:lang w:val="en-US"/>
                    </w:rPr>
                  </w:pPr>
                  <w:r w:rsidRPr="00594553">
                    <w:rPr>
                      <w:rFonts w:eastAsiaTheme="minorHAnsi"/>
                      <w:sz w:val="20"/>
                      <w:szCs w:val="20"/>
                      <w:lang w:val="en-US"/>
                    </w:rPr>
                    <w:t>L</w:t>
                  </w:r>
                  <w:r w:rsidRPr="00594553">
                    <w:rPr>
                      <w:rFonts w:eastAsiaTheme="minorHAnsi"/>
                      <w:sz w:val="20"/>
                      <w:szCs w:val="20"/>
                      <w:vertAlign w:val="superscript"/>
                      <w:lang w:val="en-US"/>
                    </w:rPr>
                    <w:t>i</w:t>
                  </w:r>
                  <w:r w:rsidRPr="00594553">
                    <w:rPr>
                      <w:rFonts w:eastAsiaTheme="minorHAnsi"/>
                      <w:sz w:val="20"/>
                      <w:szCs w:val="20"/>
                      <w:lang w:val="en-US"/>
                    </w:rPr>
                    <w:t xml:space="preserve"> pAFmax [dB]</w:t>
                  </w:r>
                </w:p>
              </w:tc>
            </w:tr>
            <w:tr w:rsidR="00DC7635" w:rsidRPr="003D5FDC" w:rsidTr="00DC7635">
              <w:trPr>
                <w:trHeight w:val="332"/>
              </w:trPr>
              <w:tc>
                <w:tcPr>
                  <w:tcW w:w="2144" w:type="dxa"/>
                </w:tcPr>
                <w:p w:rsidR="00DC7635" w:rsidRPr="00594553" w:rsidRDefault="00DC7635" w:rsidP="00DC7635">
                  <w:pPr>
                    <w:jc w:val="both"/>
                    <w:rPr>
                      <w:rFonts w:eastAsiaTheme="minorHAnsi"/>
                      <w:sz w:val="20"/>
                      <w:szCs w:val="20"/>
                      <w:lang w:val="en-US"/>
                    </w:rPr>
                  </w:pPr>
                  <w:r w:rsidRPr="00594553">
                    <w:rPr>
                      <w:rFonts w:eastAsiaTheme="minorHAnsi"/>
                      <w:sz w:val="20"/>
                      <w:szCs w:val="20"/>
                      <w:lang w:val="en-US"/>
                    </w:rPr>
                    <w:t>Locomotive electrice și vehicule speciale cu tracţiune electrică</w:t>
                  </w:r>
                </w:p>
                <w:p w:rsidR="00DC7635" w:rsidRPr="00594553" w:rsidRDefault="00DC7635" w:rsidP="00DC7635">
                  <w:pPr>
                    <w:jc w:val="both"/>
                    <w:rPr>
                      <w:rFonts w:eastAsiaTheme="minorHAnsi"/>
                      <w:b/>
                      <w:sz w:val="20"/>
                      <w:szCs w:val="20"/>
                      <w:lang w:val="en-US"/>
                    </w:rPr>
                  </w:pPr>
                </w:p>
              </w:tc>
              <w:tc>
                <w:tcPr>
                  <w:tcW w:w="845" w:type="dxa"/>
                </w:tcPr>
                <w:p w:rsidR="00DC7635" w:rsidRPr="00594553" w:rsidRDefault="00DC7635" w:rsidP="00DC7635">
                  <w:pPr>
                    <w:jc w:val="center"/>
                    <w:rPr>
                      <w:rFonts w:eastAsiaTheme="minorHAnsi"/>
                      <w:b/>
                      <w:sz w:val="20"/>
                      <w:szCs w:val="20"/>
                      <w:lang w:val="en-US"/>
                    </w:rPr>
                  </w:pPr>
                  <w:r w:rsidRPr="00594553">
                    <w:rPr>
                      <w:rFonts w:eastAsiaTheme="minorHAnsi"/>
                      <w:sz w:val="20"/>
                      <w:szCs w:val="20"/>
                      <w:lang w:val="en-US"/>
                    </w:rPr>
                    <w:t>70</w:t>
                  </w:r>
                </w:p>
              </w:tc>
              <w:tc>
                <w:tcPr>
                  <w:tcW w:w="715" w:type="dxa"/>
                </w:tcPr>
                <w:p w:rsidR="00DC7635" w:rsidRPr="00594553" w:rsidRDefault="00DC7635" w:rsidP="00DC7635">
                  <w:pPr>
                    <w:jc w:val="center"/>
                    <w:rPr>
                      <w:rFonts w:eastAsiaTheme="minorHAnsi"/>
                      <w:b/>
                      <w:sz w:val="20"/>
                      <w:szCs w:val="20"/>
                      <w:lang w:val="en-US"/>
                    </w:rPr>
                  </w:pPr>
                  <w:r w:rsidRPr="00594553">
                    <w:rPr>
                      <w:rFonts w:eastAsiaTheme="minorHAnsi"/>
                      <w:sz w:val="20"/>
                      <w:szCs w:val="20"/>
                      <w:lang w:val="en-US"/>
                    </w:rPr>
                    <w:t>75</w:t>
                  </w:r>
                </w:p>
              </w:tc>
              <w:tc>
                <w:tcPr>
                  <w:tcW w:w="650" w:type="dxa"/>
                  <w:vMerge w:val="restart"/>
                </w:tcPr>
                <w:p w:rsidR="00DC7635" w:rsidRPr="00594553" w:rsidRDefault="00DC7635" w:rsidP="00DC7635">
                  <w:pPr>
                    <w:jc w:val="center"/>
                    <w:rPr>
                      <w:rFonts w:eastAsiaTheme="minorHAnsi"/>
                      <w:sz w:val="20"/>
                      <w:szCs w:val="20"/>
                      <w:lang w:val="en-US"/>
                    </w:rPr>
                  </w:pPr>
                </w:p>
                <w:p w:rsidR="00DC7635" w:rsidRPr="00594553" w:rsidRDefault="00DC7635" w:rsidP="00DC7635">
                  <w:pPr>
                    <w:jc w:val="center"/>
                    <w:rPr>
                      <w:rFonts w:eastAsiaTheme="minorHAnsi"/>
                      <w:b/>
                      <w:sz w:val="20"/>
                      <w:szCs w:val="20"/>
                      <w:lang w:val="en-US"/>
                    </w:rPr>
                  </w:pPr>
                  <w:r w:rsidRPr="00594553">
                    <w:rPr>
                      <w:rFonts w:eastAsiaTheme="minorHAnsi"/>
                      <w:sz w:val="20"/>
                      <w:szCs w:val="20"/>
                      <w:lang w:val="en-US"/>
                    </w:rPr>
                    <w:t>85</w:t>
                  </w:r>
                </w:p>
              </w:tc>
            </w:tr>
            <w:tr w:rsidR="00DC7635" w:rsidRPr="003D5FDC" w:rsidTr="00DC7635">
              <w:trPr>
                <w:trHeight w:val="332"/>
              </w:trPr>
              <w:tc>
                <w:tcPr>
                  <w:tcW w:w="2144" w:type="dxa"/>
                </w:tcPr>
                <w:p w:rsidR="00DC7635" w:rsidRPr="00594553" w:rsidRDefault="00DC7635" w:rsidP="00DC7635">
                  <w:pPr>
                    <w:jc w:val="both"/>
                    <w:rPr>
                      <w:rFonts w:eastAsiaTheme="minorHAnsi"/>
                      <w:sz w:val="20"/>
                      <w:szCs w:val="20"/>
                      <w:lang w:val="en-US"/>
                    </w:rPr>
                  </w:pPr>
                  <w:r w:rsidRPr="00594553">
                    <w:rPr>
                      <w:rFonts w:eastAsiaTheme="minorHAnsi"/>
                      <w:sz w:val="20"/>
                      <w:szCs w:val="20"/>
                      <w:lang w:val="en-US"/>
                    </w:rPr>
                    <w:t>Locomotive diesel și vehicule speciale cu tracţiune diesel</w:t>
                  </w:r>
                </w:p>
                <w:p w:rsidR="00DC7635" w:rsidRPr="00594553" w:rsidRDefault="00DC7635" w:rsidP="00DC7635">
                  <w:pPr>
                    <w:jc w:val="both"/>
                    <w:rPr>
                      <w:rFonts w:eastAsiaTheme="minorHAnsi"/>
                      <w:sz w:val="20"/>
                      <w:szCs w:val="20"/>
                      <w:lang w:val="en-US"/>
                    </w:rPr>
                  </w:pPr>
                </w:p>
              </w:tc>
              <w:tc>
                <w:tcPr>
                  <w:tcW w:w="84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71</w:t>
                  </w:r>
                </w:p>
              </w:tc>
              <w:tc>
                <w:tcPr>
                  <w:tcW w:w="71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78</w:t>
                  </w:r>
                </w:p>
              </w:tc>
              <w:tc>
                <w:tcPr>
                  <w:tcW w:w="650" w:type="dxa"/>
                  <w:vMerge/>
                </w:tcPr>
                <w:p w:rsidR="00DC7635" w:rsidRPr="00594553" w:rsidRDefault="00DC7635" w:rsidP="00DC7635">
                  <w:pPr>
                    <w:jc w:val="center"/>
                    <w:rPr>
                      <w:rFonts w:eastAsiaTheme="minorHAnsi"/>
                      <w:b/>
                      <w:sz w:val="20"/>
                      <w:szCs w:val="20"/>
                      <w:lang w:val="en-US"/>
                    </w:rPr>
                  </w:pPr>
                </w:p>
              </w:tc>
            </w:tr>
            <w:tr w:rsidR="00DC7635" w:rsidRPr="003D5FDC" w:rsidTr="00DC7635">
              <w:trPr>
                <w:trHeight w:val="332"/>
              </w:trPr>
              <w:tc>
                <w:tcPr>
                  <w:tcW w:w="2144" w:type="dxa"/>
                </w:tcPr>
                <w:p w:rsidR="00DC7635" w:rsidRPr="00594553" w:rsidRDefault="00DC7635" w:rsidP="00DC7635">
                  <w:pPr>
                    <w:rPr>
                      <w:rFonts w:eastAsiaTheme="minorHAnsi"/>
                      <w:sz w:val="20"/>
                      <w:szCs w:val="20"/>
                      <w:lang w:val="en-US"/>
                    </w:rPr>
                  </w:pPr>
                  <w:r w:rsidRPr="00594553">
                    <w:rPr>
                      <w:rFonts w:eastAsiaTheme="minorHAnsi"/>
                      <w:sz w:val="20"/>
                      <w:szCs w:val="20"/>
                      <w:lang w:val="en-US"/>
                    </w:rPr>
                    <w:t>EMU-uri</w:t>
                  </w:r>
                </w:p>
                <w:p w:rsidR="00DC7635" w:rsidRPr="00594553" w:rsidRDefault="00DC7635" w:rsidP="00DC7635">
                  <w:pPr>
                    <w:rPr>
                      <w:rFonts w:eastAsiaTheme="minorHAnsi"/>
                      <w:b/>
                      <w:sz w:val="20"/>
                      <w:szCs w:val="20"/>
                      <w:lang w:val="en-US"/>
                    </w:rPr>
                  </w:pPr>
                </w:p>
              </w:tc>
              <w:tc>
                <w:tcPr>
                  <w:tcW w:w="84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65</w:t>
                  </w:r>
                </w:p>
              </w:tc>
              <w:tc>
                <w:tcPr>
                  <w:tcW w:w="71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68</w:t>
                  </w:r>
                </w:p>
              </w:tc>
              <w:tc>
                <w:tcPr>
                  <w:tcW w:w="650" w:type="dxa"/>
                  <w:vMerge/>
                </w:tcPr>
                <w:p w:rsidR="00DC7635" w:rsidRPr="00594553" w:rsidRDefault="00DC7635" w:rsidP="00DC7635">
                  <w:pPr>
                    <w:jc w:val="center"/>
                    <w:rPr>
                      <w:rFonts w:eastAsiaTheme="minorHAnsi"/>
                      <w:b/>
                      <w:sz w:val="20"/>
                      <w:szCs w:val="20"/>
                      <w:lang w:val="en-US"/>
                    </w:rPr>
                  </w:pPr>
                </w:p>
              </w:tc>
            </w:tr>
            <w:tr w:rsidR="00DC7635" w:rsidRPr="003D5FDC" w:rsidTr="00DC7635">
              <w:trPr>
                <w:trHeight w:val="332"/>
              </w:trPr>
              <w:tc>
                <w:tcPr>
                  <w:tcW w:w="2144" w:type="dxa"/>
                </w:tcPr>
                <w:p w:rsidR="00DC7635" w:rsidRPr="00594553" w:rsidRDefault="00DC7635" w:rsidP="00DC7635">
                  <w:pPr>
                    <w:rPr>
                      <w:rFonts w:eastAsiaTheme="minorHAnsi"/>
                      <w:sz w:val="20"/>
                      <w:szCs w:val="20"/>
                      <w:lang w:val="en-US"/>
                    </w:rPr>
                  </w:pPr>
                  <w:r w:rsidRPr="00594553">
                    <w:rPr>
                      <w:rFonts w:eastAsiaTheme="minorHAnsi"/>
                      <w:sz w:val="20"/>
                      <w:szCs w:val="20"/>
                      <w:lang w:val="en-US"/>
                    </w:rPr>
                    <w:lastRenderedPageBreak/>
                    <w:t>DMU-uri</w:t>
                  </w:r>
                </w:p>
                <w:p w:rsidR="00DC7635" w:rsidRPr="00594553" w:rsidRDefault="00DC7635" w:rsidP="00DC7635">
                  <w:pPr>
                    <w:rPr>
                      <w:rFonts w:eastAsiaTheme="minorHAnsi"/>
                      <w:b/>
                      <w:sz w:val="20"/>
                      <w:szCs w:val="20"/>
                      <w:lang w:val="en-US"/>
                    </w:rPr>
                  </w:pPr>
                </w:p>
              </w:tc>
              <w:tc>
                <w:tcPr>
                  <w:tcW w:w="84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72</w:t>
                  </w:r>
                </w:p>
              </w:tc>
              <w:tc>
                <w:tcPr>
                  <w:tcW w:w="71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76</w:t>
                  </w:r>
                </w:p>
              </w:tc>
              <w:tc>
                <w:tcPr>
                  <w:tcW w:w="650" w:type="dxa"/>
                  <w:vMerge/>
                </w:tcPr>
                <w:p w:rsidR="00DC7635" w:rsidRPr="00594553" w:rsidRDefault="00DC7635" w:rsidP="00DC7635">
                  <w:pPr>
                    <w:jc w:val="center"/>
                    <w:rPr>
                      <w:rFonts w:eastAsiaTheme="minorHAnsi"/>
                      <w:b/>
                      <w:sz w:val="20"/>
                      <w:szCs w:val="20"/>
                      <w:lang w:val="en-US"/>
                    </w:rPr>
                  </w:pPr>
                </w:p>
              </w:tc>
            </w:tr>
            <w:tr w:rsidR="00DC7635" w:rsidRPr="003D5FDC" w:rsidTr="00DC7635">
              <w:trPr>
                <w:trHeight w:val="332"/>
              </w:trPr>
              <w:tc>
                <w:tcPr>
                  <w:tcW w:w="2144" w:type="dxa"/>
                </w:tcPr>
                <w:p w:rsidR="00DC7635" w:rsidRPr="00594553" w:rsidRDefault="00DC7635" w:rsidP="00DC7635">
                  <w:pPr>
                    <w:rPr>
                      <w:rFonts w:eastAsiaTheme="minorHAnsi"/>
                      <w:sz w:val="20"/>
                      <w:szCs w:val="20"/>
                      <w:lang w:val="en-US"/>
                    </w:rPr>
                  </w:pPr>
                  <w:r w:rsidRPr="00594553">
                    <w:rPr>
                      <w:rFonts w:eastAsiaTheme="minorHAnsi"/>
                      <w:sz w:val="20"/>
                      <w:szCs w:val="20"/>
                      <w:lang w:val="en-US"/>
                    </w:rPr>
                    <w:t>Vagoane de călători</w:t>
                  </w:r>
                </w:p>
                <w:p w:rsidR="00DC7635" w:rsidRPr="00594553" w:rsidRDefault="00DC7635" w:rsidP="00DC7635">
                  <w:pPr>
                    <w:rPr>
                      <w:rFonts w:eastAsiaTheme="minorHAnsi"/>
                      <w:b/>
                      <w:sz w:val="20"/>
                      <w:szCs w:val="20"/>
                      <w:lang w:val="en-US"/>
                    </w:rPr>
                  </w:pPr>
                </w:p>
              </w:tc>
              <w:tc>
                <w:tcPr>
                  <w:tcW w:w="84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64</w:t>
                  </w:r>
                </w:p>
              </w:tc>
              <w:tc>
                <w:tcPr>
                  <w:tcW w:w="71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68</w:t>
                  </w:r>
                </w:p>
              </w:tc>
              <w:tc>
                <w:tcPr>
                  <w:tcW w:w="650" w:type="dxa"/>
                  <w:vMerge/>
                </w:tcPr>
                <w:p w:rsidR="00DC7635" w:rsidRPr="00594553" w:rsidRDefault="00DC7635" w:rsidP="00DC7635">
                  <w:pPr>
                    <w:jc w:val="center"/>
                    <w:rPr>
                      <w:rFonts w:eastAsiaTheme="minorHAnsi"/>
                      <w:b/>
                      <w:sz w:val="20"/>
                      <w:szCs w:val="20"/>
                      <w:lang w:val="en-US"/>
                    </w:rPr>
                  </w:pPr>
                </w:p>
              </w:tc>
            </w:tr>
            <w:tr w:rsidR="00DC7635" w:rsidRPr="003D5FDC" w:rsidTr="00DC7635">
              <w:trPr>
                <w:trHeight w:val="332"/>
              </w:trPr>
              <w:tc>
                <w:tcPr>
                  <w:tcW w:w="2144" w:type="dxa"/>
                </w:tcPr>
                <w:p w:rsidR="00DC7635" w:rsidRPr="00594553" w:rsidRDefault="00DC7635" w:rsidP="00DC7635">
                  <w:pPr>
                    <w:rPr>
                      <w:rFonts w:eastAsiaTheme="minorHAnsi"/>
                      <w:sz w:val="20"/>
                      <w:szCs w:val="20"/>
                      <w:lang w:val="en-US"/>
                    </w:rPr>
                  </w:pPr>
                  <w:r w:rsidRPr="00594553">
                    <w:rPr>
                      <w:rFonts w:eastAsiaTheme="minorHAnsi"/>
                      <w:sz w:val="20"/>
                      <w:szCs w:val="20"/>
                      <w:lang w:val="en-US"/>
                    </w:rPr>
                    <w:t xml:space="preserve">Vagoane </w:t>
                  </w:r>
                </w:p>
                <w:p w:rsidR="00DC7635" w:rsidRPr="00594553" w:rsidRDefault="00DC7635" w:rsidP="00DC7635">
                  <w:pPr>
                    <w:rPr>
                      <w:rFonts w:eastAsiaTheme="minorHAnsi"/>
                      <w:b/>
                      <w:sz w:val="20"/>
                      <w:szCs w:val="20"/>
                      <w:lang w:val="en-US"/>
                    </w:rPr>
                  </w:pPr>
                </w:p>
              </w:tc>
              <w:tc>
                <w:tcPr>
                  <w:tcW w:w="84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65</w:t>
                  </w:r>
                </w:p>
              </w:tc>
              <w:tc>
                <w:tcPr>
                  <w:tcW w:w="715"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nu se aplică</w:t>
                  </w:r>
                </w:p>
              </w:tc>
              <w:tc>
                <w:tcPr>
                  <w:tcW w:w="650" w:type="dxa"/>
                </w:tcPr>
                <w:p w:rsidR="00DC7635" w:rsidRPr="00594553" w:rsidRDefault="00DC7635" w:rsidP="00DC7635">
                  <w:pPr>
                    <w:jc w:val="center"/>
                    <w:rPr>
                      <w:rFonts w:eastAsiaTheme="minorHAnsi"/>
                      <w:sz w:val="20"/>
                      <w:szCs w:val="20"/>
                      <w:lang w:val="en-US"/>
                    </w:rPr>
                  </w:pPr>
                  <w:r w:rsidRPr="00594553">
                    <w:rPr>
                      <w:rFonts w:eastAsiaTheme="minorHAnsi"/>
                      <w:sz w:val="20"/>
                      <w:szCs w:val="20"/>
                      <w:lang w:val="en-US"/>
                    </w:rPr>
                    <w:t>nu se aplică</w:t>
                  </w:r>
                </w:p>
              </w:tc>
            </w:tr>
          </w:tbl>
          <w:p w:rsidR="00DC7635" w:rsidRDefault="00DC7635" w:rsidP="00934B4B">
            <w:pPr>
              <w:spacing w:after="0"/>
              <w:jc w:val="both"/>
              <w:rPr>
                <w:rFonts w:eastAsiaTheme="minorHAnsi"/>
                <w:sz w:val="20"/>
                <w:szCs w:val="20"/>
                <w:lang w:val="en-US"/>
              </w:rPr>
            </w:pPr>
            <w:r w:rsidRPr="003D5FDC">
              <w:rPr>
                <w:rFonts w:eastAsiaTheme="minorHAnsi"/>
                <w:sz w:val="20"/>
                <w:szCs w:val="20"/>
                <w:lang w:val="en-US"/>
              </w:rPr>
              <w:t>Demonstrarea conformităţii este descrisă la punctul 6.2.2.1.</w:t>
            </w:r>
          </w:p>
          <w:p w:rsidR="00934B4B" w:rsidRPr="00934B4B" w:rsidRDefault="00934B4B" w:rsidP="00934B4B">
            <w:pPr>
              <w:spacing w:after="0"/>
              <w:jc w:val="both"/>
              <w:rPr>
                <w:rFonts w:eastAsiaTheme="minorHAnsi"/>
                <w:sz w:val="20"/>
                <w:szCs w:val="20"/>
                <w:lang w:val="en-US"/>
              </w:rPr>
            </w:pPr>
            <w:r w:rsidRPr="00934B4B">
              <w:rPr>
                <w:rFonts w:eastAsiaTheme="minorHAnsi"/>
                <w:sz w:val="20"/>
                <w:szCs w:val="20"/>
                <w:lang w:val="en-US"/>
              </w:rPr>
              <w:t>4.2.2. Limitele zgomotului la pornire</w:t>
            </w:r>
          </w:p>
          <w:p w:rsidR="00934B4B" w:rsidRPr="003D5FDC" w:rsidRDefault="00934B4B" w:rsidP="00934B4B">
            <w:pPr>
              <w:spacing w:after="0"/>
              <w:jc w:val="both"/>
              <w:rPr>
                <w:rFonts w:eastAsiaTheme="minorHAnsi"/>
                <w:sz w:val="20"/>
                <w:szCs w:val="20"/>
                <w:lang w:val="en-US"/>
              </w:rPr>
            </w:pPr>
            <w:r w:rsidRPr="00934B4B">
              <w:rPr>
                <w:rFonts w:eastAsiaTheme="minorHAnsi"/>
                <w:sz w:val="20"/>
                <w:szCs w:val="20"/>
                <w:lang w:val="en-US"/>
              </w:rPr>
              <w:t>Valorile-limită pentru nivelul de presiune acusti</w:t>
            </w:r>
            <w:r>
              <w:rPr>
                <w:rFonts w:eastAsiaTheme="minorHAnsi"/>
                <w:sz w:val="20"/>
                <w:szCs w:val="20"/>
                <w:lang w:val="en-US"/>
              </w:rPr>
              <w:t>că maxim ponderat AF (LpAF</w:t>
            </w:r>
            <w:proofErr w:type="gramStart"/>
            <w:r>
              <w:rPr>
                <w:rFonts w:eastAsiaTheme="minorHAnsi"/>
                <w:sz w:val="20"/>
                <w:szCs w:val="20"/>
                <w:lang w:val="en-US"/>
              </w:rPr>
              <w:t>,max</w:t>
            </w:r>
            <w:proofErr w:type="gramEnd"/>
            <w:r>
              <w:rPr>
                <w:rFonts w:eastAsiaTheme="minorHAnsi"/>
                <w:sz w:val="20"/>
                <w:szCs w:val="20"/>
                <w:lang w:val="en-US"/>
              </w:rPr>
              <w:t xml:space="preserve">) </w:t>
            </w:r>
            <w:r w:rsidRPr="00934B4B">
              <w:rPr>
                <w:rFonts w:eastAsiaTheme="minorHAnsi"/>
                <w:sz w:val="20"/>
                <w:szCs w:val="20"/>
                <w:lang w:val="en-US"/>
              </w:rPr>
              <w:t>în legătură cu zgomotul la pornire alocate categ</w:t>
            </w:r>
            <w:r>
              <w:rPr>
                <w:rFonts w:eastAsiaTheme="minorHAnsi"/>
                <w:sz w:val="20"/>
                <w:szCs w:val="20"/>
                <w:lang w:val="en-US"/>
              </w:rPr>
              <w:t xml:space="preserve">oriilor subsistemului „material </w:t>
            </w:r>
            <w:r w:rsidRPr="00934B4B">
              <w:rPr>
                <w:rFonts w:eastAsiaTheme="minorHAnsi"/>
                <w:sz w:val="20"/>
                <w:szCs w:val="20"/>
                <w:lang w:val="en-US"/>
              </w:rPr>
              <w:t>rulant” sunt stabilite în tabelul 3. Valorile-limită sunt stabilite la o dista</w:t>
            </w:r>
            <w:r>
              <w:rPr>
                <w:rFonts w:eastAsiaTheme="minorHAnsi"/>
                <w:sz w:val="20"/>
                <w:szCs w:val="20"/>
                <w:lang w:val="en-US"/>
              </w:rPr>
              <w:t xml:space="preserve">nţă de </w:t>
            </w:r>
            <w:r w:rsidRPr="00934B4B">
              <w:rPr>
                <w:rFonts w:eastAsiaTheme="minorHAnsi"/>
                <w:sz w:val="20"/>
                <w:szCs w:val="20"/>
                <w:lang w:val="en-US"/>
              </w:rPr>
              <w:t>7</w:t>
            </w:r>
            <w:proofErr w:type="gramStart"/>
            <w:r w:rsidRPr="00934B4B">
              <w:rPr>
                <w:rFonts w:eastAsiaTheme="minorHAnsi"/>
                <w:sz w:val="20"/>
                <w:szCs w:val="20"/>
                <w:lang w:val="en-US"/>
              </w:rPr>
              <w:t>,5</w:t>
            </w:r>
            <w:proofErr w:type="gramEnd"/>
            <w:r w:rsidRPr="00934B4B">
              <w:rPr>
                <w:rFonts w:eastAsiaTheme="minorHAnsi"/>
                <w:sz w:val="20"/>
                <w:szCs w:val="20"/>
                <w:lang w:val="en-US"/>
              </w:rPr>
              <w:t xml:space="preserve"> m de la axa căii ferate și la 1,2 m deasupra părţii superioare a șinei.</w:t>
            </w:r>
          </w:p>
          <w:p w:rsidR="00F6577D" w:rsidRPr="003D5FDC" w:rsidRDefault="00F6577D" w:rsidP="00F6577D">
            <w:pPr>
              <w:spacing w:after="0"/>
              <w:jc w:val="center"/>
              <w:rPr>
                <w:rFonts w:eastAsiaTheme="minorHAnsi"/>
                <w:b/>
                <w:sz w:val="20"/>
                <w:szCs w:val="20"/>
                <w:lang w:val="en-US"/>
              </w:rPr>
            </w:pPr>
            <w:r w:rsidRPr="003D5FDC">
              <w:rPr>
                <w:rFonts w:eastAsiaTheme="minorHAnsi"/>
                <w:b/>
                <w:sz w:val="20"/>
                <w:szCs w:val="20"/>
                <w:lang w:val="en-US"/>
              </w:rPr>
              <w:t>Tabelul 3</w:t>
            </w:r>
          </w:p>
          <w:p w:rsidR="00F6577D" w:rsidRPr="003D5FDC" w:rsidRDefault="00F6577D" w:rsidP="00F6577D">
            <w:pPr>
              <w:spacing w:after="0"/>
              <w:jc w:val="center"/>
              <w:rPr>
                <w:rFonts w:eastAsiaTheme="minorHAnsi"/>
                <w:b/>
                <w:sz w:val="20"/>
                <w:szCs w:val="20"/>
                <w:lang w:val="en-US"/>
              </w:rPr>
            </w:pPr>
            <w:r w:rsidRPr="003D5FDC">
              <w:rPr>
                <w:rFonts w:eastAsiaTheme="minorHAnsi"/>
                <w:b/>
                <w:sz w:val="20"/>
                <w:szCs w:val="20"/>
                <w:lang w:val="en-US"/>
              </w:rPr>
              <w:t>Valorile-limită pentru zgomotul la pornire</w:t>
            </w:r>
          </w:p>
          <w:p w:rsidR="00F6577D" w:rsidRPr="003D5FDC" w:rsidRDefault="00F6577D" w:rsidP="00F6577D">
            <w:pPr>
              <w:spacing w:after="0"/>
              <w:jc w:val="both"/>
              <w:rPr>
                <w:rFonts w:eastAsiaTheme="minorHAnsi"/>
                <w:sz w:val="20"/>
                <w:szCs w:val="20"/>
                <w:lang w:val="en-US"/>
              </w:rPr>
            </w:pPr>
          </w:p>
          <w:tbl>
            <w:tblPr>
              <w:tblStyle w:val="TableGrid1"/>
              <w:tblW w:w="4222" w:type="dxa"/>
              <w:tblLayout w:type="fixed"/>
              <w:tblLook w:val="04A0" w:firstRow="1" w:lastRow="0" w:firstColumn="1" w:lastColumn="0" w:noHBand="0" w:noVBand="1"/>
            </w:tblPr>
            <w:tblGrid>
              <w:gridCol w:w="2077"/>
              <w:gridCol w:w="2145"/>
            </w:tblGrid>
            <w:tr w:rsidR="00F6577D" w:rsidRPr="005667AD" w:rsidTr="00F6577D">
              <w:trPr>
                <w:trHeight w:val="696"/>
              </w:trPr>
              <w:tc>
                <w:tcPr>
                  <w:tcW w:w="2077" w:type="dxa"/>
                </w:tcPr>
                <w:p w:rsidR="00F6577D" w:rsidRPr="00594553" w:rsidRDefault="00F6577D" w:rsidP="00F6577D">
                  <w:pPr>
                    <w:jc w:val="center"/>
                    <w:rPr>
                      <w:rFonts w:eastAsiaTheme="minorHAnsi"/>
                      <w:sz w:val="20"/>
                      <w:szCs w:val="20"/>
                      <w:lang w:val="en-US"/>
                    </w:rPr>
                  </w:pPr>
                  <w:r w:rsidRPr="00594553">
                    <w:rPr>
                      <w:rFonts w:eastAsiaTheme="minorHAnsi"/>
                      <w:sz w:val="20"/>
                      <w:szCs w:val="20"/>
                      <w:lang w:val="en-US"/>
                    </w:rPr>
                    <w:t>Categoria subsistemului „material rulant”</w:t>
                  </w:r>
                </w:p>
                <w:p w:rsidR="00F6577D" w:rsidRPr="00594553" w:rsidRDefault="00F6577D" w:rsidP="00F6577D">
                  <w:pPr>
                    <w:jc w:val="center"/>
                    <w:rPr>
                      <w:rFonts w:eastAsiaTheme="minorHAnsi"/>
                      <w:b/>
                      <w:sz w:val="20"/>
                      <w:szCs w:val="20"/>
                      <w:lang w:val="en-US"/>
                    </w:rPr>
                  </w:pPr>
                </w:p>
              </w:tc>
              <w:tc>
                <w:tcPr>
                  <w:tcW w:w="2145" w:type="dxa"/>
                </w:tcPr>
                <w:p w:rsidR="00F6577D" w:rsidRPr="00594553" w:rsidRDefault="00F6577D" w:rsidP="00F6577D">
                  <w:pPr>
                    <w:jc w:val="center"/>
                    <w:rPr>
                      <w:rFonts w:eastAsiaTheme="minorHAnsi"/>
                      <w:b/>
                      <w:sz w:val="20"/>
                      <w:szCs w:val="20"/>
                      <w:lang w:val="en-US"/>
                    </w:rPr>
                  </w:pPr>
                  <w:r w:rsidRPr="00594553">
                    <w:rPr>
                      <w:rFonts w:eastAsiaTheme="minorHAnsi"/>
                      <w:sz w:val="20"/>
                      <w:szCs w:val="20"/>
                      <w:lang w:val="en-US"/>
                    </w:rPr>
                    <w:t>LpAF,max [dB]</w:t>
                  </w:r>
                </w:p>
              </w:tc>
            </w:tr>
            <w:tr w:rsidR="00F6577D" w:rsidRPr="005667AD" w:rsidTr="00F6577D">
              <w:trPr>
                <w:trHeight w:val="696"/>
              </w:trPr>
              <w:tc>
                <w:tcPr>
                  <w:tcW w:w="2077"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Locomotive electrice cu o putere de tracţiune totală P &lt; 4 500 kW</w:t>
                  </w:r>
                </w:p>
                <w:p w:rsidR="00F6577D" w:rsidRPr="00594553" w:rsidRDefault="00F6577D" w:rsidP="00F6577D">
                  <w:pPr>
                    <w:jc w:val="both"/>
                    <w:rPr>
                      <w:rFonts w:eastAsiaTheme="minorHAnsi"/>
                      <w:b/>
                      <w:sz w:val="20"/>
                      <w:szCs w:val="20"/>
                      <w:lang w:val="en-US"/>
                    </w:rPr>
                  </w:pPr>
                </w:p>
              </w:tc>
              <w:tc>
                <w:tcPr>
                  <w:tcW w:w="2145" w:type="dxa"/>
                </w:tcPr>
                <w:p w:rsidR="00F6577D" w:rsidRPr="00594553" w:rsidRDefault="00F6577D" w:rsidP="00F6577D">
                  <w:pPr>
                    <w:jc w:val="both"/>
                    <w:rPr>
                      <w:rFonts w:eastAsiaTheme="minorHAnsi"/>
                      <w:b/>
                      <w:sz w:val="20"/>
                      <w:szCs w:val="20"/>
                      <w:lang w:val="en-US"/>
                    </w:rPr>
                  </w:pPr>
                  <w:r w:rsidRPr="00594553">
                    <w:rPr>
                      <w:rFonts w:eastAsiaTheme="minorHAnsi"/>
                      <w:sz w:val="20"/>
                      <w:szCs w:val="20"/>
                      <w:lang w:val="en-US"/>
                    </w:rPr>
                    <w:t>81</w:t>
                  </w:r>
                </w:p>
              </w:tc>
            </w:tr>
            <w:tr w:rsidR="00F6577D" w:rsidRPr="005667AD" w:rsidTr="00F6577D">
              <w:trPr>
                <w:trHeight w:val="725"/>
              </w:trPr>
              <w:tc>
                <w:tcPr>
                  <w:tcW w:w="2077"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Locomotive electrice cu o putere de tracţiune totală P ≥ 4 500 kW Vehicule speciale cu tracţiune electrică</w:t>
                  </w:r>
                </w:p>
                <w:p w:rsidR="00F6577D" w:rsidRPr="00594553" w:rsidRDefault="00F6577D" w:rsidP="00F6577D">
                  <w:pPr>
                    <w:jc w:val="both"/>
                    <w:rPr>
                      <w:rFonts w:eastAsiaTheme="minorHAnsi"/>
                      <w:b/>
                      <w:sz w:val="20"/>
                      <w:szCs w:val="20"/>
                      <w:lang w:val="en-US"/>
                    </w:rPr>
                  </w:pPr>
                </w:p>
              </w:tc>
              <w:tc>
                <w:tcPr>
                  <w:tcW w:w="2145"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84</w:t>
                  </w:r>
                </w:p>
              </w:tc>
            </w:tr>
            <w:tr w:rsidR="00F6577D" w:rsidRPr="005667AD" w:rsidTr="00F6577D">
              <w:trPr>
                <w:trHeight w:val="696"/>
              </w:trPr>
              <w:tc>
                <w:tcPr>
                  <w:tcW w:w="2077"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Locomotive diesel cu P &lt; 2 000 kW la arborele de ieșire al motorului</w:t>
                  </w:r>
                </w:p>
                <w:p w:rsidR="00F6577D" w:rsidRPr="00594553" w:rsidRDefault="00F6577D" w:rsidP="00F6577D">
                  <w:pPr>
                    <w:jc w:val="both"/>
                    <w:rPr>
                      <w:rFonts w:eastAsiaTheme="minorHAnsi"/>
                      <w:sz w:val="20"/>
                      <w:szCs w:val="20"/>
                      <w:lang w:val="en-US"/>
                    </w:rPr>
                  </w:pPr>
                </w:p>
              </w:tc>
              <w:tc>
                <w:tcPr>
                  <w:tcW w:w="2145"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85</w:t>
                  </w:r>
                </w:p>
              </w:tc>
            </w:tr>
            <w:tr w:rsidR="00F6577D" w:rsidRPr="005667AD" w:rsidTr="00F6577D">
              <w:trPr>
                <w:trHeight w:val="1075"/>
              </w:trPr>
              <w:tc>
                <w:tcPr>
                  <w:tcW w:w="2077"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Locomotive diesel cu P ≥ 2 000 kW la arborele de ieșire al motorului Vehicule speciale cu tracţiune diesel</w:t>
                  </w:r>
                </w:p>
                <w:p w:rsidR="00F6577D" w:rsidRPr="00594553" w:rsidRDefault="00F6577D" w:rsidP="00F6577D">
                  <w:pPr>
                    <w:jc w:val="both"/>
                    <w:rPr>
                      <w:rFonts w:eastAsiaTheme="minorHAnsi"/>
                      <w:b/>
                      <w:sz w:val="20"/>
                      <w:szCs w:val="20"/>
                      <w:lang w:val="en-US"/>
                    </w:rPr>
                  </w:pPr>
                </w:p>
              </w:tc>
              <w:tc>
                <w:tcPr>
                  <w:tcW w:w="2145"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87</w:t>
                  </w:r>
                </w:p>
              </w:tc>
            </w:tr>
            <w:tr w:rsidR="00F6577D" w:rsidRPr="005667AD" w:rsidTr="00F6577D">
              <w:trPr>
                <w:trHeight w:val="696"/>
              </w:trPr>
              <w:tc>
                <w:tcPr>
                  <w:tcW w:w="2077" w:type="dxa"/>
                </w:tcPr>
                <w:p w:rsidR="00F6577D" w:rsidRPr="00594553" w:rsidRDefault="00F6577D" w:rsidP="00F6577D">
                  <w:pPr>
                    <w:jc w:val="both"/>
                    <w:rPr>
                      <w:rFonts w:eastAsiaTheme="minorHAnsi"/>
                      <w:b/>
                      <w:sz w:val="20"/>
                      <w:szCs w:val="20"/>
                      <w:lang w:val="en-US"/>
                    </w:rPr>
                  </w:pPr>
                  <w:r w:rsidRPr="00594553">
                    <w:rPr>
                      <w:rFonts w:eastAsiaTheme="minorHAnsi"/>
                      <w:sz w:val="20"/>
                      <w:szCs w:val="20"/>
                      <w:lang w:val="en-US"/>
                    </w:rPr>
                    <w:lastRenderedPageBreak/>
                    <w:t>EMU-uri cu o viteză maximă vmax &lt; 250 km/h</w:t>
                  </w:r>
                </w:p>
              </w:tc>
              <w:tc>
                <w:tcPr>
                  <w:tcW w:w="2145"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80</w:t>
                  </w:r>
                </w:p>
                <w:p w:rsidR="00F6577D" w:rsidRPr="00594553" w:rsidRDefault="00F6577D" w:rsidP="00F6577D">
                  <w:pPr>
                    <w:jc w:val="both"/>
                    <w:rPr>
                      <w:rFonts w:eastAsiaTheme="minorHAnsi"/>
                      <w:sz w:val="20"/>
                      <w:szCs w:val="20"/>
                      <w:lang w:val="en-US"/>
                    </w:rPr>
                  </w:pPr>
                </w:p>
              </w:tc>
            </w:tr>
            <w:tr w:rsidR="00F6577D" w:rsidRPr="005667AD" w:rsidTr="00F6577D">
              <w:trPr>
                <w:trHeight w:val="696"/>
              </w:trPr>
              <w:tc>
                <w:tcPr>
                  <w:tcW w:w="2077" w:type="dxa"/>
                </w:tcPr>
                <w:p w:rsidR="00F6577D" w:rsidRPr="00374DC2" w:rsidRDefault="00F6577D" w:rsidP="00F6577D">
                  <w:pPr>
                    <w:jc w:val="both"/>
                    <w:rPr>
                      <w:rFonts w:eastAsiaTheme="minorHAnsi"/>
                      <w:sz w:val="20"/>
                      <w:szCs w:val="20"/>
                    </w:rPr>
                  </w:pPr>
                  <w:r w:rsidRPr="00374DC2">
                    <w:rPr>
                      <w:rFonts w:eastAsiaTheme="minorHAnsi"/>
                      <w:sz w:val="20"/>
                      <w:szCs w:val="20"/>
                    </w:rPr>
                    <w:t>EMU-uri cu o viteză maximă vmax ≥ 250 km/h</w:t>
                  </w:r>
                </w:p>
              </w:tc>
              <w:tc>
                <w:tcPr>
                  <w:tcW w:w="2145"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83</w:t>
                  </w:r>
                </w:p>
                <w:p w:rsidR="00F6577D" w:rsidRPr="00594553" w:rsidRDefault="00F6577D" w:rsidP="00F6577D">
                  <w:pPr>
                    <w:jc w:val="both"/>
                    <w:rPr>
                      <w:rFonts w:eastAsiaTheme="minorHAnsi"/>
                      <w:sz w:val="20"/>
                      <w:szCs w:val="20"/>
                      <w:lang w:val="en-US"/>
                    </w:rPr>
                  </w:pPr>
                </w:p>
              </w:tc>
            </w:tr>
            <w:tr w:rsidR="00F6577D" w:rsidRPr="005667AD" w:rsidTr="00F6577D">
              <w:trPr>
                <w:trHeight w:val="1046"/>
              </w:trPr>
              <w:tc>
                <w:tcPr>
                  <w:tcW w:w="2077" w:type="dxa"/>
                </w:tcPr>
                <w:p w:rsidR="00F6577D" w:rsidRPr="00594553" w:rsidRDefault="00F6577D" w:rsidP="00F6577D">
                  <w:pPr>
                    <w:jc w:val="both"/>
                    <w:rPr>
                      <w:rFonts w:eastAsiaTheme="minorHAnsi"/>
                      <w:b/>
                      <w:sz w:val="20"/>
                      <w:szCs w:val="20"/>
                      <w:lang w:val="en-US"/>
                    </w:rPr>
                  </w:pPr>
                  <w:r w:rsidRPr="00594553">
                    <w:rPr>
                      <w:rFonts w:eastAsiaTheme="minorHAnsi"/>
                      <w:sz w:val="20"/>
                      <w:szCs w:val="20"/>
                      <w:lang w:val="en-US"/>
                    </w:rPr>
                    <w:t>DMU-uri cu P &lt; 560 kW/motor la arborele de ieșire al motorului</w:t>
                  </w:r>
                </w:p>
              </w:tc>
              <w:tc>
                <w:tcPr>
                  <w:tcW w:w="2145"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82</w:t>
                  </w:r>
                </w:p>
                <w:p w:rsidR="00F6577D" w:rsidRPr="00594553" w:rsidRDefault="00F6577D" w:rsidP="00F6577D">
                  <w:pPr>
                    <w:jc w:val="both"/>
                    <w:rPr>
                      <w:rFonts w:eastAsiaTheme="minorHAnsi"/>
                      <w:sz w:val="20"/>
                      <w:szCs w:val="20"/>
                      <w:lang w:val="en-US"/>
                    </w:rPr>
                  </w:pPr>
                </w:p>
                <w:p w:rsidR="00F6577D" w:rsidRPr="00594553" w:rsidRDefault="00F6577D" w:rsidP="00F6577D">
                  <w:pPr>
                    <w:jc w:val="both"/>
                    <w:rPr>
                      <w:rFonts w:eastAsiaTheme="minorHAnsi"/>
                      <w:sz w:val="20"/>
                      <w:szCs w:val="20"/>
                      <w:lang w:val="en-US"/>
                    </w:rPr>
                  </w:pPr>
                </w:p>
              </w:tc>
            </w:tr>
            <w:tr w:rsidR="00F6577D" w:rsidRPr="005667AD" w:rsidTr="00F6577D">
              <w:trPr>
                <w:trHeight w:val="696"/>
              </w:trPr>
              <w:tc>
                <w:tcPr>
                  <w:tcW w:w="2077" w:type="dxa"/>
                </w:tcPr>
                <w:p w:rsidR="00F6577D" w:rsidRPr="00594553" w:rsidRDefault="00F6577D" w:rsidP="00F6577D">
                  <w:pPr>
                    <w:jc w:val="both"/>
                    <w:rPr>
                      <w:rFonts w:eastAsiaTheme="minorHAnsi"/>
                      <w:b/>
                      <w:sz w:val="20"/>
                      <w:szCs w:val="20"/>
                      <w:lang w:val="en-US"/>
                    </w:rPr>
                  </w:pPr>
                  <w:r w:rsidRPr="00594553">
                    <w:rPr>
                      <w:rFonts w:eastAsiaTheme="minorHAnsi"/>
                      <w:sz w:val="20"/>
                      <w:szCs w:val="20"/>
                      <w:lang w:val="en-US"/>
                    </w:rPr>
                    <w:t>DMU-uri cu P ≥ 560 kW/motor la arborele de ieșire al motorului</w:t>
                  </w:r>
                </w:p>
              </w:tc>
              <w:tc>
                <w:tcPr>
                  <w:tcW w:w="2145" w:type="dxa"/>
                </w:tcPr>
                <w:p w:rsidR="00F6577D" w:rsidRPr="00594553" w:rsidRDefault="00F6577D" w:rsidP="00F6577D">
                  <w:pPr>
                    <w:jc w:val="both"/>
                    <w:rPr>
                      <w:rFonts w:eastAsiaTheme="minorHAnsi"/>
                      <w:sz w:val="20"/>
                      <w:szCs w:val="20"/>
                      <w:lang w:val="en-US"/>
                    </w:rPr>
                  </w:pPr>
                  <w:r w:rsidRPr="00594553">
                    <w:rPr>
                      <w:rFonts w:eastAsiaTheme="minorHAnsi"/>
                      <w:sz w:val="20"/>
                      <w:szCs w:val="20"/>
                      <w:lang w:val="en-US"/>
                    </w:rPr>
                    <w:t>83</w:t>
                  </w:r>
                </w:p>
                <w:p w:rsidR="00F6577D" w:rsidRPr="00594553" w:rsidRDefault="00F6577D" w:rsidP="00F6577D">
                  <w:pPr>
                    <w:jc w:val="both"/>
                    <w:rPr>
                      <w:rFonts w:eastAsiaTheme="minorHAnsi"/>
                      <w:sz w:val="20"/>
                      <w:szCs w:val="20"/>
                      <w:lang w:val="en-US"/>
                    </w:rPr>
                  </w:pPr>
                </w:p>
              </w:tc>
            </w:tr>
          </w:tbl>
          <w:p w:rsidR="00F6577D" w:rsidRPr="003D5FDC" w:rsidRDefault="00F6577D" w:rsidP="00F6577D">
            <w:pPr>
              <w:spacing w:after="0"/>
              <w:jc w:val="both"/>
              <w:rPr>
                <w:rFonts w:eastAsiaTheme="minorHAnsi"/>
                <w:sz w:val="20"/>
                <w:szCs w:val="20"/>
                <w:lang w:val="en-US"/>
              </w:rPr>
            </w:pPr>
          </w:p>
          <w:p w:rsidR="00F6577D" w:rsidRPr="003D5FDC" w:rsidRDefault="00F6577D" w:rsidP="00F6577D">
            <w:pPr>
              <w:spacing w:after="0"/>
              <w:jc w:val="both"/>
              <w:rPr>
                <w:rFonts w:eastAsiaTheme="minorHAnsi"/>
                <w:sz w:val="20"/>
                <w:szCs w:val="20"/>
                <w:lang w:val="en-US"/>
              </w:rPr>
            </w:pPr>
            <w:r w:rsidRPr="003D5FDC">
              <w:rPr>
                <w:rFonts w:eastAsiaTheme="minorHAnsi"/>
                <w:sz w:val="20"/>
                <w:szCs w:val="20"/>
                <w:lang w:val="en-US"/>
              </w:rPr>
              <w:t>Demonstrarea conformităţii este descrisă la punctul 6.2.2.2.</w:t>
            </w:r>
          </w:p>
          <w:p w:rsidR="00F6577D" w:rsidRPr="00F6577D" w:rsidRDefault="00F6577D" w:rsidP="00F6577D">
            <w:pPr>
              <w:spacing w:after="0"/>
              <w:jc w:val="both"/>
              <w:rPr>
                <w:rFonts w:eastAsiaTheme="minorHAnsi"/>
                <w:sz w:val="20"/>
                <w:szCs w:val="20"/>
                <w:lang w:val="en-US"/>
              </w:rPr>
            </w:pPr>
            <w:r w:rsidRPr="00F6577D">
              <w:rPr>
                <w:rFonts w:eastAsiaTheme="minorHAnsi"/>
                <w:sz w:val="20"/>
                <w:szCs w:val="20"/>
                <w:lang w:val="en-US"/>
              </w:rPr>
              <w:t>4.2.3. Limitele zgomotului la trecere</w:t>
            </w:r>
          </w:p>
          <w:p w:rsidR="00F6577D" w:rsidRPr="00F6577D" w:rsidRDefault="00F6577D" w:rsidP="00F6577D">
            <w:pPr>
              <w:spacing w:after="0"/>
              <w:jc w:val="both"/>
              <w:rPr>
                <w:rFonts w:eastAsiaTheme="minorHAnsi"/>
                <w:sz w:val="20"/>
                <w:szCs w:val="20"/>
                <w:lang w:val="en-US"/>
              </w:rPr>
            </w:pPr>
            <w:r w:rsidRPr="00F6577D">
              <w:rPr>
                <w:rFonts w:eastAsiaTheme="minorHAnsi"/>
                <w:sz w:val="20"/>
                <w:szCs w:val="20"/>
                <w:lang w:val="en-US"/>
              </w:rPr>
              <w:t>Valorile-limită pentru nivelul de presiune acusti</w:t>
            </w:r>
            <w:r>
              <w:rPr>
                <w:rFonts w:eastAsiaTheme="minorHAnsi"/>
                <w:sz w:val="20"/>
                <w:szCs w:val="20"/>
                <w:lang w:val="en-US"/>
              </w:rPr>
              <w:t xml:space="preserve">că continuu echivalent ponderat </w:t>
            </w:r>
            <w:r w:rsidRPr="00F6577D">
              <w:rPr>
                <w:rFonts w:eastAsiaTheme="minorHAnsi"/>
                <w:sz w:val="20"/>
                <w:szCs w:val="20"/>
                <w:lang w:val="en-US"/>
              </w:rPr>
              <w:t>A la o viteză de 80 km/h [LpAeq,Tp,(80 km/h)] și, dacă este cazul, la 250 km/h</w:t>
            </w:r>
          </w:p>
          <w:p w:rsidR="00F6577D" w:rsidRPr="00F6577D" w:rsidRDefault="00F6577D" w:rsidP="00F6577D">
            <w:pPr>
              <w:spacing w:after="0"/>
              <w:jc w:val="both"/>
              <w:rPr>
                <w:rFonts w:eastAsiaTheme="minorHAnsi"/>
                <w:sz w:val="20"/>
                <w:szCs w:val="20"/>
                <w:lang w:val="en-US"/>
              </w:rPr>
            </w:pPr>
            <w:r w:rsidRPr="00F6577D">
              <w:rPr>
                <w:rFonts w:eastAsiaTheme="minorHAnsi"/>
                <w:sz w:val="20"/>
                <w:szCs w:val="20"/>
                <w:lang w:val="en-US"/>
              </w:rPr>
              <w:t>[LpAeq</w:t>
            </w:r>
            <w:proofErr w:type="gramStart"/>
            <w:r w:rsidRPr="00F6577D">
              <w:rPr>
                <w:rFonts w:eastAsiaTheme="minorHAnsi"/>
                <w:sz w:val="20"/>
                <w:szCs w:val="20"/>
                <w:lang w:val="en-US"/>
              </w:rPr>
              <w:t>,Tp</w:t>
            </w:r>
            <w:proofErr w:type="gramEnd"/>
            <w:r w:rsidRPr="00F6577D">
              <w:rPr>
                <w:rFonts w:eastAsiaTheme="minorHAnsi"/>
                <w:sz w:val="20"/>
                <w:szCs w:val="20"/>
                <w:lang w:val="en-US"/>
              </w:rPr>
              <w:t>,(250 km/h)] în legătură cu zgomotul la trecere alocate categoriilor subsistemului „material rulant” sunt stabilite în tabelul 4.</w:t>
            </w:r>
            <w:r>
              <w:rPr>
                <w:rFonts w:eastAsiaTheme="minorHAnsi"/>
                <w:sz w:val="20"/>
                <w:szCs w:val="20"/>
                <w:lang w:val="en-US"/>
              </w:rPr>
              <w:t xml:space="preserve"> Valorile-limită sunt stabilite </w:t>
            </w:r>
            <w:r w:rsidRPr="00F6577D">
              <w:rPr>
                <w:rFonts w:eastAsiaTheme="minorHAnsi"/>
                <w:sz w:val="20"/>
                <w:szCs w:val="20"/>
                <w:lang w:val="en-US"/>
              </w:rPr>
              <w:t>la o distanţă de 7</w:t>
            </w:r>
            <w:proofErr w:type="gramStart"/>
            <w:r w:rsidRPr="00F6577D">
              <w:rPr>
                <w:rFonts w:eastAsiaTheme="minorHAnsi"/>
                <w:sz w:val="20"/>
                <w:szCs w:val="20"/>
                <w:lang w:val="en-US"/>
              </w:rPr>
              <w:t>,5</w:t>
            </w:r>
            <w:proofErr w:type="gramEnd"/>
            <w:r w:rsidRPr="00F6577D">
              <w:rPr>
                <w:rFonts w:eastAsiaTheme="minorHAnsi"/>
                <w:sz w:val="20"/>
                <w:szCs w:val="20"/>
                <w:lang w:val="en-US"/>
              </w:rPr>
              <w:t xml:space="preserve"> m de la axa căii ferate și la 1,2</w:t>
            </w:r>
            <w:r>
              <w:rPr>
                <w:rFonts w:eastAsiaTheme="minorHAnsi"/>
                <w:sz w:val="20"/>
                <w:szCs w:val="20"/>
                <w:lang w:val="en-US"/>
              </w:rPr>
              <w:t xml:space="preserve"> m deasupra părţii superioare a </w:t>
            </w:r>
            <w:r w:rsidRPr="00F6577D">
              <w:rPr>
                <w:rFonts w:eastAsiaTheme="minorHAnsi"/>
                <w:sz w:val="20"/>
                <w:szCs w:val="20"/>
                <w:lang w:val="en-US"/>
              </w:rPr>
              <w:t>șinei.</w:t>
            </w:r>
          </w:p>
          <w:p w:rsidR="00F6577D" w:rsidRPr="003D5FDC" w:rsidRDefault="00F6577D" w:rsidP="00F6577D">
            <w:pPr>
              <w:spacing w:after="0"/>
              <w:jc w:val="both"/>
              <w:rPr>
                <w:rFonts w:eastAsiaTheme="minorHAnsi"/>
                <w:sz w:val="20"/>
                <w:szCs w:val="20"/>
                <w:lang w:val="en-US"/>
              </w:rPr>
            </w:pPr>
            <w:r w:rsidRPr="00F6577D">
              <w:rPr>
                <w:rFonts w:eastAsiaTheme="minorHAnsi"/>
                <w:sz w:val="20"/>
                <w:szCs w:val="20"/>
                <w:lang w:val="en-US"/>
              </w:rPr>
              <w:t>Măsurătorile la viteze mai mari sau egale</w:t>
            </w:r>
            <w:r>
              <w:rPr>
                <w:rFonts w:eastAsiaTheme="minorHAnsi"/>
                <w:sz w:val="20"/>
                <w:szCs w:val="20"/>
                <w:lang w:val="en-US"/>
              </w:rPr>
              <w:t xml:space="preserve"> cu 250 km/h sunt efectuate, de </w:t>
            </w:r>
            <w:r w:rsidRPr="00F6577D">
              <w:rPr>
                <w:rFonts w:eastAsiaTheme="minorHAnsi"/>
                <w:sz w:val="20"/>
                <w:szCs w:val="20"/>
                <w:lang w:val="en-US"/>
              </w:rPr>
              <w:t>asemenea, la „poziţia de măsurare supli</w:t>
            </w:r>
            <w:r>
              <w:rPr>
                <w:rFonts w:eastAsiaTheme="minorHAnsi"/>
                <w:sz w:val="20"/>
                <w:szCs w:val="20"/>
                <w:lang w:val="en-US"/>
              </w:rPr>
              <w:t xml:space="preserve">mentară” cu o înălţime de 3,5 m </w:t>
            </w:r>
            <w:r w:rsidRPr="00F6577D">
              <w:rPr>
                <w:rFonts w:eastAsiaTheme="minorHAnsi"/>
                <w:sz w:val="20"/>
                <w:szCs w:val="20"/>
                <w:lang w:val="en-US"/>
              </w:rPr>
              <w:t>deasupra părţii superioare a șinei în conformitat</w:t>
            </w:r>
            <w:r>
              <w:rPr>
                <w:rFonts w:eastAsiaTheme="minorHAnsi"/>
                <w:sz w:val="20"/>
                <w:szCs w:val="20"/>
                <w:lang w:val="en-US"/>
              </w:rPr>
              <w:t xml:space="preserve">e cu specificaţia menţionată în </w:t>
            </w:r>
            <w:r w:rsidRPr="00F6577D">
              <w:rPr>
                <w:rFonts w:eastAsiaTheme="minorHAnsi"/>
                <w:sz w:val="20"/>
                <w:szCs w:val="20"/>
                <w:lang w:val="en-US"/>
              </w:rPr>
              <w:t xml:space="preserve">apendicele B, indicele [1] și sunt evaluate pe baza </w:t>
            </w:r>
            <w:r>
              <w:rPr>
                <w:rFonts w:eastAsiaTheme="minorHAnsi"/>
                <w:sz w:val="20"/>
                <w:szCs w:val="20"/>
                <w:lang w:val="en-US"/>
              </w:rPr>
              <w:t xml:space="preserve">valorilor-limită aplicabile din </w:t>
            </w:r>
            <w:r w:rsidRPr="00F6577D">
              <w:rPr>
                <w:rFonts w:eastAsiaTheme="minorHAnsi"/>
                <w:sz w:val="20"/>
                <w:szCs w:val="20"/>
                <w:lang w:val="en-US"/>
              </w:rPr>
              <w:t>tabelul 4.</w:t>
            </w:r>
          </w:p>
          <w:p w:rsidR="0053363A" w:rsidRPr="003D5FDC" w:rsidRDefault="0053363A" w:rsidP="0053363A">
            <w:pPr>
              <w:spacing w:after="0"/>
              <w:jc w:val="both"/>
              <w:rPr>
                <w:rFonts w:eastAsiaTheme="minorHAnsi"/>
                <w:sz w:val="20"/>
                <w:szCs w:val="20"/>
                <w:lang w:val="en-US"/>
              </w:rPr>
            </w:pPr>
          </w:p>
          <w:p w:rsidR="0053363A" w:rsidRPr="003D5FDC" w:rsidRDefault="0053363A" w:rsidP="0053363A">
            <w:pPr>
              <w:spacing w:after="0"/>
              <w:jc w:val="center"/>
              <w:rPr>
                <w:rFonts w:eastAsiaTheme="minorHAnsi"/>
                <w:b/>
                <w:sz w:val="20"/>
                <w:szCs w:val="20"/>
                <w:lang w:val="en-US"/>
              </w:rPr>
            </w:pPr>
            <w:r w:rsidRPr="003D5FDC">
              <w:rPr>
                <w:rFonts w:eastAsiaTheme="minorHAnsi"/>
                <w:b/>
                <w:sz w:val="20"/>
                <w:szCs w:val="20"/>
                <w:lang w:val="en-US"/>
              </w:rPr>
              <w:t>Tabelul 4</w:t>
            </w:r>
          </w:p>
          <w:p w:rsidR="0053363A" w:rsidRPr="003D5FDC" w:rsidRDefault="0053363A" w:rsidP="0053363A">
            <w:pPr>
              <w:spacing w:after="0"/>
              <w:jc w:val="center"/>
              <w:rPr>
                <w:rFonts w:eastAsiaTheme="minorHAnsi"/>
                <w:b/>
                <w:sz w:val="20"/>
                <w:szCs w:val="20"/>
                <w:lang w:val="en-US"/>
              </w:rPr>
            </w:pPr>
            <w:r w:rsidRPr="003D5FDC">
              <w:rPr>
                <w:rFonts w:eastAsiaTheme="minorHAnsi"/>
                <w:b/>
                <w:sz w:val="20"/>
                <w:szCs w:val="20"/>
                <w:lang w:val="en-US"/>
              </w:rPr>
              <w:t>Valorile-limită pentru zgomotul la trecere</w:t>
            </w:r>
          </w:p>
          <w:p w:rsidR="0053363A" w:rsidRPr="003D5FDC" w:rsidRDefault="0053363A" w:rsidP="0053363A">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1895"/>
              <w:gridCol w:w="1075"/>
              <w:gridCol w:w="1252"/>
            </w:tblGrid>
            <w:tr w:rsidR="0053363A" w:rsidRPr="003D5FDC" w:rsidTr="0053363A">
              <w:trPr>
                <w:trHeight w:val="486"/>
              </w:trPr>
              <w:tc>
                <w:tcPr>
                  <w:tcW w:w="1895" w:type="dxa"/>
                </w:tcPr>
                <w:p w:rsidR="0053363A" w:rsidRPr="00594553" w:rsidRDefault="0053363A" w:rsidP="0053363A">
                  <w:pPr>
                    <w:jc w:val="both"/>
                    <w:rPr>
                      <w:rFonts w:eastAsiaTheme="minorHAnsi"/>
                      <w:b/>
                      <w:sz w:val="20"/>
                      <w:szCs w:val="20"/>
                      <w:lang w:val="en-US"/>
                    </w:rPr>
                  </w:pPr>
                  <w:r w:rsidRPr="00594553">
                    <w:rPr>
                      <w:rFonts w:eastAsiaTheme="minorHAnsi"/>
                      <w:sz w:val="20"/>
                      <w:szCs w:val="20"/>
                      <w:lang w:val="en-US"/>
                    </w:rPr>
                    <w:t>Categoria subsistemului „material rulant”</w:t>
                  </w:r>
                </w:p>
              </w:tc>
              <w:tc>
                <w:tcPr>
                  <w:tcW w:w="1075" w:type="dxa"/>
                </w:tcPr>
                <w:p w:rsidR="0053363A" w:rsidRPr="00594553" w:rsidRDefault="0053363A" w:rsidP="0053363A">
                  <w:pPr>
                    <w:jc w:val="center"/>
                    <w:rPr>
                      <w:rFonts w:eastAsiaTheme="minorHAnsi"/>
                      <w:b/>
                      <w:sz w:val="20"/>
                      <w:szCs w:val="20"/>
                      <w:lang w:val="en-US"/>
                    </w:rPr>
                  </w:pPr>
                  <w:r w:rsidRPr="00594553">
                    <w:rPr>
                      <w:rFonts w:eastAsiaTheme="minorHAnsi"/>
                      <w:sz w:val="20"/>
                      <w:szCs w:val="20"/>
                      <w:lang w:val="en-US"/>
                    </w:rPr>
                    <w:t>LpAeq,Tp (80 km/h) [dB]</w:t>
                  </w:r>
                </w:p>
              </w:tc>
              <w:tc>
                <w:tcPr>
                  <w:tcW w:w="1250" w:type="dxa"/>
                </w:tcPr>
                <w:p w:rsidR="0053363A" w:rsidRPr="00594553" w:rsidRDefault="0053363A" w:rsidP="0053363A">
                  <w:pPr>
                    <w:jc w:val="center"/>
                    <w:rPr>
                      <w:rFonts w:eastAsiaTheme="minorHAnsi"/>
                      <w:b/>
                      <w:sz w:val="20"/>
                      <w:szCs w:val="20"/>
                      <w:lang w:val="en-US"/>
                    </w:rPr>
                  </w:pPr>
                  <w:r w:rsidRPr="00594553">
                    <w:rPr>
                      <w:rFonts w:eastAsiaTheme="minorHAnsi"/>
                      <w:sz w:val="20"/>
                      <w:szCs w:val="20"/>
                      <w:lang w:val="en-US"/>
                    </w:rPr>
                    <w:t>LpAeq,Tp (250 km/h) [dB]</w:t>
                  </w:r>
                </w:p>
              </w:tc>
            </w:tr>
            <w:tr w:rsidR="0053363A" w:rsidRPr="003D5FDC" w:rsidTr="0053363A">
              <w:trPr>
                <w:trHeight w:val="972"/>
              </w:trPr>
              <w:tc>
                <w:tcPr>
                  <w:tcW w:w="1895" w:type="dxa"/>
                </w:tcPr>
                <w:p w:rsidR="0053363A" w:rsidRPr="00594553" w:rsidRDefault="0053363A" w:rsidP="0053363A">
                  <w:pPr>
                    <w:jc w:val="both"/>
                    <w:rPr>
                      <w:rFonts w:eastAsiaTheme="minorHAnsi"/>
                      <w:b/>
                      <w:sz w:val="20"/>
                      <w:szCs w:val="20"/>
                      <w:lang w:val="en-US"/>
                    </w:rPr>
                  </w:pPr>
                  <w:r w:rsidRPr="00594553">
                    <w:rPr>
                      <w:rFonts w:eastAsiaTheme="minorHAnsi"/>
                      <w:sz w:val="20"/>
                      <w:szCs w:val="20"/>
                      <w:lang w:val="en-US"/>
                    </w:rPr>
                    <w:t>Locomotive electrice și vehicule speciale cu tracţiune electrică</w:t>
                  </w:r>
                </w:p>
              </w:tc>
              <w:tc>
                <w:tcPr>
                  <w:tcW w:w="1075"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84</w:t>
                  </w:r>
                </w:p>
              </w:tc>
              <w:tc>
                <w:tcPr>
                  <w:tcW w:w="1250"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99</w:t>
                  </w:r>
                </w:p>
              </w:tc>
            </w:tr>
            <w:tr w:rsidR="0053363A" w:rsidRPr="003D5FDC" w:rsidTr="0053363A">
              <w:trPr>
                <w:trHeight w:val="1005"/>
              </w:trPr>
              <w:tc>
                <w:tcPr>
                  <w:tcW w:w="1895" w:type="dxa"/>
                </w:tcPr>
                <w:p w:rsidR="0053363A" w:rsidRPr="00594553" w:rsidRDefault="0053363A" w:rsidP="0053363A">
                  <w:pPr>
                    <w:jc w:val="both"/>
                    <w:rPr>
                      <w:rFonts w:eastAsiaTheme="minorHAnsi"/>
                      <w:b/>
                      <w:sz w:val="20"/>
                      <w:szCs w:val="20"/>
                      <w:lang w:val="en-US"/>
                    </w:rPr>
                  </w:pPr>
                  <w:r w:rsidRPr="00594553">
                    <w:rPr>
                      <w:rFonts w:eastAsiaTheme="minorHAnsi"/>
                      <w:sz w:val="20"/>
                      <w:szCs w:val="20"/>
                      <w:lang w:val="en-US"/>
                    </w:rPr>
                    <w:lastRenderedPageBreak/>
                    <w:t>Locomotive diesel și vehicule speciale cu tracţiune diesel</w:t>
                  </w:r>
                </w:p>
              </w:tc>
              <w:tc>
                <w:tcPr>
                  <w:tcW w:w="1075"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85</w:t>
                  </w:r>
                </w:p>
              </w:tc>
              <w:tc>
                <w:tcPr>
                  <w:tcW w:w="1250"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nu se aplică</w:t>
                  </w:r>
                </w:p>
              </w:tc>
            </w:tr>
            <w:tr w:rsidR="0053363A" w:rsidRPr="003D5FDC" w:rsidTr="0053363A">
              <w:trPr>
                <w:trHeight w:val="486"/>
              </w:trPr>
              <w:tc>
                <w:tcPr>
                  <w:tcW w:w="1895" w:type="dxa"/>
                </w:tcPr>
                <w:p w:rsidR="0053363A" w:rsidRPr="00594553" w:rsidRDefault="0053363A" w:rsidP="0053363A">
                  <w:pPr>
                    <w:jc w:val="both"/>
                    <w:rPr>
                      <w:rFonts w:eastAsiaTheme="minorHAnsi"/>
                      <w:sz w:val="20"/>
                      <w:szCs w:val="20"/>
                      <w:lang w:val="en-US"/>
                    </w:rPr>
                  </w:pPr>
                  <w:r w:rsidRPr="00594553">
                    <w:rPr>
                      <w:rFonts w:eastAsiaTheme="minorHAnsi"/>
                      <w:sz w:val="20"/>
                      <w:szCs w:val="20"/>
                      <w:lang w:val="en-US"/>
                    </w:rPr>
                    <w:t>EMU-uri</w:t>
                  </w:r>
                </w:p>
              </w:tc>
              <w:tc>
                <w:tcPr>
                  <w:tcW w:w="1075"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80</w:t>
                  </w:r>
                </w:p>
              </w:tc>
              <w:tc>
                <w:tcPr>
                  <w:tcW w:w="1250"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95</w:t>
                  </w:r>
                </w:p>
              </w:tc>
            </w:tr>
            <w:tr w:rsidR="0053363A" w:rsidRPr="003D5FDC" w:rsidTr="0053363A">
              <w:trPr>
                <w:trHeight w:val="486"/>
              </w:trPr>
              <w:tc>
                <w:tcPr>
                  <w:tcW w:w="1895" w:type="dxa"/>
                </w:tcPr>
                <w:p w:rsidR="0053363A" w:rsidRPr="00594553" w:rsidRDefault="0053363A" w:rsidP="0053363A">
                  <w:pPr>
                    <w:jc w:val="both"/>
                    <w:rPr>
                      <w:rFonts w:eastAsiaTheme="minorHAnsi"/>
                      <w:sz w:val="20"/>
                      <w:szCs w:val="20"/>
                      <w:lang w:val="en-US"/>
                    </w:rPr>
                  </w:pPr>
                  <w:r w:rsidRPr="00594553">
                    <w:rPr>
                      <w:rFonts w:eastAsiaTheme="minorHAnsi"/>
                      <w:sz w:val="20"/>
                      <w:szCs w:val="20"/>
                      <w:lang w:val="en-US"/>
                    </w:rPr>
                    <w:t>DMU-uri</w:t>
                  </w:r>
                </w:p>
                <w:p w:rsidR="0053363A" w:rsidRPr="00594553" w:rsidRDefault="0053363A" w:rsidP="0053363A">
                  <w:pPr>
                    <w:jc w:val="both"/>
                    <w:rPr>
                      <w:rFonts w:eastAsiaTheme="minorHAnsi"/>
                      <w:b/>
                      <w:sz w:val="20"/>
                      <w:szCs w:val="20"/>
                      <w:lang w:val="en-US"/>
                    </w:rPr>
                  </w:pPr>
                </w:p>
              </w:tc>
              <w:tc>
                <w:tcPr>
                  <w:tcW w:w="1075"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81</w:t>
                  </w:r>
                </w:p>
              </w:tc>
              <w:tc>
                <w:tcPr>
                  <w:tcW w:w="1250"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96</w:t>
                  </w:r>
                </w:p>
              </w:tc>
            </w:tr>
            <w:tr w:rsidR="0053363A" w:rsidRPr="003D5FDC" w:rsidTr="0053363A">
              <w:trPr>
                <w:trHeight w:val="972"/>
              </w:trPr>
              <w:tc>
                <w:tcPr>
                  <w:tcW w:w="1895" w:type="dxa"/>
                </w:tcPr>
                <w:p w:rsidR="0053363A" w:rsidRPr="00594553" w:rsidRDefault="0053363A" w:rsidP="0053363A">
                  <w:pPr>
                    <w:jc w:val="both"/>
                    <w:rPr>
                      <w:rFonts w:eastAsiaTheme="minorHAnsi"/>
                      <w:sz w:val="20"/>
                      <w:szCs w:val="20"/>
                      <w:lang w:val="en-US"/>
                    </w:rPr>
                  </w:pPr>
                  <w:r w:rsidRPr="00594553">
                    <w:rPr>
                      <w:rFonts w:eastAsiaTheme="minorHAnsi"/>
                      <w:sz w:val="20"/>
                      <w:szCs w:val="20"/>
                      <w:lang w:val="en-US"/>
                    </w:rPr>
                    <w:t>Vagoane de călători</w:t>
                  </w:r>
                </w:p>
                <w:p w:rsidR="0053363A" w:rsidRPr="00594553" w:rsidRDefault="0053363A" w:rsidP="0053363A">
                  <w:pPr>
                    <w:jc w:val="both"/>
                    <w:rPr>
                      <w:rFonts w:eastAsiaTheme="minorHAnsi"/>
                      <w:b/>
                      <w:sz w:val="20"/>
                      <w:szCs w:val="20"/>
                      <w:lang w:val="en-US"/>
                    </w:rPr>
                  </w:pPr>
                </w:p>
              </w:tc>
              <w:tc>
                <w:tcPr>
                  <w:tcW w:w="1075"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79</w:t>
                  </w:r>
                </w:p>
              </w:tc>
              <w:tc>
                <w:tcPr>
                  <w:tcW w:w="1250"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nu se aplică</w:t>
                  </w:r>
                </w:p>
              </w:tc>
            </w:tr>
            <w:tr w:rsidR="0053363A" w:rsidRPr="003D5FDC" w:rsidTr="0053363A">
              <w:trPr>
                <w:trHeight w:val="1005"/>
              </w:trPr>
              <w:tc>
                <w:tcPr>
                  <w:tcW w:w="1895" w:type="dxa"/>
                </w:tcPr>
                <w:p w:rsidR="0053363A" w:rsidRPr="00594553" w:rsidRDefault="0053363A" w:rsidP="0053363A">
                  <w:pPr>
                    <w:jc w:val="both"/>
                    <w:rPr>
                      <w:rFonts w:eastAsiaTheme="minorHAnsi"/>
                      <w:sz w:val="20"/>
                      <w:szCs w:val="20"/>
                      <w:lang w:val="en-US"/>
                    </w:rPr>
                  </w:pPr>
                  <w:r w:rsidRPr="00594553">
                    <w:rPr>
                      <w:rFonts w:eastAsiaTheme="minorHAnsi"/>
                      <w:sz w:val="20"/>
                      <w:szCs w:val="20"/>
                      <w:lang w:val="en-US"/>
                    </w:rPr>
                    <w:t>Vagoane (normalizate la APL = 0,225) (</w:t>
                  </w:r>
                  <w:r w:rsidRPr="00594553">
                    <w:rPr>
                      <w:rFonts w:eastAsiaTheme="minorHAnsi"/>
                      <w:sz w:val="20"/>
                      <w:szCs w:val="20"/>
                      <w:vertAlign w:val="superscript"/>
                      <w:lang w:val="en-US"/>
                    </w:rPr>
                    <w:t>1</w:t>
                  </w:r>
                  <w:r w:rsidRPr="00594553">
                    <w:rPr>
                      <w:rFonts w:eastAsiaTheme="minorHAnsi"/>
                      <w:sz w:val="20"/>
                      <w:szCs w:val="20"/>
                      <w:lang w:val="en-US"/>
                    </w:rPr>
                    <w:t>)</w:t>
                  </w:r>
                </w:p>
                <w:p w:rsidR="0053363A" w:rsidRPr="00594553" w:rsidRDefault="0053363A" w:rsidP="0053363A">
                  <w:pPr>
                    <w:jc w:val="both"/>
                    <w:rPr>
                      <w:rFonts w:eastAsiaTheme="minorHAnsi"/>
                      <w:sz w:val="20"/>
                      <w:szCs w:val="20"/>
                      <w:lang w:val="en-US"/>
                    </w:rPr>
                  </w:pPr>
                </w:p>
              </w:tc>
              <w:tc>
                <w:tcPr>
                  <w:tcW w:w="1075" w:type="dxa"/>
                </w:tcPr>
                <w:p w:rsidR="0053363A" w:rsidRPr="00594553" w:rsidRDefault="0053363A" w:rsidP="0053363A">
                  <w:pPr>
                    <w:jc w:val="center"/>
                    <w:rPr>
                      <w:rFonts w:eastAsiaTheme="minorHAnsi"/>
                      <w:sz w:val="20"/>
                      <w:szCs w:val="20"/>
                      <w:lang w:val="en-US"/>
                    </w:rPr>
                  </w:pPr>
                  <w:r w:rsidRPr="00594553">
                    <w:rPr>
                      <w:rFonts w:eastAsiaTheme="minorHAnsi"/>
                      <w:sz w:val="20"/>
                      <w:szCs w:val="20"/>
                      <w:lang w:val="en-US"/>
                    </w:rPr>
                    <w:t>83</w:t>
                  </w:r>
                </w:p>
              </w:tc>
              <w:tc>
                <w:tcPr>
                  <w:tcW w:w="1250" w:type="dxa"/>
                </w:tcPr>
                <w:p w:rsidR="0053363A" w:rsidRPr="00594553" w:rsidRDefault="0053363A" w:rsidP="0053363A">
                  <w:pPr>
                    <w:jc w:val="center"/>
                    <w:rPr>
                      <w:rFonts w:eastAsiaTheme="minorHAnsi"/>
                      <w:b/>
                      <w:sz w:val="20"/>
                      <w:szCs w:val="20"/>
                      <w:lang w:val="en-US"/>
                    </w:rPr>
                  </w:pPr>
                  <w:r w:rsidRPr="00594553">
                    <w:rPr>
                      <w:rFonts w:eastAsiaTheme="minorHAnsi"/>
                      <w:sz w:val="20"/>
                      <w:szCs w:val="20"/>
                      <w:lang w:val="en-US"/>
                    </w:rPr>
                    <w:t>nu se aplică</w:t>
                  </w:r>
                </w:p>
              </w:tc>
            </w:tr>
            <w:tr w:rsidR="0053363A" w:rsidRPr="003D5FDC" w:rsidTr="0053363A">
              <w:trPr>
                <w:trHeight w:val="401"/>
              </w:trPr>
              <w:tc>
                <w:tcPr>
                  <w:tcW w:w="4222" w:type="dxa"/>
                  <w:gridSpan w:val="3"/>
                </w:tcPr>
                <w:p w:rsidR="0053363A" w:rsidRPr="00594553" w:rsidRDefault="0053363A" w:rsidP="0053363A">
                  <w:pPr>
                    <w:tabs>
                      <w:tab w:val="left" w:pos="420"/>
                    </w:tabs>
                    <w:jc w:val="both"/>
                    <w:rPr>
                      <w:rFonts w:eastAsiaTheme="minorHAnsi"/>
                      <w:sz w:val="20"/>
                      <w:szCs w:val="20"/>
                      <w:lang w:val="en-US"/>
                    </w:rPr>
                  </w:pPr>
                  <w:r w:rsidRPr="00594553">
                    <w:rPr>
                      <w:rFonts w:eastAsiaTheme="minorHAnsi"/>
                      <w:sz w:val="20"/>
                      <w:szCs w:val="20"/>
                      <w:lang w:val="en-US"/>
                    </w:rPr>
                    <w:t>(</w:t>
                  </w:r>
                  <w:r w:rsidRPr="00594553">
                    <w:rPr>
                      <w:rFonts w:eastAsiaTheme="minorHAnsi"/>
                      <w:sz w:val="20"/>
                      <w:szCs w:val="20"/>
                      <w:vertAlign w:val="superscript"/>
                      <w:lang w:val="en-US"/>
                    </w:rPr>
                    <w:t>1</w:t>
                  </w:r>
                  <w:r w:rsidRPr="00594553">
                    <w:rPr>
                      <w:rFonts w:eastAsiaTheme="minorHAnsi"/>
                      <w:sz w:val="20"/>
                      <w:szCs w:val="20"/>
                      <w:lang w:val="en-US"/>
                    </w:rPr>
                    <w:t>) APL: numărul de osii împărţit la lungimea peste tampoane (m</w:t>
                  </w:r>
                  <w:r w:rsidRPr="00594553">
                    <w:rPr>
                      <w:rFonts w:eastAsiaTheme="minorHAnsi"/>
                      <w:sz w:val="20"/>
                      <w:szCs w:val="20"/>
                      <w:vertAlign w:val="superscript"/>
                      <w:lang w:val="en-US"/>
                    </w:rPr>
                    <w:t>-1</w:t>
                  </w:r>
                  <w:r w:rsidRPr="00594553">
                    <w:rPr>
                      <w:rFonts w:eastAsiaTheme="minorHAnsi"/>
                      <w:sz w:val="20"/>
                      <w:szCs w:val="20"/>
                      <w:lang w:val="en-US"/>
                    </w:rPr>
                    <w:t>)</w:t>
                  </w:r>
                </w:p>
              </w:tc>
            </w:tr>
          </w:tbl>
          <w:p w:rsidR="0053363A" w:rsidRPr="003D5FDC" w:rsidRDefault="0053363A" w:rsidP="0053363A">
            <w:pPr>
              <w:spacing w:after="0"/>
              <w:jc w:val="center"/>
              <w:rPr>
                <w:rFonts w:eastAsiaTheme="minorHAnsi"/>
                <w:sz w:val="20"/>
                <w:szCs w:val="20"/>
                <w:lang w:val="en-US"/>
              </w:rPr>
            </w:pPr>
          </w:p>
          <w:p w:rsidR="0053363A" w:rsidRPr="003D5FDC" w:rsidRDefault="0053363A" w:rsidP="0053363A">
            <w:pPr>
              <w:spacing w:after="0"/>
              <w:jc w:val="both"/>
              <w:rPr>
                <w:rFonts w:eastAsiaTheme="minorHAnsi"/>
                <w:sz w:val="20"/>
                <w:szCs w:val="20"/>
                <w:lang w:val="en-US"/>
              </w:rPr>
            </w:pPr>
            <w:r w:rsidRPr="003D5FDC">
              <w:rPr>
                <w:rFonts w:eastAsiaTheme="minorHAnsi"/>
                <w:sz w:val="20"/>
                <w:szCs w:val="20"/>
                <w:lang w:val="en-US"/>
              </w:rPr>
              <w:t>Demonstrarea conformităţii este descrisă la punctul 6.2.2.3.</w:t>
            </w:r>
          </w:p>
          <w:p w:rsidR="003E4F47" w:rsidRPr="003E4F47" w:rsidRDefault="003E4F47" w:rsidP="003E4F47">
            <w:pPr>
              <w:spacing w:after="0"/>
              <w:jc w:val="both"/>
              <w:rPr>
                <w:sz w:val="20"/>
                <w:szCs w:val="20"/>
                <w:lang w:val="en-US"/>
              </w:rPr>
            </w:pPr>
            <w:r w:rsidRPr="003E4F47">
              <w:rPr>
                <w:sz w:val="20"/>
                <w:szCs w:val="20"/>
                <w:lang w:val="en-US"/>
              </w:rPr>
              <w:t>4.2.3.a. Elemente de frecare pentru frâne</w:t>
            </w:r>
            <w:r>
              <w:rPr>
                <w:sz w:val="20"/>
                <w:szCs w:val="20"/>
                <w:lang w:val="en-US"/>
              </w:rPr>
              <w:t xml:space="preserve">le care acţionează pe suprafaţa </w:t>
            </w:r>
            <w:r w:rsidRPr="003E4F47">
              <w:rPr>
                <w:sz w:val="20"/>
                <w:szCs w:val="20"/>
                <w:lang w:val="en-US"/>
              </w:rPr>
              <w:t>de rulare a roţii</w:t>
            </w:r>
          </w:p>
          <w:p w:rsidR="003E4F47" w:rsidRPr="003E4F47" w:rsidRDefault="003E4F47" w:rsidP="003E4F47">
            <w:pPr>
              <w:spacing w:after="0"/>
              <w:jc w:val="both"/>
              <w:rPr>
                <w:sz w:val="20"/>
                <w:szCs w:val="20"/>
                <w:lang w:val="en-US"/>
              </w:rPr>
            </w:pPr>
            <w:r w:rsidRPr="003E4F47">
              <w:rPr>
                <w:sz w:val="20"/>
                <w:szCs w:val="20"/>
                <w:lang w:val="en-US"/>
              </w:rPr>
              <w:t>Elementul de frecare pentru frânele care acţionează</w:t>
            </w:r>
            <w:r>
              <w:rPr>
                <w:sz w:val="20"/>
                <w:szCs w:val="20"/>
                <w:lang w:val="en-US"/>
              </w:rPr>
              <w:t xml:space="preserve"> pe suprafaţa de rulare a roţii </w:t>
            </w:r>
            <w:r w:rsidRPr="003E4F47">
              <w:rPr>
                <w:sz w:val="20"/>
                <w:szCs w:val="20"/>
                <w:lang w:val="en-US"/>
              </w:rPr>
              <w:t>(adică sabotul de frână) influenţează zgomotul la trecere deoarece creează rugozitate pe suprafaţa de rulare a roţii la frânare.</w:t>
            </w:r>
          </w:p>
          <w:p w:rsidR="00DC7635" w:rsidRDefault="003E4F47" w:rsidP="003E4F47">
            <w:pPr>
              <w:spacing w:after="0"/>
              <w:jc w:val="both"/>
              <w:rPr>
                <w:sz w:val="20"/>
                <w:szCs w:val="20"/>
                <w:lang w:val="en-US"/>
              </w:rPr>
            </w:pPr>
            <w:r w:rsidRPr="003E4F47">
              <w:rPr>
                <w:sz w:val="20"/>
                <w:szCs w:val="20"/>
                <w:lang w:val="en-US"/>
              </w:rPr>
              <w:t>Demonstrarea conformităţii saboţilor de frână</w:t>
            </w:r>
            <w:r>
              <w:rPr>
                <w:sz w:val="20"/>
                <w:szCs w:val="20"/>
                <w:lang w:val="en-US"/>
              </w:rPr>
              <w:t xml:space="preserve"> pentru vagoanele de marfă este </w:t>
            </w:r>
            <w:r w:rsidRPr="003E4F47">
              <w:rPr>
                <w:sz w:val="20"/>
                <w:szCs w:val="20"/>
                <w:lang w:val="en-US"/>
              </w:rPr>
              <w:t xml:space="preserve">descrisă la punctul 6.1.2.1 din prezenta STI. Conformitatea saboţilor </w:t>
            </w:r>
            <w:r>
              <w:rPr>
                <w:sz w:val="20"/>
                <w:szCs w:val="20"/>
                <w:lang w:val="en-US"/>
              </w:rPr>
              <w:t xml:space="preserve">de frână </w:t>
            </w:r>
            <w:r w:rsidRPr="003E4F47">
              <w:rPr>
                <w:sz w:val="20"/>
                <w:szCs w:val="20"/>
                <w:lang w:val="en-US"/>
              </w:rPr>
              <w:t>cu punctul respectiv nu scutește unitatea care face obiectul evaluării de la îndeplinirea cerinţelor prevăzute la punctul 4.2.3 și d</w:t>
            </w:r>
            <w:r>
              <w:rPr>
                <w:sz w:val="20"/>
                <w:szCs w:val="20"/>
                <w:lang w:val="en-US"/>
              </w:rPr>
              <w:t xml:space="preserve">e la demonstrarea conformităţii </w:t>
            </w:r>
            <w:r w:rsidRPr="003E4F47">
              <w:rPr>
                <w:sz w:val="20"/>
                <w:szCs w:val="20"/>
                <w:lang w:val="en-US"/>
              </w:rPr>
              <w:t>prevăzute la punctul 6.2.2.3.</w:t>
            </w:r>
          </w:p>
          <w:p w:rsidR="005D701B" w:rsidRPr="005D701B" w:rsidRDefault="005D701B" w:rsidP="005D701B">
            <w:pPr>
              <w:spacing w:after="0"/>
              <w:jc w:val="both"/>
              <w:rPr>
                <w:sz w:val="20"/>
                <w:szCs w:val="20"/>
                <w:lang w:val="en-US"/>
              </w:rPr>
            </w:pPr>
            <w:r w:rsidRPr="005D701B">
              <w:rPr>
                <w:sz w:val="20"/>
                <w:szCs w:val="20"/>
                <w:lang w:val="en-US"/>
              </w:rPr>
              <w:t>4.2.4. Limitele zgomotului din interiorul cabinei mecanicului de locomotivă</w:t>
            </w:r>
          </w:p>
          <w:p w:rsidR="005D701B" w:rsidRPr="005D701B" w:rsidRDefault="005D701B" w:rsidP="005D701B">
            <w:pPr>
              <w:spacing w:after="0"/>
              <w:jc w:val="both"/>
              <w:rPr>
                <w:sz w:val="20"/>
                <w:szCs w:val="20"/>
                <w:lang w:val="en-US"/>
              </w:rPr>
            </w:pPr>
            <w:r w:rsidRPr="005D701B">
              <w:rPr>
                <w:sz w:val="20"/>
                <w:szCs w:val="20"/>
                <w:lang w:val="en-US"/>
              </w:rPr>
              <w:t>Valorile-limită pentru nivelul de presiune acusti</w:t>
            </w:r>
            <w:r>
              <w:rPr>
                <w:sz w:val="20"/>
                <w:szCs w:val="20"/>
                <w:lang w:val="en-US"/>
              </w:rPr>
              <w:t xml:space="preserve">că continuu echivalent ponderat </w:t>
            </w:r>
            <w:r w:rsidRPr="005D701B">
              <w:rPr>
                <w:sz w:val="20"/>
                <w:szCs w:val="20"/>
                <w:lang w:val="en-US"/>
              </w:rPr>
              <w:t>A (LpAeq</w:t>
            </w:r>
            <w:proofErr w:type="gramStart"/>
            <w:r w:rsidRPr="005D701B">
              <w:rPr>
                <w:sz w:val="20"/>
                <w:szCs w:val="20"/>
                <w:lang w:val="en-US"/>
              </w:rPr>
              <w:t>,T</w:t>
            </w:r>
            <w:proofErr w:type="gramEnd"/>
            <w:r w:rsidRPr="005D701B">
              <w:rPr>
                <w:sz w:val="20"/>
                <w:szCs w:val="20"/>
                <w:lang w:val="en-US"/>
              </w:rPr>
              <w:t>) în legătură cu zgomotul din interiorul cabinei mecanicului locomotivelor electrice și diesel, EMU-urilor, DMU-u</w:t>
            </w:r>
            <w:r>
              <w:rPr>
                <w:sz w:val="20"/>
                <w:szCs w:val="20"/>
                <w:lang w:val="en-US"/>
              </w:rPr>
              <w:t xml:space="preserve">rilor și vagoanelor de călători </w:t>
            </w:r>
            <w:r w:rsidRPr="005D701B">
              <w:rPr>
                <w:sz w:val="20"/>
                <w:szCs w:val="20"/>
                <w:lang w:val="en-US"/>
              </w:rPr>
              <w:t>dotate cu o cabină sunt stabilite în tabelul 5.</w:t>
            </w:r>
            <w:r>
              <w:rPr>
                <w:sz w:val="20"/>
                <w:szCs w:val="20"/>
                <w:lang w:val="en-US"/>
              </w:rPr>
              <w:t xml:space="preserve"> Valorile-limită sunt stabilite </w:t>
            </w:r>
            <w:r w:rsidRPr="005D701B">
              <w:rPr>
                <w:sz w:val="20"/>
                <w:szCs w:val="20"/>
                <w:lang w:val="en-US"/>
              </w:rPr>
              <w:t>pentru spaţiul din apropierea urechilor mecanicului de locomotivă.</w:t>
            </w:r>
          </w:p>
          <w:p w:rsidR="005D701B" w:rsidRDefault="005D701B" w:rsidP="005D701B">
            <w:pPr>
              <w:spacing w:after="0"/>
              <w:jc w:val="both"/>
              <w:rPr>
                <w:sz w:val="20"/>
                <w:szCs w:val="20"/>
                <w:lang w:val="en-US"/>
              </w:rPr>
            </w:pPr>
            <w:r w:rsidRPr="005D701B">
              <w:rPr>
                <w:sz w:val="20"/>
                <w:szCs w:val="20"/>
                <w:lang w:val="en-US"/>
              </w:rPr>
              <w:lastRenderedPageBreak/>
              <w:t>Aceste valori-limită nu sunt obligatorii pentr</w:t>
            </w:r>
            <w:r>
              <w:rPr>
                <w:sz w:val="20"/>
                <w:szCs w:val="20"/>
                <w:lang w:val="en-US"/>
              </w:rPr>
              <w:t xml:space="preserve">u vehiculele speciale. Cu toate </w:t>
            </w:r>
            <w:r w:rsidRPr="005D701B">
              <w:rPr>
                <w:sz w:val="20"/>
                <w:szCs w:val="20"/>
                <w:lang w:val="en-US"/>
              </w:rPr>
              <w:t>acestea, demonstrarea conformităţii menţionată la punctul 6</w:t>
            </w:r>
            <w:r>
              <w:rPr>
                <w:sz w:val="20"/>
                <w:szCs w:val="20"/>
                <w:lang w:val="en-US"/>
              </w:rPr>
              <w:t xml:space="preserve">.2.2.4 trebuie </w:t>
            </w:r>
            <w:r w:rsidRPr="005D701B">
              <w:rPr>
                <w:sz w:val="20"/>
                <w:szCs w:val="20"/>
                <w:lang w:val="en-US"/>
              </w:rPr>
              <w:t>efectuată, iar valorile rezultate trebuie înregistrate în dosarul tehnic.</w:t>
            </w:r>
          </w:p>
          <w:p w:rsidR="00400C9B" w:rsidRPr="003D5FDC" w:rsidRDefault="00400C9B" w:rsidP="00400C9B">
            <w:pPr>
              <w:spacing w:after="0"/>
              <w:jc w:val="center"/>
              <w:rPr>
                <w:rFonts w:eastAsiaTheme="minorHAnsi"/>
                <w:b/>
                <w:sz w:val="20"/>
                <w:szCs w:val="20"/>
                <w:lang w:val="en-US"/>
              </w:rPr>
            </w:pPr>
            <w:r w:rsidRPr="003D5FDC">
              <w:rPr>
                <w:rFonts w:eastAsiaTheme="minorHAnsi"/>
                <w:b/>
                <w:sz w:val="20"/>
                <w:szCs w:val="20"/>
                <w:lang w:val="en-US"/>
              </w:rPr>
              <w:t>Tabelul 5</w:t>
            </w:r>
          </w:p>
          <w:p w:rsidR="00400C9B" w:rsidRPr="003D5FDC" w:rsidRDefault="00400C9B" w:rsidP="00400C9B">
            <w:pPr>
              <w:spacing w:after="0"/>
              <w:jc w:val="center"/>
              <w:rPr>
                <w:rFonts w:eastAsiaTheme="minorHAnsi"/>
                <w:b/>
                <w:sz w:val="20"/>
                <w:szCs w:val="20"/>
                <w:lang w:val="en-US"/>
              </w:rPr>
            </w:pPr>
            <w:r w:rsidRPr="003D5FDC">
              <w:rPr>
                <w:rFonts w:eastAsiaTheme="minorHAnsi"/>
                <w:b/>
                <w:sz w:val="20"/>
                <w:szCs w:val="20"/>
                <w:lang w:val="en-US"/>
              </w:rPr>
              <w:t>Valorile-limită pentru zgomotul din interiorul cabinei mecanicului de locomotivă</w:t>
            </w:r>
          </w:p>
          <w:p w:rsidR="00400C9B" w:rsidRPr="003D5FDC" w:rsidRDefault="00400C9B" w:rsidP="00400C9B">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2564"/>
              <w:gridCol w:w="1792"/>
            </w:tblGrid>
            <w:tr w:rsidR="00400C9B" w:rsidRPr="003D5FDC" w:rsidTr="00400C9B">
              <w:trPr>
                <w:trHeight w:val="295"/>
              </w:trPr>
              <w:tc>
                <w:tcPr>
                  <w:tcW w:w="2564" w:type="dxa"/>
                </w:tcPr>
                <w:p w:rsidR="00400C9B" w:rsidRPr="00594553" w:rsidRDefault="00400C9B" w:rsidP="00400C9B">
                  <w:pPr>
                    <w:jc w:val="both"/>
                    <w:rPr>
                      <w:rFonts w:eastAsiaTheme="minorHAnsi"/>
                      <w:b/>
                      <w:sz w:val="20"/>
                      <w:szCs w:val="20"/>
                      <w:lang w:val="en-US"/>
                    </w:rPr>
                  </w:pPr>
                  <w:r w:rsidRPr="00594553">
                    <w:rPr>
                      <w:rFonts w:eastAsiaTheme="minorHAnsi"/>
                      <w:sz w:val="20"/>
                      <w:szCs w:val="20"/>
                      <w:lang w:val="en-US"/>
                    </w:rPr>
                    <w:t>Zgomotul din interiorul cabinei mecanicului de locomotivă</w:t>
                  </w:r>
                </w:p>
              </w:tc>
              <w:tc>
                <w:tcPr>
                  <w:tcW w:w="1792" w:type="dxa"/>
                </w:tcPr>
                <w:p w:rsidR="00400C9B" w:rsidRPr="00594553" w:rsidRDefault="00400C9B" w:rsidP="00400C9B">
                  <w:pPr>
                    <w:jc w:val="center"/>
                    <w:rPr>
                      <w:rFonts w:eastAsiaTheme="minorHAnsi"/>
                      <w:b/>
                      <w:sz w:val="20"/>
                      <w:szCs w:val="20"/>
                      <w:lang w:val="en-US"/>
                    </w:rPr>
                  </w:pPr>
                  <w:r w:rsidRPr="00594553">
                    <w:rPr>
                      <w:rFonts w:eastAsiaTheme="minorHAnsi"/>
                      <w:sz w:val="20"/>
                      <w:szCs w:val="20"/>
                      <w:lang w:val="en-US"/>
                    </w:rPr>
                    <w:t>LpAeq,T [dB]</w:t>
                  </w:r>
                </w:p>
              </w:tc>
            </w:tr>
            <w:tr w:rsidR="00400C9B" w:rsidRPr="003D5FDC" w:rsidTr="00400C9B">
              <w:trPr>
                <w:trHeight w:val="295"/>
              </w:trPr>
              <w:tc>
                <w:tcPr>
                  <w:tcW w:w="2564" w:type="dxa"/>
                </w:tcPr>
                <w:p w:rsidR="00400C9B" w:rsidRPr="00594553" w:rsidRDefault="00400C9B" w:rsidP="00400C9B">
                  <w:pPr>
                    <w:rPr>
                      <w:rFonts w:eastAsiaTheme="minorHAnsi"/>
                      <w:b/>
                      <w:sz w:val="20"/>
                      <w:szCs w:val="20"/>
                      <w:lang w:val="en-US"/>
                    </w:rPr>
                  </w:pPr>
                  <w:r w:rsidRPr="00594553">
                    <w:rPr>
                      <w:rFonts w:eastAsiaTheme="minorHAnsi"/>
                      <w:sz w:val="20"/>
                      <w:szCs w:val="20"/>
                      <w:lang w:val="en-US"/>
                    </w:rPr>
                    <w:t>La staţionare cu sirenele pornite</w:t>
                  </w:r>
                </w:p>
              </w:tc>
              <w:tc>
                <w:tcPr>
                  <w:tcW w:w="1792" w:type="dxa"/>
                </w:tcPr>
                <w:p w:rsidR="00400C9B" w:rsidRPr="00594553" w:rsidRDefault="00400C9B" w:rsidP="00400C9B">
                  <w:pPr>
                    <w:jc w:val="center"/>
                    <w:rPr>
                      <w:rFonts w:eastAsiaTheme="minorHAnsi"/>
                      <w:sz w:val="20"/>
                      <w:szCs w:val="20"/>
                      <w:lang w:val="en-US"/>
                    </w:rPr>
                  </w:pPr>
                  <w:r w:rsidRPr="00594553">
                    <w:rPr>
                      <w:rFonts w:eastAsiaTheme="minorHAnsi"/>
                      <w:sz w:val="20"/>
                      <w:szCs w:val="20"/>
                      <w:lang w:val="en-US"/>
                    </w:rPr>
                    <w:t>95</w:t>
                  </w:r>
                </w:p>
              </w:tc>
            </w:tr>
            <w:tr w:rsidR="00400C9B" w:rsidRPr="003D5FDC" w:rsidTr="00400C9B">
              <w:trPr>
                <w:trHeight w:val="295"/>
              </w:trPr>
              <w:tc>
                <w:tcPr>
                  <w:tcW w:w="2564" w:type="dxa"/>
                </w:tcPr>
                <w:p w:rsidR="00400C9B" w:rsidRPr="00594553" w:rsidRDefault="00400C9B" w:rsidP="00400C9B">
                  <w:pPr>
                    <w:jc w:val="both"/>
                    <w:rPr>
                      <w:rFonts w:eastAsiaTheme="minorHAnsi"/>
                      <w:b/>
                      <w:sz w:val="20"/>
                      <w:szCs w:val="20"/>
                      <w:lang w:val="en-US"/>
                    </w:rPr>
                  </w:pPr>
                  <w:r w:rsidRPr="00594553">
                    <w:rPr>
                      <w:rFonts w:eastAsiaTheme="minorHAnsi"/>
                      <w:sz w:val="20"/>
                      <w:szCs w:val="20"/>
                      <w:lang w:val="en-US"/>
                    </w:rPr>
                    <w:t>La viteza maximă vmax dacă vmax &lt; 250 km/h</w:t>
                  </w:r>
                </w:p>
              </w:tc>
              <w:tc>
                <w:tcPr>
                  <w:tcW w:w="1792" w:type="dxa"/>
                </w:tcPr>
                <w:p w:rsidR="00400C9B" w:rsidRPr="00594553" w:rsidRDefault="00400C9B" w:rsidP="00400C9B">
                  <w:pPr>
                    <w:jc w:val="center"/>
                    <w:rPr>
                      <w:rFonts w:eastAsiaTheme="minorHAnsi"/>
                      <w:sz w:val="20"/>
                      <w:szCs w:val="20"/>
                      <w:lang w:val="en-US"/>
                    </w:rPr>
                  </w:pPr>
                  <w:r w:rsidRPr="00594553">
                    <w:rPr>
                      <w:rFonts w:eastAsiaTheme="minorHAnsi"/>
                      <w:sz w:val="20"/>
                      <w:szCs w:val="20"/>
                      <w:lang w:val="en-US"/>
                    </w:rPr>
                    <w:t>78</w:t>
                  </w:r>
                </w:p>
              </w:tc>
            </w:tr>
            <w:tr w:rsidR="00400C9B" w:rsidRPr="003D5FDC" w:rsidTr="00400C9B">
              <w:trPr>
                <w:trHeight w:val="91"/>
              </w:trPr>
              <w:tc>
                <w:tcPr>
                  <w:tcW w:w="2564" w:type="dxa"/>
                </w:tcPr>
                <w:p w:rsidR="00400C9B" w:rsidRPr="00374DC2" w:rsidRDefault="00400C9B" w:rsidP="00400C9B">
                  <w:pPr>
                    <w:jc w:val="both"/>
                    <w:rPr>
                      <w:rFonts w:eastAsiaTheme="minorHAnsi"/>
                      <w:b/>
                      <w:sz w:val="20"/>
                      <w:szCs w:val="20"/>
                    </w:rPr>
                  </w:pPr>
                  <w:r w:rsidRPr="00374DC2">
                    <w:rPr>
                      <w:rFonts w:eastAsiaTheme="minorHAnsi"/>
                      <w:sz w:val="20"/>
                      <w:szCs w:val="20"/>
                    </w:rPr>
                    <w:t>La viteza maximă vmax dacă 250 km/h ≤ vmax &lt; 350 km/h</w:t>
                  </w:r>
                </w:p>
              </w:tc>
              <w:tc>
                <w:tcPr>
                  <w:tcW w:w="1792" w:type="dxa"/>
                </w:tcPr>
                <w:p w:rsidR="00400C9B" w:rsidRPr="00594553" w:rsidRDefault="00400C9B" w:rsidP="00400C9B">
                  <w:pPr>
                    <w:jc w:val="center"/>
                    <w:rPr>
                      <w:rFonts w:eastAsiaTheme="minorHAnsi"/>
                      <w:sz w:val="20"/>
                      <w:szCs w:val="20"/>
                      <w:lang w:val="en-US"/>
                    </w:rPr>
                  </w:pPr>
                  <w:r w:rsidRPr="00594553">
                    <w:rPr>
                      <w:rFonts w:eastAsiaTheme="minorHAnsi"/>
                      <w:sz w:val="20"/>
                      <w:szCs w:val="20"/>
                      <w:lang w:val="en-US"/>
                    </w:rPr>
                    <w:t>80</w:t>
                  </w:r>
                </w:p>
              </w:tc>
            </w:tr>
          </w:tbl>
          <w:p w:rsidR="00400C9B" w:rsidRPr="003D5FDC" w:rsidRDefault="00400C9B" w:rsidP="00400C9B">
            <w:pPr>
              <w:spacing w:after="0"/>
              <w:jc w:val="both"/>
              <w:rPr>
                <w:rFonts w:eastAsiaTheme="minorHAnsi"/>
                <w:sz w:val="20"/>
                <w:szCs w:val="20"/>
                <w:lang w:val="en-US"/>
              </w:rPr>
            </w:pPr>
            <w:r w:rsidRPr="003D5FDC">
              <w:rPr>
                <w:rFonts w:eastAsiaTheme="minorHAnsi"/>
                <w:sz w:val="20"/>
                <w:szCs w:val="20"/>
                <w:lang w:val="en-US"/>
              </w:rPr>
              <w:t>Demonstrarea conformităţii este descrisă la punctul 6.2.2.4.</w:t>
            </w:r>
          </w:p>
          <w:p w:rsidR="00400C9B" w:rsidRPr="00400C9B" w:rsidRDefault="00400C9B" w:rsidP="00400C9B">
            <w:pPr>
              <w:spacing w:after="0"/>
              <w:jc w:val="both"/>
              <w:rPr>
                <w:sz w:val="20"/>
                <w:szCs w:val="20"/>
                <w:lang w:val="en-US"/>
              </w:rPr>
            </w:pPr>
            <w:r w:rsidRPr="00400C9B">
              <w:rPr>
                <w:sz w:val="20"/>
                <w:szCs w:val="20"/>
                <w:lang w:val="en-US"/>
              </w:rPr>
              <w:t>4.3. Specificaţii funcţionale și tehnice ale interfeţelor</w:t>
            </w:r>
          </w:p>
          <w:p w:rsidR="00400C9B" w:rsidRPr="00400C9B" w:rsidRDefault="00400C9B" w:rsidP="00400C9B">
            <w:pPr>
              <w:spacing w:after="0"/>
              <w:jc w:val="both"/>
              <w:rPr>
                <w:sz w:val="20"/>
                <w:szCs w:val="20"/>
                <w:lang w:val="en-US"/>
              </w:rPr>
            </w:pPr>
            <w:r w:rsidRPr="00400C9B">
              <w:rPr>
                <w:sz w:val="20"/>
                <w:szCs w:val="20"/>
                <w:lang w:val="en-US"/>
              </w:rPr>
              <w:t>Prezenta STI are următoarele interfeţe cu subsistemul „material rulant”:</w:t>
            </w:r>
          </w:p>
          <w:p w:rsidR="00400C9B" w:rsidRPr="00400C9B" w:rsidRDefault="00400C9B" w:rsidP="00400C9B">
            <w:pPr>
              <w:spacing w:after="0"/>
              <w:jc w:val="both"/>
              <w:rPr>
                <w:sz w:val="20"/>
                <w:szCs w:val="20"/>
                <w:lang w:val="en-US"/>
              </w:rPr>
            </w:pPr>
            <w:r w:rsidRPr="00400C9B">
              <w:rPr>
                <w:sz w:val="20"/>
                <w:szCs w:val="20"/>
                <w:lang w:val="en-US"/>
              </w:rPr>
              <w:t xml:space="preserve">Interfaţa cu subsistemele menţionate în capitolul 2 literele (a) și (c) </w:t>
            </w:r>
            <w:r>
              <w:rPr>
                <w:sz w:val="20"/>
                <w:szCs w:val="20"/>
                <w:lang w:val="en-US"/>
              </w:rPr>
              <w:t xml:space="preserve">din prezenta </w:t>
            </w:r>
            <w:r w:rsidRPr="00400C9B">
              <w:rPr>
                <w:sz w:val="20"/>
                <w:szCs w:val="20"/>
                <w:lang w:val="en-US"/>
              </w:rPr>
              <w:t>anexă (tratate în STI LOC&amp;PAS) în ceea ce privește:</w:t>
            </w:r>
          </w:p>
          <w:p w:rsidR="00400C9B" w:rsidRPr="00400C9B" w:rsidRDefault="00400C9B" w:rsidP="00400C9B">
            <w:pPr>
              <w:spacing w:after="0"/>
              <w:jc w:val="both"/>
              <w:rPr>
                <w:sz w:val="20"/>
                <w:szCs w:val="20"/>
                <w:lang w:val="en-US"/>
              </w:rPr>
            </w:pPr>
            <w:r w:rsidRPr="00400C9B">
              <w:rPr>
                <w:sz w:val="20"/>
                <w:szCs w:val="20"/>
                <w:lang w:val="en-US"/>
              </w:rPr>
              <w:t>— zgomotul la staţionare;</w:t>
            </w:r>
          </w:p>
          <w:p w:rsidR="00400C9B" w:rsidRPr="00400C9B" w:rsidRDefault="00400C9B" w:rsidP="00400C9B">
            <w:pPr>
              <w:spacing w:after="0"/>
              <w:jc w:val="both"/>
              <w:rPr>
                <w:sz w:val="20"/>
                <w:szCs w:val="20"/>
                <w:lang w:val="en-US"/>
              </w:rPr>
            </w:pPr>
            <w:r w:rsidRPr="00400C9B">
              <w:rPr>
                <w:sz w:val="20"/>
                <w:szCs w:val="20"/>
                <w:lang w:val="en-US"/>
              </w:rPr>
              <w:t>— zgomotul la pornire (nu se aplică în cazul vagoanelor de călători);</w:t>
            </w:r>
          </w:p>
          <w:p w:rsidR="00400C9B" w:rsidRPr="00400C9B" w:rsidRDefault="00400C9B" w:rsidP="00400C9B">
            <w:pPr>
              <w:spacing w:after="0"/>
              <w:jc w:val="both"/>
              <w:rPr>
                <w:sz w:val="20"/>
                <w:szCs w:val="20"/>
                <w:lang w:val="en-US"/>
              </w:rPr>
            </w:pPr>
            <w:r w:rsidRPr="00400C9B">
              <w:rPr>
                <w:sz w:val="20"/>
                <w:szCs w:val="20"/>
                <w:lang w:val="en-US"/>
              </w:rPr>
              <w:t>— zgomotul la trecere;</w:t>
            </w:r>
          </w:p>
          <w:p w:rsidR="00400C9B" w:rsidRPr="00400C9B" w:rsidRDefault="00400C9B" w:rsidP="00400C9B">
            <w:pPr>
              <w:spacing w:after="0"/>
              <w:jc w:val="both"/>
              <w:rPr>
                <w:sz w:val="20"/>
                <w:szCs w:val="20"/>
                <w:lang w:val="en-US"/>
              </w:rPr>
            </w:pPr>
            <w:r w:rsidRPr="00400C9B">
              <w:rPr>
                <w:sz w:val="20"/>
                <w:szCs w:val="20"/>
                <w:lang w:val="en-US"/>
              </w:rPr>
              <w:t xml:space="preserve">— </w:t>
            </w:r>
            <w:proofErr w:type="gramStart"/>
            <w:r w:rsidRPr="00400C9B">
              <w:rPr>
                <w:sz w:val="20"/>
                <w:szCs w:val="20"/>
                <w:lang w:val="en-US"/>
              </w:rPr>
              <w:t>zgomotul</w:t>
            </w:r>
            <w:proofErr w:type="gramEnd"/>
            <w:r w:rsidRPr="00400C9B">
              <w:rPr>
                <w:sz w:val="20"/>
                <w:szCs w:val="20"/>
                <w:lang w:val="en-US"/>
              </w:rPr>
              <w:t xml:space="preserve"> din interiorul cabinei mecanicului de locomotivă, unde este cazul.</w:t>
            </w:r>
          </w:p>
          <w:p w:rsidR="00400C9B" w:rsidRPr="00400C9B" w:rsidRDefault="00400C9B" w:rsidP="00400C9B">
            <w:pPr>
              <w:spacing w:after="0"/>
              <w:jc w:val="both"/>
              <w:rPr>
                <w:sz w:val="20"/>
                <w:szCs w:val="20"/>
                <w:lang w:val="en-US"/>
              </w:rPr>
            </w:pPr>
            <w:r w:rsidRPr="00400C9B">
              <w:rPr>
                <w:sz w:val="20"/>
                <w:szCs w:val="20"/>
                <w:lang w:val="en-US"/>
              </w:rPr>
              <w:t xml:space="preserve">Interfaţa cu subsistemele menţionate în capitolul </w:t>
            </w:r>
            <w:r>
              <w:rPr>
                <w:sz w:val="20"/>
                <w:szCs w:val="20"/>
                <w:lang w:val="en-US"/>
              </w:rPr>
              <w:t xml:space="preserve">2 litera (b) din prezenta anexă </w:t>
            </w:r>
            <w:r w:rsidRPr="00400C9B">
              <w:rPr>
                <w:sz w:val="20"/>
                <w:szCs w:val="20"/>
                <w:lang w:val="en-US"/>
              </w:rPr>
              <w:t>(tratate în STI WAG) în ceea ce privește:</w:t>
            </w:r>
          </w:p>
          <w:p w:rsidR="00400C9B" w:rsidRPr="00400C9B" w:rsidRDefault="00400C9B" w:rsidP="00400C9B">
            <w:pPr>
              <w:spacing w:after="0"/>
              <w:jc w:val="both"/>
              <w:rPr>
                <w:sz w:val="20"/>
                <w:szCs w:val="20"/>
                <w:lang w:val="en-US"/>
              </w:rPr>
            </w:pPr>
            <w:r w:rsidRPr="00400C9B">
              <w:rPr>
                <w:sz w:val="20"/>
                <w:szCs w:val="20"/>
                <w:lang w:val="en-US"/>
              </w:rPr>
              <w:t>— zgomotul la trecere;</w:t>
            </w:r>
          </w:p>
          <w:p w:rsidR="00400C9B" w:rsidRPr="00400C9B" w:rsidRDefault="00400C9B" w:rsidP="00400C9B">
            <w:pPr>
              <w:spacing w:after="0"/>
              <w:jc w:val="both"/>
              <w:rPr>
                <w:sz w:val="20"/>
                <w:szCs w:val="20"/>
                <w:lang w:val="en-US"/>
              </w:rPr>
            </w:pPr>
            <w:r w:rsidRPr="00400C9B">
              <w:rPr>
                <w:sz w:val="20"/>
                <w:szCs w:val="20"/>
                <w:lang w:val="en-US"/>
              </w:rPr>
              <w:t xml:space="preserve">— </w:t>
            </w:r>
            <w:proofErr w:type="gramStart"/>
            <w:r w:rsidRPr="00400C9B">
              <w:rPr>
                <w:sz w:val="20"/>
                <w:szCs w:val="20"/>
                <w:lang w:val="en-US"/>
              </w:rPr>
              <w:t>zgomotul</w:t>
            </w:r>
            <w:proofErr w:type="gramEnd"/>
            <w:r w:rsidRPr="00400C9B">
              <w:rPr>
                <w:sz w:val="20"/>
                <w:szCs w:val="20"/>
                <w:lang w:val="en-US"/>
              </w:rPr>
              <w:t xml:space="preserve"> la staţionare.</w:t>
            </w:r>
          </w:p>
          <w:p w:rsidR="00400C9B" w:rsidRPr="00400C9B" w:rsidRDefault="00400C9B" w:rsidP="00400C9B">
            <w:pPr>
              <w:spacing w:after="0"/>
              <w:jc w:val="both"/>
              <w:rPr>
                <w:sz w:val="20"/>
                <w:szCs w:val="20"/>
                <w:lang w:val="en-US"/>
              </w:rPr>
            </w:pPr>
            <w:r w:rsidRPr="00400C9B">
              <w:rPr>
                <w:sz w:val="20"/>
                <w:szCs w:val="20"/>
                <w:lang w:val="en-US"/>
              </w:rPr>
              <w:t>Prezenta STI are următoarea interfaţă cu STI OPE în ceea ce privește:</w:t>
            </w:r>
          </w:p>
          <w:p w:rsidR="00400C9B" w:rsidRDefault="00400C9B" w:rsidP="00400C9B">
            <w:pPr>
              <w:spacing w:after="0"/>
              <w:jc w:val="both"/>
              <w:rPr>
                <w:sz w:val="20"/>
                <w:szCs w:val="20"/>
                <w:lang w:val="en-US"/>
              </w:rPr>
            </w:pPr>
            <w:r w:rsidRPr="00400C9B">
              <w:rPr>
                <w:sz w:val="20"/>
                <w:szCs w:val="20"/>
                <w:lang w:val="en-US"/>
              </w:rPr>
              <w:t xml:space="preserve">— </w:t>
            </w:r>
            <w:proofErr w:type="gramStart"/>
            <w:r w:rsidRPr="00400C9B">
              <w:rPr>
                <w:sz w:val="20"/>
                <w:szCs w:val="20"/>
                <w:lang w:val="en-US"/>
              </w:rPr>
              <w:t>zgomotul</w:t>
            </w:r>
            <w:proofErr w:type="gramEnd"/>
            <w:r w:rsidRPr="00400C9B">
              <w:rPr>
                <w:sz w:val="20"/>
                <w:szCs w:val="20"/>
                <w:lang w:val="en-US"/>
              </w:rPr>
              <w:t xml:space="preserve"> la trecere.</w:t>
            </w:r>
          </w:p>
          <w:p w:rsidR="00400C9B" w:rsidRPr="00400C9B" w:rsidRDefault="00400C9B" w:rsidP="00400C9B">
            <w:pPr>
              <w:spacing w:after="0"/>
              <w:jc w:val="both"/>
              <w:rPr>
                <w:sz w:val="20"/>
                <w:szCs w:val="20"/>
                <w:lang w:val="en-US"/>
              </w:rPr>
            </w:pPr>
            <w:r w:rsidRPr="00400C9B">
              <w:rPr>
                <w:sz w:val="20"/>
                <w:szCs w:val="20"/>
                <w:lang w:val="en-US"/>
              </w:rPr>
              <w:t>4.4. Norme de exploatare</w:t>
            </w:r>
          </w:p>
          <w:p w:rsidR="00400C9B" w:rsidRDefault="00400C9B" w:rsidP="00400C9B">
            <w:pPr>
              <w:spacing w:after="0"/>
              <w:jc w:val="both"/>
              <w:rPr>
                <w:sz w:val="20"/>
                <w:szCs w:val="20"/>
                <w:lang w:val="en-US"/>
              </w:rPr>
            </w:pPr>
            <w:r w:rsidRPr="00400C9B">
              <w:rPr>
                <w:sz w:val="20"/>
                <w:szCs w:val="20"/>
                <w:lang w:val="en-US"/>
              </w:rPr>
              <w:t>Cerinţele privind normele de exploatare pentru sub</w:t>
            </w:r>
            <w:r>
              <w:rPr>
                <w:sz w:val="20"/>
                <w:szCs w:val="20"/>
                <w:lang w:val="en-US"/>
              </w:rPr>
              <w:t xml:space="preserve">sistemul „material rulant” sunt </w:t>
            </w:r>
            <w:r w:rsidRPr="00400C9B">
              <w:rPr>
                <w:sz w:val="20"/>
                <w:szCs w:val="20"/>
                <w:lang w:val="en-US"/>
              </w:rPr>
              <w:t>stabilite la punctul 4.4 din STI LOC&amp;PAS</w:t>
            </w:r>
            <w:r>
              <w:rPr>
                <w:sz w:val="20"/>
                <w:szCs w:val="20"/>
                <w:lang w:val="en-US"/>
              </w:rPr>
              <w:t xml:space="preserve"> și la punctul 4.4 din STI WAG.</w:t>
            </w:r>
          </w:p>
          <w:p w:rsidR="00400C9B" w:rsidRDefault="00400C9B" w:rsidP="00400C9B">
            <w:pPr>
              <w:spacing w:after="0"/>
              <w:jc w:val="both"/>
              <w:rPr>
                <w:sz w:val="20"/>
                <w:szCs w:val="20"/>
                <w:lang w:val="en-US"/>
              </w:rPr>
            </w:pPr>
          </w:p>
          <w:p w:rsidR="00400C9B" w:rsidRPr="00400C9B" w:rsidRDefault="00400C9B" w:rsidP="00400C9B">
            <w:pPr>
              <w:spacing w:after="0"/>
              <w:jc w:val="both"/>
              <w:rPr>
                <w:sz w:val="20"/>
                <w:szCs w:val="20"/>
                <w:lang w:val="en-US"/>
              </w:rPr>
            </w:pPr>
            <w:r w:rsidRPr="00400C9B">
              <w:rPr>
                <w:sz w:val="20"/>
                <w:szCs w:val="20"/>
                <w:lang w:val="en-US"/>
              </w:rPr>
              <w:lastRenderedPageBreak/>
              <w:t>4.4.1. Norme specifice pentru explo</w:t>
            </w:r>
            <w:r>
              <w:rPr>
                <w:sz w:val="20"/>
                <w:szCs w:val="20"/>
                <w:lang w:val="en-US"/>
              </w:rPr>
              <w:t xml:space="preserve">atarea vagoanelor pe rutele mai </w:t>
            </w:r>
            <w:r w:rsidRPr="00400C9B">
              <w:rPr>
                <w:sz w:val="20"/>
                <w:szCs w:val="20"/>
                <w:lang w:val="en-US"/>
              </w:rPr>
              <w:t>silenţioase în caz de exploatare în condiţii de avarie</w:t>
            </w:r>
          </w:p>
          <w:p w:rsidR="00400C9B" w:rsidRPr="00400C9B" w:rsidRDefault="00400C9B" w:rsidP="00400C9B">
            <w:pPr>
              <w:spacing w:after="0"/>
              <w:jc w:val="both"/>
              <w:rPr>
                <w:sz w:val="20"/>
                <w:szCs w:val="20"/>
                <w:lang w:val="en-US"/>
              </w:rPr>
            </w:pPr>
            <w:r w:rsidRPr="00400C9B">
              <w:rPr>
                <w:sz w:val="20"/>
                <w:szCs w:val="20"/>
                <w:lang w:val="en-US"/>
              </w:rPr>
              <w:t>Dispoziţiile în caz de urgenţă stabilite la punct</w:t>
            </w:r>
            <w:r>
              <w:rPr>
                <w:sz w:val="20"/>
                <w:szCs w:val="20"/>
                <w:lang w:val="en-US"/>
              </w:rPr>
              <w:t xml:space="preserve">ul 4.2.3.6.3 din STI OPE include </w:t>
            </w:r>
            <w:r w:rsidRPr="00400C9B">
              <w:rPr>
                <w:sz w:val="20"/>
                <w:szCs w:val="20"/>
                <w:lang w:val="en-US"/>
              </w:rPr>
              <w:t>exploatarea vagoanelor care nu respectă punctul 7.2.2.2 din prezenta anexă pe</w:t>
            </w:r>
            <w:r>
              <w:rPr>
                <w:sz w:val="20"/>
                <w:szCs w:val="20"/>
                <w:lang w:val="en-US"/>
              </w:rPr>
              <w:t xml:space="preserve"> </w:t>
            </w:r>
            <w:r w:rsidRPr="00400C9B">
              <w:rPr>
                <w:sz w:val="20"/>
                <w:szCs w:val="20"/>
                <w:lang w:val="en-US"/>
              </w:rPr>
              <w:t>rutele mai silenţioase.</w:t>
            </w:r>
          </w:p>
          <w:p w:rsidR="00400C9B" w:rsidRDefault="00400C9B" w:rsidP="00400C9B">
            <w:pPr>
              <w:spacing w:after="0"/>
              <w:jc w:val="both"/>
              <w:rPr>
                <w:sz w:val="20"/>
                <w:szCs w:val="20"/>
                <w:lang w:val="en-US"/>
              </w:rPr>
            </w:pPr>
            <w:r w:rsidRPr="00400C9B">
              <w:rPr>
                <w:sz w:val="20"/>
                <w:szCs w:val="20"/>
                <w:lang w:val="en-US"/>
              </w:rPr>
              <w:t xml:space="preserve">Această măsură poate fi aplicată pentru </w:t>
            </w:r>
            <w:proofErr w:type="gramStart"/>
            <w:r w:rsidRPr="00400C9B">
              <w:rPr>
                <w:sz w:val="20"/>
                <w:szCs w:val="20"/>
                <w:lang w:val="en-US"/>
              </w:rPr>
              <w:t>a</w:t>
            </w:r>
            <w:proofErr w:type="gramEnd"/>
            <w:r w:rsidRPr="00400C9B">
              <w:rPr>
                <w:sz w:val="20"/>
                <w:szCs w:val="20"/>
                <w:lang w:val="en-US"/>
              </w:rPr>
              <w:t xml:space="preserve"> aborda</w:t>
            </w:r>
            <w:r>
              <w:rPr>
                <w:sz w:val="20"/>
                <w:szCs w:val="20"/>
                <w:lang w:val="en-US"/>
              </w:rPr>
              <w:t xml:space="preserve"> restricţiile de capacitate sau </w:t>
            </w:r>
            <w:r w:rsidRPr="00400C9B">
              <w:rPr>
                <w:sz w:val="20"/>
                <w:szCs w:val="20"/>
                <w:lang w:val="en-US"/>
              </w:rPr>
              <w:t>constrângerile operaţionale cauzate de defecţiuni al</w:t>
            </w:r>
            <w:r>
              <w:rPr>
                <w:sz w:val="20"/>
                <w:szCs w:val="20"/>
                <w:lang w:val="en-US"/>
              </w:rPr>
              <w:t xml:space="preserve">e materialului rulant, condiţii </w:t>
            </w:r>
            <w:r w:rsidRPr="00400C9B">
              <w:rPr>
                <w:sz w:val="20"/>
                <w:szCs w:val="20"/>
                <w:lang w:val="en-US"/>
              </w:rPr>
              <w:t>meteorologice extreme, accidente sau incidente și defecţiuni ale infrastructurii.</w:t>
            </w:r>
          </w:p>
          <w:p w:rsidR="00400C9B" w:rsidRPr="00400C9B" w:rsidRDefault="00400C9B" w:rsidP="00400C9B">
            <w:pPr>
              <w:spacing w:after="0"/>
              <w:jc w:val="both"/>
              <w:rPr>
                <w:sz w:val="20"/>
                <w:szCs w:val="20"/>
                <w:lang w:val="en-US"/>
              </w:rPr>
            </w:pPr>
            <w:r w:rsidRPr="00400C9B">
              <w:rPr>
                <w:sz w:val="20"/>
                <w:szCs w:val="20"/>
                <w:lang w:val="en-US"/>
              </w:rPr>
              <w:t>4.4.2. Norme specifice pentru exploatarea vagoanelor pe rute mai silenţioase în cazul efectuării lucrărilor de infrastructură și întreţinerii vagoanelor</w:t>
            </w:r>
          </w:p>
          <w:p w:rsidR="00400C9B" w:rsidRPr="00400C9B" w:rsidRDefault="00400C9B" w:rsidP="00400C9B">
            <w:pPr>
              <w:spacing w:after="0"/>
              <w:jc w:val="both"/>
              <w:rPr>
                <w:sz w:val="20"/>
                <w:szCs w:val="20"/>
                <w:lang w:val="en-US"/>
              </w:rPr>
            </w:pPr>
            <w:r w:rsidRPr="00400C9B">
              <w:rPr>
                <w:sz w:val="20"/>
                <w:szCs w:val="20"/>
                <w:lang w:val="en-US"/>
              </w:rPr>
              <w:t>Exploatarea vagoanelor care nu respectă punctul 7.2.2.2 pe rutele mai silenţio</w:t>
            </w:r>
            <w:r>
              <w:rPr>
                <w:sz w:val="20"/>
                <w:szCs w:val="20"/>
                <w:lang w:val="en-US"/>
              </w:rPr>
              <w:t xml:space="preserve">ase </w:t>
            </w:r>
            <w:r w:rsidRPr="00400C9B">
              <w:rPr>
                <w:sz w:val="20"/>
                <w:szCs w:val="20"/>
                <w:lang w:val="en-US"/>
              </w:rPr>
              <w:t>este posibilă în cazul efectuării activităţilor de î</w:t>
            </w:r>
            <w:r>
              <w:rPr>
                <w:sz w:val="20"/>
                <w:szCs w:val="20"/>
                <w:lang w:val="en-US"/>
              </w:rPr>
              <w:t xml:space="preserve">ntreţinere a vagoanelor, atunci </w:t>
            </w:r>
            <w:r w:rsidRPr="00400C9B">
              <w:rPr>
                <w:sz w:val="20"/>
                <w:szCs w:val="20"/>
                <w:lang w:val="en-US"/>
              </w:rPr>
              <w:t>când nu există decât o rută mai silenţioasă pentru accesarea atelierului de întreţinere.</w:t>
            </w:r>
          </w:p>
          <w:p w:rsidR="00400C9B" w:rsidRPr="00400C9B" w:rsidRDefault="00400C9B" w:rsidP="00400C9B">
            <w:pPr>
              <w:spacing w:after="0"/>
              <w:jc w:val="both"/>
              <w:rPr>
                <w:sz w:val="20"/>
                <w:szCs w:val="20"/>
                <w:lang w:val="en-US"/>
              </w:rPr>
            </w:pPr>
            <w:r w:rsidRPr="00400C9B">
              <w:rPr>
                <w:sz w:val="20"/>
                <w:szCs w:val="20"/>
                <w:lang w:val="en-US"/>
              </w:rPr>
              <w:t>Dispoziţiile în caz de urgenţă menţionate la p</w:t>
            </w:r>
            <w:r>
              <w:rPr>
                <w:sz w:val="20"/>
                <w:szCs w:val="20"/>
                <w:lang w:val="en-US"/>
              </w:rPr>
              <w:t xml:space="preserve">unctul 4.4.1 se aplică în cazul </w:t>
            </w:r>
            <w:r w:rsidRPr="00400C9B">
              <w:rPr>
                <w:sz w:val="20"/>
                <w:szCs w:val="20"/>
                <w:lang w:val="en-US"/>
              </w:rPr>
              <w:t>efectuării lucrărilor de infrastructură atunci c</w:t>
            </w:r>
            <w:r>
              <w:rPr>
                <w:sz w:val="20"/>
                <w:szCs w:val="20"/>
                <w:lang w:val="en-US"/>
              </w:rPr>
              <w:t xml:space="preserve">ând o rută mai silenţioasă este </w:t>
            </w:r>
            <w:r w:rsidRPr="00400C9B">
              <w:rPr>
                <w:sz w:val="20"/>
                <w:szCs w:val="20"/>
                <w:lang w:val="en-US"/>
              </w:rPr>
              <w:t>singura alternativă adecvată.</w:t>
            </w:r>
          </w:p>
          <w:p w:rsidR="00400C9B" w:rsidRPr="00400C9B" w:rsidRDefault="00400C9B" w:rsidP="00400C9B">
            <w:pPr>
              <w:spacing w:after="0"/>
              <w:jc w:val="both"/>
              <w:rPr>
                <w:sz w:val="20"/>
                <w:szCs w:val="20"/>
                <w:lang w:val="en-US"/>
              </w:rPr>
            </w:pPr>
            <w:r w:rsidRPr="00400C9B">
              <w:rPr>
                <w:sz w:val="20"/>
                <w:szCs w:val="20"/>
                <w:lang w:val="en-US"/>
              </w:rPr>
              <w:t>4.5. Norme de întreţinere</w:t>
            </w:r>
          </w:p>
          <w:p w:rsidR="00400C9B" w:rsidRDefault="00400C9B" w:rsidP="00400C9B">
            <w:pPr>
              <w:spacing w:after="0"/>
              <w:jc w:val="both"/>
              <w:rPr>
                <w:sz w:val="20"/>
                <w:szCs w:val="20"/>
                <w:lang w:val="en-US"/>
              </w:rPr>
            </w:pPr>
            <w:r w:rsidRPr="00400C9B">
              <w:rPr>
                <w:sz w:val="20"/>
                <w:szCs w:val="20"/>
                <w:lang w:val="en-US"/>
              </w:rPr>
              <w:t>Cerinţele privind normele de întreţinere pentru sub</w:t>
            </w:r>
            <w:r>
              <w:rPr>
                <w:sz w:val="20"/>
                <w:szCs w:val="20"/>
                <w:lang w:val="en-US"/>
              </w:rPr>
              <w:t xml:space="preserve">sistemul „material rulant” sunt </w:t>
            </w:r>
            <w:r w:rsidRPr="00400C9B">
              <w:rPr>
                <w:sz w:val="20"/>
                <w:szCs w:val="20"/>
                <w:lang w:val="en-US"/>
              </w:rPr>
              <w:t>stabilite la punctul 4.5 din STI LOC&amp;PAS și la punctul 4.5 din STI WAG.</w:t>
            </w:r>
          </w:p>
          <w:p w:rsidR="00400C9B" w:rsidRPr="00400C9B" w:rsidRDefault="00400C9B" w:rsidP="00400C9B">
            <w:pPr>
              <w:spacing w:after="0"/>
              <w:jc w:val="both"/>
              <w:rPr>
                <w:sz w:val="20"/>
                <w:szCs w:val="20"/>
                <w:lang w:val="en-US"/>
              </w:rPr>
            </w:pPr>
            <w:r w:rsidRPr="00400C9B">
              <w:rPr>
                <w:sz w:val="20"/>
                <w:szCs w:val="20"/>
                <w:lang w:val="en-US"/>
              </w:rPr>
              <w:t>4.6. Calificări profesionale</w:t>
            </w:r>
          </w:p>
          <w:p w:rsidR="00400C9B" w:rsidRPr="00400C9B" w:rsidRDefault="00400C9B" w:rsidP="00400C9B">
            <w:pPr>
              <w:spacing w:after="0"/>
              <w:jc w:val="both"/>
              <w:rPr>
                <w:sz w:val="20"/>
                <w:szCs w:val="20"/>
                <w:lang w:val="en-US"/>
              </w:rPr>
            </w:pPr>
            <w:r w:rsidRPr="00400C9B">
              <w:rPr>
                <w:sz w:val="20"/>
                <w:szCs w:val="20"/>
                <w:lang w:val="en-US"/>
              </w:rPr>
              <w:t>Nu se aplică.</w:t>
            </w:r>
          </w:p>
          <w:p w:rsidR="00400C9B" w:rsidRPr="00400C9B" w:rsidRDefault="00400C9B" w:rsidP="00400C9B">
            <w:pPr>
              <w:spacing w:after="0"/>
              <w:jc w:val="both"/>
              <w:rPr>
                <w:sz w:val="20"/>
                <w:szCs w:val="20"/>
                <w:lang w:val="en-US"/>
              </w:rPr>
            </w:pPr>
            <w:r w:rsidRPr="00400C9B">
              <w:rPr>
                <w:sz w:val="20"/>
                <w:szCs w:val="20"/>
                <w:lang w:val="en-US"/>
              </w:rPr>
              <w:t>4.7. Condiţii de sănătate și de siguranţă</w:t>
            </w:r>
          </w:p>
          <w:p w:rsidR="00400C9B" w:rsidRPr="00400C9B" w:rsidRDefault="00400C9B" w:rsidP="00400C9B">
            <w:pPr>
              <w:spacing w:after="0"/>
              <w:jc w:val="both"/>
              <w:rPr>
                <w:sz w:val="20"/>
                <w:szCs w:val="20"/>
                <w:lang w:val="en-US"/>
              </w:rPr>
            </w:pPr>
            <w:r w:rsidRPr="00400C9B">
              <w:rPr>
                <w:sz w:val="20"/>
                <w:szCs w:val="20"/>
                <w:lang w:val="en-US"/>
              </w:rPr>
              <w:t>A se vedea articolul 6.</w:t>
            </w:r>
          </w:p>
          <w:p w:rsidR="00400C9B" w:rsidRPr="00400C9B" w:rsidRDefault="00400C9B" w:rsidP="00400C9B">
            <w:pPr>
              <w:spacing w:after="0"/>
              <w:jc w:val="both"/>
              <w:rPr>
                <w:sz w:val="20"/>
                <w:szCs w:val="20"/>
                <w:lang w:val="en-US"/>
              </w:rPr>
            </w:pPr>
            <w:r w:rsidRPr="00400C9B">
              <w:rPr>
                <w:sz w:val="20"/>
                <w:szCs w:val="20"/>
                <w:lang w:val="en-US"/>
              </w:rPr>
              <w:t>5. ELEMENTE CONSTITUTIVE DE INTEROPERABILITATE</w:t>
            </w:r>
          </w:p>
          <w:p w:rsidR="00400C9B" w:rsidRPr="00400C9B" w:rsidRDefault="00400C9B" w:rsidP="00400C9B">
            <w:pPr>
              <w:spacing w:after="0"/>
              <w:jc w:val="both"/>
              <w:rPr>
                <w:sz w:val="20"/>
                <w:szCs w:val="20"/>
                <w:lang w:val="en-US"/>
              </w:rPr>
            </w:pPr>
            <w:r w:rsidRPr="00400C9B">
              <w:rPr>
                <w:sz w:val="20"/>
                <w:szCs w:val="20"/>
                <w:lang w:val="en-US"/>
              </w:rPr>
              <w:t>5.1. Generalităţi</w:t>
            </w:r>
          </w:p>
          <w:p w:rsidR="00400C9B" w:rsidRDefault="00400C9B" w:rsidP="00400C9B">
            <w:pPr>
              <w:spacing w:after="0"/>
              <w:jc w:val="both"/>
              <w:rPr>
                <w:sz w:val="20"/>
                <w:szCs w:val="20"/>
                <w:lang w:val="en-US"/>
              </w:rPr>
            </w:pPr>
            <w:r w:rsidRPr="00400C9B">
              <w:rPr>
                <w:sz w:val="20"/>
                <w:szCs w:val="20"/>
                <w:lang w:val="en-US"/>
              </w:rPr>
              <w:t xml:space="preserve">Elementele constitutive de interoperabilitate (ECI), astfel cum </w:t>
            </w:r>
            <w:r>
              <w:rPr>
                <w:sz w:val="20"/>
                <w:szCs w:val="20"/>
                <w:lang w:val="en-US"/>
              </w:rPr>
              <w:t xml:space="preserve">sunt definite la </w:t>
            </w:r>
            <w:r w:rsidRPr="00400C9B">
              <w:rPr>
                <w:sz w:val="20"/>
                <w:szCs w:val="20"/>
                <w:lang w:val="en-US"/>
              </w:rPr>
              <w:t>articolul 2 alineatul (7) din Directiva (</w:t>
            </w:r>
            <w:r>
              <w:rPr>
                <w:sz w:val="20"/>
                <w:szCs w:val="20"/>
                <w:lang w:val="en-US"/>
              </w:rPr>
              <w:t xml:space="preserve">UE) 2016/797, sunt enumerate la </w:t>
            </w:r>
            <w:r w:rsidRPr="00400C9B">
              <w:rPr>
                <w:sz w:val="20"/>
                <w:szCs w:val="20"/>
                <w:lang w:val="en-US"/>
              </w:rPr>
              <w:t>punctul 5.2 din prezenta anexă, împreună cu trimiterea la cerinţele corespunzătoare stabilite la punctul 4.2 din prezenta anexă.</w:t>
            </w:r>
          </w:p>
          <w:p w:rsidR="00400C9B" w:rsidRPr="00400C9B" w:rsidRDefault="00400C9B" w:rsidP="00400C9B">
            <w:pPr>
              <w:spacing w:after="0"/>
              <w:jc w:val="both"/>
              <w:rPr>
                <w:sz w:val="20"/>
                <w:szCs w:val="20"/>
                <w:lang w:val="en-US"/>
              </w:rPr>
            </w:pPr>
            <w:r w:rsidRPr="00400C9B">
              <w:rPr>
                <w:sz w:val="20"/>
                <w:szCs w:val="20"/>
                <w:lang w:val="en-US"/>
              </w:rPr>
              <w:t>5.2. Specificaţii privind elementele constitutive de interoperabilitate</w:t>
            </w:r>
          </w:p>
          <w:p w:rsidR="00400C9B" w:rsidRPr="00400C9B" w:rsidRDefault="00400C9B" w:rsidP="00400C9B">
            <w:pPr>
              <w:spacing w:after="0"/>
              <w:jc w:val="both"/>
              <w:rPr>
                <w:sz w:val="20"/>
                <w:szCs w:val="20"/>
                <w:lang w:val="en-US"/>
              </w:rPr>
            </w:pPr>
            <w:r w:rsidRPr="00400C9B">
              <w:rPr>
                <w:sz w:val="20"/>
                <w:szCs w:val="20"/>
                <w:lang w:val="en-US"/>
              </w:rPr>
              <w:t>5.2.1. Element de frecare pentru frânele care acţionează pe suprafaţa</w:t>
            </w:r>
            <w:r>
              <w:rPr>
                <w:sz w:val="20"/>
                <w:szCs w:val="20"/>
                <w:lang w:val="en-US"/>
              </w:rPr>
              <w:t xml:space="preserve"> </w:t>
            </w:r>
            <w:r w:rsidRPr="00400C9B">
              <w:rPr>
                <w:sz w:val="20"/>
                <w:szCs w:val="20"/>
                <w:lang w:val="en-US"/>
              </w:rPr>
              <w:t>de rulare a roţii</w:t>
            </w:r>
          </w:p>
          <w:p w:rsidR="00400C9B" w:rsidRPr="00400C9B" w:rsidRDefault="00400C9B" w:rsidP="00400C9B">
            <w:pPr>
              <w:spacing w:after="0"/>
              <w:jc w:val="both"/>
              <w:rPr>
                <w:sz w:val="20"/>
                <w:szCs w:val="20"/>
                <w:lang w:val="en-US"/>
              </w:rPr>
            </w:pPr>
            <w:r w:rsidRPr="00400C9B">
              <w:rPr>
                <w:sz w:val="20"/>
                <w:szCs w:val="20"/>
                <w:lang w:val="en-US"/>
              </w:rPr>
              <w:lastRenderedPageBreak/>
              <w:t>Acest element constitutiv de interoperabilitat</w:t>
            </w:r>
            <w:r>
              <w:rPr>
                <w:sz w:val="20"/>
                <w:szCs w:val="20"/>
                <w:lang w:val="en-US"/>
              </w:rPr>
              <w:t xml:space="preserve">e se aplică numai subsistemului </w:t>
            </w:r>
            <w:r w:rsidRPr="00400C9B">
              <w:rPr>
                <w:sz w:val="20"/>
                <w:szCs w:val="20"/>
                <w:lang w:val="en-US"/>
              </w:rPr>
              <w:t>„material rulant – vagoane de marfă”.</w:t>
            </w:r>
          </w:p>
          <w:p w:rsidR="00400C9B" w:rsidRPr="00400C9B" w:rsidRDefault="00400C9B" w:rsidP="00400C9B">
            <w:pPr>
              <w:spacing w:after="0"/>
              <w:jc w:val="both"/>
              <w:rPr>
                <w:sz w:val="20"/>
                <w:szCs w:val="20"/>
                <w:lang w:val="en-US"/>
              </w:rPr>
            </w:pPr>
            <w:r w:rsidRPr="00400C9B">
              <w:rPr>
                <w:sz w:val="20"/>
                <w:szCs w:val="20"/>
                <w:lang w:val="en-US"/>
              </w:rPr>
              <w:t>Un element de frecare pentru frânele care acţionează pe sup</w:t>
            </w:r>
            <w:r>
              <w:rPr>
                <w:sz w:val="20"/>
                <w:szCs w:val="20"/>
                <w:lang w:val="en-US"/>
              </w:rPr>
              <w:t xml:space="preserve">rafaţa de rulare a roţii </w:t>
            </w:r>
            <w:r w:rsidRPr="00400C9B">
              <w:rPr>
                <w:sz w:val="20"/>
                <w:szCs w:val="20"/>
                <w:lang w:val="en-US"/>
              </w:rPr>
              <w:t>trebuie să respecte cerinţele prevăzute la punctul 4.2.3.a. Aceste cerinţe trebuie</w:t>
            </w:r>
          </w:p>
          <w:p w:rsidR="00400C9B" w:rsidRDefault="00400C9B" w:rsidP="00400C9B">
            <w:pPr>
              <w:spacing w:after="0"/>
              <w:jc w:val="both"/>
              <w:rPr>
                <w:sz w:val="20"/>
                <w:szCs w:val="20"/>
                <w:lang w:val="en-US"/>
              </w:rPr>
            </w:pPr>
            <w:proofErr w:type="gramStart"/>
            <w:r w:rsidRPr="00400C9B">
              <w:rPr>
                <w:sz w:val="20"/>
                <w:szCs w:val="20"/>
                <w:lang w:val="en-US"/>
              </w:rPr>
              <w:t>evaluate</w:t>
            </w:r>
            <w:proofErr w:type="gramEnd"/>
            <w:r w:rsidRPr="00400C9B">
              <w:rPr>
                <w:sz w:val="20"/>
                <w:szCs w:val="20"/>
                <w:lang w:val="en-US"/>
              </w:rPr>
              <w:t xml:space="preserve"> la nivel de ECI.</w:t>
            </w:r>
          </w:p>
          <w:p w:rsidR="00400C9B" w:rsidRPr="00400C9B" w:rsidRDefault="00400C9B" w:rsidP="00400C9B">
            <w:pPr>
              <w:spacing w:after="0"/>
              <w:jc w:val="both"/>
              <w:rPr>
                <w:sz w:val="20"/>
                <w:szCs w:val="20"/>
                <w:lang w:val="en-US"/>
              </w:rPr>
            </w:pPr>
            <w:r w:rsidRPr="00400C9B">
              <w:rPr>
                <w:sz w:val="20"/>
                <w:szCs w:val="20"/>
                <w:lang w:val="en-US"/>
              </w:rPr>
              <w:t>6. EVALUAREA CONFORMITĂŢII ȘI VERIFICAREA CE</w:t>
            </w:r>
          </w:p>
          <w:p w:rsidR="00400C9B" w:rsidRPr="00400C9B" w:rsidRDefault="00400C9B" w:rsidP="00400C9B">
            <w:pPr>
              <w:spacing w:after="0"/>
              <w:jc w:val="both"/>
              <w:rPr>
                <w:sz w:val="20"/>
                <w:szCs w:val="20"/>
                <w:lang w:val="en-US"/>
              </w:rPr>
            </w:pPr>
            <w:r w:rsidRPr="00400C9B">
              <w:rPr>
                <w:sz w:val="20"/>
                <w:szCs w:val="20"/>
                <w:lang w:val="en-US"/>
              </w:rPr>
              <w:t>6.1. Elemente constitutive de interoperabilitate</w:t>
            </w:r>
          </w:p>
          <w:p w:rsidR="00400C9B" w:rsidRPr="00400C9B" w:rsidRDefault="00400C9B" w:rsidP="00400C9B">
            <w:pPr>
              <w:spacing w:after="0"/>
              <w:jc w:val="both"/>
              <w:rPr>
                <w:sz w:val="20"/>
                <w:szCs w:val="20"/>
                <w:lang w:val="en-US"/>
              </w:rPr>
            </w:pPr>
            <w:r w:rsidRPr="00400C9B">
              <w:rPr>
                <w:sz w:val="20"/>
                <w:szCs w:val="20"/>
                <w:lang w:val="en-US"/>
              </w:rPr>
              <w:t>6.1.1. Module</w:t>
            </w:r>
          </w:p>
          <w:p w:rsidR="00400C9B" w:rsidRDefault="00400C9B" w:rsidP="00400C9B">
            <w:pPr>
              <w:spacing w:after="0"/>
              <w:jc w:val="both"/>
              <w:rPr>
                <w:sz w:val="20"/>
                <w:szCs w:val="20"/>
                <w:lang w:val="en-US"/>
              </w:rPr>
            </w:pPr>
            <w:r w:rsidRPr="00400C9B">
              <w:rPr>
                <w:sz w:val="20"/>
                <w:szCs w:val="20"/>
                <w:lang w:val="en-US"/>
              </w:rPr>
              <w:t>Evaluarea conformităţii unui element constitutiv d</w:t>
            </w:r>
            <w:r>
              <w:rPr>
                <w:sz w:val="20"/>
                <w:szCs w:val="20"/>
                <w:lang w:val="en-US"/>
              </w:rPr>
              <w:t xml:space="preserve">e interoperabilitate se face în </w:t>
            </w:r>
            <w:r w:rsidRPr="00400C9B">
              <w:rPr>
                <w:sz w:val="20"/>
                <w:szCs w:val="20"/>
                <w:lang w:val="en-US"/>
              </w:rPr>
              <w:t xml:space="preserve">conformitate cu modulul (modulele) </w:t>
            </w:r>
            <w:proofErr w:type="gramStart"/>
            <w:r w:rsidRPr="00400C9B">
              <w:rPr>
                <w:sz w:val="20"/>
                <w:szCs w:val="20"/>
                <w:lang w:val="en-US"/>
              </w:rPr>
              <w:t>descris(</w:t>
            </w:r>
            <w:proofErr w:type="gramEnd"/>
            <w:r w:rsidRPr="00400C9B">
              <w:rPr>
                <w:sz w:val="20"/>
                <w:szCs w:val="20"/>
                <w:lang w:val="en-US"/>
              </w:rPr>
              <w:t>e) în tabelul 5a.</w:t>
            </w:r>
          </w:p>
          <w:p w:rsidR="0065422B" w:rsidRPr="003D5FDC" w:rsidRDefault="0065422B" w:rsidP="0065422B">
            <w:pPr>
              <w:spacing w:after="0"/>
              <w:jc w:val="center"/>
              <w:rPr>
                <w:rFonts w:eastAsiaTheme="minorHAnsi"/>
                <w:b/>
                <w:sz w:val="20"/>
                <w:szCs w:val="20"/>
                <w:lang w:val="en-US"/>
              </w:rPr>
            </w:pPr>
            <w:r w:rsidRPr="003D5FDC">
              <w:rPr>
                <w:rFonts w:eastAsiaTheme="minorHAnsi"/>
                <w:b/>
                <w:sz w:val="20"/>
                <w:szCs w:val="20"/>
                <w:lang w:val="en-US"/>
              </w:rPr>
              <w:t>Tabelul 5a</w:t>
            </w:r>
          </w:p>
          <w:p w:rsidR="0065422B" w:rsidRPr="003D5FDC" w:rsidRDefault="0065422B" w:rsidP="0065422B">
            <w:pPr>
              <w:spacing w:after="0"/>
              <w:jc w:val="center"/>
              <w:rPr>
                <w:rFonts w:eastAsiaTheme="minorHAnsi"/>
                <w:b/>
                <w:sz w:val="20"/>
                <w:szCs w:val="20"/>
                <w:lang w:val="en-US"/>
              </w:rPr>
            </w:pPr>
            <w:r w:rsidRPr="003D5FDC">
              <w:rPr>
                <w:rFonts w:eastAsiaTheme="minorHAnsi"/>
                <w:b/>
                <w:sz w:val="20"/>
                <w:szCs w:val="20"/>
                <w:lang w:val="en-US"/>
              </w:rPr>
              <w:t>Module pentru evaluarea conformităţii elementelor consti</w:t>
            </w:r>
            <w:r>
              <w:rPr>
                <w:rFonts w:eastAsiaTheme="minorHAnsi"/>
                <w:b/>
                <w:sz w:val="20"/>
                <w:szCs w:val="20"/>
                <w:lang w:val="en-US"/>
              </w:rPr>
              <w:t>tutive de interoperabilitate</w:t>
            </w:r>
          </w:p>
          <w:tbl>
            <w:tblPr>
              <w:tblStyle w:val="TableGrid1"/>
              <w:tblW w:w="0" w:type="auto"/>
              <w:tblLayout w:type="fixed"/>
              <w:tblLook w:val="04A0" w:firstRow="1" w:lastRow="0" w:firstColumn="1" w:lastColumn="0" w:noHBand="0" w:noVBand="1"/>
            </w:tblPr>
            <w:tblGrid>
              <w:gridCol w:w="871"/>
              <w:gridCol w:w="3560"/>
            </w:tblGrid>
            <w:tr w:rsidR="0065422B" w:rsidRPr="003D5FDC" w:rsidTr="0065422B">
              <w:trPr>
                <w:trHeight w:val="229"/>
              </w:trPr>
              <w:tc>
                <w:tcPr>
                  <w:tcW w:w="871" w:type="dxa"/>
                </w:tcPr>
                <w:p w:rsidR="0065422B" w:rsidRPr="00594553" w:rsidRDefault="0065422B" w:rsidP="0065422B">
                  <w:pPr>
                    <w:rPr>
                      <w:rFonts w:eastAsiaTheme="minorHAnsi"/>
                      <w:b/>
                      <w:sz w:val="20"/>
                      <w:szCs w:val="20"/>
                      <w:lang w:val="en-US"/>
                    </w:rPr>
                  </w:pPr>
                  <w:r w:rsidRPr="00594553">
                    <w:rPr>
                      <w:rFonts w:eastAsiaTheme="minorHAnsi"/>
                      <w:sz w:val="20"/>
                      <w:szCs w:val="20"/>
                      <w:lang w:val="en-US"/>
                    </w:rPr>
                    <w:t>Modulul CB</w:t>
                  </w:r>
                </w:p>
              </w:tc>
              <w:tc>
                <w:tcPr>
                  <w:tcW w:w="3560" w:type="dxa"/>
                </w:tcPr>
                <w:p w:rsidR="0065422B" w:rsidRPr="00594553" w:rsidRDefault="0065422B" w:rsidP="0065422B">
                  <w:pPr>
                    <w:rPr>
                      <w:rFonts w:eastAsiaTheme="minorHAnsi"/>
                      <w:b/>
                      <w:sz w:val="20"/>
                      <w:szCs w:val="20"/>
                      <w:lang w:val="en-US"/>
                    </w:rPr>
                  </w:pPr>
                  <w:r w:rsidRPr="00594553">
                    <w:rPr>
                      <w:rFonts w:eastAsiaTheme="minorHAnsi"/>
                      <w:sz w:val="20"/>
                      <w:szCs w:val="20"/>
                      <w:lang w:val="en-US"/>
                    </w:rPr>
                    <w:t>Examinarea CE de tip</w:t>
                  </w:r>
                </w:p>
              </w:tc>
            </w:tr>
            <w:tr w:rsidR="0065422B" w:rsidRPr="003D5FDC" w:rsidTr="0065422B">
              <w:trPr>
                <w:trHeight w:val="459"/>
              </w:trPr>
              <w:tc>
                <w:tcPr>
                  <w:tcW w:w="871" w:type="dxa"/>
                </w:tcPr>
                <w:p w:rsidR="0065422B" w:rsidRPr="00594553" w:rsidRDefault="0065422B" w:rsidP="0065422B">
                  <w:pPr>
                    <w:rPr>
                      <w:rFonts w:eastAsiaTheme="minorHAnsi"/>
                      <w:b/>
                      <w:sz w:val="20"/>
                      <w:szCs w:val="20"/>
                      <w:lang w:val="en-US"/>
                    </w:rPr>
                  </w:pPr>
                  <w:r w:rsidRPr="00594553">
                    <w:rPr>
                      <w:rFonts w:eastAsiaTheme="minorHAnsi"/>
                      <w:sz w:val="20"/>
                      <w:szCs w:val="20"/>
                      <w:lang w:val="en-US"/>
                    </w:rPr>
                    <w:t>Modulul CD</w:t>
                  </w:r>
                </w:p>
              </w:tc>
              <w:tc>
                <w:tcPr>
                  <w:tcW w:w="3560" w:type="dxa"/>
                </w:tcPr>
                <w:p w:rsidR="0065422B" w:rsidRPr="00594553" w:rsidRDefault="0065422B" w:rsidP="0065422B">
                  <w:pPr>
                    <w:jc w:val="both"/>
                    <w:rPr>
                      <w:rFonts w:eastAsiaTheme="minorHAnsi"/>
                      <w:b/>
                      <w:sz w:val="20"/>
                      <w:szCs w:val="20"/>
                      <w:lang w:val="en-US"/>
                    </w:rPr>
                  </w:pPr>
                  <w:r w:rsidRPr="00594553">
                    <w:rPr>
                      <w:rFonts w:eastAsiaTheme="minorHAnsi"/>
                      <w:sz w:val="20"/>
                      <w:szCs w:val="20"/>
                      <w:lang w:val="en-US"/>
                    </w:rPr>
                    <w:t>Conformitatea cu tipul bazată pe sistemul de management al calităţii al procesului de producţie</w:t>
                  </w:r>
                </w:p>
              </w:tc>
            </w:tr>
            <w:tr w:rsidR="0065422B" w:rsidRPr="003D5FDC" w:rsidTr="0065422B">
              <w:trPr>
                <w:trHeight w:val="229"/>
              </w:trPr>
              <w:tc>
                <w:tcPr>
                  <w:tcW w:w="871" w:type="dxa"/>
                </w:tcPr>
                <w:p w:rsidR="0065422B" w:rsidRPr="00594553" w:rsidRDefault="0065422B" w:rsidP="0065422B">
                  <w:pPr>
                    <w:rPr>
                      <w:rFonts w:eastAsiaTheme="minorHAnsi"/>
                      <w:b/>
                      <w:sz w:val="20"/>
                      <w:szCs w:val="20"/>
                      <w:lang w:val="en-US"/>
                    </w:rPr>
                  </w:pPr>
                  <w:r w:rsidRPr="00594553">
                    <w:rPr>
                      <w:rFonts w:eastAsiaTheme="minorHAnsi"/>
                      <w:sz w:val="20"/>
                      <w:szCs w:val="20"/>
                      <w:lang w:val="en-US"/>
                    </w:rPr>
                    <w:t>Modulul CF</w:t>
                  </w:r>
                </w:p>
              </w:tc>
              <w:tc>
                <w:tcPr>
                  <w:tcW w:w="3560" w:type="dxa"/>
                </w:tcPr>
                <w:p w:rsidR="0065422B" w:rsidRPr="00594553" w:rsidRDefault="0065422B" w:rsidP="0065422B">
                  <w:pPr>
                    <w:rPr>
                      <w:rFonts w:eastAsiaTheme="minorHAnsi"/>
                      <w:b/>
                      <w:sz w:val="20"/>
                      <w:szCs w:val="20"/>
                      <w:lang w:val="en-US"/>
                    </w:rPr>
                  </w:pPr>
                  <w:r w:rsidRPr="00594553">
                    <w:rPr>
                      <w:rFonts w:eastAsiaTheme="minorHAnsi"/>
                      <w:sz w:val="20"/>
                      <w:szCs w:val="20"/>
                      <w:lang w:val="en-US"/>
                    </w:rPr>
                    <w:t>Conformitatea cu tipul bazată pe verificarea produsului</w:t>
                  </w:r>
                </w:p>
              </w:tc>
            </w:tr>
            <w:tr w:rsidR="0065422B" w:rsidRPr="003D5FDC" w:rsidTr="0065422B">
              <w:trPr>
                <w:trHeight w:val="459"/>
              </w:trPr>
              <w:tc>
                <w:tcPr>
                  <w:tcW w:w="871" w:type="dxa"/>
                </w:tcPr>
                <w:p w:rsidR="0065422B" w:rsidRPr="00594553" w:rsidRDefault="0065422B" w:rsidP="0065422B">
                  <w:pPr>
                    <w:rPr>
                      <w:rFonts w:eastAsiaTheme="minorHAnsi"/>
                      <w:b/>
                      <w:sz w:val="20"/>
                      <w:szCs w:val="20"/>
                      <w:lang w:val="en-US"/>
                    </w:rPr>
                  </w:pPr>
                  <w:r w:rsidRPr="00594553">
                    <w:rPr>
                      <w:rFonts w:eastAsiaTheme="minorHAnsi"/>
                      <w:sz w:val="20"/>
                      <w:szCs w:val="20"/>
                      <w:lang w:val="en-US"/>
                    </w:rPr>
                    <w:t>Modulul CH1</w:t>
                  </w:r>
                </w:p>
              </w:tc>
              <w:tc>
                <w:tcPr>
                  <w:tcW w:w="3560" w:type="dxa"/>
                </w:tcPr>
                <w:p w:rsidR="0065422B" w:rsidRPr="00594553" w:rsidRDefault="0065422B" w:rsidP="0065422B">
                  <w:pPr>
                    <w:tabs>
                      <w:tab w:val="left" w:pos="1125"/>
                    </w:tabs>
                    <w:jc w:val="both"/>
                    <w:rPr>
                      <w:rFonts w:eastAsiaTheme="minorHAnsi"/>
                      <w:b/>
                      <w:sz w:val="20"/>
                      <w:szCs w:val="20"/>
                      <w:lang w:val="en-US"/>
                    </w:rPr>
                  </w:pPr>
                  <w:r w:rsidRPr="00594553">
                    <w:rPr>
                      <w:rFonts w:eastAsiaTheme="minorHAnsi"/>
                      <w:sz w:val="20"/>
                      <w:szCs w:val="20"/>
                      <w:lang w:val="en-US"/>
                    </w:rPr>
                    <w:t>Conformitatea bazată pe un sistem de management al calităţii complet plus examinarea proiectului</w:t>
                  </w:r>
                </w:p>
              </w:tc>
            </w:tr>
          </w:tbl>
          <w:p w:rsidR="00A73246" w:rsidRPr="00A73246" w:rsidRDefault="00A73246" w:rsidP="00A73246">
            <w:pPr>
              <w:spacing w:after="0"/>
              <w:jc w:val="both"/>
              <w:rPr>
                <w:sz w:val="20"/>
                <w:szCs w:val="20"/>
                <w:lang w:val="en-US"/>
              </w:rPr>
            </w:pPr>
            <w:r w:rsidRPr="00A73246">
              <w:rPr>
                <w:sz w:val="20"/>
                <w:szCs w:val="20"/>
                <w:lang w:val="en-US"/>
              </w:rPr>
              <w:t>Aceste module sunt specificate în detaliu în Decizia 2010/713/UE.</w:t>
            </w:r>
          </w:p>
          <w:p w:rsidR="00A73246" w:rsidRPr="00A73246" w:rsidRDefault="00A73246" w:rsidP="00A73246">
            <w:pPr>
              <w:spacing w:after="0"/>
              <w:jc w:val="both"/>
              <w:rPr>
                <w:sz w:val="20"/>
                <w:szCs w:val="20"/>
                <w:lang w:val="en-US"/>
              </w:rPr>
            </w:pPr>
            <w:r w:rsidRPr="00A73246">
              <w:rPr>
                <w:sz w:val="20"/>
                <w:szCs w:val="20"/>
                <w:lang w:val="en-US"/>
              </w:rPr>
              <w:t>6.1.2. Proceduri de evaluare a conformităţii</w:t>
            </w:r>
          </w:p>
          <w:p w:rsidR="00A73246" w:rsidRPr="00A73246" w:rsidRDefault="00A73246" w:rsidP="00A73246">
            <w:pPr>
              <w:spacing w:after="0"/>
              <w:jc w:val="both"/>
              <w:rPr>
                <w:sz w:val="20"/>
                <w:szCs w:val="20"/>
                <w:lang w:val="en-US"/>
              </w:rPr>
            </w:pPr>
            <w:r w:rsidRPr="00A73246">
              <w:rPr>
                <w:sz w:val="20"/>
                <w:szCs w:val="20"/>
                <w:lang w:val="en-US"/>
              </w:rPr>
              <w:t>Producătorul sau reprezentantul autorizat al acestui</w:t>
            </w:r>
            <w:r>
              <w:rPr>
                <w:sz w:val="20"/>
                <w:szCs w:val="20"/>
                <w:lang w:val="en-US"/>
              </w:rPr>
              <w:t xml:space="preserve">a stabilit în Uniune trebuie să </w:t>
            </w:r>
            <w:r w:rsidRPr="00A73246">
              <w:rPr>
                <w:sz w:val="20"/>
                <w:szCs w:val="20"/>
                <w:lang w:val="en-US"/>
              </w:rPr>
              <w:t>aleagă unul dintre modulele sau una dintre comb</w:t>
            </w:r>
            <w:r>
              <w:rPr>
                <w:sz w:val="20"/>
                <w:szCs w:val="20"/>
                <w:lang w:val="en-US"/>
              </w:rPr>
              <w:t xml:space="preserve">inaţiile de module indicate mai </w:t>
            </w:r>
            <w:r w:rsidRPr="00A73246">
              <w:rPr>
                <w:sz w:val="20"/>
                <w:szCs w:val="20"/>
                <w:lang w:val="en-US"/>
              </w:rPr>
              <w:t>jos pentru elementul constitutiv „element</w:t>
            </w:r>
            <w:r>
              <w:rPr>
                <w:sz w:val="20"/>
                <w:szCs w:val="20"/>
                <w:lang w:val="en-US"/>
              </w:rPr>
              <w:t xml:space="preserve"> de frecare pentru frânele care </w:t>
            </w:r>
            <w:r w:rsidRPr="00A73246">
              <w:rPr>
                <w:sz w:val="20"/>
                <w:szCs w:val="20"/>
                <w:lang w:val="en-US"/>
              </w:rPr>
              <w:t>acţionează pe suprafaţa de rulare a roţii”:</w:t>
            </w:r>
          </w:p>
          <w:p w:rsidR="00A73246" w:rsidRPr="00A73246" w:rsidRDefault="00A73246" w:rsidP="00A73246">
            <w:pPr>
              <w:spacing w:after="0"/>
              <w:jc w:val="both"/>
              <w:rPr>
                <w:sz w:val="20"/>
                <w:szCs w:val="20"/>
                <w:lang w:val="en-US"/>
              </w:rPr>
            </w:pPr>
            <w:r w:rsidRPr="00A73246">
              <w:rPr>
                <w:sz w:val="20"/>
                <w:szCs w:val="20"/>
                <w:lang w:val="en-US"/>
              </w:rPr>
              <w:t>— CB+CD;</w:t>
            </w:r>
          </w:p>
          <w:p w:rsidR="00A73246" w:rsidRPr="00A73246" w:rsidRDefault="00A73246" w:rsidP="00A73246">
            <w:pPr>
              <w:spacing w:after="0"/>
              <w:jc w:val="both"/>
              <w:rPr>
                <w:sz w:val="20"/>
                <w:szCs w:val="20"/>
                <w:lang w:val="en-US"/>
              </w:rPr>
            </w:pPr>
            <w:r w:rsidRPr="00A73246">
              <w:rPr>
                <w:sz w:val="20"/>
                <w:szCs w:val="20"/>
                <w:lang w:val="en-US"/>
              </w:rPr>
              <w:t>— CB+CF;</w:t>
            </w:r>
          </w:p>
          <w:p w:rsidR="00A73246" w:rsidRPr="00A73246" w:rsidRDefault="00A73246" w:rsidP="00A73246">
            <w:pPr>
              <w:spacing w:after="0"/>
              <w:jc w:val="both"/>
              <w:rPr>
                <w:sz w:val="20"/>
                <w:szCs w:val="20"/>
                <w:lang w:val="en-US"/>
              </w:rPr>
            </w:pPr>
            <w:r w:rsidRPr="00A73246">
              <w:rPr>
                <w:sz w:val="20"/>
                <w:szCs w:val="20"/>
                <w:lang w:val="en-US"/>
              </w:rPr>
              <w:t>— CH1.</w:t>
            </w:r>
          </w:p>
          <w:p w:rsidR="00A73246" w:rsidRPr="00A73246" w:rsidRDefault="00A73246" w:rsidP="00A73246">
            <w:pPr>
              <w:spacing w:after="0"/>
              <w:jc w:val="both"/>
              <w:rPr>
                <w:sz w:val="20"/>
                <w:szCs w:val="20"/>
                <w:lang w:val="en-US"/>
              </w:rPr>
            </w:pPr>
            <w:r w:rsidRPr="00A73246">
              <w:rPr>
                <w:sz w:val="20"/>
                <w:szCs w:val="20"/>
                <w:lang w:val="en-US"/>
              </w:rPr>
              <w:t>În cadrul aplicării modulului sau combina</w:t>
            </w:r>
            <w:r>
              <w:rPr>
                <w:sz w:val="20"/>
                <w:szCs w:val="20"/>
                <w:lang w:val="en-US"/>
              </w:rPr>
              <w:t xml:space="preserve">ţiei de module alese, elementul </w:t>
            </w:r>
            <w:r w:rsidRPr="00A73246">
              <w:rPr>
                <w:sz w:val="20"/>
                <w:szCs w:val="20"/>
                <w:lang w:val="en-US"/>
              </w:rPr>
              <w:t xml:space="preserve">constitutiv de interoperabilitate trebuie evaluat </w:t>
            </w:r>
            <w:r>
              <w:rPr>
                <w:sz w:val="20"/>
                <w:szCs w:val="20"/>
                <w:lang w:val="en-US"/>
              </w:rPr>
              <w:t xml:space="preserve">pe baza cerinţelor prevăzute la </w:t>
            </w:r>
            <w:r w:rsidRPr="00A73246">
              <w:rPr>
                <w:sz w:val="20"/>
                <w:szCs w:val="20"/>
                <w:lang w:val="en-US"/>
              </w:rPr>
              <w:t>punctul 4.2. Dacă este necesar, la punctele următoare sunt definite cerinţe suplimentare referitoare la evaluarea an</w:t>
            </w:r>
            <w:r>
              <w:rPr>
                <w:sz w:val="20"/>
                <w:szCs w:val="20"/>
                <w:lang w:val="en-US"/>
              </w:rPr>
              <w:t xml:space="preserve">umitor elemente constitutive de </w:t>
            </w:r>
            <w:r w:rsidRPr="00A73246">
              <w:rPr>
                <w:sz w:val="20"/>
                <w:szCs w:val="20"/>
                <w:lang w:val="en-US"/>
              </w:rPr>
              <w:t>interoperabilitate.</w:t>
            </w:r>
          </w:p>
          <w:p w:rsidR="00A73246" w:rsidRPr="00A73246" w:rsidRDefault="00A73246" w:rsidP="00A73246">
            <w:pPr>
              <w:spacing w:after="0"/>
              <w:jc w:val="both"/>
              <w:rPr>
                <w:sz w:val="20"/>
                <w:szCs w:val="20"/>
                <w:lang w:val="en-US"/>
              </w:rPr>
            </w:pPr>
            <w:r w:rsidRPr="00A73246">
              <w:rPr>
                <w:sz w:val="20"/>
                <w:szCs w:val="20"/>
                <w:lang w:val="en-US"/>
              </w:rPr>
              <w:lastRenderedPageBreak/>
              <w:t>6.1.2.1. Element de frecare pentru frâne</w:t>
            </w:r>
            <w:r>
              <w:rPr>
                <w:sz w:val="20"/>
                <w:szCs w:val="20"/>
                <w:lang w:val="en-US"/>
              </w:rPr>
              <w:t xml:space="preserve">le care acţionează pe suprafaţa </w:t>
            </w:r>
            <w:r w:rsidRPr="00A73246">
              <w:rPr>
                <w:sz w:val="20"/>
                <w:szCs w:val="20"/>
                <w:lang w:val="en-US"/>
              </w:rPr>
              <w:t>de rulare a roţii ale vagoanelor de marfă</w:t>
            </w:r>
          </w:p>
          <w:p w:rsidR="00A73246" w:rsidRPr="00A73246" w:rsidRDefault="00A73246" w:rsidP="00A73246">
            <w:pPr>
              <w:spacing w:after="0"/>
              <w:jc w:val="both"/>
              <w:rPr>
                <w:sz w:val="20"/>
                <w:szCs w:val="20"/>
                <w:lang w:val="en-US"/>
              </w:rPr>
            </w:pPr>
            <w:r w:rsidRPr="00A73246">
              <w:rPr>
                <w:sz w:val="20"/>
                <w:szCs w:val="20"/>
                <w:lang w:val="en-US"/>
              </w:rPr>
              <w:t>Un element de frecare pentru frânele care acţionează</w:t>
            </w:r>
            <w:r>
              <w:rPr>
                <w:sz w:val="20"/>
                <w:szCs w:val="20"/>
                <w:lang w:val="en-US"/>
              </w:rPr>
              <w:t xml:space="preserve"> pe suprafaţa de rulare a roţii </w:t>
            </w:r>
            <w:r w:rsidRPr="00A73246">
              <w:rPr>
                <w:sz w:val="20"/>
                <w:szCs w:val="20"/>
                <w:lang w:val="en-US"/>
              </w:rPr>
              <w:t>ale vagoanelor de marfă trebuie să respecte cerinţele prevăzute în apendicele F.</w:t>
            </w:r>
          </w:p>
          <w:p w:rsidR="00A73246" w:rsidRPr="00A73246" w:rsidRDefault="00A73246" w:rsidP="00A73246">
            <w:pPr>
              <w:spacing w:after="0"/>
              <w:jc w:val="both"/>
              <w:rPr>
                <w:sz w:val="20"/>
                <w:szCs w:val="20"/>
                <w:lang w:val="en-US"/>
              </w:rPr>
            </w:pPr>
            <w:r w:rsidRPr="00A73246">
              <w:rPr>
                <w:sz w:val="20"/>
                <w:szCs w:val="20"/>
                <w:lang w:val="en-US"/>
              </w:rPr>
              <w:t>Până la încheierea perioadei de tranziţie prevăzu</w:t>
            </w:r>
            <w:r>
              <w:rPr>
                <w:sz w:val="20"/>
                <w:szCs w:val="20"/>
                <w:lang w:val="en-US"/>
              </w:rPr>
              <w:t xml:space="preserve">te în apendicele G, tipurile de </w:t>
            </w:r>
            <w:r w:rsidRPr="00A73246">
              <w:rPr>
                <w:sz w:val="20"/>
                <w:szCs w:val="20"/>
                <w:lang w:val="en-US"/>
              </w:rPr>
              <w:t>elemente de frecare pentru frânele care acţionează</w:t>
            </w:r>
            <w:r>
              <w:rPr>
                <w:sz w:val="20"/>
                <w:szCs w:val="20"/>
                <w:lang w:val="en-US"/>
              </w:rPr>
              <w:t xml:space="preserve"> pe suprafaţa de rulare a roţii </w:t>
            </w:r>
            <w:r w:rsidRPr="00A73246">
              <w:rPr>
                <w:sz w:val="20"/>
                <w:szCs w:val="20"/>
                <w:lang w:val="en-US"/>
              </w:rPr>
              <w:t>enumerate în apendicele G sunt considerate con</w:t>
            </w:r>
            <w:r>
              <w:rPr>
                <w:sz w:val="20"/>
                <w:szCs w:val="20"/>
                <w:lang w:val="en-US"/>
              </w:rPr>
              <w:t xml:space="preserve">forme cu cerinţele prevăzute în </w:t>
            </w:r>
            <w:r w:rsidRPr="00A73246">
              <w:rPr>
                <w:sz w:val="20"/>
                <w:szCs w:val="20"/>
                <w:lang w:val="en-US"/>
              </w:rPr>
              <w:t>apendicele F fără a fi supuse încercărilor.</w:t>
            </w:r>
          </w:p>
          <w:p w:rsidR="00A73246" w:rsidRPr="00A73246" w:rsidRDefault="00A73246" w:rsidP="00A73246">
            <w:pPr>
              <w:spacing w:after="0"/>
              <w:jc w:val="both"/>
              <w:rPr>
                <w:sz w:val="20"/>
                <w:szCs w:val="20"/>
                <w:lang w:val="en-US"/>
              </w:rPr>
            </w:pPr>
            <w:r w:rsidRPr="00A73246">
              <w:rPr>
                <w:sz w:val="20"/>
                <w:szCs w:val="20"/>
                <w:lang w:val="en-US"/>
              </w:rPr>
              <w:t>6.2. Subsistemul „material rulant” privind zgomotul emis de materialul rulant</w:t>
            </w:r>
          </w:p>
          <w:p w:rsidR="00A73246" w:rsidRPr="00A73246" w:rsidRDefault="00A73246" w:rsidP="00A73246">
            <w:pPr>
              <w:spacing w:after="0"/>
              <w:jc w:val="both"/>
              <w:rPr>
                <w:sz w:val="20"/>
                <w:szCs w:val="20"/>
                <w:lang w:val="en-US"/>
              </w:rPr>
            </w:pPr>
            <w:r w:rsidRPr="00A73246">
              <w:rPr>
                <w:sz w:val="20"/>
                <w:szCs w:val="20"/>
                <w:lang w:val="en-US"/>
              </w:rPr>
              <w:t>6.2.1. Module</w:t>
            </w:r>
          </w:p>
          <w:p w:rsidR="0065422B" w:rsidRDefault="00A73246" w:rsidP="00A73246">
            <w:pPr>
              <w:spacing w:after="0"/>
              <w:jc w:val="both"/>
              <w:rPr>
                <w:sz w:val="20"/>
                <w:szCs w:val="20"/>
                <w:lang w:val="en-US"/>
              </w:rPr>
            </w:pPr>
            <w:r w:rsidRPr="00A73246">
              <w:rPr>
                <w:sz w:val="20"/>
                <w:szCs w:val="20"/>
                <w:lang w:val="en-US"/>
              </w:rPr>
              <w:t>Verificarea CE se realizează în conformitate cu m</w:t>
            </w:r>
            <w:r>
              <w:rPr>
                <w:sz w:val="20"/>
                <w:szCs w:val="20"/>
                <w:lang w:val="en-US"/>
              </w:rPr>
              <w:t xml:space="preserve">odulul (modulele) </w:t>
            </w:r>
            <w:proofErr w:type="gramStart"/>
            <w:r>
              <w:rPr>
                <w:sz w:val="20"/>
                <w:szCs w:val="20"/>
                <w:lang w:val="en-US"/>
              </w:rPr>
              <w:t>descris(</w:t>
            </w:r>
            <w:proofErr w:type="gramEnd"/>
            <w:r>
              <w:rPr>
                <w:sz w:val="20"/>
                <w:szCs w:val="20"/>
                <w:lang w:val="en-US"/>
              </w:rPr>
              <w:t xml:space="preserve">e) în </w:t>
            </w:r>
            <w:r w:rsidRPr="00A73246">
              <w:rPr>
                <w:sz w:val="20"/>
                <w:szCs w:val="20"/>
                <w:lang w:val="en-US"/>
              </w:rPr>
              <w:t>tabelul 6.</w:t>
            </w:r>
          </w:p>
          <w:p w:rsidR="00766A1D" w:rsidRPr="003D5FDC" w:rsidRDefault="00766A1D" w:rsidP="00766A1D">
            <w:pPr>
              <w:spacing w:after="0"/>
              <w:jc w:val="center"/>
              <w:rPr>
                <w:rFonts w:eastAsiaTheme="minorHAnsi"/>
                <w:b/>
                <w:sz w:val="20"/>
                <w:szCs w:val="20"/>
                <w:lang w:val="en-US"/>
              </w:rPr>
            </w:pPr>
            <w:r w:rsidRPr="003D5FDC">
              <w:rPr>
                <w:rFonts w:eastAsiaTheme="minorHAnsi"/>
                <w:b/>
                <w:sz w:val="20"/>
                <w:szCs w:val="20"/>
                <w:lang w:val="en-US"/>
              </w:rPr>
              <w:t>Tabelul 6</w:t>
            </w:r>
          </w:p>
          <w:p w:rsidR="00766A1D" w:rsidRPr="003D5FDC" w:rsidRDefault="00766A1D" w:rsidP="00766A1D">
            <w:pPr>
              <w:spacing w:after="0"/>
              <w:jc w:val="center"/>
              <w:rPr>
                <w:rFonts w:eastAsiaTheme="minorHAnsi"/>
                <w:b/>
                <w:sz w:val="20"/>
                <w:szCs w:val="20"/>
                <w:lang w:val="en-US"/>
              </w:rPr>
            </w:pPr>
            <w:r w:rsidRPr="003D5FDC">
              <w:rPr>
                <w:rFonts w:eastAsiaTheme="minorHAnsi"/>
                <w:b/>
                <w:sz w:val="20"/>
                <w:szCs w:val="20"/>
                <w:lang w:val="en-US"/>
              </w:rPr>
              <w:t>Module pentru verificarea CE a subsistemelor</w:t>
            </w:r>
          </w:p>
          <w:p w:rsidR="00766A1D" w:rsidRPr="003D5FDC" w:rsidRDefault="00766A1D" w:rsidP="00766A1D">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520"/>
              <w:gridCol w:w="3870"/>
            </w:tblGrid>
            <w:tr w:rsidR="00766A1D" w:rsidRPr="003D5FDC" w:rsidTr="00766A1D">
              <w:trPr>
                <w:trHeight w:val="282"/>
              </w:trPr>
              <w:tc>
                <w:tcPr>
                  <w:tcW w:w="520" w:type="dxa"/>
                </w:tcPr>
                <w:p w:rsidR="00766A1D" w:rsidRPr="003D5FDC" w:rsidRDefault="00766A1D" w:rsidP="00766A1D">
                  <w:pPr>
                    <w:jc w:val="center"/>
                    <w:rPr>
                      <w:rFonts w:eastAsiaTheme="minorHAnsi"/>
                      <w:b/>
                      <w:sz w:val="20"/>
                      <w:szCs w:val="20"/>
                      <w:lang w:val="en-US"/>
                    </w:rPr>
                  </w:pPr>
                  <w:r w:rsidRPr="003D5FDC">
                    <w:rPr>
                      <w:rFonts w:eastAsiaTheme="minorHAnsi"/>
                      <w:sz w:val="20"/>
                      <w:szCs w:val="20"/>
                      <w:lang w:val="en-US"/>
                    </w:rPr>
                    <w:t>SB</w:t>
                  </w:r>
                </w:p>
              </w:tc>
              <w:tc>
                <w:tcPr>
                  <w:tcW w:w="3870" w:type="dxa"/>
                </w:tcPr>
                <w:p w:rsidR="00766A1D" w:rsidRPr="003D5FDC" w:rsidRDefault="00766A1D" w:rsidP="00766A1D">
                  <w:pPr>
                    <w:rPr>
                      <w:rFonts w:eastAsiaTheme="minorHAnsi"/>
                      <w:b/>
                      <w:sz w:val="20"/>
                      <w:szCs w:val="20"/>
                      <w:lang w:val="en-US"/>
                    </w:rPr>
                  </w:pPr>
                  <w:r w:rsidRPr="003D5FDC">
                    <w:rPr>
                      <w:rFonts w:eastAsiaTheme="minorHAnsi"/>
                      <w:sz w:val="20"/>
                      <w:szCs w:val="20"/>
                      <w:lang w:val="en-US"/>
                    </w:rPr>
                    <w:t>Examinarea CE de tip</w:t>
                  </w:r>
                </w:p>
              </w:tc>
            </w:tr>
            <w:tr w:rsidR="00766A1D" w:rsidRPr="003D5FDC" w:rsidTr="00766A1D">
              <w:trPr>
                <w:trHeight w:val="282"/>
              </w:trPr>
              <w:tc>
                <w:tcPr>
                  <w:tcW w:w="520" w:type="dxa"/>
                </w:tcPr>
                <w:p w:rsidR="00766A1D" w:rsidRPr="003D5FDC" w:rsidRDefault="00766A1D" w:rsidP="00766A1D">
                  <w:pPr>
                    <w:jc w:val="center"/>
                    <w:rPr>
                      <w:rFonts w:eastAsiaTheme="minorHAnsi"/>
                      <w:b/>
                      <w:sz w:val="20"/>
                      <w:szCs w:val="20"/>
                      <w:lang w:val="en-US"/>
                    </w:rPr>
                  </w:pPr>
                  <w:r w:rsidRPr="003D5FDC">
                    <w:rPr>
                      <w:rFonts w:eastAsiaTheme="minorHAnsi"/>
                      <w:sz w:val="20"/>
                      <w:szCs w:val="20"/>
                      <w:lang w:val="en-US"/>
                    </w:rPr>
                    <w:t>SD</w:t>
                  </w:r>
                </w:p>
              </w:tc>
              <w:tc>
                <w:tcPr>
                  <w:tcW w:w="3870" w:type="dxa"/>
                </w:tcPr>
                <w:p w:rsidR="00766A1D" w:rsidRPr="003D5FDC" w:rsidRDefault="00766A1D" w:rsidP="00766A1D">
                  <w:pPr>
                    <w:jc w:val="both"/>
                    <w:rPr>
                      <w:rFonts w:eastAsiaTheme="minorHAnsi"/>
                      <w:b/>
                      <w:sz w:val="20"/>
                      <w:szCs w:val="20"/>
                      <w:lang w:val="en-US"/>
                    </w:rPr>
                  </w:pPr>
                  <w:r w:rsidRPr="003D5FDC">
                    <w:rPr>
                      <w:rFonts w:eastAsiaTheme="minorHAnsi"/>
                      <w:sz w:val="20"/>
                      <w:szCs w:val="20"/>
                      <w:lang w:val="en-US"/>
                    </w:rPr>
                    <w:t>Verificarea CE bazată pe sistemul de management al calităţii al procesului de producţie</w:t>
                  </w:r>
                </w:p>
              </w:tc>
            </w:tr>
            <w:tr w:rsidR="00766A1D" w:rsidRPr="003D5FDC" w:rsidTr="00766A1D">
              <w:trPr>
                <w:trHeight w:val="282"/>
              </w:trPr>
              <w:tc>
                <w:tcPr>
                  <w:tcW w:w="520" w:type="dxa"/>
                </w:tcPr>
                <w:p w:rsidR="00766A1D" w:rsidRPr="003D5FDC" w:rsidRDefault="00766A1D" w:rsidP="00766A1D">
                  <w:pPr>
                    <w:jc w:val="center"/>
                    <w:rPr>
                      <w:rFonts w:eastAsiaTheme="minorHAnsi"/>
                      <w:b/>
                      <w:sz w:val="20"/>
                      <w:szCs w:val="20"/>
                      <w:lang w:val="en-US"/>
                    </w:rPr>
                  </w:pPr>
                  <w:r w:rsidRPr="003D5FDC">
                    <w:rPr>
                      <w:rFonts w:eastAsiaTheme="minorHAnsi"/>
                      <w:sz w:val="20"/>
                      <w:szCs w:val="20"/>
                      <w:lang w:val="en-US"/>
                    </w:rPr>
                    <w:t>SF</w:t>
                  </w:r>
                </w:p>
              </w:tc>
              <w:tc>
                <w:tcPr>
                  <w:tcW w:w="3870" w:type="dxa"/>
                </w:tcPr>
                <w:p w:rsidR="00766A1D" w:rsidRPr="003D5FDC" w:rsidRDefault="00766A1D" w:rsidP="00766A1D">
                  <w:pPr>
                    <w:rPr>
                      <w:rFonts w:eastAsiaTheme="minorHAnsi"/>
                      <w:b/>
                      <w:sz w:val="20"/>
                      <w:szCs w:val="20"/>
                      <w:lang w:val="en-US"/>
                    </w:rPr>
                  </w:pPr>
                  <w:r w:rsidRPr="003D5FDC">
                    <w:rPr>
                      <w:rFonts w:eastAsiaTheme="minorHAnsi"/>
                      <w:sz w:val="20"/>
                      <w:szCs w:val="20"/>
                      <w:lang w:val="en-US"/>
                    </w:rPr>
                    <w:t>Verificarea CE bazată pe verificarea produsului</w:t>
                  </w:r>
                </w:p>
              </w:tc>
            </w:tr>
            <w:tr w:rsidR="00766A1D" w:rsidRPr="003D5FDC" w:rsidTr="00766A1D">
              <w:trPr>
                <w:trHeight w:val="565"/>
              </w:trPr>
              <w:tc>
                <w:tcPr>
                  <w:tcW w:w="520" w:type="dxa"/>
                </w:tcPr>
                <w:p w:rsidR="00766A1D" w:rsidRPr="003D5FDC" w:rsidRDefault="00766A1D" w:rsidP="00766A1D">
                  <w:pPr>
                    <w:jc w:val="center"/>
                    <w:rPr>
                      <w:rFonts w:eastAsiaTheme="minorHAnsi"/>
                      <w:b/>
                      <w:sz w:val="20"/>
                      <w:szCs w:val="20"/>
                      <w:lang w:val="en-US"/>
                    </w:rPr>
                  </w:pPr>
                  <w:r w:rsidRPr="003D5FDC">
                    <w:rPr>
                      <w:rFonts w:eastAsiaTheme="minorHAnsi"/>
                      <w:sz w:val="20"/>
                      <w:szCs w:val="20"/>
                      <w:lang w:val="en-US"/>
                    </w:rPr>
                    <w:t>SH1</w:t>
                  </w:r>
                </w:p>
              </w:tc>
              <w:tc>
                <w:tcPr>
                  <w:tcW w:w="3870" w:type="dxa"/>
                </w:tcPr>
                <w:p w:rsidR="00766A1D" w:rsidRPr="003D5FDC" w:rsidRDefault="00766A1D" w:rsidP="00766A1D">
                  <w:pPr>
                    <w:tabs>
                      <w:tab w:val="left" w:pos="630"/>
                    </w:tabs>
                    <w:jc w:val="both"/>
                    <w:rPr>
                      <w:rFonts w:eastAsiaTheme="minorHAnsi"/>
                      <w:b/>
                      <w:sz w:val="20"/>
                      <w:szCs w:val="20"/>
                      <w:lang w:val="en-US"/>
                    </w:rPr>
                  </w:pPr>
                  <w:r w:rsidRPr="003D5FDC">
                    <w:rPr>
                      <w:rFonts w:eastAsiaTheme="minorHAnsi"/>
                      <w:sz w:val="20"/>
                      <w:szCs w:val="20"/>
                      <w:lang w:val="en-US"/>
                    </w:rPr>
                    <w:t>Verificarea CE bazată pe un sistem de management al calităţii complet plus examinarea proiectului</w:t>
                  </w:r>
                  <w:r w:rsidRPr="003D5FDC">
                    <w:rPr>
                      <w:rFonts w:eastAsiaTheme="minorHAnsi"/>
                      <w:b/>
                      <w:sz w:val="20"/>
                      <w:szCs w:val="20"/>
                      <w:lang w:val="en-US"/>
                    </w:rPr>
                    <w:tab/>
                  </w:r>
                </w:p>
              </w:tc>
            </w:tr>
          </w:tbl>
          <w:p w:rsidR="00766A1D" w:rsidRPr="003D5FDC" w:rsidRDefault="00766A1D" w:rsidP="00766A1D">
            <w:pPr>
              <w:spacing w:after="0"/>
              <w:jc w:val="center"/>
              <w:rPr>
                <w:rFonts w:eastAsiaTheme="minorHAnsi"/>
                <w:sz w:val="20"/>
                <w:szCs w:val="20"/>
                <w:lang w:val="en-US"/>
              </w:rPr>
            </w:pPr>
          </w:p>
          <w:p w:rsidR="002B7032" w:rsidRPr="002B7032" w:rsidRDefault="002B7032" w:rsidP="002B7032">
            <w:pPr>
              <w:spacing w:after="0"/>
              <w:jc w:val="both"/>
              <w:rPr>
                <w:sz w:val="20"/>
                <w:szCs w:val="20"/>
                <w:lang w:val="en-US"/>
              </w:rPr>
            </w:pPr>
            <w:r w:rsidRPr="002B7032">
              <w:rPr>
                <w:sz w:val="20"/>
                <w:szCs w:val="20"/>
                <w:lang w:val="en-US"/>
              </w:rPr>
              <w:t>Aceste module sunt specificate în detaliu în Decizia 2010/713/UE.</w:t>
            </w:r>
          </w:p>
          <w:p w:rsidR="002B7032" w:rsidRPr="002B7032" w:rsidRDefault="002B7032" w:rsidP="002B7032">
            <w:pPr>
              <w:spacing w:after="0"/>
              <w:jc w:val="both"/>
              <w:rPr>
                <w:sz w:val="20"/>
                <w:szCs w:val="20"/>
                <w:lang w:val="en-US"/>
              </w:rPr>
            </w:pPr>
            <w:r w:rsidRPr="002B7032">
              <w:rPr>
                <w:sz w:val="20"/>
                <w:szCs w:val="20"/>
                <w:lang w:val="en-US"/>
              </w:rPr>
              <w:t>6.2.2. Proceduri de verificare CE</w:t>
            </w:r>
          </w:p>
          <w:p w:rsidR="002B7032" w:rsidRPr="002B7032" w:rsidRDefault="002B7032" w:rsidP="002B7032">
            <w:pPr>
              <w:spacing w:after="0"/>
              <w:jc w:val="both"/>
              <w:rPr>
                <w:sz w:val="20"/>
                <w:szCs w:val="20"/>
                <w:lang w:val="en-US"/>
              </w:rPr>
            </w:pPr>
            <w:r w:rsidRPr="002B7032">
              <w:rPr>
                <w:sz w:val="20"/>
                <w:szCs w:val="20"/>
                <w:lang w:val="en-US"/>
              </w:rPr>
              <w:t>Solicitantul alege una dintre următoarele proced</w:t>
            </w:r>
            <w:r>
              <w:rPr>
                <w:sz w:val="20"/>
                <w:szCs w:val="20"/>
                <w:lang w:val="en-US"/>
              </w:rPr>
              <w:t xml:space="preserve">uri de evaluare care constau în </w:t>
            </w:r>
            <w:r w:rsidRPr="002B7032">
              <w:rPr>
                <w:sz w:val="20"/>
                <w:szCs w:val="20"/>
                <w:lang w:val="en-US"/>
              </w:rPr>
              <w:t>unul sau mai multe module pentru verificarea CE a subsistemului:</w:t>
            </w:r>
          </w:p>
          <w:p w:rsidR="002B7032" w:rsidRPr="002B7032" w:rsidRDefault="002B7032" w:rsidP="002B7032">
            <w:pPr>
              <w:spacing w:after="0"/>
              <w:jc w:val="both"/>
              <w:rPr>
                <w:sz w:val="20"/>
                <w:szCs w:val="20"/>
                <w:lang w:val="en-US"/>
              </w:rPr>
            </w:pPr>
            <w:r w:rsidRPr="002B7032">
              <w:rPr>
                <w:sz w:val="20"/>
                <w:szCs w:val="20"/>
                <w:lang w:val="en-US"/>
              </w:rPr>
              <w:t>— (SB+SD);</w:t>
            </w:r>
          </w:p>
          <w:p w:rsidR="002B7032" w:rsidRPr="002B7032" w:rsidRDefault="002B7032" w:rsidP="002B7032">
            <w:pPr>
              <w:spacing w:after="0"/>
              <w:jc w:val="both"/>
              <w:rPr>
                <w:sz w:val="20"/>
                <w:szCs w:val="20"/>
                <w:lang w:val="en-US"/>
              </w:rPr>
            </w:pPr>
            <w:r w:rsidRPr="002B7032">
              <w:rPr>
                <w:sz w:val="20"/>
                <w:szCs w:val="20"/>
                <w:lang w:val="en-US"/>
              </w:rPr>
              <w:t>— (SB+SF);</w:t>
            </w:r>
          </w:p>
          <w:p w:rsidR="002B7032" w:rsidRPr="002B7032" w:rsidRDefault="002B7032" w:rsidP="002B7032">
            <w:pPr>
              <w:spacing w:after="0"/>
              <w:jc w:val="both"/>
              <w:rPr>
                <w:sz w:val="20"/>
                <w:szCs w:val="20"/>
                <w:lang w:val="en-US"/>
              </w:rPr>
            </w:pPr>
            <w:r w:rsidRPr="002B7032">
              <w:rPr>
                <w:sz w:val="20"/>
                <w:szCs w:val="20"/>
                <w:lang w:val="en-US"/>
              </w:rPr>
              <w:t>— SH1.</w:t>
            </w:r>
          </w:p>
          <w:p w:rsidR="002B7032" w:rsidRPr="002B7032" w:rsidRDefault="002B7032" w:rsidP="002B7032">
            <w:pPr>
              <w:spacing w:after="0"/>
              <w:jc w:val="both"/>
              <w:rPr>
                <w:sz w:val="20"/>
                <w:szCs w:val="20"/>
                <w:lang w:val="en-US"/>
              </w:rPr>
            </w:pPr>
            <w:r w:rsidRPr="002B7032">
              <w:rPr>
                <w:sz w:val="20"/>
                <w:szCs w:val="20"/>
                <w:lang w:val="en-US"/>
              </w:rPr>
              <w:t>În cadrul aplicării modulului sau combinaţi</w:t>
            </w:r>
            <w:r>
              <w:rPr>
                <w:sz w:val="20"/>
                <w:szCs w:val="20"/>
                <w:lang w:val="en-US"/>
              </w:rPr>
              <w:t xml:space="preserve">ei de module alese, subsistemul </w:t>
            </w:r>
            <w:r w:rsidRPr="002B7032">
              <w:rPr>
                <w:sz w:val="20"/>
                <w:szCs w:val="20"/>
                <w:lang w:val="en-US"/>
              </w:rPr>
              <w:t xml:space="preserve">trebuie evaluat pe baza cerinţelor prevăzute la </w:t>
            </w:r>
            <w:r>
              <w:rPr>
                <w:sz w:val="20"/>
                <w:szCs w:val="20"/>
                <w:lang w:val="en-US"/>
              </w:rPr>
              <w:t xml:space="preserve">punctul 4.2. Dacă este necesar, </w:t>
            </w:r>
            <w:r w:rsidRPr="002B7032">
              <w:rPr>
                <w:sz w:val="20"/>
                <w:szCs w:val="20"/>
                <w:lang w:val="en-US"/>
              </w:rPr>
              <w:t>la punctele următoare sunt prezentate cerinţe suplimentare referitoare la evaluare.</w:t>
            </w:r>
          </w:p>
          <w:p w:rsidR="002B7032" w:rsidRPr="002B7032" w:rsidRDefault="002B7032" w:rsidP="002B7032">
            <w:pPr>
              <w:spacing w:after="0"/>
              <w:jc w:val="both"/>
              <w:rPr>
                <w:sz w:val="20"/>
                <w:szCs w:val="20"/>
                <w:lang w:val="en-US"/>
              </w:rPr>
            </w:pPr>
            <w:r w:rsidRPr="002B7032">
              <w:rPr>
                <w:sz w:val="20"/>
                <w:szCs w:val="20"/>
                <w:lang w:val="en-US"/>
              </w:rPr>
              <w:t>6.2.2.1. Zgomotul la staţionare</w:t>
            </w:r>
          </w:p>
          <w:p w:rsidR="002B7032" w:rsidRPr="002B7032" w:rsidRDefault="002B7032" w:rsidP="002B7032">
            <w:pPr>
              <w:spacing w:after="0"/>
              <w:jc w:val="both"/>
              <w:rPr>
                <w:sz w:val="20"/>
                <w:szCs w:val="20"/>
                <w:lang w:val="en-US"/>
              </w:rPr>
            </w:pPr>
            <w:r w:rsidRPr="002B7032">
              <w:rPr>
                <w:sz w:val="20"/>
                <w:szCs w:val="20"/>
                <w:lang w:val="en-US"/>
              </w:rPr>
              <w:lastRenderedPageBreak/>
              <w:t xml:space="preserve">Demonstrarea conformităţii cu valorile-limită </w:t>
            </w:r>
            <w:r>
              <w:rPr>
                <w:sz w:val="20"/>
                <w:szCs w:val="20"/>
                <w:lang w:val="en-US"/>
              </w:rPr>
              <w:t xml:space="preserve">privind zgomotul la staţionare, </w:t>
            </w:r>
            <w:r w:rsidRPr="002B7032">
              <w:rPr>
                <w:sz w:val="20"/>
                <w:szCs w:val="20"/>
                <w:lang w:val="en-US"/>
              </w:rPr>
              <w:t>astfel cum sunt stabilite la punctul 4.2.1, este efectuată în conformitate cu specificaţia menţionată în apendicele B, indicele [1].</w:t>
            </w:r>
          </w:p>
          <w:p w:rsidR="002B7032" w:rsidRPr="002B7032" w:rsidRDefault="002B7032" w:rsidP="002B7032">
            <w:pPr>
              <w:spacing w:after="0"/>
              <w:jc w:val="both"/>
              <w:rPr>
                <w:sz w:val="20"/>
                <w:szCs w:val="20"/>
                <w:lang w:val="en-US"/>
              </w:rPr>
            </w:pPr>
            <w:r w:rsidRPr="002B7032">
              <w:rPr>
                <w:sz w:val="20"/>
                <w:szCs w:val="20"/>
                <w:lang w:val="en-US"/>
              </w:rPr>
              <w:t>Pentru evaluarea zgomotului compresorului cu aer</w:t>
            </w:r>
            <w:r>
              <w:rPr>
                <w:sz w:val="20"/>
                <w:szCs w:val="20"/>
                <w:lang w:val="en-US"/>
              </w:rPr>
              <w:t xml:space="preserve"> principal la cea mai apropiată </w:t>
            </w:r>
            <w:r w:rsidRPr="002B7032">
              <w:rPr>
                <w:sz w:val="20"/>
                <w:szCs w:val="20"/>
                <w:lang w:val="en-US"/>
              </w:rPr>
              <w:t>poziţie de măsurare</w:t>
            </w:r>
            <w:r>
              <w:rPr>
                <w:sz w:val="20"/>
                <w:szCs w:val="20"/>
                <w:lang w:val="en-US"/>
              </w:rPr>
              <w:t xml:space="preserve"> i, este folosit indicatorul Li </w:t>
            </w:r>
            <w:r w:rsidRPr="002B7032">
              <w:rPr>
                <w:sz w:val="20"/>
                <w:szCs w:val="20"/>
                <w:lang w:val="en-US"/>
              </w:rPr>
              <w:t>pAeq,T, unde T reprezintă un ciclu</w:t>
            </w:r>
          </w:p>
          <w:p w:rsidR="002B7032" w:rsidRPr="002B7032" w:rsidRDefault="002B7032" w:rsidP="002B7032">
            <w:pPr>
              <w:spacing w:after="0"/>
              <w:jc w:val="both"/>
              <w:rPr>
                <w:sz w:val="20"/>
                <w:szCs w:val="20"/>
                <w:lang w:val="en-US"/>
              </w:rPr>
            </w:pPr>
            <w:proofErr w:type="gramStart"/>
            <w:r w:rsidRPr="002B7032">
              <w:rPr>
                <w:sz w:val="20"/>
                <w:szCs w:val="20"/>
                <w:lang w:val="en-US"/>
              </w:rPr>
              <w:t>de</w:t>
            </w:r>
            <w:proofErr w:type="gramEnd"/>
            <w:r w:rsidRPr="002B7032">
              <w:rPr>
                <w:sz w:val="20"/>
                <w:szCs w:val="20"/>
                <w:lang w:val="en-US"/>
              </w:rPr>
              <w:t xml:space="preserve"> exploatare, astfel cum este definit în specifica</w:t>
            </w:r>
            <w:r>
              <w:rPr>
                <w:sz w:val="20"/>
                <w:szCs w:val="20"/>
                <w:lang w:val="en-US"/>
              </w:rPr>
              <w:t xml:space="preserve">ţia menţionată în apendicele B, </w:t>
            </w:r>
            <w:r w:rsidRPr="002B7032">
              <w:rPr>
                <w:sz w:val="20"/>
                <w:szCs w:val="20"/>
                <w:lang w:val="en-US"/>
              </w:rPr>
              <w:t>indicele [1]. În acest scop, sunt folosite doar siste</w:t>
            </w:r>
            <w:r>
              <w:rPr>
                <w:sz w:val="20"/>
                <w:szCs w:val="20"/>
                <w:lang w:val="en-US"/>
              </w:rPr>
              <w:t xml:space="preserve">mele de tren care sunt necesare </w:t>
            </w:r>
            <w:r w:rsidRPr="002B7032">
              <w:rPr>
                <w:sz w:val="20"/>
                <w:szCs w:val="20"/>
                <w:lang w:val="en-US"/>
              </w:rPr>
              <w:t>pentru ca acest compresor cu aer să funcţi</w:t>
            </w:r>
            <w:r>
              <w:rPr>
                <w:sz w:val="20"/>
                <w:szCs w:val="20"/>
                <w:lang w:val="en-US"/>
              </w:rPr>
              <w:t xml:space="preserve">oneze în condiţii de exploatare </w:t>
            </w:r>
            <w:r w:rsidRPr="002B7032">
              <w:rPr>
                <w:sz w:val="20"/>
                <w:szCs w:val="20"/>
                <w:lang w:val="en-US"/>
              </w:rPr>
              <w:t>normale. Sistemele de tren care nu sunt necesare pentru funcţionarea compresorului pot fi oprite pentru a preveni contribuţia la măsurarea zgomotului.</w:t>
            </w:r>
          </w:p>
          <w:p w:rsidR="00766A1D" w:rsidRDefault="002B7032" w:rsidP="002B7032">
            <w:pPr>
              <w:spacing w:after="0"/>
              <w:jc w:val="both"/>
              <w:rPr>
                <w:sz w:val="20"/>
                <w:szCs w:val="20"/>
                <w:lang w:val="en-US"/>
              </w:rPr>
            </w:pPr>
            <w:r w:rsidRPr="002B7032">
              <w:rPr>
                <w:sz w:val="20"/>
                <w:szCs w:val="20"/>
                <w:lang w:val="en-US"/>
              </w:rPr>
              <w:t>Demonstrarea conformităţii cu valorile-limi</w:t>
            </w:r>
            <w:r>
              <w:rPr>
                <w:sz w:val="20"/>
                <w:szCs w:val="20"/>
                <w:lang w:val="en-US"/>
              </w:rPr>
              <w:t xml:space="preserve">tă este efectuată în condiţiile </w:t>
            </w:r>
            <w:r w:rsidRPr="002B7032">
              <w:rPr>
                <w:sz w:val="20"/>
                <w:szCs w:val="20"/>
                <w:lang w:val="en-US"/>
              </w:rPr>
              <w:t>necesare exclusiv pentru funcţionarea compre</w:t>
            </w:r>
            <w:r>
              <w:rPr>
                <w:sz w:val="20"/>
                <w:szCs w:val="20"/>
                <w:lang w:val="en-US"/>
              </w:rPr>
              <w:t xml:space="preserve">sorului cu aer principal la cea mai redusă rpm. </w:t>
            </w:r>
            <w:r w:rsidRPr="002B7032">
              <w:rPr>
                <w:sz w:val="20"/>
                <w:szCs w:val="20"/>
                <w:lang w:val="en-US"/>
              </w:rPr>
              <w:t>Pentru evaluarea surselor de zgomot intermitent la cea mai apropi</w:t>
            </w:r>
            <w:r>
              <w:rPr>
                <w:sz w:val="20"/>
                <w:szCs w:val="20"/>
                <w:lang w:val="en-US"/>
              </w:rPr>
              <w:t xml:space="preserve">ată poziţie de </w:t>
            </w:r>
            <w:r w:rsidRPr="002B7032">
              <w:rPr>
                <w:sz w:val="20"/>
                <w:szCs w:val="20"/>
                <w:lang w:val="en-US"/>
              </w:rPr>
              <w:t>măsurare</w:t>
            </w:r>
            <w:r>
              <w:rPr>
                <w:sz w:val="20"/>
                <w:szCs w:val="20"/>
                <w:lang w:val="en-US"/>
              </w:rPr>
              <w:t xml:space="preserve"> i, este folosit indicatorul Li</w:t>
            </w:r>
            <w:r w:rsidRPr="002B7032">
              <w:rPr>
                <w:sz w:val="20"/>
                <w:szCs w:val="20"/>
                <w:lang w:val="en-US"/>
              </w:rPr>
              <w:t>pAFmax.</w:t>
            </w:r>
            <w:r>
              <w:rPr>
                <w:sz w:val="20"/>
                <w:szCs w:val="20"/>
                <w:lang w:val="en-US"/>
              </w:rPr>
              <w:t xml:space="preserve"> Sursa de zgomot relevantă este </w:t>
            </w:r>
            <w:r w:rsidRPr="002B7032">
              <w:rPr>
                <w:sz w:val="20"/>
                <w:szCs w:val="20"/>
                <w:lang w:val="en-US"/>
              </w:rPr>
              <w:t>evacuarea din supapele uscătorului cu aer.</w:t>
            </w:r>
          </w:p>
          <w:p w:rsidR="00F67207" w:rsidRPr="00F67207" w:rsidRDefault="00F67207" w:rsidP="00F67207">
            <w:pPr>
              <w:spacing w:after="0"/>
              <w:jc w:val="both"/>
              <w:rPr>
                <w:sz w:val="20"/>
                <w:szCs w:val="20"/>
                <w:lang w:val="en-US"/>
              </w:rPr>
            </w:pPr>
            <w:r w:rsidRPr="00F67207">
              <w:rPr>
                <w:sz w:val="20"/>
                <w:szCs w:val="20"/>
                <w:lang w:val="en-US"/>
              </w:rPr>
              <w:t>6.2.2.2. Zgomotul la pornire</w:t>
            </w:r>
          </w:p>
          <w:p w:rsidR="00F67207" w:rsidRPr="00F67207" w:rsidRDefault="00F67207" w:rsidP="00F67207">
            <w:pPr>
              <w:spacing w:after="0"/>
              <w:jc w:val="both"/>
              <w:rPr>
                <w:sz w:val="20"/>
                <w:szCs w:val="20"/>
                <w:lang w:val="en-US"/>
              </w:rPr>
            </w:pPr>
            <w:r w:rsidRPr="00F67207">
              <w:rPr>
                <w:sz w:val="20"/>
                <w:szCs w:val="20"/>
                <w:lang w:val="en-US"/>
              </w:rPr>
              <w:t>Demonstrarea conformităţii cu valorile-limită priv</w:t>
            </w:r>
            <w:r>
              <w:rPr>
                <w:sz w:val="20"/>
                <w:szCs w:val="20"/>
                <w:lang w:val="en-US"/>
              </w:rPr>
              <w:t xml:space="preserve">ind zgomotul la pornire, astfel </w:t>
            </w:r>
            <w:r w:rsidRPr="00F67207">
              <w:rPr>
                <w:sz w:val="20"/>
                <w:szCs w:val="20"/>
                <w:lang w:val="en-US"/>
              </w:rPr>
              <w:t xml:space="preserve">cum sunt stabilite la punctul 4.2.2, este efectuată </w:t>
            </w:r>
            <w:r>
              <w:rPr>
                <w:sz w:val="20"/>
                <w:szCs w:val="20"/>
                <w:lang w:val="en-US"/>
              </w:rPr>
              <w:t xml:space="preserve">în conformitate cu specificaţia </w:t>
            </w:r>
            <w:r w:rsidRPr="00F67207">
              <w:rPr>
                <w:sz w:val="20"/>
                <w:szCs w:val="20"/>
                <w:lang w:val="en-US"/>
              </w:rPr>
              <w:t>menţionată în apendicele B, indicele [1]. Se aplică metoda nivelului maxim.</w:t>
            </w:r>
          </w:p>
          <w:p w:rsidR="00F67207" w:rsidRPr="00F67207" w:rsidRDefault="00F67207" w:rsidP="00F67207">
            <w:pPr>
              <w:spacing w:after="0"/>
              <w:jc w:val="both"/>
              <w:rPr>
                <w:sz w:val="20"/>
                <w:szCs w:val="20"/>
                <w:lang w:val="en-US"/>
              </w:rPr>
            </w:pPr>
            <w:r w:rsidRPr="00F67207">
              <w:rPr>
                <w:sz w:val="20"/>
                <w:szCs w:val="20"/>
                <w:lang w:val="en-US"/>
              </w:rPr>
              <w:t>Deviind de la procedura de încercare a specific</w:t>
            </w:r>
            <w:r>
              <w:rPr>
                <w:sz w:val="20"/>
                <w:szCs w:val="20"/>
                <w:lang w:val="en-US"/>
              </w:rPr>
              <w:t xml:space="preserve">aţiei, trenul accelerează de la </w:t>
            </w:r>
            <w:r w:rsidRPr="00F67207">
              <w:rPr>
                <w:sz w:val="20"/>
                <w:szCs w:val="20"/>
                <w:lang w:val="en-US"/>
              </w:rPr>
              <w:t>zero până la 30 km/h și apoi menţine viteza constantă.</w:t>
            </w:r>
          </w:p>
          <w:p w:rsidR="00F67207" w:rsidRPr="00F67207" w:rsidRDefault="00F67207" w:rsidP="00F67207">
            <w:pPr>
              <w:spacing w:after="0"/>
              <w:jc w:val="both"/>
              <w:rPr>
                <w:sz w:val="20"/>
                <w:szCs w:val="20"/>
                <w:lang w:val="en-US"/>
              </w:rPr>
            </w:pPr>
            <w:r w:rsidRPr="00F67207">
              <w:rPr>
                <w:sz w:val="20"/>
                <w:szCs w:val="20"/>
                <w:lang w:val="en-US"/>
              </w:rPr>
              <w:t>În plus, zgomotul trebuie măsurat la aceeași distanţ</w:t>
            </w:r>
            <w:r>
              <w:rPr>
                <w:sz w:val="20"/>
                <w:szCs w:val="20"/>
                <w:lang w:val="en-US"/>
              </w:rPr>
              <w:t xml:space="preserve">ă faţă de axa căii ferate și la </w:t>
            </w:r>
            <w:r w:rsidRPr="00F67207">
              <w:rPr>
                <w:sz w:val="20"/>
                <w:szCs w:val="20"/>
                <w:lang w:val="en-US"/>
              </w:rPr>
              <w:t>aceeași înălţime deasupra părţii superioare a șinei</w:t>
            </w:r>
            <w:r>
              <w:rPr>
                <w:sz w:val="20"/>
                <w:szCs w:val="20"/>
                <w:lang w:val="en-US"/>
              </w:rPr>
              <w:t xml:space="preserve"> prevăzute la punctul 4.2.2. Se </w:t>
            </w:r>
            <w:r w:rsidRPr="00F67207">
              <w:rPr>
                <w:sz w:val="20"/>
                <w:szCs w:val="20"/>
                <w:lang w:val="en-US"/>
              </w:rPr>
              <w:t>aplică „metoda nivelului mediu” și „metoda nive</w:t>
            </w:r>
            <w:r>
              <w:rPr>
                <w:sz w:val="20"/>
                <w:szCs w:val="20"/>
                <w:lang w:val="en-US"/>
              </w:rPr>
              <w:t xml:space="preserve">lului maxim” în conformitate cu </w:t>
            </w:r>
            <w:r w:rsidRPr="00F67207">
              <w:rPr>
                <w:sz w:val="20"/>
                <w:szCs w:val="20"/>
                <w:lang w:val="en-US"/>
              </w:rPr>
              <w:t>specificaţia menţionată în apendicele B, indicele [1</w:t>
            </w:r>
            <w:r>
              <w:rPr>
                <w:sz w:val="20"/>
                <w:szCs w:val="20"/>
                <w:lang w:val="en-US"/>
              </w:rPr>
              <w:t xml:space="preserve">], iar trenul accelerează de la </w:t>
            </w:r>
            <w:r w:rsidRPr="00F67207">
              <w:rPr>
                <w:sz w:val="20"/>
                <w:szCs w:val="20"/>
                <w:lang w:val="en-US"/>
              </w:rPr>
              <w:t>zero până la 40 km/h și apoi menţine viteza const</w:t>
            </w:r>
            <w:r>
              <w:rPr>
                <w:sz w:val="20"/>
                <w:szCs w:val="20"/>
                <w:lang w:val="en-US"/>
              </w:rPr>
              <w:t xml:space="preserve">antă. Valorile măsurate nu sunt </w:t>
            </w:r>
            <w:r w:rsidRPr="00F67207">
              <w:rPr>
                <w:sz w:val="20"/>
                <w:szCs w:val="20"/>
                <w:lang w:val="en-US"/>
              </w:rPr>
              <w:t>evaluate pe baza niciunei valori-limită și trebuie în</w:t>
            </w:r>
            <w:r>
              <w:rPr>
                <w:sz w:val="20"/>
                <w:szCs w:val="20"/>
                <w:lang w:val="en-US"/>
              </w:rPr>
              <w:t xml:space="preserve">registrate în dosarul tehnic și </w:t>
            </w:r>
            <w:r w:rsidRPr="00F67207">
              <w:rPr>
                <w:sz w:val="20"/>
                <w:szCs w:val="20"/>
                <w:lang w:val="en-US"/>
              </w:rPr>
              <w:t>transmise agenţiei.</w:t>
            </w:r>
          </w:p>
          <w:p w:rsidR="00F67207" w:rsidRDefault="00F67207" w:rsidP="00F67207">
            <w:pPr>
              <w:spacing w:after="0"/>
              <w:jc w:val="both"/>
              <w:rPr>
                <w:sz w:val="20"/>
                <w:szCs w:val="20"/>
                <w:lang w:val="en-US"/>
              </w:rPr>
            </w:pPr>
            <w:r w:rsidRPr="00F67207">
              <w:rPr>
                <w:sz w:val="20"/>
                <w:szCs w:val="20"/>
                <w:lang w:val="en-US"/>
              </w:rPr>
              <w:t>În cazul vehiculelor speciale, procedura de por</w:t>
            </w:r>
            <w:r>
              <w:rPr>
                <w:sz w:val="20"/>
                <w:szCs w:val="20"/>
                <w:lang w:val="en-US"/>
              </w:rPr>
              <w:t xml:space="preserve">nire se efectuează fără sarcini </w:t>
            </w:r>
            <w:r w:rsidRPr="00F67207">
              <w:rPr>
                <w:sz w:val="20"/>
                <w:szCs w:val="20"/>
                <w:lang w:val="en-US"/>
              </w:rPr>
              <w:t>suplimentare pentru remorci.</w:t>
            </w:r>
          </w:p>
          <w:p w:rsidR="00A90A95" w:rsidRPr="00A90A95" w:rsidRDefault="00A90A95" w:rsidP="00A90A95">
            <w:pPr>
              <w:spacing w:after="0"/>
              <w:jc w:val="both"/>
              <w:rPr>
                <w:sz w:val="20"/>
                <w:szCs w:val="20"/>
                <w:lang w:val="en-US"/>
              </w:rPr>
            </w:pPr>
            <w:r w:rsidRPr="00A90A95">
              <w:rPr>
                <w:sz w:val="20"/>
                <w:szCs w:val="20"/>
                <w:lang w:val="en-US"/>
              </w:rPr>
              <w:t>6.2.2.3. Zgomotul la trecere</w:t>
            </w:r>
          </w:p>
          <w:p w:rsidR="00A90A95" w:rsidRDefault="00A90A95" w:rsidP="00A90A95">
            <w:pPr>
              <w:spacing w:after="0"/>
              <w:jc w:val="both"/>
              <w:rPr>
                <w:sz w:val="20"/>
                <w:szCs w:val="20"/>
                <w:lang w:val="en-US"/>
              </w:rPr>
            </w:pPr>
            <w:r w:rsidRPr="00A90A95">
              <w:rPr>
                <w:sz w:val="20"/>
                <w:szCs w:val="20"/>
                <w:lang w:val="en-US"/>
              </w:rPr>
              <w:lastRenderedPageBreak/>
              <w:t>Demonstrarea conformităţii cu valorile-limită priv</w:t>
            </w:r>
            <w:r>
              <w:rPr>
                <w:sz w:val="20"/>
                <w:szCs w:val="20"/>
                <w:lang w:val="en-US"/>
              </w:rPr>
              <w:t xml:space="preserve">ind zgomotul la trecere, astfel </w:t>
            </w:r>
            <w:r w:rsidRPr="00A90A95">
              <w:rPr>
                <w:sz w:val="20"/>
                <w:szCs w:val="20"/>
                <w:lang w:val="en-US"/>
              </w:rPr>
              <w:t>cum sunt stabilite la punctul 4.2.3, este efectu</w:t>
            </w:r>
            <w:r>
              <w:rPr>
                <w:sz w:val="20"/>
                <w:szCs w:val="20"/>
                <w:lang w:val="en-US"/>
              </w:rPr>
              <w:t xml:space="preserve">ată în conformitate cu punctele </w:t>
            </w:r>
            <w:r w:rsidRPr="00A90A95">
              <w:rPr>
                <w:sz w:val="20"/>
                <w:szCs w:val="20"/>
                <w:lang w:val="en-US"/>
              </w:rPr>
              <w:t>6.2.2.3.1 și 6.2.2.3.2.</w:t>
            </w:r>
          </w:p>
          <w:p w:rsidR="008D7408" w:rsidRPr="008D7408" w:rsidRDefault="008D7408" w:rsidP="008D7408">
            <w:pPr>
              <w:spacing w:after="0"/>
              <w:jc w:val="both"/>
              <w:rPr>
                <w:sz w:val="20"/>
                <w:szCs w:val="20"/>
                <w:lang w:val="en-US"/>
              </w:rPr>
            </w:pPr>
            <w:r w:rsidRPr="008D7408">
              <w:rPr>
                <w:sz w:val="20"/>
                <w:szCs w:val="20"/>
                <w:lang w:val="en-US"/>
              </w:rPr>
              <w:t>6.2.2.3.1. Condiţiile liniei de încercare</w:t>
            </w:r>
          </w:p>
          <w:p w:rsidR="008D7408" w:rsidRPr="008D7408" w:rsidRDefault="008D7408" w:rsidP="008D7408">
            <w:pPr>
              <w:spacing w:after="0"/>
              <w:jc w:val="both"/>
              <w:rPr>
                <w:sz w:val="20"/>
                <w:szCs w:val="20"/>
                <w:lang w:val="en-US"/>
              </w:rPr>
            </w:pPr>
            <w:r w:rsidRPr="008D7408">
              <w:rPr>
                <w:sz w:val="20"/>
                <w:szCs w:val="20"/>
                <w:lang w:val="en-US"/>
              </w:rPr>
              <w:t>Încercările sunt efectuate pe o linie de încerca</w:t>
            </w:r>
            <w:r>
              <w:rPr>
                <w:sz w:val="20"/>
                <w:szCs w:val="20"/>
                <w:lang w:val="en-US"/>
              </w:rPr>
              <w:t xml:space="preserve">re, astfel cum este definită în </w:t>
            </w:r>
            <w:r w:rsidRPr="008D7408">
              <w:rPr>
                <w:sz w:val="20"/>
                <w:szCs w:val="20"/>
                <w:lang w:val="en-US"/>
              </w:rPr>
              <w:t>specificaţia menţionată în apendicele B, indicele [1].</w:t>
            </w:r>
          </w:p>
          <w:p w:rsidR="008D7408" w:rsidRPr="008D7408" w:rsidRDefault="008D7408" w:rsidP="008D7408">
            <w:pPr>
              <w:spacing w:after="0"/>
              <w:jc w:val="both"/>
              <w:rPr>
                <w:sz w:val="20"/>
                <w:szCs w:val="20"/>
                <w:lang w:val="en-US"/>
              </w:rPr>
            </w:pPr>
            <w:r w:rsidRPr="008D7408">
              <w:rPr>
                <w:sz w:val="20"/>
                <w:szCs w:val="20"/>
                <w:lang w:val="en-US"/>
              </w:rPr>
              <w:t>Cu toate acestea, se permite efectuarea încercării p</w:t>
            </w:r>
            <w:r>
              <w:rPr>
                <w:sz w:val="20"/>
                <w:szCs w:val="20"/>
                <w:lang w:val="en-US"/>
              </w:rPr>
              <w:t xml:space="preserve">e o linie care nu este conformă </w:t>
            </w:r>
            <w:r w:rsidRPr="008D7408">
              <w:rPr>
                <w:sz w:val="20"/>
                <w:szCs w:val="20"/>
                <w:lang w:val="en-US"/>
              </w:rPr>
              <w:t>cu condiţiile liniei de referinţă în ceea ce privește n</w:t>
            </w:r>
            <w:r>
              <w:rPr>
                <w:sz w:val="20"/>
                <w:szCs w:val="20"/>
                <w:lang w:val="en-US"/>
              </w:rPr>
              <w:t xml:space="preserve">ivelul de rugozitate acustică a </w:t>
            </w:r>
            <w:r w:rsidRPr="008D7408">
              <w:rPr>
                <w:sz w:val="20"/>
                <w:szCs w:val="20"/>
                <w:lang w:val="en-US"/>
              </w:rPr>
              <w:t>șinei și ratele de atenuare ale șinei atâta timp câ</w:t>
            </w:r>
            <w:r>
              <w:rPr>
                <w:sz w:val="20"/>
                <w:szCs w:val="20"/>
                <w:lang w:val="en-US"/>
              </w:rPr>
              <w:t xml:space="preserve">t nivelurile de zgomot măsurate </w:t>
            </w:r>
            <w:r w:rsidRPr="008D7408">
              <w:rPr>
                <w:sz w:val="20"/>
                <w:szCs w:val="20"/>
                <w:lang w:val="en-US"/>
              </w:rPr>
              <w:t>în conformitate cu punctul 6.2.2.3.2 nu depășesc valorile-limită stabilite la</w:t>
            </w:r>
          </w:p>
          <w:p w:rsidR="008D7408" w:rsidRPr="008D7408" w:rsidRDefault="008D7408" w:rsidP="008D7408">
            <w:pPr>
              <w:spacing w:after="0"/>
              <w:jc w:val="both"/>
              <w:rPr>
                <w:sz w:val="20"/>
                <w:szCs w:val="20"/>
                <w:lang w:val="en-US"/>
              </w:rPr>
            </w:pPr>
            <w:proofErr w:type="gramStart"/>
            <w:r w:rsidRPr="008D7408">
              <w:rPr>
                <w:sz w:val="20"/>
                <w:szCs w:val="20"/>
                <w:lang w:val="en-US"/>
              </w:rPr>
              <w:t>punctul</w:t>
            </w:r>
            <w:proofErr w:type="gramEnd"/>
            <w:r w:rsidRPr="008D7408">
              <w:rPr>
                <w:sz w:val="20"/>
                <w:szCs w:val="20"/>
                <w:lang w:val="en-US"/>
              </w:rPr>
              <w:t xml:space="preserve"> 4.2.3.</w:t>
            </w:r>
          </w:p>
          <w:p w:rsidR="008D7408" w:rsidRPr="008D7408" w:rsidRDefault="008D7408" w:rsidP="008D7408">
            <w:pPr>
              <w:spacing w:after="0"/>
              <w:jc w:val="both"/>
              <w:rPr>
                <w:sz w:val="20"/>
                <w:szCs w:val="20"/>
                <w:lang w:val="en-US"/>
              </w:rPr>
            </w:pPr>
            <w:r w:rsidRPr="008D7408">
              <w:rPr>
                <w:sz w:val="20"/>
                <w:szCs w:val="20"/>
                <w:lang w:val="en-US"/>
              </w:rPr>
              <w:t>Rugozitatea acustică a șinei și ratele de atenua</w:t>
            </w:r>
            <w:r>
              <w:rPr>
                <w:sz w:val="20"/>
                <w:szCs w:val="20"/>
                <w:lang w:val="en-US"/>
              </w:rPr>
              <w:t xml:space="preserve">re ale liniei de încercare sunt </w:t>
            </w:r>
            <w:r w:rsidRPr="008D7408">
              <w:rPr>
                <w:sz w:val="20"/>
                <w:szCs w:val="20"/>
                <w:lang w:val="en-US"/>
              </w:rPr>
              <w:t xml:space="preserve">determinate în fiecare caz. Dacă linia pe care sunt desfășurate încercările îndeplinește condiţiile liniei de referinţă, nivelurile </w:t>
            </w:r>
            <w:r>
              <w:rPr>
                <w:sz w:val="20"/>
                <w:szCs w:val="20"/>
                <w:lang w:val="en-US"/>
              </w:rPr>
              <w:t xml:space="preserve">de zgomot măsurate se marchează </w:t>
            </w:r>
            <w:r w:rsidRPr="008D7408">
              <w:rPr>
                <w:sz w:val="20"/>
                <w:szCs w:val="20"/>
                <w:lang w:val="en-US"/>
              </w:rPr>
              <w:t>ca fiind „comparabile”, iar în caz contrar se marchează ca fiind „necomparabile”.</w:t>
            </w:r>
          </w:p>
          <w:p w:rsidR="008D7408" w:rsidRPr="008D7408" w:rsidRDefault="008D7408" w:rsidP="008D7408">
            <w:pPr>
              <w:spacing w:after="0"/>
              <w:jc w:val="both"/>
              <w:rPr>
                <w:sz w:val="20"/>
                <w:szCs w:val="20"/>
                <w:lang w:val="en-US"/>
              </w:rPr>
            </w:pPr>
            <w:r w:rsidRPr="008D7408">
              <w:rPr>
                <w:sz w:val="20"/>
                <w:szCs w:val="20"/>
                <w:lang w:val="en-US"/>
              </w:rPr>
              <w:t>În dosarul tehnic se înregistrează dacă niv</w:t>
            </w:r>
            <w:r>
              <w:rPr>
                <w:sz w:val="20"/>
                <w:szCs w:val="20"/>
                <w:lang w:val="en-US"/>
              </w:rPr>
              <w:t xml:space="preserve">elurile de zgomot măsurate sunt </w:t>
            </w:r>
            <w:r w:rsidRPr="008D7408">
              <w:rPr>
                <w:sz w:val="20"/>
                <w:szCs w:val="20"/>
                <w:lang w:val="en-US"/>
              </w:rPr>
              <w:t>„comparabile” sau „necomparabile”.</w:t>
            </w:r>
          </w:p>
          <w:p w:rsidR="008D7408" w:rsidRPr="008D7408" w:rsidRDefault="008D7408" w:rsidP="008D7408">
            <w:pPr>
              <w:spacing w:after="0"/>
              <w:jc w:val="both"/>
              <w:rPr>
                <w:sz w:val="20"/>
                <w:szCs w:val="20"/>
                <w:lang w:val="en-US"/>
              </w:rPr>
            </w:pPr>
            <w:r w:rsidRPr="008D7408">
              <w:rPr>
                <w:sz w:val="20"/>
                <w:szCs w:val="20"/>
                <w:lang w:val="en-US"/>
              </w:rPr>
              <w:t xml:space="preserve">Valorile pentru rugozitatea acustică măsurată </w:t>
            </w:r>
            <w:r>
              <w:rPr>
                <w:sz w:val="20"/>
                <w:szCs w:val="20"/>
                <w:lang w:val="en-US"/>
              </w:rPr>
              <w:t xml:space="preserve">a șinei rămân valabile pentru o </w:t>
            </w:r>
            <w:r w:rsidRPr="008D7408">
              <w:rPr>
                <w:sz w:val="20"/>
                <w:szCs w:val="20"/>
                <w:lang w:val="en-US"/>
              </w:rPr>
              <w:t>perioadă cuprinsă între trei luni înaintea efectuări</w:t>
            </w:r>
            <w:r>
              <w:rPr>
                <w:sz w:val="20"/>
                <w:szCs w:val="20"/>
                <w:lang w:val="en-US"/>
              </w:rPr>
              <w:t xml:space="preserve">i măsurătorii și trei luni după </w:t>
            </w:r>
            <w:r w:rsidRPr="008D7408">
              <w:rPr>
                <w:sz w:val="20"/>
                <w:szCs w:val="20"/>
                <w:lang w:val="en-US"/>
              </w:rPr>
              <w:t>aceasta, dacă în perioada respectivă nu sunt efectuate</w:t>
            </w:r>
            <w:r>
              <w:rPr>
                <w:sz w:val="20"/>
                <w:szCs w:val="20"/>
                <w:lang w:val="en-US"/>
              </w:rPr>
              <w:t xml:space="preserve"> lucrări de întreţinere a șinei </w:t>
            </w:r>
            <w:r w:rsidRPr="008D7408">
              <w:rPr>
                <w:sz w:val="20"/>
                <w:szCs w:val="20"/>
                <w:lang w:val="en-US"/>
              </w:rPr>
              <w:t>care influenţează rugozitatea acustică a șinei.</w:t>
            </w:r>
          </w:p>
          <w:p w:rsidR="008D7408" w:rsidRPr="008D7408" w:rsidRDefault="008D7408" w:rsidP="008D7408">
            <w:pPr>
              <w:spacing w:after="0"/>
              <w:jc w:val="both"/>
              <w:rPr>
                <w:sz w:val="20"/>
                <w:szCs w:val="20"/>
                <w:lang w:val="en-US"/>
              </w:rPr>
            </w:pPr>
            <w:r w:rsidRPr="008D7408">
              <w:rPr>
                <w:sz w:val="20"/>
                <w:szCs w:val="20"/>
                <w:lang w:val="en-US"/>
              </w:rPr>
              <w:t>Valorile pentru ratele măsurate de atenuare al</w:t>
            </w:r>
            <w:r>
              <w:rPr>
                <w:sz w:val="20"/>
                <w:szCs w:val="20"/>
                <w:lang w:val="en-US"/>
              </w:rPr>
              <w:t xml:space="preserve">e șinei rămân valabile pentru o </w:t>
            </w:r>
            <w:r w:rsidRPr="008D7408">
              <w:rPr>
                <w:sz w:val="20"/>
                <w:szCs w:val="20"/>
                <w:lang w:val="en-US"/>
              </w:rPr>
              <w:t>perioadă cuprinsă între un an înaintea efect</w:t>
            </w:r>
            <w:r>
              <w:rPr>
                <w:sz w:val="20"/>
                <w:szCs w:val="20"/>
                <w:lang w:val="en-US"/>
              </w:rPr>
              <w:t xml:space="preserve">uării măsurătorii și un </w:t>
            </w:r>
            <w:proofErr w:type="gramStart"/>
            <w:r>
              <w:rPr>
                <w:sz w:val="20"/>
                <w:szCs w:val="20"/>
                <w:lang w:val="en-US"/>
              </w:rPr>
              <w:t>an</w:t>
            </w:r>
            <w:proofErr w:type="gramEnd"/>
            <w:r>
              <w:rPr>
                <w:sz w:val="20"/>
                <w:szCs w:val="20"/>
                <w:lang w:val="en-US"/>
              </w:rPr>
              <w:t xml:space="preserve"> după </w:t>
            </w:r>
            <w:r w:rsidRPr="008D7408">
              <w:rPr>
                <w:sz w:val="20"/>
                <w:szCs w:val="20"/>
                <w:lang w:val="en-US"/>
              </w:rPr>
              <w:t>aceasta, dacă în perioada respectivă nu sunt efectuate lucrări</w:t>
            </w:r>
            <w:r>
              <w:rPr>
                <w:sz w:val="20"/>
                <w:szCs w:val="20"/>
                <w:lang w:val="en-US"/>
              </w:rPr>
              <w:t xml:space="preserve"> de întreţinere a </w:t>
            </w:r>
            <w:r w:rsidRPr="008D7408">
              <w:rPr>
                <w:sz w:val="20"/>
                <w:szCs w:val="20"/>
                <w:lang w:val="en-US"/>
              </w:rPr>
              <w:t>șinei care influenţează ratele de atenuare ale șinei.</w:t>
            </w:r>
          </w:p>
          <w:p w:rsidR="008D7408" w:rsidRPr="008D7408" w:rsidRDefault="008D7408" w:rsidP="008D7408">
            <w:pPr>
              <w:spacing w:after="0"/>
              <w:jc w:val="both"/>
              <w:rPr>
                <w:sz w:val="20"/>
                <w:szCs w:val="20"/>
                <w:lang w:val="en-US"/>
              </w:rPr>
            </w:pPr>
            <w:r w:rsidRPr="008D7408">
              <w:rPr>
                <w:sz w:val="20"/>
                <w:szCs w:val="20"/>
                <w:lang w:val="en-US"/>
              </w:rPr>
              <w:t>În dosarul tehnic se confirmă că datele privind șin</w:t>
            </w:r>
            <w:r>
              <w:rPr>
                <w:sz w:val="20"/>
                <w:szCs w:val="20"/>
                <w:lang w:val="en-US"/>
              </w:rPr>
              <w:t xml:space="preserve">a aferente măsurării zgomotului </w:t>
            </w:r>
            <w:r w:rsidRPr="008D7408">
              <w:rPr>
                <w:sz w:val="20"/>
                <w:szCs w:val="20"/>
                <w:lang w:val="en-US"/>
              </w:rPr>
              <w:t xml:space="preserve">la trecere al tipului respectiv de vehicul erau valabile </w:t>
            </w:r>
            <w:r>
              <w:rPr>
                <w:sz w:val="20"/>
                <w:szCs w:val="20"/>
                <w:lang w:val="en-US"/>
              </w:rPr>
              <w:t xml:space="preserve">în ziua (zilele) încercării, de </w:t>
            </w:r>
            <w:r w:rsidRPr="008D7408">
              <w:rPr>
                <w:sz w:val="20"/>
                <w:szCs w:val="20"/>
                <w:lang w:val="en-US"/>
              </w:rPr>
              <w:t>exemplu prin indicarea datei ultimelor lucrări d</w:t>
            </w:r>
            <w:r>
              <w:rPr>
                <w:sz w:val="20"/>
                <w:szCs w:val="20"/>
                <w:lang w:val="en-US"/>
              </w:rPr>
              <w:t xml:space="preserve">e întreţinere care influenţează </w:t>
            </w:r>
            <w:r w:rsidRPr="008D7408">
              <w:rPr>
                <w:sz w:val="20"/>
                <w:szCs w:val="20"/>
                <w:lang w:val="en-US"/>
              </w:rPr>
              <w:t>nivelul de zgomot.</w:t>
            </w:r>
          </w:p>
          <w:p w:rsidR="008D7408" w:rsidRPr="008D7408" w:rsidRDefault="008D7408" w:rsidP="008D7408">
            <w:pPr>
              <w:spacing w:after="0"/>
              <w:jc w:val="both"/>
              <w:rPr>
                <w:sz w:val="20"/>
                <w:szCs w:val="20"/>
                <w:lang w:val="en-US"/>
              </w:rPr>
            </w:pPr>
            <w:r w:rsidRPr="008D7408">
              <w:rPr>
                <w:sz w:val="20"/>
                <w:szCs w:val="20"/>
                <w:lang w:val="en-US"/>
              </w:rPr>
              <w:t>În plus, este permisă efectuarea de încercări la viteze mai mari sau egale cu</w:t>
            </w:r>
            <w:r>
              <w:rPr>
                <w:sz w:val="20"/>
                <w:szCs w:val="20"/>
                <w:lang w:val="en-US"/>
              </w:rPr>
              <w:t xml:space="preserve"> </w:t>
            </w:r>
            <w:r w:rsidRPr="008D7408">
              <w:rPr>
                <w:sz w:val="20"/>
                <w:szCs w:val="20"/>
                <w:lang w:val="en-US"/>
              </w:rPr>
              <w:t xml:space="preserve">250 km/h pe linii ferate montate </w:t>
            </w:r>
            <w:r w:rsidRPr="008D7408">
              <w:rPr>
                <w:sz w:val="20"/>
                <w:szCs w:val="20"/>
                <w:lang w:val="en-US"/>
              </w:rPr>
              <w:lastRenderedPageBreak/>
              <w:t>pe plăci. În acest caz, valorile-limită sunt cu</w:t>
            </w:r>
            <w:r>
              <w:rPr>
                <w:sz w:val="20"/>
                <w:szCs w:val="20"/>
                <w:lang w:val="en-US"/>
              </w:rPr>
              <w:t xml:space="preserve"> </w:t>
            </w:r>
            <w:r w:rsidRPr="008D7408">
              <w:rPr>
                <w:sz w:val="20"/>
                <w:szCs w:val="20"/>
                <w:lang w:val="en-US"/>
              </w:rPr>
              <w:t>2 dB mai mari decât cele prevăzute la punctul 4.2.3.</w:t>
            </w:r>
          </w:p>
          <w:p w:rsidR="008D7408" w:rsidRPr="008D7408" w:rsidRDefault="008D7408" w:rsidP="008D7408">
            <w:pPr>
              <w:spacing w:after="0"/>
              <w:jc w:val="both"/>
              <w:rPr>
                <w:sz w:val="20"/>
                <w:szCs w:val="20"/>
                <w:lang w:val="en-US"/>
              </w:rPr>
            </w:pPr>
            <w:r w:rsidRPr="008D7408">
              <w:rPr>
                <w:sz w:val="20"/>
                <w:szCs w:val="20"/>
                <w:lang w:val="en-US"/>
              </w:rPr>
              <w:t>6.2.2.3.2. Procedura</w:t>
            </w:r>
          </w:p>
          <w:p w:rsidR="008D7408" w:rsidRPr="008D7408" w:rsidRDefault="008D7408" w:rsidP="008D7408">
            <w:pPr>
              <w:spacing w:after="0"/>
              <w:jc w:val="both"/>
              <w:rPr>
                <w:sz w:val="20"/>
                <w:szCs w:val="20"/>
                <w:lang w:val="en-US"/>
              </w:rPr>
            </w:pPr>
            <w:r w:rsidRPr="008D7408">
              <w:rPr>
                <w:sz w:val="20"/>
                <w:szCs w:val="20"/>
                <w:lang w:val="en-US"/>
              </w:rPr>
              <w:t>Încercările trebuie realizate în conformitate cu specificaţia menţionată în apendicele B, indicele [1]. Orice comparaţie pe baza val</w:t>
            </w:r>
            <w:r>
              <w:rPr>
                <w:sz w:val="20"/>
                <w:szCs w:val="20"/>
                <w:lang w:val="en-US"/>
              </w:rPr>
              <w:t xml:space="preserve">orilor-limită este efectuată cu </w:t>
            </w:r>
            <w:r w:rsidRPr="008D7408">
              <w:rPr>
                <w:sz w:val="20"/>
                <w:szCs w:val="20"/>
                <w:lang w:val="en-US"/>
              </w:rPr>
              <w:t>rezultatele rotunjite la cel mai apropiat decibel</w:t>
            </w:r>
            <w:r>
              <w:rPr>
                <w:sz w:val="20"/>
                <w:szCs w:val="20"/>
                <w:lang w:val="en-US"/>
              </w:rPr>
              <w:t xml:space="preserve"> întreg. Orice normalizare este </w:t>
            </w:r>
            <w:r w:rsidRPr="008D7408">
              <w:rPr>
                <w:sz w:val="20"/>
                <w:szCs w:val="20"/>
                <w:lang w:val="en-US"/>
              </w:rPr>
              <w:t>efectuată înaintea rotunjirii. Procedura de evalu</w:t>
            </w:r>
            <w:r>
              <w:rPr>
                <w:sz w:val="20"/>
                <w:szCs w:val="20"/>
                <w:lang w:val="en-US"/>
              </w:rPr>
              <w:t xml:space="preserve">are detaliată este stabilită la </w:t>
            </w:r>
            <w:r w:rsidRPr="008D7408">
              <w:rPr>
                <w:sz w:val="20"/>
                <w:szCs w:val="20"/>
                <w:lang w:val="en-US"/>
              </w:rPr>
              <w:t>punctele 6.2.2.3.2.1, 6.2.2.3.2.2 și 6.2.2.3.2.3.</w:t>
            </w:r>
          </w:p>
          <w:p w:rsidR="008D7408" w:rsidRPr="008D7408" w:rsidRDefault="008D7408" w:rsidP="008D7408">
            <w:pPr>
              <w:spacing w:after="0"/>
              <w:jc w:val="both"/>
              <w:rPr>
                <w:sz w:val="20"/>
                <w:szCs w:val="20"/>
                <w:lang w:val="en-US"/>
              </w:rPr>
            </w:pPr>
            <w:r w:rsidRPr="008D7408">
              <w:rPr>
                <w:sz w:val="20"/>
                <w:szCs w:val="20"/>
                <w:lang w:val="en-US"/>
              </w:rPr>
              <w:t>6.2.2.3.2.1. EMU-uri, DMU-uri, locomotive și vagoane de călători</w:t>
            </w:r>
          </w:p>
          <w:p w:rsidR="008D7408" w:rsidRPr="008D7408" w:rsidRDefault="008D7408" w:rsidP="008D7408">
            <w:pPr>
              <w:spacing w:after="0"/>
              <w:jc w:val="both"/>
              <w:rPr>
                <w:sz w:val="20"/>
                <w:szCs w:val="20"/>
                <w:lang w:val="en-US"/>
              </w:rPr>
            </w:pPr>
            <w:r w:rsidRPr="008D7408">
              <w:rPr>
                <w:sz w:val="20"/>
                <w:szCs w:val="20"/>
                <w:lang w:val="en-US"/>
              </w:rPr>
              <w:t>Pentru EMU-uri, DMU-uri, locomotive și vagoane de</w:t>
            </w:r>
            <w:r>
              <w:rPr>
                <w:sz w:val="20"/>
                <w:szCs w:val="20"/>
                <w:lang w:val="en-US"/>
              </w:rPr>
              <w:t xml:space="preserve"> călători, se diferenţiază trei </w:t>
            </w:r>
            <w:r w:rsidRPr="008D7408">
              <w:rPr>
                <w:sz w:val="20"/>
                <w:szCs w:val="20"/>
                <w:lang w:val="en-US"/>
              </w:rPr>
              <w:t>clase de viteză maximă operaţională:</w:t>
            </w:r>
          </w:p>
          <w:p w:rsidR="008D7408" w:rsidRPr="008D7408" w:rsidRDefault="008D7408" w:rsidP="008D7408">
            <w:pPr>
              <w:spacing w:after="0"/>
              <w:jc w:val="both"/>
              <w:rPr>
                <w:sz w:val="20"/>
                <w:szCs w:val="20"/>
                <w:lang w:val="en-US"/>
              </w:rPr>
            </w:pPr>
            <w:r w:rsidRPr="008D7408">
              <w:rPr>
                <w:sz w:val="20"/>
                <w:szCs w:val="20"/>
                <w:lang w:val="en-US"/>
              </w:rPr>
              <w:t>1. Dacă viteza maximă operaţională a unit</w:t>
            </w:r>
            <w:r>
              <w:rPr>
                <w:sz w:val="20"/>
                <w:szCs w:val="20"/>
                <w:lang w:val="en-US"/>
              </w:rPr>
              <w:t xml:space="preserve">ăţii este mai mică sau egală cu </w:t>
            </w:r>
            <w:r w:rsidRPr="008D7408">
              <w:rPr>
                <w:sz w:val="20"/>
                <w:szCs w:val="20"/>
                <w:lang w:val="en-US"/>
              </w:rPr>
              <w:t>80 km/h, zgomotul la trecere este măsurat la viteza sa maximă vmax.</w:t>
            </w:r>
          </w:p>
          <w:p w:rsidR="008D7408" w:rsidRPr="008D7408" w:rsidRDefault="008D7408" w:rsidP="008D7408">
            <w:pPr>
              <w:spacing w:after="0"/>
              <w:jc w:val="both"/>
              <w:rPr>
                <w:sz w:val="20"/>
                <w:szCs w:val="20"/>
                <w:lang w:val="en-US"/>
              </w:rPr>
            </w:pPr>
            <w:r w:rsidRPr="008D7408">
              <w:rPr>
                <w:sz w:val="20"/>
                <w:szCs w:val="20"/>
                <w:lang w:val="en-US"/>
              </w:rPr>
              <w:t>Această valoare nu depășește valoarea-limit</w:t>
            </w:r>
            <w:r>
              <w:rPr>
                <w:sz w:val="20"/>
                <w:szCs w:val="20"/>
                <w:lang w:val="en-US"/>
              </w:rPr>
              <w:t>ă LpAeq</w:t>
            </w:r>
            <w:proofErr w:type="gramStart"/>
            <w:r>
              <w:rPr>
                <w:sz w:val="20"/>
                <w:szCs w:val="20"/>
                <w:lang w:val="en-US"/>
              </w:rPr>
              <w:t>,Tp</w:t>
            </w:r>
            <w:proofErr w:type="gramEnd"/>
            <w:r>
              <w:rPr>
                <w:sz w:val="20"/>
                <w:szCs w:val="20"/>
                <w:lang w:val="en-US"/>
              </w:rPr>
              <w:t xml:space="preserve">(80 km/h), astfel cum </w:t>
            </w:r>
            <w:r w:rsidRPr="008D7408">
              <w:rPr>
                <w:sz w:val="20"/>
                <w:szCs w:val="20"/>
                <w:lang w:val="en-US"/>
              </w:rPr>
              <w:t>este stabilită la punctul 4.2.3.</w:t>
            </w:r>
          </w:p>
          <w:p w:rsidR="008D7408" w:rsidRDefault="008D7408" w:rsidP="008D7408">
            <w:pPr>
              <w:spacing w:after="0"/>
              <w:jc w:val="both"/>
              <w:rPr>
                <w:sz w:val="20"/>
                <w:szCs w:val="20"/>
                <w:lang w:val="en-US"/>
              </w:rPr>
            </w:pPr>
            <w:r w:rsidRPr="008D7408">
              <w:rPr>
                <w:sz w:val="20"/>
                <w:szCs w:val="20"/>
                <w:lang w:val="en-US"/>
              </w:rPr>
              <w:t>2. Dacă viteza maximă operaţională vmax a unită</w:t>
            </w:r>
            <w:r>
              <w:rPr>
                <w:sz w:val="20"/>
                <w:szCs w:val="20"/>
                <w:lang w:val="en-US"/>
              </w:rPr>
              <w:t xml:space="preserve">ţii este mai mare de 80 km/h și </w:t>
            </w:r>
            <w:r w:rsidRPr="008D7408">
              <w:rPr>
                <w:sz w:val="20"/>
                <w:szCs w:val="20"/>
                <w:lang w:val="en-US"/>
              </w:rPr>
              <w:t>mai mică de 250 km/h, zgomotul la trecere este măsurat la viteza de 80 km</w:t>
            </w:r>
            <w:r>
              <w:rPr>
                <w:sz w:val="20"/>
                <w:szCs w:val="20"/>
                <w:lang w:val="en-US"/>
              </w:rPr>
              <w:t xml:space="preserve">/h </w:t>
            </w:r>
            <w:r w:rsidRPr="008D7408">
              <w:rPr>
                <w:sz w:val="20"/>
                <w:szCs w:val="20"/>
                <w:lang w:val="en-US"/>
              </w:rPr>
              <w:t>și la viteza sa maximă. Ambele valori măs</w:t>
            </w:r>
            <w:r>
              <w:rPr>
                <w:sz w:val="20"/>
                <w:szCs w:val="20"/>
                <w:lang w:val="en-US"/>
              </w:rPr>
              <w:t xml:space="preserve">urate ale zgomotului la trecere </w:t>
            </w:r>
            <w:r w:rsidRPr="008D7408">
              <w:rPr>
                <w:sz w:val="20"/>
                <w:szCs w:val="20"/>
                <w:lang w:val="en-US"/>
              </w:rPr>
              <w:t>LpAeq</w:t>
            </w:r>
            <w:proofErr w:type="gramStart"/>
            <w:r w:rsidRPr="008D7408">
              <w:rPr>
                <w:sz w:val="20"/>
                <w:szCs w:val="20"/>
                <w:lang w:val="en-US"/>
              </w:rPr>
              <w:t>,Tp</w:t>
            </w:r>
            <w:proofErr w:type="gramEnd"/>
            <w:r w:rsidRPr="008D7408">
              <w:rPr>
                <w:sz w:val="20"/>
                <w:szCs w:val="20"/>
                <w:lang w:val="en-US"/>
              </w:rPr>
              <w:t>(Vtest) sunt normalizate la</w:t>
            </w:r>
            <w:r>
              <w:rPr>
                <w:sz w:val="20"/>
                <w:szCs w:val="20"/>
                <w:lang w:val="en-US"/>
              </w:rPr>
              <w:t xml:space="preserve"> viteza de referinţă de 80 km/h </w:t>
            </w:r>
            <w:r w:rsidRPr="008D7408">
              <w:rPr>
                <w:sz w:val="20"/>
                <w:szCs w:val="20"/>
                <w:lang w:val="en-US"/>
              </w:rPr>
              <w:t>LpAeq,Tp(80 km/h), folosind formula (1). Va</w:t>
            </w:r>
            <w:r>
              <w:rPr>
                <w:sz w:val="20"/>
                <w:szCs w:val="20"/>
                <w:lang w:val="en-US"/>
              </w:rPr>
              <w:t xml:space="preserve">loarea normalizată nu depășește </w:t>
            </w:r>
            <w:r w:rsidRPr="008D7408">
              <w:rPr>
                <w:sz w:val="20"/>
                <w:szCs w:val="20"/>
                <w:lang w:val="en-US"/>
              </w:rPr>
              <w:t>valoarea-limită LpAeq</w:t>
            </w:r>
            <w:proofErr w:type="gramStart"/>
            <w:r w:rsidRPr="008D7408">
              <w:rPr>
                <w:sz w:val="20"/>
                <w:szCs w:val="20"/>
                <w:lang w:val="en-US"/>
              </w:rPr>
              <w:t>,Tp</w:t>
            </w:r>
            <w:proofErr w:type="gramEnd"/>
            <w:r w:rsidRPr="008D7408">
              <w:rPr>
                <w:sz w:val="20"/>
                <w:szCs w:val="20"/>
                <w:lang w:val="en-US"/>
              </w:rPr>
              <w:t>(80 km/h), astfel cum este stabilită la punctul 4.2.3.</w:t>
            </w:r>
          </w:p>
          <w:p w:rsidR="004E026A" w:rsidRDefault="004E026A" w:rsidP="008D7408">
            <w:pPr>
              <w:spacing w:after="0"/>
              <w:jc w:val="both"/>
              <w:rPr>
                <w:sz w:val="20"/>
                <w:szCs w:val="20"/>
                <w:lang w:val="en-US"/>
              </w:rPr>
            </w:pPr>
          </w:p>
          <w:p w:rsidR="004E026A" w:rsidRPr="003D5FDC" w:rsidRDefault="004E026A" w:rsidP="004E026A">
            <w:pPr>
              <w:spacing w:after="0"/>
              <w:jc w:val="both"/>
              <w:rPr>
                <w:rFonts w:eastAsiaTheme="minorHAnsi"/>
                <w:sz w:val="20"/>
                <w:szCs w:val="20"/>
                <w:lang w:val="en-US"/>
              </w:rPr>
            </w:pPr>
            <w:r w:rsidRPr="003D5FDC">
              <w:rPr>
                <w:rFonts w:eastAsiaTheme="minorHAnsi"/>
                <w:sz w:val="20"/>
                <w:szCs w:val="20"/>
                <w:lang w:val="en-US"/>
              </w:rPr>
              <w:t xml:space="preserve">Formula (1): </w:t>
            </w:r>
          </w:p>
          <w:p w:rsidR="004E026A" w:rsidRPr="003D5FDC" w:rsidRDefault="004E026A" w:rsidP="004E026A">
            <w:pPr>
              <w:spacing w:after="0"/>
              <w:jc w:val="both"/>
              <w:rPr>
                <w:rFonts w:eastAsiaTheme="minorHAnsi"/>
                <w:sz w:val="20"/>
                <w:szCs w:val="20"/>
                <w:lang w:val="en-US"/>
              </w:rPr>
            </w:pPr>
            <w:r w:rsidRPr="003D5FDC">
              <w:rPr>
                <w:rFonts w:eastAsiaTheme="minorHAnsi"/>
                <w:sz w:val="20"/>
                <w:szCs w:val="20"/>
                <w:lang w:val="en-US"/>
              </w:rPr>
              <w:t>LpAeq,Tp(80 km/h) = LpAeq,Tp(Vtest) – 30*log(vtest/80 km/h)</w:t>
            </w:r>
          </w:p>
          <w:p w:rsidR="004E026A" w:rsidRPr="003D5FDC" w:rsidRDefault="004E026A" w:rsidP="004E026A">
            <w:pPr>
              <w:spacing w:after="0"/>
              <w:jc w:val="both"/>
              <w:rPr>
                <w:rFonts w:eastAsiaTheme="minorHAnsi"/>
                <w:sz w:val="20"/>
                <w:szCs w:val="20"/>
                <w:lang w:val="en-US"/>
              </w:rPr>
            </w:pPr>
          </w:p>
          <w:tbl>
            <w:tblPr>
              <w:tblStyle w:val="TableGrid1"/>
              <w:tblW w:w="0" w:type="auto"/>
              <w:jc w:val="center"/>
              <w:tblLayout w:type="fixed"/>
              <w:tblLook w:val="04A0" w:firstRow="1" w:lastRow="0" w:firstColumn="1" w:lastColumn="0" w:noHBand="0" w:noVBand="1"/>
            </w:tblPr>
            <w:tblGrid>
              <w:gridCol w:w="765"/>
              <w:gridCol w:w="409"/>
              <w:gridCol w:w="3020"/>
            </w:tblGrid>
            <w:tr w:rsidR="004E026A" w:rsidRPr="003D5FDC" w:rsidTr="004E026A">
              <w:trPr>
                <w:trHeight w:val="324"/>
                <w:jc w:val="center"/>
              </w:trPr>
              <w:tc>
                <w:tcPr>
                  <w:tcW w:w="765" w:type="dxa"/>
                </w:tcPr>
                <w:p w:rsidR="004E026A" w:rsidRPr="003D5FDC" w:rsidRDefault="004E026A" w:rsidP="004E026A">
                  <w:pPr>
                    <w:jc w:val="both"/>
                    <w:rPr>
                      <w:rFonts w:eastAsiaTheme="minorHAnsi"/>
                      <w:b/>
                      <w:sz w:val="20"/>
                      <w:szCs w:val="20"/>
                      <w:lang w:val="en-US"/>
                    </w:rPr>
                  </w:pPr>
                  <w:r w:rsidRPr="003D5FDC">
                    <w:rPr>
                      <w:rFonts w:eastAsiaTheme="minorHAnsi"/>
                      <w:sz w:val="20"/>
                      <w:szCs w:val="20"/>
                      <w:lang w:val="en-US"/>
                    </w:rPr>
                    <w:t>vtest</w:t>
                  </w:r>
                </w:p>
              </w:tc>
              <w:tc>
                <w:tcPr>
                  <w:tcW w:w="409" w:type="dxa"/>
                </w:tcPr>
                <w:p w:rsidR="004E026A" w:rsidRPr="003D5FDC" w:rsidRDefault="004E026A" w:rsidP="004E026A">
                  <w:pPr>
                    <w:jc w:val="both"/>
                    <w:rPr>
                      <w:rFonts w:eastAsiaTheme="minorHAnsi"/>
                      <w:b/>
                      <w:sz w:val="20"/>
                      <w:szCs w:val="20"/>
                      <w:lang w:val="en-US"/>
                    </w:rPr>
                  </w:pPr>
                  <w:r w:rsidRPr="003D5FDC">
                    <w:rPr>
                      <w:rFonts w:eastAsiaTheme="minorHAnsi"/>
                      <w:b/>
                      <w:sz w:val="20"/>
                      <w:szCs w:val="20"/>
                      <w:lang w:val="en-US"/>
                    </w:rPr>
                    <w:t>=</w:t>
                  </w:r>
                </w:p>
              </w:tc>
              <w:tc>
                <w:tcPr>
                  <w:tcW w:w="3020" w:type="dxa"/>
                </w:tcPr>
                <w:p w:rsidR="004E026A" w:rsidRPr="003D5FDC" w:rsidRDefault="004E026A" w:rsidP="004E026A">
                  <w:pPr>
                    <w:jc w:val="both"/>
                    <w:rPr>
                      <w:rFonts w:eastAsiaTheme="minorHAnsi"/>
                      <w:b/>
                      <w:sz w:val="20"/>
                      <w:szCs w:val="20"/>
                      <w:lang w:val="en-US"/>
                    </w:rPr>
                  </w:pPr>
                  <w:r w:rsidRPr="003D5FDC">
                    <w:rPr>
                      <w:rFonts w:eastAsiaTheme="minorHAnsi"/>
                      <w:sz w:val="20"/>
                      <w:szCs w:val="20"/>
                      <w:lang w:val="en-US"/>
                    </w:rPr>
                    <w:t>viteza reală pe durata măsurătorilor</w:t>
                  </w:r>
                </w:p>
              </w:tc>
            </w:tr>
          </w:tbl>
          <w:p w:rsidR="00F34E37" w:rsidRPr="00374DC2" w:rsidRDefault="00F34E37" w:rsidP="00F34E37">
            <w:pPr>
              <w:spacing w:after="0"/>
              <w:jc w:val="both"/>
              <w:rPr>
                <w:sz w:val="20"/>
                <w:szCs w:val="20"/>
              </w:rPr>
            </w:pPr>
            <w:r w:rsidRPr="00374DC2">
              <w:rPr>
                <w:sz w:val="20"/>
                <w:szCs w:val="20"/>
              </w:rPr>
              <w:t>3. Dacă viteza maximă operaţională vmax a unităţii este mai mare sau egală cu 250 km/h, zgomotul la trecere este măsurat la 80 km/h și la viteza sa maximă, limita superioară a vitezei de încercare fiind egală cu 320 km/h. Valoarea măsurată a zgomotului la trecere LpAeq,Tp(Vtest) la 80 km/h este normalizată la viteza de referinţă de 80 km/h LpAeq,Tp(80 km/h), folosind formula (1).</w:t>
            </w:r>
          </w:p>
          <w:p w:rsidR="004E026A" w:rsidRDefault="00F34E37" w:rsidP="00F34E37">
            <w:pPr>
              <w:spacing w:after="0"/>
              <w:jc w:val="both"/>
              <w:rPr>
                <w:sz w:val="20"/>
                <w:szCs w:val="20"/>
                <w:lang w:val="en-US"/>
              </w:rPr>
            </w:pPr>
            <w:r w:rsidRPr="00F34E37">
              <w:rPr>
                <w:sz w:val="20"/>
                <w:szCs w:val="20"/>
                <w:lang w:val="en-US"/>
              </w:rPr>
              <w:lastRenderedPageBreak/>
              <w:t>Valoarea normalizată nu trebuie să depășească val</w:t>
            </w:r>
            <w:r>
              <w:rPr>
                <w:sz w:val="20"/>
                <w:szCs w:val="20"/>
                <w:lang w:val="en-US"/>
              </w:rPr>
              <w:t>oarea-limită LpAeq</w:t>
            </w:r>
            <w:proofErr w:type="gramStart"/>
            <w:r>
              <w:rPr>
                <w:sz w:val="20"/>
                <w:szCs w:val="20"/>
                <w:lang w:val="en-US"/>
              </w:rPr>
              <w:t>,Tp</w:t>
            </w:r>
            <w:proofErr w:type="gramEnd"/>
            <w:r>
              <w:rPr>
                <w:sz w:val="20"/>
                <w:szCs w:val="20"/>
                <w:lang w:val="en-US"/>
              </w:rPr>
              <w:t xml:space="preserve">(80 km/h), </w:t>
            </w:r>
            <w:r w:rsidRPr="00F34E37">
              <w:rPr>
                <w:sz w:val="20"/>
                <w:szCs w:val="20"/>
                <w:lang w:val="en-US"/>
              </w:rPr>
              <w:t>astfel cum este stabilită la punctul 4.2.3. Va</w:t>
            </w:r>
            <w:r>
              <w:rPr>
                <w:sz w:val="20"/>
                <w:szCs w:val="20"/>
                <w:lang w:val="en-US"/>
              </w:rPr>
              <w:t xml:space="preserve">loarea măsurată a zgomotului la </w:t>
            </w:r>
            <w:r w:rsidRPr="00F34E37">
              <w:rPr>
                <w:sz w:val="20"/>
                <w:szCs w:val="20"/>
                <w:lang w:val="en-US"/>
              </w:rPr>
              <w:t>trecere la viteza maximă LpAeq</w:t>
            </w:r>
            <w:proofErr w:type="gramStart"/>
            <w:r w:rsidRPr="00F34E37">
              <w:rPr>
                <w:sz w:val="20"/>
                <w:szCs w:val="20"/>
                <w:lang w:val="en-US"/>
              </w:rPr>
              <w:t>,Tp</w:t>
            </w:r>
            <w:proofErr w:type="gramEnd"/>
            <w:r w:rsidRPr="00F34E37">
              <w:rPr>
                <w:sz w:val="20"/>
                <w:szCs w:val="20"/>
                <w:lang w:val="en-US"/>
              </w:rPr>
              <w:t>(Vtest) este nor</w:t>
            </w:r>
            <w:r>
              <w:rPr>
                <w:sz w:val="20"/>
                <w:szCs w:val="20"/>
                <w:lang w:val="en-US"/>
              </w:rPr>
              <w:t xml:space="preserve">malizată la viteza de referinţă </w:t>
            </w:r>
            <w:r w:rsidRPr="00F34E37">
              <w:rPr>
                <w:sz w:val="20"/>
                <w:szCs w:val="20"/>
                <w:lang w:val="en-US"/>
              </w:rPr>
              <w:t>de 250 km/h LpAeq,Tp(250 km/h), folosind formu</w:t>
            </w:r>
            <w:r>
              <w:rPr>
                <w:sz w:val="20"/>
                <w:szCs w:val="20"/>
                <w:lang w:val="en-US"/>
              </w:rPr>
              <w:t xml:space="preserve">la (2). Valoarea normalizată nu </w:t>
            </w:r>
            <w:r w:rsidRPr="00F34E37">
              <w:rPr>
                <w:sz w:val="20"/>
                <w:szCs w:val="20"/>
                <w:lang w:val="en-US"/>
              </w:rPr>
              <w:t>trebuie să depășească valoarea-limită LpAeq</w:t>
            </w:r>
            <w:proofErr w:type="gramStart"/>
            <w:r w:rsidRPr="00F34E37">
              <w:rPr>
                <w:sz w:val="20"/>
                <w:szCs w:val="20"/>
                <w:lang w:val="en-US"/>
              </w:rPr>
              <w:t>,Tp</w:t>
            </w:r>
            <w:proofErr w:type="gramEnd"/>
            <w:r w:rsidRPr="00F34E37">
              <w:rPr>
                <w:sz w:val="20"/>
                <w:szCs w:val="20"/>
                <w:lang w:val="en-US"/>
              </w:rPr>
              <w:t>(250 k</w:t>
            </w:r>
            <w:r>
              <w:rPr>
                <w:sz w:val="20"/>
                <w:szCs w:val="20"/>
                <w:lang w:val="en-US"/>
              </w:rPr>
              <w:t xml:space="preserve">m/h), astfel cum este stabilită </w:t>
            </w:r>
            <w:r w:rsidRPr="00F34E37">
              <w:rPr>
                <w:sz w:val="20"/>
                <w:szCs w:val="20"/>
                <w:lang w:val="en-US"/>
              </w:rPr>
              <w:t>la punctul 4.2.3.</w:t>
            </w:r>
          </w:p>
          <w:p w:rsidR="00255637" w:rsidRDefault="00255637" w:rsidP="00F34E37">
            <w:pPr>
              <w:spacing w:after="0"/>
              <w:jc w:val="both"/>
              <w:rPr>
                <w:sz w:val="20"/>
                <w:szCs w:val="20"/>
                <w:lang w:val="en-US"/>
              </w:rPr>
            </w:pPr>
          </w:p>
          <w:p w:rsidR="00255637" w:rsidRPr="003D5FDC" w:rsidRDefault="00255637" w:rsidP="00255637">
            <w:pPr>
              <w:spacing w:after="0"/>
              <w:jc w:val="both"/>
              <w:rPr>
                <w:rFonts w:eastAsiaTheme="minorHAnsi"/>
                <w:sz w:val="20"/>
                <w:szCs w:val="20"/>
                <w:lang w:val="en-US"/>
              </w:rPr>
            </w:pPr>
            <w:r w:rsidRPr="003D5FDC">
              <w:rPr>
                <w:rFonts w:eastAsiaTheme="minorHAnsi"/>
                <w:sz w:val="20"/>
                <w:szCs w:val="20"/>
                <w:lang w:val="en-US"/>
              </w:rPr>
              <w:t xml:space="preserve">Formula (2): </w:t>
            </w:r>
          </w:p>
          <w:p w:rsidR="00255637" w:rsidRPr="003D5FDC" w:rsidRDefault="00255637" w:rsidP="00255637">
            <w:pPr>
              <w:spacing w:after="0"/>
              <w:jc w:val="both"/>
              <w:rPr>
                <w:rFonts w:eastAsiaTheme="minorHAnsi"/>
                <w:sz w:val="20"/>
                <w:szCs w:val="20"/>
                <w:lang w:val="en-US"/>
              </w:rPr>
            </w:pPr>
            <w:r w:rsidRPr="003D5FDC">
              <w:rPr>
                <w:rFonts w:eastAsiaTheme="minorHAnsi"/>
                <w:sz w:val="20"/>
                <w:szCs w:val="20"/>
                <w:lang w:val="en-US"/>
              </w:rPr>
              <w:t>LpAeq,Tp(250 km/h) = LpAeq,Tp(Vtest) – 50*log(vtest/250 km/h)</w:t>
            </w:r>
          </w:p>
          <w:p w:rsidR="00255637" w:rsidRPr="003D5FDC" w:rsidRDefault="00255637" w:rsidP="00255637">
            <w:pPr>
              <w:spacing w:after="0"/>
              <w:jc w:val="both"/>
              <w:rPr>
                <w:rFonts w:eastAsiaTheme="minorHAnsi"/>
                <w:sz w:val="20"/>
                <w:szCs w:val="20"/>
                <w:lang w:val="en-US"/>
              </w:rPr>
            </w:pPr>
          </w:p>
          <w:tbl>
            <w:tblPr>
              <w:tblStyle w:val="TableGrid1"/>
              <w:tblW w:w="0" w:type="auto"/>
              <w:jc w:val="center"/>
              <w:tblLayout w:type="fixed"/>
              <w:tblLook w:val="04A0" w:firstRow="1" w:lastRow="0" w:firstColumn="1" w:lastColumn="0" w:noHBand="0" w:noVBand="1"/>
            </w:tblPr>
            <w:tblGrid>
              <w:gridCol w:w="745"/>
              <w:gridCol w:w="408"/>
              <w:gridCol w:w="3093"/>
            </w:tblGrid>
            <w:tr w:rsidR="00255637" w:rsidRPr="003D5FDC" w:rsidTr="00255637">
              <w:trPr>
                <w:trHeight w:val="475"/>
                <w:jc w:val="center"/>
              </w:trPr>
              <w:tc>
                <w:tcPr>
                  <w:tcW w:w="745" w:type="dxa"/>
                </w:tcPr>
                <w:p w:rsidR="00255637" w:rsidRPr="003D5FDC" w:rsidRDefault="00255637" w:rsidP="00255637">
                  <w:pPr>
                    <w:jc w:val="both"/>
                    <w:rPr>
                      <w:rFonts w:eastAsiaTheme="minorHAnsi"/>
                      <w:b/>
                      <w:sz w:val="20"/>
                      <w:szCs w:val="20"/>
                      <w:lang w:val="en-US"/>
                    </w:rPr>
                  </w:pPr>
                  <w:r w:rsidRPr="003D5FDC">
                    <w:rPr>
                      <w:rFonts w:eastAsiaTheme="minorHAnsi"/>
                      <w:sz w:val="20"/>
                      <w:szCs w:val="20"/>
                      <w:lang w:val="en-US"/>
                    </w:rPr>
                    <w:t>vtest</w:t>
                  </w:r>
                </w:p>
              </w:tc>
              <w:tc>
                <w:tcPr>
                  <w:tcW w:w="408" w:type="dxa"/>
                </w:tcPr>
                <w:p w:rsidR="00255637" w:rsidRPr="003D5FDC" w:rsidRDefault="00255637" w:rsidP="00255637">
                  <w:pPr>
                    <w:jc w:val="both"/>
                    <w:rPr>
                      <w:rFonts w:eastAsiaTheme="minorHAnsi"/>
                      <w:b/>
                      <w:sz w:val="20"/>
                      <w:szCs w:val="20"/>
                      <w:lang w:val="en-US"/>
                    </w:rPr>
                  </w:pPr>
                  <w:r w:rsidRPr="003D5FDC">
                    <w:rPr>
                      <w:rFonts w:eastAsiaTheme="minorHAnsi"/>
                      <w:b/>
                      <w:sz w:val="20"/>
                      <w:szCs w:val="20"/>
                      <w:lang w:val="en-US"/>
                    </w:rPr>
                    <w:t>=</w:t>
                  </w:r>
                </w:p>
              </w:tc>
              <w:tc>
                <w:tcPr>
                  <w:tcW w:w="3093" w:type="dxa"/>
                </w:tcPr>
                <w:p w:rsidR="00255637" w:rsidRPr="003D5FDC" w:rsidRDefault="00255637" w:rsidP="00255637">
                  <w:pPr>
                    <w:jc w:val="both"/>
                    <w:rPr>
                      <w:rFonts w:eastAsiaTheme="minorHAnsi"/>
                      <w:b/>
                      <w:sz w:val="20"/>
                      <w:szCs w:val="20"/>
                      <w:lang w:val="en-US"/>
                    </w:rPr>
                  </w:pPr>
                  <w:r w:rsidRPr="003D5FDC">
                    <w:rPr>
                      <w:rFonts w:eastAsiaTheme="minorHAnsi"/>
                      <w:sz w:val="20"/>
                      <w:szCs w:val="20"/>
                      <w:lang w:val="en-US"/>
                    </w:rPr>
                    <w:t>viteza reală pe durata măsurătorilor</w:t>
                  </w:r>
                </w:p>
              </w:tc>
            </w:tr>
          </w:tbl>
          <w:p w:rsidR="00255637" w:rsidRPr="003D5FDC" w:rsidRDefault="00255637" w:rsidP="00255637">
            <w:pPr>
              <w:spacing w:after="0"/>
              <w:jc w:val="both"/>
              <w:rPr>
                <w:rFonts w:eastAsiaTheme="minorHAnsi"/>
                <w:b/>
                <w:sz w:val="20"/>
                <w:szCs w:val="20"/>
                <w:lang w:val="en-US"/>
              </w:rPr>
            </w:pPr>
          </w:p>
          <w:p w:rsidR="00DF1DD4" w:rsidRPr="00DF1DD4" w:rsidRDefault="00DF1DD4" w:rsidP="00DF1DD4">
            <w:pPr>
              <w:spacing w:after="0"/>
              <w:jc w:val="both"/>
              <w:rPr>
                <w:sz w:val="20"/>
                <w:szCs w:val="20"/>
                <w:lang w:val="en-US"/>
              </w:rPr>
            </w:pPr>
            <w:r w:rsidRPr="00DF1DD4">
              <w:rPr>
                <w:sz w:val="20"/>
                <w:szCs w:val="20"/>
                <w:lang w:val="en-US"/>
              </w:rPr>
              <w:t>6.2.2.3.2.2. Vagoane</w:t>
            </w:r>
          </w:p>
          <w:p w:rsidR="00DF1DD4" w:rsidRPr="00DF1DD4" w:rsidRDefault="00DF1DD4" w:rsidP="00DF1DD4">
            <w:pPr>
              <w:spacing w:after="0"/>
              <w:jc w:val="both"/>
              <w:rPr>
                <w:sz w:val="20"/>
                <w:szCs w:val="20"/>
                <w:lang w:val="en-US"/>
              </w:rPr>
            </w:pPr>
            <w:r w:rsidRPr="00DF1DD4">
              <w:rPr>
                <w:sz w:val="20"/>
                <w:szCs w:val="20"/>
                <w:lang w:val="en-US"/>
              </w:rPr>
              <w:t>Pentru vagoane, se diferenţiază două clase de viteză maximă operaţională:</w:t>
            </w:r>
          </w:p>
          <w:p w:rsidR="00255637" w:rsidRDefault="00DF1DD4" w:rsidP="00DF1DD4">
            <w:pPr>
              <w:spacing w:after="0"/>
              <w:jc w:val="both"/>
              <w:rPr>
                <w:sz w:val="20"/>
                <w:szCs w:val="20"/>
                <w:lang w:val="en-US"/>
              </w:rPr>
            </w:pPr>
            <w:r w:rsidRPr="00DF1DD4">
              <w:rPr>
                <w:sz w:val="20"/>
                <w:szCs w:val="20"/>
                <w:lang w:val="en-US"/>
              </w:rPr>
              <w:t>1. Dacă viteza maximă operaţională vmax a unităţii este mai mică</w:t>
            </w:r>
            <w:r>
              <w:rPr>
                <w:sz w:val="20"/>
                <w:szCs w:val="20"/>
                <w:lang w:val="en-US"/>
              </w:rPr>
              <w:t xml:space="preserve"> sau egală cu </w:t>
            </w:r>
            <w:r w:rsidRPr="00DF1DD4">
              <w:rPr>
                <w:sz w:val="20"/>
                <w:szCs w:val="20"/>
                <w:lang w:val="en-US"/>
              </w:rPr>
              <w:t>80 km/h, zgomotul la trecere este măsura</w:t>
            </w:r>
            <w:r>
              <w:rPr>
                <w:sz w:val="20"/>
                <w:szCs w:val="20"/>
                <w:lang w:val="en-US"/>
              </w:rPr>
              <w:t xml:space="preserve">t la viteza sa maximă. Valoarea </w:t>
            </w:r>
            <w:r w:rsidRPr="00DF1DD4">
              <w:rPr>
                <w:sz w:val="20"/>
                <w:szCs w:val="20"/>
                <w:lang w:val="en-US"/>
              </w:rPr>
              <w:t>măsurată a zgomotului la trecere LpAeq,Tp(V</w:t>
            </w:r>
            <w:r>
              <w:rPr>
                <w:sz w:val="20"/>
                <w:szCs w:val="20"/>
                <w:lang w:val="en-US"/>
              </w:rPr>
              <w:t xml:space="preserve">test) este normalizată la o APL </w:t>
            </w:r>
            <w:r w:rsidRPr="00DF1DD4">
              <w:rPr>
                <w:sz w:val="20"/>
                <w:szCs w:val="20"/>
                <w:lang w:val="en-US"/>
              </w:rPr>
              <w:t>de referinţă de 0,225 m-1 LpAeq,Tp (APLref)</w:t>
            </w:r>
            <w:r>
              <w:rPr>
                <w:sz w:val="20"/>
                <w:szCs w:val="20"/>
                <w:lang w:val="en-US"/>
              </w:rPr>
              <w:t xml:space="preserve">, folosind formula (3). Această </w:t>
            </w:r>
            <w:r w:rsidRPr="00DF1DD4">
              <w:rPr>
                <w:sz w:val="20"/>
                <w:szCs w:val="20"/>
                <w:lang w:val="en-US"/>
              </w:rPr>
              <w:t>valoare nu trebuie să depășească valoarea-limit</w:t>
            </w:r>
            <w:r>
              <w:rPr>
                <w:sz w:val="20"/>
                <w:szCs w:val="20"/>
                <w:lang w:val="en-US"/>
              </w:rPr>
              <w:t>ă LpAeq</w:t>
            </w:r>
            <w:proofErr w:type="gramStart"/>
            <w:r>
              <w:rPr>
                <w:sz w:val="20"/>
                <w:szCs w:val="20"/>
                <w:lang w:val="en-US"/>
              </w:rPr>
              <w:t>,Tp</w:t>
            </w:r>
            <w:proofErr w:type="gramEnd"/>
            <w:r>
              <w:rPr>
                <w:sz w:val="20"/>
                <w:szCs w:val="20"/>
                <w:lang w:val="en-US"/>
              </w:rPr>
              <w:t xml:space="preserve">(80 km/h), astfel cum </w:t>
            </w:r>
            <w:r w:rsidRPr="00DF1DD4">
              <w:rPr>
                <w:sz w:val="20"/>
                <w:szCs w:val="20"/>
                <w:lang w:val="en-US"/>
              </w:rPr>
              <w:t>este stabilită la punctul 4.2.3.</w:t>
            </w:r>
          </w:p>
          <w:p w:rsidR="00E25CDC" w:rsidRDefault="00E25CDC" w:rsidP="00DF1DD4">
            <w:pPr>
              <w:spacing w:after="0"/>
              <w:jc w:val="both"/>
              <w:rPr>
                <w:sz w:val="20"/>
                <w:szCs w:val="20"/>
                <w:lang w:val="en-US"/>
              </w:rPr>
            </w:pPr>
          </w:p>
          <w:p w:rsidR="00E25CDC" w:rsidRPr="00E25CDC" w:rsidRDefault="00E25CDC" w:rsidP="00E25CDC">
            <w:pPr>
              <w:spacing w:after="0"/>
              <w:jc w:val="both"/>
              <w:rPr>
                <w:rFonts w:eastAsiaTheme="minorHAnsi" w:cstheme="minorBidi"/>
                <w:sz w:val="20"/>
                <w:szCs w:val="20"/>
                <w:lang w:val="en-US"/>
              </w:rPr>
            </w:pPr>
            <w:r w:rsidRPr="00E25CDC">
              <w:rPr>
                <w:rFonts w:eastAsiaTheme="minorHAnsi" w:cstheme="minorBidi"/>
                <w:sz w:val="20"/>
                <w:szCs w:val="20"/>
                <w:lang w:val="en-US"/>
              </w:rPr>
              <w:t xml:space="preserve">Formula (3): </w:t>
            </w:r>
          </w:p>
          <w:p w:rsidR="00E25CDC" w:rsidRPr="00E25CDC" w:rsidRDefault="00E25CDC" w:rsidP="00E25CDC">
            <w:pPr>
              <w:spacing w:after="0"/>
              <w:jc w:val="both"/>
              <w:rPr>
                <w:rFonts w:eastAsiaTheme="minorHAnsi" w:cstheme="minorBidi"/>
                <w:sz w:val="20"/>
                <w:szCs w:val="20"/>
                <w:lang w:val="en-US"/>
              </w:rPr>
            </w:pPr>
            <w:r w:rsidRPr="00E25CDC">
              <w:rPr>
                <w:rFonts w:eastAsiaTheme="minorHAnsi" w:cstheme="minorBidi"/>
                <w:sz w:val="20"/>
                <w:szCs w:val="20"/>
                <w:lang w:val="en-US"/>
              </w:rPr>
              <w:t>LpAeq,Tp (APLref) = LpAeq,Tp(Vtest) – 10*log(APLwag/0,225 m</w:t>
            </w:r>
            <w:r w:rsidRPr="00E25CDC">
              <w:rPr>
                <w:rFonts w:eastAsiaTheme="minorHAnsi" w:cstheme="minorBidi"/>
                <w:sz w:val="20"/>
                <w:szCs w:val="20"/>
                <w:vertAlign w:val="superscript"/>
                <w:lang w:val="en-US"/>
              </w:rPr>
              <w:t>-1</w:t>
            </w:r>
            <w:r w:rsidRPr="00E25CDC">
              <w:rPr>
                <w:rFonts w:eastAsiaTheme="minorHAnsi" w:cstheme="minorBidi"/>
                <w:sz w:val="20"/>
                <w:szCs w:val="20"/>
                <w:lang w:val="en-US"/>
              </w:rPr>
              <w:t>)</w:t>
            </w:r>
          </w:p>
          <w:p w:rsidR="00E25CDC" w:rsidRPr="00E25CDC" w:rsidRDefault="00E25CDC" w:rsidP="00E25CDC">
            <w:pPr>
              <w:spacing w:after="0"/>
              <w:jc w:val="both"/>
              <w:rPr>
                <w:rFonts w:eastAsiaTheme="minorHAnsi" w:cstheme="minorBidi"/>
                <w:sz w:val="20"/>
                <w:szCs w:val="20"/>
                <w:lang w:val="en-US"/>
              </w:rPr>
            </w:pPr>
          </w:p>
          <w:tbl>
            <w:tblPr>
              <w:tblStyle w:val="TableGrid"/>
              <w:tblW w:w="0" w:type="auto"/>
              <w:tblLayout w:type="fixed"/>
              <w:tblLook w:val="04A0" w:firstRow="1" w:lastRow="0" w:firstColumn="1" w:lastColumn="0" w:noHBand="0" w:noVBand="1"/>
            </w:tblPr>
            <w:tblGrid>
              <w:gridCol w:w="672"/>
              <w:gridCol w:w="236"/>
              <w:gridCol w:w="3572"/>
            </w:tblGrid>
            <w:tr w:rsidR="00E25CDC" w:rsidRPr="00E25CDC" w:rsidTr="00E25CDC">
              <w:trPr>
                <w:trHeight w:val="319"/>
              </w:trPr>
              <w:tc>
                <w:tcPr>
                  <w:tcW w:w="672" w:type="dxa"/>
                </w:tcPr>
                <w:p w:rsidR="00E25CDC" w:rsidRPr="00E25CDC" w:rsidRDefault="00E25CDC" w:rsidP="00E25CDC">
                  <w:pPr>
                    <w:jc w:val="both"/>
                    <w:rPr>
                      <w:rFonts w:eastAsiaTheme="minorHAnsi" w:cstheme="minorBidi"/>
                      <w:sz w:val="20"/>
                      <w:szCs w:val="20"/>
                      <w:lang w:val="en-US"/>
                    </w:rPr>
                  </w:pPr>
                  <w:r w:rsidRPr="00E25CDC">
                    <w:rPr>
                      <w:rFonts w:eastAsiaTheme="minorHAnsi" w:cstheme="minorBidi"/>
                      <w:sz w:val="20"/>
                      <w:szCs w:val="20"/>
                      <w:lang w:val="en-US"/>
                    </w:rPr>
                    <w:t>APLwag</w:t>
                  </w:r>
                </w:p>
              </w:tc>
              <w:tc>
                <w:tcPr>
                  <w:tcW w:w="202" w:type="dxa"/>
                </w:tcPr>
                <w:p w:rsidR="00E25CDC" w:rsidRPr="00E25CDC" w:rsidRDefault="00E25CDC" w:rsidP="00E25CDC">
                  <w:pPr>
                    <w:jc w:val="both"/>
                    <w:rPr>
                      <w:rFonts w:eastAsiaTheme="minorHAnsi" w:cstheme="minorBidi"/>
                      <w:sz w:val="20"/>
                      <w:szCs w:val="20"/>
                      <w:lang w:val="en-US"/>
                    </w:rPr>
                  </w:pPr>
                  <w:r w:rsidRPr="00E25CDC">
                    <w:rPr>
                      <w:rFonts w:eastAsiaTheme="minorHAnsi" w:cstheme="minorBidi"/>
                      <w:sz w:val="20"/>
                      <w:szCs w:val="20"/>
                      <w:lang w:val="en-US"/>
                    </w:rPr>
                    <w:t>=</w:t>
                  </w:r>
                </w:p>
              </w:tc>
              <w:tc>
                <w:tcPr>
                  <w:tcW w:w="3572" w:type="dxa"/>
                </w:tcPr>
                <w:p w:rsidR="00E25CDC" w:rsidRPr="00E25CDC" w:rsidRDefault="00E25CDC" w:rsidP="00E25CDC">
                  <w:pPr>
                    <w:jc w:val="both"/>
                    <w:rPr>
                      <w:rFonts w:eastAsiaTheme="minorHAnsi" w:cstheme="minorBidi"/>
                      <w:sz w:val="20"/>
                      <w:szCs w:val="20"/>
                      <w:lang w:val="en-US"/>
                    </w:rPr>
                  </w:pPr>
                  <w:proofErr w:type="gramStart"/>
                  <w:r w:rsidRPr="00E25CDC">
                    <w:rPr>
                      <w:rFonts w:eastAsiaTheme="minorHAnsi" w:cstheme="minorBidi"/>
                      <w:sz w:val="20"/>
                      <w:szCs w:val="20"/>
                      <w:lang w:val="en-US"/>
                    </w:rPr>
                    <w:t>numărul</w:t>
                  </w:r>
                  <w:proofErr w:type="gramEnd"/>
                  <w:r w:rsidRPr="00E25CDC">
                    <w:rPr>
                      <w:rFonts w:eastAsiaTheme="minorHAnsi" w:cstheme="minorBidi"/>
                      <w:sz w:val="20"/>
                      <w:szCs w:val="20"/>
                      <w:lang w:val="en-US"/>
                    </w:rPr>
                    <w:t xml:space="preserve"> de osii împărţit la lungimea peste tampoane [m</w:t>
                  </w:r>
                  <w:r w:rsidRPr="00E25CDC">
                    <w:rPr>
                      <w:rFonts w:eastAsiaTheme="minorHAnsi" w:cstheme="minorBidi"/>
                      <w:sz w:val="20"/>
                      <w:szCs w:val="20"/>
                      <w:vertAlign w:val="superscript"/>
                      <w:lang w:val="en-US"/>
                    </w:rPr>
                    <w:t>-1</w:t>
                  </w:r>
                  <w:r w:rsidRPr="00E25CDC">
                    <w:rPr>
                      <w:rFonts w:eastAsiaTheme="minorHAnsi" w:cstheme="minorBidi"/>
                      <w:sz w:val="20"/>
                      <w:szCs w:val="20"/>
                      <w:lang w:val="en-US"/>
                    </w:rPr>
                    <w:t>].</w:t>
                  </w:r>
                </w:p>
              </w:tc>
            </w:tr>
            <w:tr w:rsidR="00E25CDC" w:rsidRPr="00E25CDC" w:rsidTr="00E25CDC">
              <w:trPr>
                <w:trHeight w:val="319"/>
              </w:trPr>
              <w:tc>
                <w:tcPr>
                  <w:tcW w:w="672" w:type="dxa"/>
                </w:tcPr>
                <w:p w:rsidR="00E25CDC" w:rsidRPr="00E25CDC" w:rsidRDefault="00E25CDC" w:rsidP="00E25CDC">
                  <w:pPr>
                    <w:jc w:val="both"/>
                    <w:rPr>
                      <w:rFonts w:eastAsiaTheme="minorHAnsi" w:cstheme="minorBidi"/>
                      <w:sz w:val="20"/>
                      <w:szCs w:val="20"/>
                      <w:lang w:val="en-US"/>
                    </w:rPr>
                  </w:pPr>
                  <w:r w:rsidRPr="00E25CDC">
                    <w:rPr>
                      <w:rFonts w:eastAsiaTheme="minorHAnsi" w:cstheme="minorBidi"/>
                      <w:sz w:val="20"/>
                      <w:szCs w:val="20"/>
                      <w:lang w:val="en-US"/>
                    </w:rPr>
                    <w:t>vtest</w:t>
                  </w:r>
                </w:p>
              </w:tc>
              <w:tc>
                <w:tcPr>
                  <w:tcW w:w="202" w:type="dxa"/>
                </w:tcPr>
                <w:p w:rsidR="00E25CDC" w:rsidRPr="00E25CDC" w:rsidRDefault="00E25CDC" w:rsidP="00E25CDC">
                  <w:pPr>
                    <w:jc w:val="both"/>
                    <w:rPr>
                      <w:rFonts w:eastAsiaTheme="minorHAnsi" w:cstheme="minorBidi"/>
                      <w:sz w:val="20"/>
                      <w:szCs w:val="20"/>
                      <w:lang w:val="en-US"/>
                    </w:rPr>
                  </w:pPr>
                  <w:r w:rsidRPr="00E25CDC">
                    <w:rPr>
                      <w:rFonts w:eastAsiaTheme="minorHAnsi" w:cstheme="minorBidi"/>
                      <w:sz w:val="20"/>
                      <w:szCs w:val="20"/>
                      <w:lang w:val="en-US"/>
                    </w:rPr>
                    <w:t>=</w:t>
                  </w:r>
                </w:p>
              </w:tc>
              <w:tc>
                <w:tcPr>
                  <w:tcW w:w="3572" w:type="dxa"/>
                </w:tcPr>
                <w:p w:rsidR="00E25CDC" w:rsidRPr="00E25CDC" w:rsidRDefault="00E25CDC" w:rsidP="00E25CDC">
                  <w:pPr>
                    <w:jc w:val="both"/>
                    <w:rPr>
                      <w:rFonts w:eastAsiaTheme="minorHAnsi" w:cstheme="minorBidi"/>
                      <w:sz w:val="20"/>
                      <w:szCs w:val="20"/>
                      <w:lang w:val="en-US"/>
                    </w:rPr>
                  </w:pPr>
                  <w:r w:rsidRPr="00E25CDC">
                    <w:rPr>
                      <w:rFonts w:eastAsiaTheme="minorHAnsi" w:cstheme="minorBidi"/>
                      <w:sz w:val="20"/>
                      <w:szCs w:val="20"/>
                      <w:lang w:val="en-US"/>
                    </w:rPr>
                    <w:t>viteza reală pe durata măsurătorilor</w:t>
                  </w:r>
                </w:p>
              </w:tc>
            </w:tr>
          </w:tbl>
          <w:p w:rsidR="00E25CDC" w:rsidRPr="00E25CDC" w:rsidRDefault="00E25CDC" w:rsidP="00E25CDC">
            <w:pPr>
              <w:spacing w:after="0"/>
              <w:jc w:val="both"/>
              <w:rPr>
                <w:rFonts w:eastAsiaTheme="minorHAnsi" w:cstheme="minorBidi"/>
                <w:sz w:val="20"/>
                <w:szCs w:val="20"/>
                <w:lang w:val="en-US"/>
              </w:rPr>
            </w:pPr>
          </w:p>
          <w:p w:rsidR="00E25CDC" w:rsidRDefault="00E25CDC" w:rsidP="00E25CDC">
            <w:pPr>
              <w:spacing w:after="0"/>
              <w:jc w:val="both"/>
              <w:rPr>
                <w:sz w:val="20"/>
                <w:szCs w:val="20"/>
                <w:lang w:val="en-US"/>
              </w:rPr>
            </w:pPr>
            <w:r w:rsidRPr="00E25CDC">
              <w:rPr>
                <w:sz w:val="20"/>
                <w:szCs w:val="20"/>
                <w:lang w:val="en-US"/>
              </w:rPr>
              <w:t>2. Dacă viteza maximă operaţională vmax a uni</w:t>
            </w:r>
            <w:r>
              <w:rPr>
                <w:sz w:val="20"/>
                <w:szCs w:val="20"/>
                <w:lang w:val="en-US"/>
              </w:rPr>
              <w:t xml:space="preserve">tăţii este mai mare de 80 km/h, </w:t>
            </w:r>
            <w:r w:rsidRPr="00E25CDC">
              <w:rPr>
                <w:sz w:val="20"/>
                <w:szCs w:val="20"/>
                <w:lang w:val="en-US"/>
              </w:rPr>
              <w:t>zgomotul la trecere este măsurat la 80 km/h</w:t>
            </w:r>
            <w:r>
              <w:rPr>
                <w:sz w:val="20"/>
                <w:szCs w:val="20"/>
                <w:lang w:val="en-US"/>
              </w:rPr>
              <w:t xml:space="preserve"> și la viteza sa maximă. Ambele </w:t>
            </w:r>
            <w:r w:rsidRPr="00E25CDC">
              <w:rPr>
                <w:sz w:val="20"/>
                <w:szCs w:val="20"/>
                <w:lang w:val="en-US"/>
              </w:rPr>
              <w:t>valori măsurate ale zgomotului la trecere LpAe</w:t>
            </w:r>
            <w:r>
              <w:rPr>
                <w:sz w:val="20"/>
                <w:szCs w:val="20"/>
                <w:lang w:val="en-US"/>
              </w:rPr>
              <w:t xml:space="preserve">q,Tp(Vtest) sunt normalizate la </w:t>
            </w:r>
            <w:r w:rsidRPr="00E25CDC">
              <w:rPr>
                <w:sz w:val="20"/>
                <w:szCs w:val="20"/>
                <w:lang w:val="en-US"/>
              </w:rPr>
              <w:t>viteza de referinţă de 80 km/h și la o APL de r</w:t>
            </w:r>
            <w:r>
              <w:rPr>
                <w:sz w:val="20"/>
                <w:szCs w:val="20"/>
                <w:lang w:val="en-US"/>
              </w:rPr>
              <w:t xml:space="preserve">eferinţă de 0,225 m-1 </w:t>
            </w:r>
            <w:r w:rsidRPr="00E25CDC">
              <w:rPr>
                <w:sz w:val="20"/>
                <w:szCs w:val="20"/>
                <w:lang w:val="en-US"/>
              </w:rPr>
              <w:t>LpAeq,Tp(APL ref, 80 km/h), folosind formula (4). Valoarea normalizată nu</w:t>
            </w:r>
            <w:r>
              <w:rPr>
                <w:sz w:val="20"/>
                <w:szCs w:val="20"/>
                <w:lang w:val="en-US"/>
              </w:rPr>
              <w:t xml:space="preserve"> </w:t>
            </w:r>
            <w:r w:rsidRPr="00E25CDC">
              <w:rPr>
                <w:sz w:val="20"/>
                <w:szCs w:val="20"/>
                <w:lang w:val="en-US"/>
              </w:rPr>
              <w:lastRenderedPageBreak/>
              <w:t>depășește valoarea-limită LpAeq</w:t>
            </w:r>
            <w:proofErr w:type="gramStart"/>
            <w:r w:rsidRPr="00E25CDC">
              <w:rPr>
                <w:sz w:val="20"/>
                <w:szCs w:val="20"/>
                <w:lang w:val="en-US"/>
              </w:rPr>
              <w:t>,Tp</w:t>
            </w:r>
            <w:proofErr w:type="gramEnd"/>
            <w:r w:rsidRPr="00E25CDC">
              <w:rPr>
                <w:sz w:val="20"/>
                <w:szCs w:val="20"/>
                <w:lang w:val="en-US"/>
              </w:rPr>
              <w:t>(80 km/h</w:t>
            </w:r>
            <w:r>
              <w:rPr>
                <w:sz w:val="20"/>
                <w:szCs w:val="20"/>
                <w:lang w:val="en-US"/>
              </w:rPr>
              <w:t xml:space="preserve">), astfel cum este stabilită la </w:t>
            </w:r>
            <w:r w:rsidRPr="00E25CDC">
              <w:rPr>
                <w:sz w:val="20"/>
                <w:szCs w:val="20"/>
                <w:lang w:val="en-US"/>
              </w:rPr>
              <w:t>punctul 4.2.3.</w:t>
            </w:r>
          </w:p>
          <w:p w:rsidR="00E55D38" w:rsidRDefault="00E55D38" w:rsidP="00E25CDC">
            <w:pPr>
              <w:spacing w:after="0"/>
              <w:jc w:val="both"/>
              <w:rPr>
                <w:sz w:val="20"/>
                <w:szCs w:val="20"/>
                <w:lang w:val="en-US"/>
              </w:rPr>
            </w:pPr>
          </w:p>
          <w:p w:rsidR="00E55D38" w:rsidRPr="00E55D38" w:rsidRDefault="00E55D38" w:rsidP="00E55D38">
            <w:pPr>
              <w:spacing w:after="0"/>
              <w:jc w:val="both"/>
              <w:rPr>
                <w:sz w:val="20"/>
                <w:szCs w:val="20"/>
                <w:lang w:val="en-US"/>
              </w:rPr>
            </w:pPr>
            <w:r w:rsidRPr="00E55D38">
              <w:rPr>
                <w:sz w:val="20"/>
                <w:szCs w:val="20"/>
                <w:lang w:val="en-US"/>
              </w:rPr>
              <w:t xml:space="preserve">Formula (4): </w:t>
            </w:r>
          </w:p>
          <w:p w:rsidR="00E55D38" w:rsidRPr="00E55D38" w:rsidRDefault="00E55D38" w:rsidP="00E55D38">
            <w:pPr>
              <w:spacing w:after="0"/>
              <w:jc w:val="both"/>
              <w:rPr>
                <w:sz w:val="20"/>
                <w:szCs w:val="20"/>
                <w:lang w:val="en-US"/>
              </w:rPr>
            </w:pPr>
            <w:r w:rsidRPr="00E55D38">
              <w:rPr>
                <w:sz w:val="20"/>
                <w:szCs w:val="20"/>
                <w:lang w:val="en-US"/>
              </w:rPr>
              <w:t>LpAeq,Tp (APLref, 80 km/h) = LpAeq,Tp(Vtest) – 10*log(APLwag/0,225 m</w:t>
            </w:r>
            <w:r w:rsidRPr="00E55D38">
              <w:rPr>
                <w:sz w:val="20"/>
                <w:szCs w:val="20"/>
                <w:vertAlign w:val="superscript"/>
                <w:lang w:val="en-US"/>
              </w:rPr>
              <w:t>-1</w:t>
            </w:r>
            <w:r w:rsidRPr="00E55D38">
              <w:rPr>
                <w:sz w:val="20"/>
                <w:szCs w:val="20"/>
                <w:lang w:val="en-US"/>
              </w:rPr>
              <w:t>) — 30*log(vtest/80 km/h)</w:t>
            </w:r>
          </w:p>
          <w:p w:rsidR="00E55D38" w:rsidRPr="00E55D38" w:rsidRDefault="00E55D38" w:rsidP="00E55D38">
            <w:pPr>
              <w:spacing w:after="0"/>
              <w:jc w:val="both"/>
              <w:rPr>
                <w:sz w:val="20"/>
                <w:szCs w:val="20"/>
                <w:lang w:val="en-US"/>
              </w:rPr>
            </w:pPr>
          </w:p>
          <w:tbl>
            <w:tblPr>
              <w:tblStyle w:val="TableGrid"/>
              <w:tblW w:w="0" w:type="auto"/>
              <w:tblLayout w:type="fixed"/>
              <w:tblLook w:val="04A0" w:firstRow="1" w:lastRow="0" w:firstColumn="1" w:lastColumn="0" w:noHBand="0" w:noVBand="1"/>
            </w:tblPr>
            <w:tblGrid>
              <w:gridCol w:w="526"/>
              <w:gridCol w:w="396"/>
              <w:gridCol w:w="3433"/>
            </w:tblGrid>
            <w:tr w:rsidR="00E55D38" w:rsidRPr="00E55D38" w:rsidTr="00E55D38">
              <w:trPr>
                <w:trHeight w:val="348"/>
              </w:trPr>
              <w:tc>
                <w:tcPr>
                  <w:tcW w:w="526" w:type="dxa"/>
                </w:tcPr>
                <w:p w:rsidR="00E55D38" w:rsidRPr="00E55D38" w:rsidRDefault="00E55D38" w:rsidP="00E55D38">
                  <w:pPr>
                    <w:jc w:val="both"/>
                    <w:rPr>
                      <w:sz w:val="20"/>
                      <w:szCs w:val="20"/>
                    </w:rPr>
                  </w:pPr>
                  <w:r w:rsidRPr="00E55D38">
                    <w:rPr>
                      <w:sz w:val="20"/>
                      <w:szCs w:val="20"/>
                    </w:rPr>
                    <w:t>APLwag</w:t>
                  </w:r>
                </w:p>
              </w:tc>
              <w:tc>
                <w:tcPr>
                  <w:tcW w:w="396" w:type="dxa"/>
                </w:tcPr>
                <w:p w:rsidR="00E55D38" w:rsidRPr="00E55D38" w:rsidRDefault="00E55D38" w:rsidP="00E55D38">
                  <w:pPr>
                    <w:jc w:val="both"/>
                    <w:rPr>
                      <w:sz w:val="20"/>
                      <w:szCs w:val="20"/>
                    </w:rPr>
                  </w:pPr>
                  <w:r w:rsidRPr="00E55D38">
                    <w:rPr>
                      <w:sz w:val="20"/>
                      <w:szCs w:val="20"/>
                    </w:rPr>
                    <w:t>=</w:t>
                  </w:r>
                </w:p>
              </w:tc>
              <w:tc>
                <w:tcPr>
                  <w:tcW w:w="3433" w:type="dxa"/>
                </w:tcPr>
                <w:p w:rsidR="00E55D38" w:rsidRPr="00E55D38" w:rsidRDefault="00E55D38" w:rsidP="00E55D38">
                  <w:pPr>
                    <w:jc w:val="both"/>
                    <w:rPr>
                      <w:sz w:val="20"/>
                      <w:szCs w:val="20"/>
                    </w:rPr>
                  </w:pPr>
                  <w:r w:rsidRPr="00E55D38">
                    <w:rPr>
                      <w:sz w:val="20"/>
                      <w:szCs w:val="20"/>
                    </w:rPr>
                    <w:t>numărul de osii împărţit la lungimea peste tampoane [m</w:t>
                  </w:r>
                  <w:r w:rsidRPr="00E55D38">
                    <w:rPr>
                      <w:sz w:val="20"/>
                      <w:szCs w:val="20"/>
                      <w:vertAlign w:val="superscript"/>
                    </w:rPr>
                    <w:t>-1</w:t>
                  </w:r>
                  <w:r w:rsidRPr="00E55D38">
                    <w:rPr>
                      <w:sz w:val="20"/>
                      <w:szCs w:val="20"/>
                    </w:rPr>
                    <w:t>]</w:t>
                  </w:r>
                </w:p>
              </w:tc>
            </w:tr>
            <w:tr w:rsidR="00E55D38" w:rsidRPr="00E55D38" w:rsidTr="00E55D38">
              <w:trPr>
                <w:trHeight w:val="348"/>
              </w:trPr>
              <w:tc>
                <w:tcPr>
                  <w:tcW w:w="526" w:type="dxa"/>
                </w:tcPr>
                <w:p w:rsidR="00E55D38" w:rsidRPr="00E55D38" w:rsidRDefault="00E55D38" w:rsidP="00E55D38">
                  <w:pPr>
                    <w:jc w:val="both"/>
                    <w:rPr>
                      <w:sz w:val="20"/>
                      <w:szCs w:val="20"/>
                    </w:rPr>
                  </w:pPr>
                  <w:r w:rsidRPr="00E55D38">
                    <w:rPr>
                      <w:sz w:val="20"/>
                      <w:szCs w:val="20"/>
                    </w:rPr>
                    <w:t>vtest</w:t>
                  </w:r>
                </w:p>
              </w:tc>
              <w:tc>
                <w:tcPr>
                  <w:tcW w:w="396" w:type="dxa"/>
                </w:tcPr>
                <w:p w:rsidR="00E55D38" w:rsidRPr="00E55D38" w:rsidRDefault="00E55D38" w:rsidP="00E55D38">
                  <w:pPr>
                    <w:jc w:val="both"/>
                    <w:rPr>
                      <w:sz w:val="20"/>
                      <w:szCs w:val="20"/>
                    </w:rPr>
                  </w:pPr>
                  <w:r w:rsidRPr="00E55D38">
                    <w:rPr>
                      <w:sz w:val="20"/>
                      <w:szCs w:val="20"/>
                    </w:rPr>
                    <w:t>=</w:t>
                  </w:r>
                </w:p>
              </w:tc>
              <w:tc>
                <w:tcPr>
                  <w:tcW w:w="3433" w:type="dxa"/>
                </w:tcPr>
                <w:p w:rsidR="00E55D38" w:rsidRPr="00E55D38" w:rsidRDefault="00E55D38" w:rsidP="00E55D38">
                  <w:pPr>
                    <w:jc w:val="both"/>
                    <w:rPr>
                      <w:sz w:val="20"/>
                      <w:szCs w:val="20"/>
                    </w:rPr>
                  </w:pPr>
                  <w:r w:rsidRPr="00E55D38">
                    <w:rPr>
                      <w:sz w:val="20"/>
                      <w:szCs w:val="20"/>
                    </w:rPr>
                    <w:t>viteza reală pe durata măsurătorilor</w:t>
                  </w:r>
                </w:p>
              </w:tc>
            </w:tr>
          </w:tbl>
          <w:p w:rsidR="00E55D38" w:rsidRPr="00E55D38" w:rsidRDefault="00E55D38" w:rsidP="00E55D38">
            <w:pPr>
              <w:spacing w:after="0"/>
              <w:jc w:val="both"/>
              <w:rPr>
                <w:sz w:val="20"/>
                <w:szCs w:val="20"/>
              </w:rPr>
            </w:pPr>
            <w:r w:rsidRPr="00E55D38">
              <w:rPr>
                <w:sz w:val="20"/>
                <w:szCs w:val="20"/>
              </w:rPr>
              <w:t>6.2.2.3.2.3. Vehicule speciale</w:t>
            </w:r>
          </w:p>
          <w:p w:rsidR="00E55D38" w:rsidRPr="00E55D38" w:rsidRDefault="00E55D38" w:rsidP="00E55D38">
            <w:pPr>
              <w:spacing w:after="0"/>
              <w:jc w:val="both"/>
              <w:rPr>
                <w:sz w:val="20"/>
                <w:szCs w:val="20"/>
              </w:rPr>
            </w:pPr>
            <w:r w:rsidRPr="00E55D38">
              <w:rPr>
                <w:sz w:val="20"/>
                <w:szCs w:val="20"/>
              </w:rPr>
              <w:t>În cazul vehiculelor speciale, se aplică aceeași procedură de evaluare stabilită la</w:t>
            </w:r>
          </w:p>
          <w:p w:rsidR="00E55D38" w:rsidRPr="00E55D38" w:rsidRDefault="00E55D38" w:rsidP="00E55D38">
            <w:pPr>
              <w:spacing w:after="0"/>
              <w:jc w:val="both"/>
              <w:rPr>
                <w:sz w:val="20"/>
                <w:szCs w:val="20"/>
              </w:rPr>
            </w:pPr>
            <w:r w:rsidRPr="00E55D38">
              <w:rPr>
                <w:sz w:val="20"/>
                <w:szCs w:val="20"/>
              </w:rPr>
              <w:t>6.2.2.3.2.1. Procedura de măsurare se efectuează f</w:t>
            </w:r>
            <w:r>
              <w:rPr>
                <w:sz w:val="20"/>
                <w:szCs w:val="20"/>
              </w:rPr>
              <w:t xml:space="preserve">ără sarcini suplimentare pentru </w:t>
            </w:r>
            <w:r w:rsidRPr="00E55D38">
              <w:rPr>
                <w:sz w:val="20"/>
                <w:szCs w:val="20"/>
              </w:rPr>
              <w:t>remorci.</w:t>
            </w:r>
          </w:p>
          <w:p w:rsidR="00E55D38" w:rsidRPr="00E55D38" w:rsidRDefault="00E55D38" w:rsidP="00E55D38">
            <w:pPr>
              <w:spacing w:after="0"/>
              <w:jc w:val="both"/>
              <w:rPr>
                <w:sz w:val="20"/>
                <w:szCs w:val="20"/>
              </w:rPr>
            </w:pPr>
            <w:r w:rsidRPr="00E55D38">
              <w:rPr>
                <w:sz w:val="20"/>
                <w:szCs w:val="20"/>
              </w:rPr>
              <w:t xml:space="preserve">Vehiculele speciale sunt considerate conforme </w:t>
            </w:r>
            <w:r>
              <w:rPr>
                <w:sz w:val="20"/>
                <w:szCs w:val="20"/>
              </w:rPr>
              <w:t xml:space="preserve">cu cerinţele privind nivelul de </w:t>
            </w:r>
            <w:r w:rsidRPr="00E55D38">
              <w:rPr>
                <w:sz w:val="20"/>
                <w:szCs w:val="20"/>
              </w:rPr>
              <w:t>zgomot la trecere de la punctul 4.2.3 fără măsurare atunci când acestea sunt:</w:t>
            </w:r>
          </w:p>
          <w:p w:rsidR="00E55D38" w:rsidRPr="00E55D38" w:rsidRDefault="00E55D38" w:rsidP="00E55D38">
            <w:pPr>
              <w:spacing w:after="0"/>
              <w:jc w:val="both"/>
              <w:rPr>
                <w:sz w:val="20"/>
                <w:szCs w:val="20"/>
              </w:rPr>
            </w:pPr>
            <w:r w:rsidRPr="00E55D38">
              <w:rPr>
                <w:sz w:val="20"/>
                <w:szCs w:val="20"/>
              </w:rPr>
              <w:t>— frânate exclusiv cu ajutorul saboţilor din mate</w:t>
            </w:r>
            <w:r>
              <w:rPr>
                <w:sz w:val="20"/>
                <w:szCs w:val="20"/>
              </w:rPr>
              <w:t xml:space="preserve">riale compozite sau al frânelor </w:t>
            </w:r>
            <w:r w:rsidRPr="00E55D38">
              <w:rPr>
                <w:sz w:val="20"/>
                <w:szCs w:val="20"/>
              </w:rPr>
              <w:t>cu disc; și</w:t>
            </w:r>
          </w:p>
          <w:p w:rsidR="00E55D38" w:rsidRDefault="00E55D38" w:rsidP="00E55D38">
            <w:pPr>
              <w:spacing w:after="0"/>
              <w:jc w:val="both"/>
              <w:rPr>
                <w:sz w:val="20"/>
                <w:szCs w:val="20"/>
              </w:rPr>
            </w:pPr>
            <w:r w:rsidRPr="00E55D38">
              <w:rPr>
                <w:sz w:val="20"/>
                <w:szCs w:val="20"/>
              </w:rPr>
              <w:t>— echipate cu plăcuţe din materiale compozite pent</w:t>
            </w:r>
            <w:r>
              <w:rPr>
                <w:sz w:val="20"/>
                <w:szCs w:val="20"/>
              </w:rPr>
              <w:t xml:space="preserve">ru curăţarea roţilor, dacă sunt </w:t>
            </w:r>
            <w:r w:rsidRPr="00E55D38">
              <w:rPr>
                <w:sz w:val="20"/>
                <w:szCs w:val="20"/>
              </w:rPr>
              <w:t>dotate cu plăcuţe pentru curăţarea roţilor.</w:t>
            </w:r>
          </w:p>
          <w:p w:rsidR="00417FB6" w:rsidRPr="00417FB6" w:rsidRDefault="00417FB6" w:rsidP="00417FB6">
            <w:pPr>
              <w:spacing w:after="0"/>
              <w:jc w:val="both"/>
              <w:rPr>
                <w:sz w:val="20"/>
                <w:szCs w:val="20"/>
              </w:rPr>
            </w:pPr>
            <w:r w:rsidRPr="00417FB6">
              <w:rPr>
                <w:sz w:val="20"/>
                <w:szCs w:val="20"/>
              </w:rPr>
              <w:t>6.2.2.4. Zgomotul din interiorul cabinei mecanicului de locomotivă</w:t>
            </w:r>
          </w:p>
          <w:p w:rsidR="00417FB6" w:rsidRDefault="00417FB6" w:rsidP="00417FB6">
            <w:pPr>
              <w:spacing w:after="0"/>
              <w:jc w:val="both"/>
              <w:rPr>
                <w:sz w:val="20"/>
                <w:szCs w:val="20"/>
              </w:rPr>
            </w:pPr>
            <w:r w:rsidRPr="00417FB6">
              <w:rPr>
                <w:sz w:val="20"/>
                <w:szCs w:val="20"/>
              </w:rPr>
              <w:t xml:space="preserve">Demonstrarea conformităţii cu valorile-limită </w:t>
            </w:r>
            <w:r>
              <w:rPr>
                <w:sz w:val="20"/>
                <w:szCs w:val="20"/>
              </w:rPr>
              <w:t xml:space="preserve">privind zgomotul din interiorul </w:t>
            </w:r>
            <w:r w:rsidRPr="00417FB6">
              <w:rPr>
                <w:sz w:val="20"/>
                <w:szCs w:val="20"/>
              </w:rPr>
              <w:t>cabinei mecanicului de locomotivă, astfel cum s</w:t>
            </w:r>
            <w:r>
              <w:rPr>
                <w:sz w:val="20"/>
                <w:szCs w:val="20"/>
              </w:rPr>
              <w:t xml:space="preserve">unt stabilite la punctul 4.2.4, </w:t>
            </w:r>
            <w:r w:rsidRPr="00417FB6">
              <w:rPr>
                <w:sz w:val="20"/>
                <w:szCs w:val="20"/>
              </w:rPr>
              <w:t>este efectuată în conformitate cu specifica</w:t>
            </w:r>
            <w:r>
              <w:rPr>
                <w:sz w:val="20"/>
                <w:szCs w:val="20"/>
              </w:rPr>
              <w:t xml:space="preserve">ţia menţionată în apendicele B, </w:t>
            </w:r>
            <w:r w:rsidRPr="00417FB6">
              <w:rPr>
                <w:sz w:val="20"/>
                <w:szCs w:val="20"/>
              </w:rPr>
              <w:t>indicele [2]. În cazul vehiculelor speciale, proc</w:t>
            </w:r>
            <w:r>
              <w:rPr>
                <w:sz w:val="20"/>
                <w:szCs w:val="20"/>
              </w:rPr>
              <w:t xml:space="preserve">edura de măsurare se efectuează </w:t>
            </w:r>
            <w:r w:rsidRPr="00417FB6">
              <w:rPr>
                <w:sz w:val="20"/>
                <w:szCs w:val="20"/>
              </w:rPr>
              <w:t>fără sarcini suplimentare pentru remorci.</w:t>
            </w:r>
          </w:p>
          <w:p w:rsidR="00417FB6" w:rsidRPr="00417FB6" w:rsidRDefault="00417FB6" w:rsidP="00417FB6">
            <w:pPr>
              <w:spacing w:after="0"/>
              <w:jc w:val="both"/>
              <w:rPr>
                <w:sz w:val="20"/>
                <w:szCs w:val="20"/>
              </w:rPr>
            </w:pPr>
            <w:r w:rsidRPr="00417FB6">
              <w:rPr>
                <w:sz w:val="20"/>
                <w:szCs w:val="20"/>
              </w:rPr>
              <w:t>6.2.3. Evaluare simplificată</w:t>
            </w:r>
          </w:p>
          <w:p w:rsidR="00417FB6" w:rsidRPr="00417FB6" w:rsidRDefault="00417FB6" w:rsidP="00417FB6">
            <w:pPr>
              <w:spacing w:after="0"/>
              <w:jc w:val="both"/>
              <w:rPr>
                <w:sz w:val="20"/>
                <w:szCs w:val="20"/>
              </w:rPr>
            </w:pPr>
            <w:r w:rsidRPr="00417FB6">
              <w:rPr>
                <w:sz w:val="20"/>
                <w:szCs w:val="20"/>
              </w:rPr>
              <w:t>În locul procedurilor de încercare stabilite la punct</w:t>
            </w:r>
            <w:r>
              <w:rPr>
                <w:sz w:val="20"/>
                <w:szCs w:val="20"/>
              </w:rPr>
              <w:t xml:space="preserve">ul 6.2.2, se permite înlocuirea </w:t>
            </w:r>
            <w:r w:rsidRPr="00417FB6">
              <w:rPr>
                <w:sz w:val="20"/>
                <w:szCs w:val="20"/>
              </w:rPr>
              <w:t>unora sau a tuturor încercărilor cu o evaluare simpl</w:t>
            </w:r>
            <w:r>
              <w:rPr>
                <w:sz w:val="20"/>
                <w:szCs w:val="20"/>
              </w:rPr>
              <w:t xml:space="preserve">ificată. Evaluarea simplificată </w:t>
            </w:r>
            <w:r w:rsidRPr="00417FB6">
              <w:rPr>
                <w:sz w:val="20"/>
                <w:szCs w:val="20"/>
              </w:rPr>
              <w:t>constă în compararea, din punct de vedere acustic, a unităţ</w:t>
            </w:r>
            <w:r>
              <w:rPr>
                <w:sz w:val="20"/>
                <w:szCs w:val="20"/>
              </w:rPr>
              <w:t xml:space="preserve">ii supuse evaluării cu </w:t>
            </w:r>
            <w:r w:rsidRPr="00417FB6">
              <w:rPr>
                <w:sz w:val="20"/>
                <w:szCs w:val="20"/>
              </w:rPr>
              <w:t xml:space="preserve">un tip existent (denumit în continuare tipul de </w:t>
            </w:r>
            <w:r>
              <w:rPr>
                <w:sz w:val="20"/>
                <w:szCs w:val="20"/>
              </w:rPr>
              <w:t xml:space="preserve">referinţă) cu caracteristici de </w:t>
            </w:r>
            <w:r w:rsidRPr="00417FB6">
              <w:rPr>
                <w:sz w:val="20"/>
                <w:szCs w:val="20"/>
              </w:rPr>
              <w:t>zgomot documentate.</w:t>
            </w:r>
          </w:p>
          <w:p w:rsidR="00417FB6" w:rsidRPr="00417FB6" w:rsidRDefault="00417FB6" w:rsidP="00417FB6">
            <w:pPr>
              <w:spacing w:after="0"/>
              <w:jc w:val="both"/>
              <w:rPr>
                <w:sz w:val="20"/>
                <w:szCs w:val="20"/>
              </w:rPr>
            </w:pPr>
            <w:r w:rsidRPr="00417FB6">
              <w:rPr>
                <w:sz w:val="20"/>
                <w:szCs w:val="20"/>
              </w:rPr>
              <w:t>Evaluarea simplificată poate fi folosită separat pentru fiecare parametru de bază</w:t>
            </w:r>
            <w:r>
              <w:rPr>
                <w:sz w:val="20"/>
                <w:szCs w:val="20"/>
              </w:rPr>
              <w:t xml:space="preserve"> </w:t>
            </w:r>
            <w:r w:rsidRPr="00417FB6">
              <w:rPr>
                <w:sz w:val="20"/>
                <w:szCs w:val="20"/>
              </w:rPr>
              <w:t>aplicabil, „zgomot la staţionare”, „zgomot la pornire”, „zgomot la trecere” și</w:t>
            </w:r>
          </w:p>
          <w:p w:rsidR="00417FB6" w:rsidRPr="00417FB6" w:rsidRDefault="00417FB6" w:rsidP="00417FB6">
            <w:pPr>
              <w:spacing w:after="0"/>
              <w:jc w:val="both"/>
              <w:rPr>
                <w:sz w:val="20"/>
                <w:szCs w:val="20"/>
              </w:rPr>
            </w:pPr>
            <w:r w:rsidRPr="00417FB6">
              <w:rPr>
                <w:sz w:val="20"/>
                <w:szCs w:val="20"/>
              </w:rPr>
              <w:lastRenderedPageBreak/>
              <w:t>„zgomot din interiorul cabinei mecanicului de locomotivă”, și constă în demonstrarea faptului că efectele diferenţelor unităţii sup</w:t>
            </w:r>
            <w:r>
              <w:rPr>
                <w:sz w:val="20"/>
                <w:szCs w:val="20"/>
              </w:rPr>
              <w:t xml:space="preserve">use evaluării nu au ca rezultat </w:t>
            </w:r>
            <w:r w:rsidRPr="00417FB6">
              <w:rPr>
                <w:sz w:val="20"/>
                <w:szCs w:val="20"/>
              </w:rPr>
              <w:t>depășirea valorilor-limită stabilite la punctul 4.2.</w:t>
            </w:r>
          </w:p>
          <w:p w:rsidR="00417FB6" w:rsidRPr="00417FB6" w:rsidRDefault="00417FB6" w:rsidP="00417FB6">
            <w:pPr>
              <w:spacing w:after="0"/>
              <w:jc w:val="both"/>
              <w:rPr>
                <w:sz w:val="20"/>
                <w:szCs w:val="20"/>
              </w:rPr>
            </w:pPr>
            <w:r w:rsidRPr="00417FB6">
              <w:rPr>
                <w:sz w:val="20"/>
                <w:szCs w:val="20"/>
              </w:rPr>
              <w:t>Pentru unităţile supuse evaluării simplificate, d</w:t>
            </w:r>
            <w:r>
              <w:rPr>
                <w:sz w:val="20"/>
                <w:szCs w:val="20"/>
              </w:rPr>
              <w:t xml:space="preserve">ovada de conformitate include o </w:t>
            </w:r>
            <w:r w:rsidRPr="00417FB6">
              <w:rPr>
                <w:sz w:val="20"/>
                <w:szCs w:val="20"/>
              </w:rPr>
              <w:t xml:space="preserve">descriere detaliată a modificărilor relevante din </w:t>
            </w:r>
            <w:r>
              <w:rPr>
                <w:sz w:val="20"/>
                <w:szCs w:val="20"/>
              </w:rPr>
              <w:t xml:space="preserve">punctul de vedere al zgomotului </w:t>
            </w:r>
            <w:r w:rsidRPr="00417FB6">
              <w:rPr>
                <w:sz w:val="20"/>
                <w:szCs w:val="20"/>
              </w:rPr>
              <w:t>în comparaţie cu tipul de referinţă. Pe baza ace</w:t>
            </w:r>
            <w:r>
              <w:rPr>
                <w:sz w:val="20"/>
                <w:szCs w:val="20"/>
              </w:rPr>
              <w:t xml:space="preserve">stei descrieri, se efectuează o </w:t>
            </w:r>
            <w:r w:rsidRPr="00417FB6">
              <w:rPr>
                <w:sz w:val="20"/>
                <w:szCs w:val="20"/>
              </w:rPr>
              <w:t>evaluare simplificată. Valorile estimate ale zgomotului includ incertitudinile</w:t>
            </w:r>
          </w:p>
          <w:p w:rsidR="00417FB6" w:rsidRPr="00417FB6" w:rsidRDefault="00417FB6" w:rsidP="00417FB6">
            <w:pPr>
              <w:spacing w:after="0"/>
              <w:jc w:val="both"/>
              <w:rPr>
                <w:sz w:val="20"/>
                <w:szCs w:val="20"/>
              </w:rPr>
            </w:pPr>
            <w:r w:rsidRPr="00417FB6">
              <w:rPr>
                <w:sz w:val="20"/>
                <w:szCs w:val="20"/>
              </w:rPr>
              <w:t>metodei de evaluare aplicate. Evaluarea si</w:t>
            </w:r>
            <w:r>
              <w:rPr>
                <w:sz w:val="20"/>
                <w:szCs w:val="20"/>
              </w:rPr>
              <w:t xml:space="preserve">mplificată poate consta într-un </w:t>
            </w:r>
            <w:r w:rsidRPr="00417FB6">
              <w:rPr>
                <w:sz w:val="20"/>
                <w:szCs w:val="20"/>
              </w:rPr>
              <w:t>calcul și/sau într-o măsurătoare simplificată.</w:t>
            </w:r>
          </w:p>
          <w:p w:rsidR="00417FB6" w:rsidRPr="00417FB6" w:rsidRDefault="00417FB6" w:rsidP="00417FB6">
            <w:pPr>
              <w:spacing w:after="0"/>
              <w:jc w:val="both"/>
              <w:rPr>
                <w:sz w:val="20"/>
                <w:szCs w:val="20"/>
              </w:rPr>
            </w:pPr>
            <w:r w:rsidRPr="00417FB6">
              <w:rPr>
                <w:sz w:val="20"/>
                <w:szCs w:val="20"/>
              </w:rPr>
              <w:t>O unitate certificată în baza metodei de evaluare s</w:t>
            </w:r>
            <w:r>
              <w:rPr>
                <w:sz w:val="20"/>
                <w:szCs w:val="20"/>
              </w:rPr>
              <w:t xml:space="preserve">implificată nu trebuie folosită </w:t>
            </w:r>
            <w:r w:rsidRPr="00417FB6">
              <w:rPr>
                <w:sz w:val="20"/>
                <w:szCs w:val="20"/>
              </w:rPr>
              <w:t>drept unitate de referinţă pentru o evaluare ulterioară.</w:t>
            </w:r>
          </w:p>
          <w:p w:rsidR="00417FB6" w:rsidRPr="00417FB6" w:rsidRDefault="00417FB6" w:rsidP="00417FB6">
            <w:pPr>
              <w:spacing w:after="0"/>
              <w:jc w:val="both"/>
              <w:rPr>
                <w:sz w:val="20"/>
                <w:szCs w:val="20"/>
              </w:rPr>
            </w:pPr>
            <w:r w:rsidRPr="00417FB6">
              <w:rPr>
                <w:sz w:val="20"/>
                <w:szCs w:val="20"/>
              </w:rPr>
              <w:t>Dacă evaluarea simplificată se aplică pentru zgomotul</w:t>
            </w:r>
            <w:r w:rsidR="003001EC">
              <w:rPr>
                <w:sz w:val="20"/>
                <w:szCs w:val="20"/>
              </w:rPr>
              <w:t xml:space="preserve"> la trecere, tipul de referinţă </w:t>
            </w:r>
            <w:r w:rsidRPr="00417FB6">
              <w:rPr>
                <w:sz w:val="20"/>
                <w:szCs w:val="20"/>
              </w:rPr>
              <w:t>trebuie să respecte cel puţin una dintre următoarele prevederi:</w:t>
            </w:r>
          </w:p>
          <w:p w:rsidR="00417FB6" w:rsidRPr="00417FB6" w:rsidRDefault="00417FB6" w:rsidP="00417FB6">
            <w:pPr>
              <w:spacing w:after="0"/>
              <w:jc w:val="both"/>
              <w:rPr>
                <w:sz w:val="20"/>
                <w:szCs w:val="20"/>
              </w:rPr>
            </w:pPr>
            <w:r w:rsidRPr="00417FB6">
              <w:rPr>
                <w:sz w:val="20"/>
                <w:szCs w:val="20"/>
              </w:rPr>
              <w:t>— capitolul 4 din prezenta anexă și pentru care re</w:t>
            </w:r>
            <w:r w:rsidR="003001EC">
              <w:rPr>
                <w:sz w:val="20"/>
                <w:szCs w:val="20"/>
              </w:rPr>
              <w:t xml:space="preserve">zultatele zgomotului la trecere </w:t>
            </w:r>
            <w:r w:rsidRPr="00417FB6">
              <w:rPr>
                <w:sz w:val="20"/>
                <w:szCs w:val="20"/>
              </w:rPr>
              <w:t>sunt marcate „comparabile”;</w:t>
            </w:r>
          </w:p>
          <w:p w:rsidR="00417FB6" w:rsidRPr="00417FB6" w:rsidRDefault="00417FB6" w:rsidP="00417FB6">
            <w:pPr>
              <w:spacing w:after="0"/>
              <w:jc w:val="both"/>
              <w:rPr>
                <w:sz w:val="20"/>
                <w:szCs w:val="20"/>
              </w:rPr>
            </w:pPr>
            <w:r w:rsidRPr="00417FB6">
              <w:rPr>
                <w:sz w:val="20"/>
                <w:szCs w:val="20"/>
              </w:rPr>
              <w:t>— capitolul 4 din anexa la Decizia 2011/22</w:t>
            </w:r>
            <w:r w:rsidR="003001EC">
              <w:rPr>
                <w:sz w:val="20"/>
                <w:szCs w:val="20"/>
              </w:rPr>
              <w:t xml:space="preserve">9/UE și pentru care rezultatele </w:t>
            </w:r>
            <w:r w:rsidRPr="00417FB6">
              <w:rPr>
                <w:sz w:val="20"/>
                <w:szCs w:val="20"/>
              </w:rPr>
              <w:t>zgomotului la trecere sunt marcate „comparabile”;</w:t>
            </w:r>
          </w:p>
          <w:p w:rsidR="00417FB6" w:rsidRPr="00417FB6" w:rsidRDefault="00417FB6" w:rsidP="00417FB6">
            <w:pPr>
              <w:spacing w:after="0"/>
              <w:jc w:val="both"/>
              <w:rPr>
                <w:sz w:val="20"/>
                <w:szCs w:val="20"/>
              </w:rPr>
            </w:pPr>
            <w:r w:rsidRPr="00417FB6">
              <w:rPr>
                <w:sz w:val="20"/>
                <w:szCs w:val="20"/>
              </w:rPr>
              <w:t>— capitolul 4 din anexa la Decizia 2006/66/CE;</w:t>
            </w:r>
          </w:p>
          <w:p w:rsidR="00417FB6" w:rsidRPr="00417FB6" w:rsidRDefault="00417FB6" w:rsidP="00417FB6">
            <w:pPr>
              <w:spacing w:after="0"/>
              <w:jc w:val="both"/>
              <w:rPr>
                <w:sz w:val="20"/>
                <w:szCs w:val="20"/>
              </w:rPr>
            </w:pPr>
            <w:r w:rsidRPr="00417FB6">
              <w:rPr>
                <w:sz w:val="20"/>
                <w:szCs w:val="20"/>
              </w:rPr>
              <w:t>— capitolul 4 din anexa la Decizia 2008/232/CE.</w:t>
            </w:r>
          </w:p>
          <w:p w:rsidR="00417FB6" w:rsidRDefault="00417FB6" w:rsidP="00417FB6">
            <w:pPr>
              <w:spacing w:after="0"/>
              <w:jc w:val="both"/>
              <w:rPr>
                <w:sz w:val="20"/>
                <w:szCs w:val="20"/>
              </w:rPr>
            </w:pPr>
            <w:r w:rsidRPr="00417FB6">
              <w:rPr>
                <w:sz w:val="20"/>
                <w:szCs w:val="20"/>
              </w:rPr>
              <w:t>În cazul unui vagon ai cărui parametri rămân, în co</w:t>
            </w:r>
            <w:r w:rsidR="003001EC">
              <w:rPr>
                <w:sz w:val="20"/>
                <w:szCs w:val="20"/>
              </w:rPr>
              <w:t xml:space="preserve">mparaţie cu tipul de referinţă, </w:t>
            </w:r>
            <w:r w:rsidRPr="00417FB6">
              <w:rPr>
                <w:sz w:val="20"/>
                <w:szCs w:val="20"/>
              </w:rPr>
              <w:t>în cadrul intervalului permis din tabelul 7, se consideră fără o verifi</w:t>
            </w:r>
            <w:r w:rsidR="003001EC">
              <w:rPr>
                <w:sz w:val="20"/>
                <w:szCs w:val="20"/>
              </w:rPr>
              <w:t xml:space="preserve">care ulterioară </w:t>
            </w:r>
            <w:r w:rsidRPr="00417FB6">
              <w:rPr>
                <w:sz w:val="20"/>
                <w:szCs w:val="20"/>
              </w:rPr>
              <w:t>că unitatea este conformă cu valorile-limită priv</w:t>
            </w:r>
            <w:r w:rsidR="003001EC">
              <w:rPr>
                <w:sz w:val="20"/>
                <w:szCs w:val="20"/>
              </w:rPr>
              <w:t xml:space="preserve">ind zgomotul la trecere, astfel </w:t>
            </w:r>
            <w:r w:rsidRPr="00417FB6">
              <w:rPr>
                <w:sz w:val="20"/>
                <w:szCs w:val="20"/>
              </w:rPr>
              <w:t>cum sunt stabilite la punctul 4.2.3.</w:t>
            </w:r>
          </w:p>
          <w:p w:rsidR="003F6279" w:rsidRPr="003D5FDC" w:rsidRDefault="003F6279" w:rsidP="003F6279">
            <w:pPr>
              <w:spacing w:after="0"/>
              <w:jc w:val="center"/>
              <w:rPr>
                <w:rFonts w:eastAsiaTheme="minorHAnsi"/>
                <w:b/>
                <w:sz w:val="20"/>
                <w:szCs w:val="20"/>
                <w:lang w:val="en-US"/>
              </w:rPr>
            </w:pPr>
            <w:r w:rsidRPr="003D5FDC">
              <w:rPr>
                <w:rFonts w:eastAsiaTheme="minorHAnsi"/>
                <w:b/>
                <w:sz w:val="20"/>
                <w:szCs w:val="20"/>
                <w:lang w:val="en-US"/>
              </w:rPr>
              <w:t>Tabelul 7</w:t>
            </w:r>
          </w:p>
          <w:p w:rsidR="003F6279" w:rsidRPr="003D5FDC" w:rsidRDefault="003F6279" w:rsidP="003F6279">
            <w:pPr>
              <w:spacing w:after="0"/>
              <w:jc w:val="center"/>
              <w:rPr>
                <w:rFonts w:eastAsiaTheme="minorHAnsi"/>
                <w:b/>
                <w:sz w:val="20"/>
                <w:szCs w:val="20"/>
                <w:lang w:val="en-US"/>
              </w:rPr>
            </w:pPr>
            <w:r w:rsidRPr="003D5FDC">
              <w:rPr>
                <w:rFonts w:eastAsiaTheme="minorHAnsi"/>
                <w:b/>
                <w:sz w:val="20"/>
                <w:szCs w:val="20"/>
                <w:lang w:val="en-US"/>
              </w:rPr>
              <w:t>Variaţia permisă a vagoanelor pentru exceptarea de la verificare</w:t>
            </w:r>
          </w:p>
          <w:p w:rsidR="003F6279" w:rsidRPr="003D5FDC" w:rsidRDefault="003F6279" w:rsidP="003F6279">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1328"/>
              <w:gridCol w:w="3057"/>
            </w:tblGrid>
            <w:tr w:rsidR="003F6279" w:rsidRPr="003D5FDC" w:rsidTr="003F6279">
              <w:trPr>
                <w:trHeight w:val="337"/>
              </w:trPr>
              <w:tc>
                <w:tcPr>
                  <w:tcW w:w="1328" w:type="dxa"/>
                </w:tcPr>
                <w:p w:rsidR="003F6279" w:rsidRPr="003D5FDC" w:rsidRDefault="003F6279" w:rsidP="003F6279">
                  <w:pPr>
                    <w:rPr>
                      <w:rFonts w:eastAsiaTheme="minorHAnsi"/>
                      <w:b/>
                      <w:sz w:val="20"/>
                      <w:szCs w:val="20"/>
                      <w:lang w:val="en-US"/>
                    </w:rPr>
                  </w:pPr>
                  <w:r w:rsidRPr="003D5FDC">
                    <w:rPr>
                      <w:rFonts w:eastAsiaTheme="minorHAnsi"/>
                      <w:sz w:val="20"/>
                      <w:szCs w:val="20"/>
                      <w:lang w:val="en-US"/>
                    </w:rPr>
                    <w:t>Parametru</w:t>
                  </w:r>
                </w:p>
              </w:tc>
              <w:tc>
                <w:tcPr>
                  <w:tcW w:w="3057" w:type="dxa"/>
                </w:tcPr>
                <w:p w:rsidR="003F6279" w:rsidRPr="003D5FDC" w:rsidRDefault="003F6279" w:rsidP="003F6279">
                  <w:pPr>
                    <w:jc w:val="both"/>
                    <w:rPr>
                      <w:rFonts w:eastAsiaTheme="minorHAnsi"/>
                      <w:b/>
                      <w:sz w:val="20"/>
                      <w:szCs w:val="20"/>
                      <w:lang w:val="en-US"/>
                    </w:rPr>
                  </w:pPr>
                  <w:r w:rsidRPr="003D5FDC">
                    <w:rPr>
                      <w:rFonts w:eastAsiaTheme="minorHAnsi"/>
                      <w:sz w:val="20"/>
                      <w:szCs w:val="20"/>
                      <w:lang w:val="en-US"/>
                    </w:rPr>
                    <w:t>Variaţie permisă (comparativ cu unitatea de referinţă)</w:t>
                  </w:r>
                </w:p>
              </w:tc>
            </w:tr>
            <w:tr w:rsidR="003F6279" w:rsidRPr="003D5FDC" w:rsidTr="003F6279">
              <w:trPr>
                <w:trHeight w:val="337"/>
              </w:trPr>
              <w:tc>
                <w:tcPr>
                  <w:tcW w:w="1328" w:type="dxa"/>
                </w:tcPr>
                <w:p w:rsidR="003F6279" w:rsidRPr="003D5FDC" w:rsidRDefault="003F6279" w:rsidP="003F6279">
                  <w:pPr>
                    <w:rPr>
                      <w:rFonts w:eastAsiaTheme="minorHAnsi"/>
                      <w:b/>
                      <w:sz w:val="20"/>
                      <w:szCs w:val="20"/>
                      <w:lang w:val="en-US"/>
                    </w:rPr>
                  </w:pPr>
                  <w:r w:rsidRPr="003D5FDC">
                    <w:rPr>
                      <w:rFonts w:eastAsiaTheme="minorHAnsi"/>
                      <w:sz w:val="20"/>
                      <w:szCs w:val="20"/>
                      <w:lang w:val="en-US"/>
                    </w:rPr>
                    <w:t>Viteza maximă a unităţii</w:t>
                  </w:r>
                </w:p>
              </w:tc>
              <w:tc>
                <w:tcPr>
                  <w:tcW w:w="3057" w:type="dxa"/>
                </w:tcPr>
                <w:p w:rsidR="003F6279" w:rsidRPr="003D5FDC" w:rsidRDefault="003F6279" w:rsidP="003F6279">
                  <w:pPr>
                    <w:jc w:val="both"/>
                    <w:rPr>
                      <w:rFonts w:eastAsiaTheme="minorHAnsi"/>
                      <w:b/>
                      <w:sz w:val="20"/>
                      <w:szCs w:val="20"/>
                      <w:lang w:val="en-US"/>
                    </w:rPr>
                  </w:pPr>
                  <w:r w:rsidRPr="003D5FDC">
                    <w:rPr>
                      <w:rFonts w:eastAsiaTheme="minorHAnsi"/>
                      <w:sz w:val="20"/>
                      <w:szCs w:val="20"/>
                      <w:lang w:val="en-US"/>
                    </w:rPr>
                    <w:t>Orice viteză până la 160 km/h</w:t>
                  </w:r>
                </w:p>
              </w:tc>
            </w:tr>
            <w:tr w:rsidR="003F6279" w:rsidRPr="003D5FDC" w:rsidTr="003F6279">
              <w:trPr>
                <w:trHeight w:val="675"/>
              </w:trPr>
              <w:tc>
                <w:tcPr>
                  <w:tcW w:w="1328" w:type="dxa"/>
                </w:tcPr>
                <w:p w:rsidR="003F6279" w:rsidRPr="003D5FDC" w:rsidRDefault="003F6279" w:rsidP="003F6279">
                  <w:pPr>
                    <w:rPr>
                      <w:rFonts w:eastAsiaTheme="minorHAnsi"/>
                      <w:b/>
                      <w:sz w:val="20"/>
                      <w:szCs w:val="20"/>
                      <w:lang w:val="en-US"/>
                    </w:rPr>
                  </w:pPr>
                  <w:r w:rsidRPr="003D5FDC">
                    <w:rPr>
                      <w:rFonts w:eastAsiaTheme="minorHAnsi"/>
                      <w:sz w:val="20"/>
                      <w:szCs w:val="20"/>
                      <w:lang w:val="en-US"/>
                    </w:rPr>
                    <w:lastRenderedPageBreak/>
                    <w:t>Tip de roată</w:t>
                  </w:r>
                </w:p>
              </w:tc>
              <w:tc>
                <w:tcPr>
                  <w:tcW w:w="3057" w:type="dxa"/>
                </w:tcPr>
                <w:p w:rsidR="003F6279" w:rsidRPr="003D5FDC" w:rsidRDefault="003F6279" w:rsidP="003F6279">
                  <w:pPr>
                    <w:jc w:val="both"/>
                    <w:rPr>
                      <w:rFonts w:eastAsiaTheme="minorHAnsi"/>
                      <w:sz w:val="20"/>
                      <w:szCs w:val="20"/>
                      <w:lang w:val="en-US"/>
                    </w:rPr>
                  </w:pPr>
                  <w:r w:rsidRPr="003D5FDC">
                    <w:rPr>
                      <w:rFonts w:eastAsiaTheme="minorHAnsi"/>
                      <w:sz w:val="20"/>
                      <w:szCs w:val="20"/>
                      <w:lang w:val="en-US"/>
                    </w:rPr>
                    <w:t xml:space="preserve">Doar dacă este la fel de zgomotoasă sau mai puţin zgomotoasă (caracteristica acustică cf. specificaţiei menţionate în </w:t>
                  </w:r>
                  <w:r w:rsidRPr="004169B4">
                    <w:rPr>
                      <w:rFonts w:eastAsiaTheme="minorHAnsi"/>
                      <w:color w:val="000000" w:themeColor="text1"/>
                      <w:sz w:val="20"/>
                      <w:szCs w:val="20"/>
                      <w:lang w:val="en-US"/>
                    </w:rPr>
                    <w:t>apendicele B, indicele [3])</w:t>
                  </w:r>
                </w:p>
              </w:tc>
            </w:tr>
            <w:tr w:rsidR="003F6279" w:rsidRPr="003D5FDC" w:rsidTr="003F6279">
              <w:trPr>
                <w:trHeight w:val="337"/>
              </w:trPr>
              <w:tc>
                <w:tcPr>
                  <w:tcW w:w="1328" w:type="dxa"/>
                </w:tcPr>
                <w:p w:rsidR="003F6279" w:rsidRPr="003D5FDC" w:rsidRDefault="003F6279" w:rsidP="003F6279">
                  <w:pPr>
                    <w:rPr>
                      <w:rFonts w:eastAsiaTheme="minorHAnsi"/>
                      <w:b/>
                      <w:sz w:val="20"/>
                      <w:szCs w:val="20"/>
                      <w:lang w:val="en-US"/>
                    </w:rPr>
                  </w:pPr>
                  <w:r w:rsidRPr="003D5FDC">
                    <w:rPr>
                      <w:rFonts w:eastAsiaTheme="minorHAnsi"/>
                      <w:sz w:val="20"/>
                      <w:szCs w:val="20"/>
                      <w:lang w:val="en-US"/>
                    </w:rPr>
                    <w:t>Greutate proprie</w:t>
                  </w:r>
                </w:p>
              </w:tc>
              <w:tc>
                <w:tcPr>
                  <w:tcW w:w="3057" w:type="dxa"/>
                </w:tcPr>
                <w:p w:rsidR="003F6279" w:rsidRPr="003D5FDC" w:rsidRDefault="003F6279" w:rsidP="003F6279">
                  <w:pPr>
                    <w:rPr>
                      <w:rFonts w:eastAsiaTheme="minorHAnsi"/>
                      <w:b/>
                      <w:sz w:val="20"/>
                      <w:szCs w:val="20"/>
                      <w:lang w:val="en-US"/>
                    </w:rPr>
                  </w:pPr>
                  <w:r w:rsidRPr="003D5FDC">
                    <w:rPr>
                      <w:rFonts w:eastAsiaTheme="minorHAnsi"/>
                      <w:sz w:val="20"/>
                      <w:szCs w:val="20"/>
                      <w:lang w:val="en-US"/>
                    </w:rPr>
                    <w:t>Doar în intervalul + 20 %/– 5 %</w:t>
                  </w:r>
                </w:p>
              </w:tc>
            </w:tr>
            <w:tr w:rsidR="003F6279" w:rsidRPr="003D5FDC" w:rsidTr="003F6279">
              <w:trPr>
                <w:trHeight w:val="1374"/>
              </w:trPr>
              <w:tc>
                <w:tcPr>
                  <w:tcW w:w="1328" w:type="dxa"/>
                </w:tcPr>
                <w:p w:rsidR="003F6279" w:rsidRPr="003D5FDC" w:rsidRDefault="003F6279" w:rsidP="003F6279">
                  <w:pPr>
                    <w:rPr>
                      <w:rFonts w:eastAsiaTheme="minorHAnsi"/>
                      <w:b/>
                      <w:sz w:val="20"/>
                      <w:szCs w:val="20"/>
                      <w:lang w:val="en-US"/>
                    </w:rPr>
                  </w:pPr>
                  <w:r w:rsidRPr="003D5FDC">
                    <w:rPr>
                      <w:rFonts w:eastAsiaTheme="minorHAnsi"/>
                      <w:sz w:val="20"/>
                      <w:szCs w:val="20"/>
                      <w:lang w:val="en-US"/>
                    </w:rPr>
                    <w:t>Sabot de frână</w:t>
                  </w:r>
                </w:p>
              </w:tc>
              <w:tc>
                <w:tcPr>
                  <w:tcW w:w="3057" w:type="dxa"/>
                </w:tcPr>
                <w:p w:rsidR="003F6279" w:rsidRPr="003D5FDC" w:rsidRDefault="003F6279" w:rsidP="003F6279">
                  <w:pPr>
                    <w:jc w:val="both"/>
                    <w:rPr>
                      <w:rFonts w:eastAsiaTheme="minorHAnsi"/>
                      <w:b/>
                      <w:sz w:val="20"/>
                      <w:szCs w:val="20"/>
                      <w:lang w:val="en-US"/>
                    </w:rPr>
                  </w:pPr>
                  <w:r w:rsidRPr="003D5FDC">
                    <w:rPr>
                      <w:rFonts w:eastAsiaTheme="minorHAnsi"/>
                      <w:sz w:val="20"/>
                      <w:szCs w:val="20"/>
                      <w:lang w:val="en-US"/>
                    </w:rPr>
                    <w:t>Doar dacă unitatea de referinţă este echipată cu saboţi de frână, iar sabotul de frână al unităţii care face obiectul evaluării este acoperit de o declaraţie de conformitate CE în concordanţă cu prezenta STI sau este enumerat în apendicele G la prezenta STI.</w:t>
                  </w:r>
                </w:p>
              </w:tc>
            </w:tr>
          </w:tbl>
          <w:p w:rsidR="006E06A5" w:rsidRPr="006E06A5" w:rsidRDefault="006E06A5" w:rsidP="006E06A5">
            <w:pPr>
              <w:spacing w:after="0"/>
              <w:jc w:val="both"/>
              <w:rPr>
                <w:sz w:val="20"/>
                <w:szCs w:val="20"/>
                <w:lang w:val="en-US"/>
              </w:rPr>
            </w:pPr>
            <w:r w:rsidRPr="006E06A5">
              <w:rPr>
                <w:sz w:val="20"/>
                <w:szCs w:val="20"/>
                <w:lang w:val="en-US"/>
              </w:rPr>
              <w:t>7. PUNEREA ÎN APLICARE</w:t>
            </w:r>
          </w:p>
          <w:p w:rsidR="006E06A5" w:rsidRPr="006E06A5" w:rsidRDefault="006E06A5" w:rsidP="006E06A5">
            <w:pPr>
              <w:spacing w:after="0"/>
              <w:jc w:val="both"/>
              <w:rPr>
                <w:sz w:val="20"/>
                <w:szCs w:val="20"/>
                <w:lang w:val="en-US"/>
              </w:rPr>
            </w:pPr>
            <w:r w:rsidRPr="006E06A5">
              <w:rPr>
                <w:sz w:val="20"/>
                <w:szCs w:val="20"/>
                <w:lang w:val="en-US"/>
              </w:rPr>
              <w:t>7.1. Aplicarea prezentei STI în cazul subsistemelor noi</w:t>
            </w:r>
          </w:p>
          <w:p w:rsidR="006E06A5" w:rsidRPr="006E06A5" w:rsidRDefault="006E06A5" w:rsidP="006E06A5">
            <w:pPr>
              <w:spacing w:after="0"/>
              <w:jc w:val="both"/>
              <w:rPr>
                <w:sz w:val="20"/>
                <w:szCs w:val="20"/>
                <w:lang w:val="en-US"/>
              </w:rPr>
            </w:pPr>
            <w:r w:rsidRPr="006E06A5">
              <w:rPr>
                <w:sz w:val="20"/>
                <w:szCs w:val="20"/>
                <w:lang w:val="en-US"/>
              </w:rPr>
              <w:t>1. Prezenta STI se aplică tuturor unităţilor de mat</w:t>
            </w:r>
            <w:r>
              <w:rPr>
                <w:sz w:val="20"/>
                <w:szCs w:val="20"/>
                <w:lang w:val="en-US"/>
              </w:rPr>
              <w:t xml:space="preserve">erial rulant care se încadrează </w:t>
            </w:r>
            <w:r w:rsidRPr="006E06A5">
              <w:rPr>
                <w:sz w:val="20"/>
                <w:szCs w:val="20"/>
                <w:lang w:val="en-US"/>
              </w:rPr>
              <w:t>în domeniul său de aplicare și care sunt introd</w:t>
            </w:r>
            <w:r>
              <w:rPr>
                <w:sz w:val="20"/>
                <w:szCs w:val="20"/>
                <w:lang w:val="en-US"/>
              </w:rPr>
              <w:t xml:space="preserve">use pe piaţă după 28 septembrie </w:t>
            </w:r>
            <w:r w:rsidRPr="006E06A5">
              <w:rPr>
                <w:sz w:val="20"/>
                <w:szCs w:val="20"/>
                <w:lang w:val="en-US"/>
              </w:rPr>
              <w:t>2023, cu excepţia cazului în care se aplică punct</w:t>
            </w:r>
            <w:r>
              <w:rPr>
                <w:sz w:val="20"/>
                <w:szCs w:val="20"/>
                <w:lang w:val="en-US"/>
              </w:rPr>
              <w:t xml:space="preserve">ul 7.1.1.2 („Aplicarea în cazul </w:t>
            </w:r>
            <w:r w:rsidRPr="006E06A5">
              <w:rPr>
                <w:sz w:val="20"/>
                <w:szCs w:val="20"/>
                <w:lang w:val="en-US"/>
              </w:rPr>
              <w:t>proiectelor în curs”) sau punctul 7.1.1.3 (</w:t>
            </w:r>
            <w:r>
              <w:rPr>
                <w:sz w:val="20"/>
                <w:szCs w:val="20"/>
                <w:lang w:val="en-US"/>
              </w:rPr>
              <w:t xml:space="preserve">„Aplicarea în cazul vehiculelor </w:t>
            </w:r>
            <w:r w:rsidRPr="006E06A5">
              <w:rPr>
                <w:sz w:val="20"/>
                <w:szCs w:val="20"/>
                <w:lang w:val="en-US"/>
              </w:rPr>
              <w:t>speciale”) din STI LOC&amp;PAS sau punctul 7.1.1 („Aplicarea în cazul</w:t>
            </w:r>
          </w:p>
          <w:p w:rsidR="006E06A5" w:rsidRPr="006E06A5" w:rsidRDefault="006E06A5" w:rsidP="006E06A5">
            <w:pPr>
              <w:spacing w:after="0"/>
              <w:jc w:val="both"/>
              <w:rPr>
                <w:sz w:val="20"/>
                <w:szCs w:val="20"/>
                <w:lang w:val="en-US"/>
              </w:rPr>
            </w:pPr>
            <w:proofErr w:type="gramStart"/>
            <w:r w:rsidRPr="006E06A5">
              <w:rPr>
                <w:sz w:val="20"/>
                <w:szCs w:val="20"/>
                <w:lang w:val="en-US"/>
              </w:rPr>
              <w:t>proiectelor</w:t>
            </w:r>
            <w:proofErr w:type="gramEnd"/>
            <w:r w:rsidRPr="006E06A5">
              <w:rPr>
                <w:sz w:val="20"/>
                <w:szCs w:val="20"/>
                <w:lang w:val="en-US"/>
              </w:rPr>
              <w:t xml:space="preserve"> în curs”) din STI WAG.</w:t>
            </w:r>
          </w:p>
          <w:p w:rsidR="006E06A5" w:rsidRPr="006E06A5" w:rsidRDefault="006E06A5" w:rsidP="006E06A5">
            <w:pPr>
              <w:spacing w:after="0"/>
              <w:jc w:val="both"/>
              <w:rPr>
                <w:sz w:val="20"/>
                <w:szCs w:val="20"/>
                <w:lang w:val="en-US"/>
              </w:rPr>
            </w:pPr>
            <w:r w:rsidRPr="006E06A5">
              <w:rPr>
                <w:sz w:val="20"/>
                <w:szCs w:val="20"/>
                <w:lang w:val="en-US"/>
              </w:rPr>
              <w:t>2. Conformitatea cu prezenta anexă în ver</w:t>
            </w:r>
            <w:r>
              <w:rPr>
                <w:sz w:val="20"/>
                <w:szCs w:val="20"/>
                <w:lang w:val="en-US"/>
              </w:rPr>
              <w:t xml:space="preserve">siunea sa aplicabilă înainte de </w:t>
            </w:r>
            <w:r w:rsidRPr="006E06A5">
              <w:rPr>
                <w:sz w:val="20"/>
                <w:szCs w:val="20"/>
                <w:lang w:val="en-US"/>
              </w:rPr>
              <w:t xml:space="preserve">28 septembrie 2023 este considerată </w:t>
            </w:r>
            <w:r>
              <w:rPr>
                <w:sz w:val="20"/>
                <w:szCs w:val="20"/>
                <w:lang w:val="en-US"/>
              </w:rPr>
              <w:t xml:space="preserve">echivalentă cu conformitatea cu </w:t>
            </w:r>
            <w:r w:rsidRPr="006E06A5">
              <w:rPr>
                <w:sz w:val="20"/>
                <w:szCs w:val="20"/>
                <w:lang w:val="en-US"/>
              </w:rPr>
              <w:t>prezenta STI, cu excepţia modificărilor STI enumerate în apendicele H.</w:t>
            </w:r>
          </w:p>
          <w:p w:rsidR="003F6279" w:rsidRDefault="006E06A5" w:rsidP="006E06A5">
            <w:pPr>
              <w:spacing w:after="0"/>
              <w:jc w:val="both"/>
              <w:rPr>
                <w:sz w:val="20"/>
                <w:szCs w:val="20"/>
                <w:lang w:val="en-US"/>
              </w:rPr>
            </w:pPr>
            <w:r w:rsidRPr="006E06A5">
              <w:rPr>
                <w:sz w:val="20"/>
                <w:szCs w:val="20"/>
                <w:lang w:val="en-US"/>
              </w:rPr>
              <w:t>3. Pentru subsistemul „material rulant” și elementele constitutive de interoperabilitate asociate, normele referitoare la certifica</w:t>
            </w:r>
            <w:r>
              <w:rPr>
                <w:sz w:val="20"/>
                <w:szCs w:val="20"/>
                <w:lang w:val="en-US"/>
              </w:rPr>
              <w:t xml:space="preserve">tele de examinare CE de tip sau </w:t>
            </w:r>
            <w:r w:rsidRPr="006E06A5">
              <w:rPr>
                <w:sz w:val="20"/>
                <w:szCs w:val="20"/>
                <w:lang w:val="en-US"/>
              </w:rPr>
              <w:t>de examinare CE a proiectului sunt cele speci</w:t>
            </w:r>
            <w:r>
              <w:rPr>
                <w:sz w:val="20"/>
                <w:szCs w:val="20"/>
                <w:lang w:val="en-US"/>
              </w:rPr>
              <w:t xml:space="preserve">ficate la punctul 7.1.3 din STI </w:t>
            </w:r>
            <w:r w:rsidRPr="006E06A5">
              <w:rPr>
                <w:sz w:val="20"/>
                <w:szCs w:val="20"/>
                <w:lang w:val="en-US"/>
              </w:rPr>
              <w:t>LOC&amp;PAS și la punctul 7.2.3 din STI WAG.</w:t>
            </w:r>
          </w:p>
          <w:p w:rsidR="003A3B81" w:rsidRPr="003A3B81" w:rsidRDefault="003A3B81" w:rsidP="003A3B81">
            <w:pPr>
              <w:spacing w:after="0"/>
              <w:jc w:val="both"/>
              <w:rPr>
                <w:sz w:val="20"/>
                <w:szCs w:val="20"/>
                <w:lang w:val="en-US"/>
              </w:rPr>
            </w:pPr>
            <w:r w:rsidRPr="003A3B81">
              <w:rPr>
                <w:sz w:val="20"/>
                <w:szCs w:val="20"/>
                <w:lang w:val="en-US"/>
              </w:rPr>
              <w:t>7.2. Aplicarea prezentei STI în cazul subsistemelor existente</w:t>
            </w:r>
          </w:p>
          <w:p w:rsidR="003A3B81" w:rsidRPr="003A3B81" w:rsidRDefault="003A3B81" w:rsidP="003A3B81">
            <w:pPr>
              <w:spacing w:after="0"/>
              <w:jc w:val="both"/>
              <w:rPr>
                <w:sz w:val="20"/>
                <w:szCs w:val="20"/>
                <w:lang w:val="en-US"/>
              </w:rPr>
            </w:pPr>
            <w:r w:rsidRPr="003A3B81">
              <w:rPr>
                <w:sz w:val="20"/>
                <w:szCs w:val="20"/>
                <w:lang w:val="en-US"/>
              </w:rPr>
              <w:t xml:space="preserve">Principiile care trebuie aplicate de solicitanţi și de </w:t>
            </w:r>
            <w:r>
              <w:rPr>
                <w:sz w:val="20"/>
                <w:szCs w:val="20"/>
                <w:lang w:val="en-US"/>
              </w:rPr>
              <w:t xml:space="preserve">entităţile de autorizare în caz </w:t>
            </w:r>
            <w:r w:rsidRPr="003A3B81">
              <w:rPr>
                <w:sz w:val="20"/>
                <w:szCs w:val="20"/>
                <w:lang w:val="en-US"/>
              </w:rPr>
              <w:t>de modificare (modificări) a(le) unui material rulan</w:t>
            </w:r>
            <w:r>
              <w:rPr>
                <w:sz w:val="20"/>
                <w:szCs w:val="20"/>
                <w:lang w:val="en-US"/>
              </w:rPr>
              <w:t xml:space="preserve">t aflat în exploatare sau a(le) </w:t>
            </w:r>
            <w:r w:rsidRPr="003A3B81">
              <w:rPr>
                <w:sz w:val="20"/>
                <w:szCs w:val="20"/>
                <w:lang w:val="en-US"/>
              </w:rPr>
              <w:t>unui tip de material rulant existent sunt de</w:t>
            </w:r>
            <w:r>
              <w:rPr>
                <w:sz w:val="20"/>
                <w:szCs w:val="20"/>
                <w:lang w:val="en-US"/>
              </w:rPr>
              <w:t xml:space="preserve">finite la punctul 7.1.2 din STI </w:t>
            </w:r>
            <w:r w:rsidRPr="003A3B81">
              <w:rPr>
                <w:sz w:val="20"/>
                <w:szCs w:val="20"/>
                <w:lang w:val="en-US"/>
              </w:rPr>
              <w:t>LOC&amp;PAS și la punctul 7.2.2 din STI WAG.</w:t>
            </w:r>
          </w:p>
          <w:p w:rsidR="003A3B81" w:rsidRPr="003A3B81" w:rsidRDefault="003A3B81" w:rsidP="003A3B81">
            <w:pPr>
              <w:spacing w:after="0"/>
              <w:jc w:val="both"/>
              <w:rPr>
                <w:sz w:val="20"/>
                <w:szCs w:val="20"/>
                <w:lang w:val="en-US"/>
              </w:rPr>
            </w:pPr>
            <w:r w:rsidRPr="003A3B81">
              <w:rPr>
                <w:sz w:val="20"/>
                <w:szCs w:val="20"/>
                <w:lang w:val="en-US"/>
              </w:rPr>
              <w:lastRenderedPageBreak/>
              <w:t>7.2.1. Dispoziţii în cazul modificării ma</w:t>
            </w:r>
            <w:r>
              <w:rPr>
                <w:sz w:val="20"/>
                <w:szCs w:val="20"/>
                <w:lang w:val="en-US"/>
              </w:rPr>
              <w:t xml:space="preserve">terialului rulant în exploatare </w:t>
            </w:r>
            <w:r w:rsidRPr="003A3B81">
              <w:rPr>
                <w:sz w:val="20"/>
                <w:szCs w:val="20"/>
                <w:lang w:val="en-US"/>
              </w:rPr>
              <w:t>sau a unui tip de material rulant existent</w:t>
            </w:r>
          </w:p>
          <w:p w:rsidR="003A3B81" w:rsidRPr="003A3B81" w:rsidRDefault="003A3B81" w:rsidP="003A3B81">
            <w:pPr>
              <w:spacing w:after="0"/>
              <w:jc w:val="both"/>
              <w:rPr>
                <w:sz w:val="20"/>
                <w:szCs w:val="20"/>
                <w:lang w:val="en-US"/>
              </w:rPr>
            </w:pPr>
            <w:r w:rsidRPr="003A3B81">
              <w:rPr>
                <w:sz w:val="20"/>
                <w:szCs w:val="20"/>
                <w:lang w:val="en-US"/>
              </w:rPr>
              <w:t>Solicitantul asigură faptul că nivelurile de zgomo</w:t>
            </w:r>
            <w:r>
              <w:rPr>
                <w:sz w:val="20"/>
                <w:szCs w:val="20"/>
                <w:lang w:val="en-US"/>
              </w:rPr>
              <w:t xml:space="preserve">t ale materialului rulant supus </w:t>
            </w:r>
            <w:r w:rsidRPr="003A3B81">
              <w:rPr>
                <w:sz w:val="20"/>
                <w:szCs w:val="20"/>
                <w:lang w:val="en-US"/>
              </w:rPr>
              <w:t>modificării (modificărilor) rămân sub limitele stab</w:t>
            </w:r>
            <w:r>
              <w:rPr>
                <w:sz w:val="20"/>
                <w:szCs w:val="20"/>
                <w:lang w:val="en-US"/>
              </w:rPr>
              <w:t xml:space="preserve">ilite în versiunea STI care era </w:t>
            </w:r>
            <w:r w:rsidRPr="003A3B81">
              <w:rPr>
                <w:sz w:val="20"/>
                <w:szCs w:val="20"/>
                <w:lang w:val="en-US"/>
              </w:rPr>
              <w:t>aplicabilă atunci când materialul rulant în cauz</w:t>
            </w:r>
            <w:r>
              <w:rPr>
                <w:sz w:val="20"/>
                <w:szCs w:val="20"/>
                <w:lang w:val="en-US"/>
              </w:rPr>
              <w:t xml:space="preserve">ă a fost autorizat pentru prima </w:t>
            </w:r>
            <w:r w:rsidRPr="003A3B81">
              <w:rPr>
                <w:sz w:val="20"/>
                <w:szCs w:val="20"/>
                <w:lang w:val="en-US"/>
              </w:rPr>
              <w:t>dată. Dacă nu a existat STI la momentul primei a</w:t>
            </w:r>
            <w:r>
              <w:rPr>
                <w:sz w:val="20"/>
                <w:szCs w:val="20"/>
                <w:lang w:val="en-US"/>
              </w:rPr>
              <w:t xml:space="preserve">utorizări, solicitantul asigură </w:t>
            </w:r>
            <w:r w:rsidRPr="003A3B81">
              <w:rPr>
                <w:sz w:val="20"/>
                <w:szCs w:val="20"/>
                <w:lang w:val="en-US"/>
              </w:rPr>
              <w:t xml:space="preserve">faptul că nivelurile de zgomot ale materialului rulant supus modificării (modificărilor) nu au crescut sau rămân sub limitele </w:t>
            </w:r>
            <w:r>
              <w:rPr>
                <w:sz w:val="20"/>
                <w:szCs w:val="20"/>
                <w:lang w:val="en-US"/>
              </w:rPr>
              <w:t xml:space="preserve">prevăzute în Decizia 2006/66/CE </w:t>
            </w:r>
            <w:r w:rsidRPr="003A3B81">
              <w:rPr>
                <w:sz w:val="20"/>
                <w:szCs w:val="20"/>
                <w:lang w:val="en-US"/>
              </w:rPr>
              <w:t>sau în Decizia 2002/735/CE a Comisiei (2).</w:t>
            </w:r>
          </w:p>
          <w:p w:rsidR="003A3B81" w:rsidRDefault="003A3B81" w:rsidP="003A3B81">
            <w:pPr>
              <w:spacing w:after="0"/>
              <w:jc w:val="both"/>
              <w:rPr>
                <w:sz w:val="20"/>
                <w:szCs w:val="20"/>
                <w:lang w:val="en-US"/>
              </w:rPr>
            </w:pPr>
            <w:r w:rsidRPr="003A3B81">
              <w:rPr>
                <w:sz w:val="20"/>
                <w:szCs w:val="20"/>
                <w:lang w:val="en-US"/>
              </w:rPr>
              <w:t>În cazul în care este necesară o evaluare, aceasta</w:t>
            </w:r>
            <w:r>
              <w:rPr>
                <w:sz w:val="20"/>
                <w:szCs w:val="20"/>
                <w:lang w:val="en-US"/>
              </w:rPr>
              <w:t xml:space="preserve"> este limitată la parametrii de </w:t>
            </w:r>
            <w:r w:rsidRPr="003A3B81">
              <w:rPr>
                <w:sz w:val="20"/>
                <w:szCs w:val="20"/>
                <w:lang w:val="en-US"/>
              </w:rPr>
              <w:t>bază afect</w:t>
            </w:r>
            <w:r>
              <w:rPr>
                <w:sz w:val="20"/>
                <w:szCs w:val="20"/>
                <w:lang w:val="en-US"/>
              </w:rPr>
              <w:t xml:space="preserve">aţi de modificare (modificări). </w:t>
            </w:r>
            <w:r w:rsidRPr="003A3B81">
              <w:rPr>
                <w:sz w:val="20"/>
                <w:szCs w:val="20"/>
                <w:lang w:val="en-US"/>
              </w:rPr>
              <w:t>Dacă se aplică evaluarea simplificată, unitatea orig</w:t>
            </w:r>
            <w:r>
              <w:rPr>
                <w:sz w:val="20"/>
                <w:szCs w:val="20"/>
                <w:lang w:val="en-US"/>
              </w:rPr>
              <w:t xml:space="preserve">inală poate reprezenta unitatea </w:t>
            </w:r>
            <w:r w:rsidRPr="003A3B81">
              <w:rPr>
                <w:sz w:val="20"/>
                <w:szCs w:val="20"/>
                <w:lang w:val="en-US"/>
              </w:rPr>
              <w:t>de referinţă în conformitate cu dispoziţiile de la punctul 6.2.3.</w:t>
            </w:r>
          </w:p>
          <w:p w:rsidR="00DA0EB8" w:rsidRDefault="00DA0EB8" w:rsidP="00DA0EB8">
            <w:pPr>
              <w:spacing w:after="0"/>
              <w:jc w:val="both"/>
              <w:rPr>
                <w:sz w:val="20"/>
                <w:szCs w:val="20"/>
                <w:lang w:val="en-US"/>
              </w:rPr>
            </w:pPr>
            <w:r w:rsidRPr="00DA0EB8">
              <w:rPr>
                <w:sz w:val="20"/>
                <w:szCs w:val="20"/>
                <w:lang w:val="en-US"/>
              </w:rPr>
              <w:t>Înlocuirea unei unităţi întregi sau a unui veh</w:t>
            </w:r>
            <w:r>
              <w:rPr>
                <w:sz w:val="20"/>
                <w:szCs w:val="20"/>
                <w:lang w:val="en-US"/>
              </w:rPr>
              <w:t xml:space="preserve">icul (unor vehicule) din cadrul </w:t>
            </w:r>
            <w:r w:rsidRPr="00DA0EB8">
              <w:rPr>
                <w:sz w:val="20"/>
                <w:szCs w:val="20"/>
                <w:lang w:val="en-US"/>
              </w:rPr>
              <w:t>unităţii (de exemplu, o înlocuire în urma u</w:t>
            </w:r>
            <w:r>
              <w:rPr>
                <w:sz w:val="20"/>
                <w:szCs w:val="20"/>
                <w:lang w:val="en-US"/>
              </w:rPr>
              <w:t xml:space="preserve">nei avarii grave) nu necesită o </w:t>
            </w:r>
            <w:r w:rsidRPr="00DA0EB8">
              <w:rPr>
                <w:sz w:val="20"/>
                <w:szCs w:val="20"/>
                <w:lang w:val="en-US"/>
              </w:rPr>
              <w:t>evaluare a conformităţii în raport cu prezenta STI, atât timp</w:t>
            </w:r>
            <w:r>
              <w:rPr>
                <w:sz w:val="20"/>
                <w:szCs w:val="20"/>
                <w:lang w:val="en-US"/>
              </w:rPr>
              <w:t xml:space="preserve"> cât unitatea, </w:t>
            </w:r>
            <w:r w:rsidRPr="00DA0EB8">
              <w:rPr>
                <w:sz w:val="20"/>
                <w:szCs w:val="20"/>
                <w:lang w:val="en-US"/>
              </w:rPr>
              <w:t>vehiculul sau vehiculele sunt identice cu cele pe care le înlocuiesc.</w:t>
            </w:r>
          </w:p>
          <w:p w:rsidR="00E82B04" w:rsidRPr="00E82B04" w:rsidRDefault="00E82B04" w:rsidP="00E82B04">
            <w:pPr>
              <w:spacing w:after="0"/>
              <w:jc w:val="both"/>
              <w:rPr>
                <w:sz w:val="20"/>
                <w:szCs w:val="20"/>
                <w:lang w:val="en-US"/>
              </w:rPr>
            </w:pPr>
            <w:r w:rsidRPr="00E82B04">
              <w:rPr>
                <w:sz w:val="20"/>
                <w:szCs w:val="20"/>
                <w:lang w:val="en-US"/>
              </w:rPr>
              <w:t>7.2.2. Dispoziţii suplimentare pe</w:t>
            </w:r>
            <w:r>
              <w:rPr>
                <w:sz w:val="20"/>
                <w:szCs w:val="20"/>
                <w:lang w:val="en-US"/>
              </w:rPr>
              <w:t xml:space="preserve">ntru aplicarea prezentei STI la </w:t>
            </w:r>
            <w:r w:rsidRPr="00E82B04">
              <w:rPr>
                <w:sz w:val="20"/>
                <w:szCs w:val="20"/>
                <w:lang w:val="en-US"/>
              </w:rPr>
              <w:t>vagoanele existente</w:t>
            </w:r>
          </w:p>
          <w:p w:rsidR="00E82B04" w:rsidRPr="00E82B04" w:rsidRDefault="00E82B04" w:rsidP="00E82B04">
            <w:pPr>
              <w:spacing w:after="0"/>
              <w:jc w:val="both"/>
              <w:rPr>
                <w:sz w:val="20"/>
                <w:szCs w:val="20"/>
                <w:lang w:val="en-US"/>
              </w:rPr>
            </w:pPr>
            <w:r w:rsidRPr="00E82B04">
              <w:rPr>
                <w:sz w:val="20"/>
                <w:szCs w:val="20"/>
                <w:lang w:val="en-US"/>
              </w:rPr>
              <w:t xml:space="preserve">Limitarea exploatării prevăzută la articolul 5a nu </w:t>
            </w:r>
            <w:r>
              <w:rPr>
                <w:sz w:val="20"/>
                <w:szCs w:val="20"/>
                <w:lang w:val="en-US"/>
              </w:rPr>
              <w:t xml:space="preserve">se aplică vagoanelor exploatate </w:t>
            </w:r>
            <w:r w:rsidRPr="00E82B04">
              <w:rPr>
                <w:sz w:val="20"/>
                <w:szCs w:val="20"/>
                <w:lang w:val="en-US"/>
              </w:rPr>
              <w:t xml:space="preserve">în principal pe rutele cu o înclinare mai mare </w:t>
            </w:r>
            <w:r>
              <w:rPr>
                <w:sz w:val="20"/>
                <w:szCs w:val="20"/>
                <w:lang w:val="en-US"/>
              </w:rPr>
              <w:t xml:space="preserve">de 40 ‰, vagoanelor cu o viteză </w:t>
            </w:r>
            <w:r w:rsidRPr="00E82B04">
              <w:rPr>
                <w:sz w:val="20"/>
                <w:szCs w:val="20"/>
                <w:lang w:val="en-US"/>
              </w:rPr>
              <w:t>maximă de exploatare mai mare de 120 km/h,</w:t>
            </w:r>
            <w:r>
              <w:rPr>
                <w:sz w:val="20"/>
                <w:szCs w:val="20"/>
                <w:lang w:val="en-US"/>
              </w:rPr>
              <w:t xml:space="preserve"> vagoanelor cu o sarcină maximă </w:t>
            </w:r>
            <w:r w:rsidRPr="00E82B04">
              <w:rPr>
                <w:sz w:val="20"/>
                <w:szCs w:val="20"/>
                <w:lang w:val="en-US"/>
              </w:rPr>
              <w:t>per osie mai mare de 22,5 t, vagoanelor exploatate exclusiv pentru lucrări de</w:t>
            </w:r>
          </w:p>
          <w:p w:rsidR="00E82B04" w:rsidRDefault="00E82B04" w:rsidP="00E82B04">
            <w:pPr>
              <w:spacing w:after="0"/>
              <w:jc w:val="both"/>
              <w:rPr>
                <w:sz w:val="20"/>
                <w:szCs w:val="20"/>
                <w:lang w:val="en-US"/>
              </w:rPr>
            </w:pPr>
            <w:proofErr w:type="gramStart"/>
            <w:r w:rsidRPr="00E82B04">
              <w:rPr>
                <w:sz w:val="20"/>
                <w:szCs w:val="20"/>
                <w:lang w:val="en-US"/>
              </w:rPr>
              <w:t>infrastructură</w:t>
            </w:r>
            <w:proofErr w:type="gramEnd"/>
            <w:r w:rsidRPr="00E82B04">
              <w:rPr>
                <w:sz w:val="20"/>
                <w:szCs w:val="20"/>
                <w:lang w:val="en-US"/>
              </w:rPr>
              <w:t xml:space="preserve"> și vagoanelor u</w:t>
            </w:r>
            <w:r>
              <w:rPr>
                <w:sz w:val="20"/>
                <w:szCs w:val="20"/>
                <w:lang w:val="en-US"/>
              </w:rPr>
              <w:t xml:space="preserve">tilizate la trenuri de salvare. </w:t>
            </w:r>
            <w:r w:rsidRPr="00E82B04">
              <w:rPr>
                <w:sz w:val="20"/>
                <w:szCs w:val="20"/>
                <w:lang w:val="en-US"/>
              </w:rPr>
              <w:t>Dacă un vagon este echipat fie cu elemente</w:t>
            </w:r>
            <w:r>
              <w:rPr>
                <w:sz w:val="20"/>
                <w:szCs w:val="20"/>
                <w:lang w:val="en-US"/>
              </w:rPr>
              <w:t xml:space="preserve"> de frecare pentru frânele care </w:t>
            </w:r>
            <w:r w:rsidRPr="00E82B04">
              <w:rPr>
                <w:sz w:val="20"/>
                <w:szCs w:val="20"/>
                <w:lang w:val="en-US"/>
              </w:rPr>
              <w:t>acţionează pe suprafaţa de rulare a roţii care su</w:t>
            </w:r>
            <w:r>
              <w:rPr>
                <w:sz w:val="20"/>
                <w:szCs w:val="20"/>
                <w:lang w:val="en-US"/>
              </w:rPr>
              <w:t xml:space="preserve">nt acoperite de o declaraţie de </w:t>
            </w:r>
            <w:r w:rsidRPr="00E82B04">
              <w:rPr>
                <w:sz w:val="20"/>
                <w:szCs w:val="20"/>
                <w:lang w:val="en-US"/>
              </w:rPr>
              <w:t>conformitate CE în conformitate cu prezenta STI, fie cu elemente</w:t>
            </w:r>
            <w:r>
              <w:rPr>
                <w:sz w:val="20"/>
                <w:szCs w:val="20"/>
                <w:lang w:val="en-US"/>
              </w:rPr>
              <w:t xml:space="preserve"> de frecare </w:t>
            </w:r>
            <w:r w:rsidRPr="00E82B04">
              <w:rPr>
                <w:sz w:val="20"/>
                <w:szCs w:val="20"/>
                <w:lang w:val="en-US"/>
              </w:rPr>
              <w:t>pentru frânele care acţionează pe supraf</w:t>
            </w:r>
            <w:r>
              <w:rPr>
                <w:sz w:val="20"/>
                <w:szCs w:val="20"/>
                <w:lang w:val="en-US"/>
              </w:rPr>
              <w:t xml:space="preserve">aţa de rulare a roţii care sunt </w:t>
            </w:r>
            <w:r w:rsidRPr="00E82B04">
              <w:rPr>
                <w:sz w:val="20"/>
                <w:szCs w:val="20"/>
                <w:lang w:val="en-US"/>
              </w:rPr>
              <w:t xml:space="preserve">enumerate în apendicele G și nu se adaugă surse </w:t>
            </w:r>
            <w:r>
              <w:rPr>
                <w:sz w:val="20"/>
                <w:szCs w:val="20"/>
                <w:lang w:val="en-US"/>
              </w:rPr>
              <w:t xml:space="preserve">de zgomot la vagonul respectiv, </w:t>
            </w:r>
            <w:r w:rsidRPr="00E82B04">
              <w:rPr>
                <w:sz w:val="20"/>
                <w:szCs w:val="20"/>
                <w:lang w:val="en-US"/>
              </w:rPr>
              <w:t>atunci se presupune că sunt respectate cerinţele pre</w:t>
            </w:r>
            <w:r>
              <w:rPr>
                <w:sz w:val="20"/>
                <w:szCs w:val="20"/>
                <w:lang w:val="en-US"/>
              </w:rPr>
              <w:t xml:space="preserve">văzute la punctul 4.2.3, fără a </w:t>
            </w:r>
            <w:r w:rsidRPr="00E82B04">
              <w:rPr>
                <w:sz w:val="20"/>
                <w:szCs w:val="20"/>
                <w:lang w:val="en-US"/>
              </w:rPr>
              <w:t>fi neces</w:t>
            </w:r>
            <w:r>
              <w:rPr>
                <w:sz w:val="20"/>
                <w:szCs w:val="20"/>
                <w:lang w:val="en-US"/>
              </w:rPr>
              <w:t>are încercări suplimentare.</w:t>
            </w:r>
          </w:p>
          <w:p w:rsidR="005515BB" w:rsidRPr="005515BB" w:rsidRDefault="005515BB" w:rsidP="005515BB">
            <w:pPr>
              <w:spacing w:after="0"/>
              <w:jc w:val="both"/>
              <w:rPr>
                <w:sz w:val="20"/>
                <w:szCs w:val="20"/>
                <w:lang w:val="en-US"/>
              </w:rPr>
            </w:pPr>
            <w:r w:rsidRPr="005515BB">
              <w:rPr>
                <w:sz w:val="20"/>
                <w:szCs w:val="20"/>
                <w:lang w:val="en-US"/>
              </w:rPr>
              <w:t>7.2.2.1. Nu se utilizează</w:t>
            </w:r>
          </w:p>
          <w:p w:rsidR="005515BB" w:rsidRPr="005515BB" w:rsidRDefault="005515BB" w:rsidP="005515BB">
            <w:pPr>
              <w:spacing w:after="0"/>
              <w:jc w:val="both"/>
              <w:rPr>
                <w:sz w:val="20"/>
                <w:szCs w:val="20"/>
                <w:lang w:val="en-US"/>
              </w:rPr>
            </w:pPr>
            <w:r w:rsidRPr="005515BB">
              <w:rPr>
                <w:sz w:val="20"/>
                <w:szCs w:val="20"/>
                <w:lang w:val="en-US"/>
              </w:rPr>
              <w:t>7.2.2.2. Vagoanele exploatate pe rute mai silenţioase</w:t>
            </w:r>
          </w:p>
          <w:p w:rsidR="005515BB" w:rsidRPr="005515BB" w:rsidRDefault="005515BB" w:rsidP="005515BB">
            <w:pPr>
              <w:spacing w:after="0"/>
              <w:jc w:val="both"/>
              <w:rPr>
                <w:sz w:val="20"/>
                <w:szCs w:val="20"/>
                <w:lang w:val="en-US"/>
              </w:rPr>
            </w:pPr>
            <w:r w:rsidRPr="005515BB">
              <w:rPr>
                <w:sz w:val="20"/>
                <w:szCs w:val="20"/>
                <w:lang w:val="en-US"/>
              </w:rPr>
              <w:lastRenderedPageBreak/>
              <w:t>Vagoanele care fac parte din una dintre categoriile</w:t>
            </w:r>
            <w:r>
              <w:rPr>
                <w:sz w:val="20"/>
                <w:szCs w:val="20"/>
                <w:lang w:val="en-US"/>
              </w:rPr>
              <w:t xml:space="preserve"> următoare pot fi exploatate pe </w:t>
            </w:r>
            <w:r w:rsidRPr="005515BB">
              <w:rPr>
                <w:sz w:val="20"/>
                <w:szCs w:val="20"/>
                <w:lang w:val="en-US"/>
              </w:rPr>
              <w:t>rutele mai silenţioase din zona lor de utilizare:</w:t>
            </w:r>
          </w:p>
          <w:p w:rsidR="005515BB" w:rsidRPr="005515BB" w:rsidRDefault="005515BB" w:rsidP="005515BB">
            <w:pPr>
              <w:spacing w:after="0"/>
              <w:jc w:val="both"/>
              <w:rPr>
                <w:sz w:val="20"/>
                <w:szCs w:val="20"/>
                <w:lang w:val="en-US"/>
              </w:rPr>
            </w:pPr>
            <w:r w:rsidRPr="005515BB">
              <w:rPr>
                <w:sz w:val="20"/>
                <w:szCs w:val="20"/>
                <w:lang w:val="en-US"/>
              </w:rPr>
              <w:t>— vagoane care deţin o declaraţie de v</w:t>
            </w:r>
            <w:r>
              <w:rPr>
                <w:sz w:val="20"/>
                <w:szCs w:val="20"/>
                <w:lang w:val="en-US"/>
              </w:rPr>
              <w:t xml:space="preserve">erificare CE în conformitate cu </w:t>
            </w:r>
            <w:r w:rsidRPr="005515BB">
              <w:rPr>
                <w:sz w:val="20"/>
                <w:szCs w:val="20"/>
                <w:lang w:val="en-US"/>
              </w:rPr>
              <w:t>Decizia 2006/66/CE;</w:t>
            </w:r>
          </w:p>
          <w:p w:rsidR="005515BB" w:rsidRPr="005515BB" w:rsidRDefault="005515BB" w:rsidP="005515BB">
            <w:pPr>
              <w:spacing w:after="0"/>
              <w:jc w:val="both"/>
              <w:rPr>
                <w:sz w:val="20"/>
                <w:szCs w:val="20"/>
                <w:lang w:val="en-US"/>
              </w:rPr>
            </w:pPr>
            <w:r w:rsidRPr="005515BB">
              <w:rPr>
                <w:sz w:val="20"/>
                <w:szCs w:val="20"/>
                <w:lang w:val="en-US"/>
              </w:rPr>
              <w:t>— vagoane care deţin o declaraţie de verificare CE în co</w:t>
            </w:r>
            <w:r>
              <w:rPr>
                <w:sz w:val="20"/>
                <w:szCs w:val="20"/>
                <w:lang w:val="en-US"/>
              </w:rPr>
              <w:t xml:space="preserve">nformitate cu </w:t>
            </w:r>
            <w:r w:rsidRPr="005515BB">
              <w:rPr>
                <w:sz w:val="20"/>
                <w:szCs w:val="20"/>
                <w:lang w:val="en-US"/>
              </w:rPr>
              <w:t>Decizia 2011/229/UE;</w:t>
            </w:r>
          </w:p>
          <w:p w:rsidR="005515BB" w:rsidRPr="005515BB" w:rsidRDefault="005515BB" w:rsidP="005515BB">
            <w:pPr>
              <w:spacing w:after="0"/>
              <w:jc w:val="both"/>
              <w:rPr>
                <w:sz w:val="20"/>
                <w:szCs w:val="20"/>
                <w:lang w:val="en-US"/>
              </w:rPr>
            </w:pPr>
            <w:r w:rsidRPr="005515BB">
              <w:rPr>
                <w:sz w:val="20"/>
                <w:szCs w:val="20"/>
                <w:lang w:val="en-US"/>
              </w:rPr>
              <w:t>— vagoane care deţin o declaraţie de verificare</w:t>
            </w:r>
            <w:r>
              <w:rPr>
                <w:sz w:val="20"/>
                <w:szCs w:val="20"/>
                <w:lang w:val="en-US"/>
              </w:rPr>
              <w:t xml:space="preserve"> CE în conformitate cu prezenta </w:t>
            </w:r>
            <w:r w:rsidRPr="005515BB">
              <w:rPr>
                <w:sz w:val="20"/>
                <w:szCs w:val="20"/>
                <w:lang w:val="en-US"/>
              </w:rPr>
              <w:t>STI;</w:t>
            </w:r>
          </w:p>
          <w:p w:rsidR="005515BB" w:rsidRPr="005515BB" w:rsidRDefault="005515BB" w:rsidP="005515BB">
            <w:pPr>
              <w:spacing w:after="0"/>
              <w:jc w:val="both"/>
              <w:rPr>
                <w:sz w:val="20"/>
                <w:szCs w:val="20"/>
                <w:lang w:val="en-US"/>
              </w:rPr>
            </w:pPr>
            <w:r w:rsidRPr="005515BB">
              <w:rPr>
                <w:sz w:val="20"/>
                <w:szCs w:val="20"/>
                <w:lang w:val="en-US"/>
              </w:rPr>
              <w:t>— vagoane echipate cu oricare dintre următoarele:</w:t>
            </w:r>
          </w:p>
          <w:p w:rsidR="005515BB" w:rsidRPr="005515BB" w:rsidRDefault="005515BB" w:rsidP="005515BB">
            <w:pPr>
              <w:spacing w:after="0"/>
              <w:jc w:val="both"/>
              <w:rPr>
                <w:sz w:val="20"/>
                <w:szCs w:val="20"/>
                <w:lang w:val="en-US"/>
              </w:rPr>
            </w:pPr>
            <w:r w:rsidRPr="005515BB">
              <w:rPr>
                <w:sz w:val="20"/>
                <w:szCs w:val="20"/>
                <w:lang w:val="en-US"/>
              </w:rPr>
              <w:t>— elemente de frecare pentru frânele care acţi</w:t>
            </w:r>
            <w:r>
              <w:rPr>
                <w:sz w:val="20"/>
                <w:szCs w:val="20"/>
                <w:lang w:val="en-US"/>
              </w:rPr>
              <w:t xml:space="preserve">onează pe suprafaţa de rulare a </w:t>
            </w:r>
            <w:r w:rsidRPr="005515BB">
              <w:rPr>
                <w:sz w:val="20"/>
                <w:szCs w:val="20"/>
                <w:lang w:val="en-US"/>
              </w:rPr>
              <w:t>roţii care sunt acoperite de o declaraţie de con</w:t>
            </w:r>
            <w:r>
              <w:rPr>
                <w:sz w:val="20"/>
                <w:szCs w:val="20"/>
                <w:lang w:val="en-US"/>
              </w:rPr>
              <w:t xml:space="preserve">formitate CE în conformitate cu </w:t>
            </w:r>
            <w:r w:rsidRPr="005515BB">
              <w:rPr>
                <w:sz w:val="20"/>
                <w:szCs w:val="20"/>
                <w:lang w:val="en-US"/>
              </w:rPr>
              <w:t>prezenta STI;</w:t>
            </w:r>
          </w:p>
          <w:p w:rsidR="005515BB" w:rsidRPr="005515BB" w:rsidRDefault="005515BB" w:rsidP="005515BB">
            <w:pPr>
              <w:spacing w:after="0"/>
              <w:jc w:val="both"/>
              <w:rPr>
                <w:sz w:val="20"/>
                <w:szCs w:val="20"/>
                <w:lang w:val="en-US"/>
              </w:rPr>
            </w:pPr>
            <w:r w:rsidRPr="005515BB">
              <w:rPr>
                <w:sz w:val="20"/>
                <w:szCs w:val="20"/>
                <w:lang w:val="en-US"/>
              </w:rPr>
              <w:t>— elemente de frecare pentru frânele care acţi</w:t>
            </w:r>
            <w:r>
              <w:rPr>
                <w:sz w:val="20"/>
                <w:szCs w:val="20"/>
                <w:lang w:val="en-US"/>
              </w:rPr>
              <w:t xml:space="preserve">onează pe suprafaţa de rulare a </w:t>
            </w:r>
            <w:r w:rsidRPr="005515BB">
              <w:rPr>
                <w:sz w:val="20"/>
                <w:szCs w:val="20"/>
                <w:lang w:val="en-US"/>
              </w:rPr>
              <w:t>roţii care sunt enumerate în apendicele G;</w:t>
            </w:r>
          </w:p>
          <w:p w:rsidR="005515BB" w:rsidRPr="005515BB" w:rsidRDefault="005515BB" w:rsidP="005515BB">
            <w:pPr>
              <w:spacing w:after="0"/>
              <w:jc w:val="both"/>
              <w:rPr>
                <w:sz w:val="20"/>
                <w:szCs w:val="20"/>
                <w:lang w:val="en-US"/>
              </w:rPr>
            </w:pPr>
            <w:r w:rsidRPr="005515BB">
              <w:rPr>
                <w:sz w:val="20"/>
                <w:szCs w:val="20"/>
                <w:lang w:val="en-US"/>
              </w:rPr>
              <w:t>— discuri de frână pentru funcţia de frână de serviciu;</w:t>
            </w:r>
          </w:p>
          <w:p w:rsidR="005515BB" w:rsidRDefault="005515BB" w:rsidP="005515BB">
            <w:pPr>
              <w:spacing w:after="0"/>
              <w:jc w:val="both"/>
              <w:rPr>
                <w:sz w:val="20"/>
                <w:szCs w:val="20"/>
                <w:lang w:val="en-US"/>
              </w:rPr>
            </w:pPr>
            <w:r w:rsidRPr="005515BB">
              <w:rPr>
                <w:sz w:val="20"/>
                <w:szCs w:val="20"/>
                <w:lang w:val="en-US"/>
              </w:rPr>
              <w:t xml:space="preserve">— </w:t>
            </w:r>
            <w:proofErr w:type="gramStart"/>
            <w:r w:rsidRPr="005515BB">
              <w:rPr>
                <w:sz w:val="20"/>
                <w:szCs w:val="20"/>
                <w:lang w:val="en-US"/>
              </w:rPr>
              <w:t>vagoane</w:t>
            </w:r>
            <w:proofErr w:type="gramEnd"/>
            <w:r w:rsidRPr="005515BB">
              <w:rPr>
                <w:sz w:val="20"/>
                <w:szCs w:val="20"/>
                <w:lang w:val="en-US"/>
              </w:rPr>
              <w:t xml:space="preserve"> echipate cu saboţi de frână din ma</w:t>
            </w:r>
            <w:r>
              <w:rPr>
                <w:sz w:val="20"/>
                <w:szCs w:val="20"/>
                <w:lang w:val="en-US"/>
              </w:rPr>
              <w:t xml:space="preserve">teriale compozite menţionaţi în </w:t>
            </w:r>
            <w:r w:rsidRPr="005515BB">
              <w:rPr>
                <w:sz w:val="20"/>
                <w:szCs w:val="20"/>
                <w:lang w:val="en-US"/>
              </w:rPr>
              <w:t>apendicele E pentru funcţia de frână de servic</w:t>
            </w:r>
            <w:r>
              <w:rPr>
                <w:sz w:val="20"/>
                <w:szCs w:val="20"/>
                <w:lang w:val="en-US"/>
              </w:rPr>
              <w:t xml:space="preserve">iu. Exploatarea acestor vagoane </w:t>
            </w:r>
            <w:r w:rsidRPr="005515BB">
              <w:rPr>
                <w:sz w:val="20"/>
                <w:szCs w:val="20"/>
                <w:lang w:val="en-US"/>
              </w:rPr>
              <w:t>pe rutele mai silenţioase este limitată în conform</w:t>
            </w:r>
            <w:r>
              <w:rPr>
                <w:sz w:val="20"/>
                <w:szCs w:val="20"/>
                <w:lang w:val="en-US"/>
              </w:rPr>
              <w:t xml:space="preserve">itate cu condiţiile descrise în </w:t>
            </w:r>
            <w:r w:rsidRPr="005515BB">
              <w:rPr>
                <w:sz w:val="20"/>
                <w:szCs w:val="20"/>
                <w:lang w:val="en-US"/>
              </w:rPr>
              <w:t>prezentul apendice.</w:t>
            </w:r>
          </w:p>
          <w:p w:rsidR="00AF0E30" w:rsidRPr="00AF0E30" w:rsidRDefault="00AF0E30" w:rsidP="00AF0E30">
            <w:pPr>
              <w:spacing w:after="0"/>
              <w:jc w:val="both"/>
              <w:rPr>
                <w:sz w:val="20"/>
                <w:szCs w:val="20"/>
                <w:lang w:val="en-US"/>
              </w:rPr>
            </w:pPr>
            <w:r w:rsidRPr="00AF0E30">
              <w:rPr>
                <w:sz w:val="20"/>
                <w:szCs w:val="20"/>
                <w:lang w:val="en-US"/>
              </w:rPr>
              <w:t>7.2.2.3. Elemente constitutive de interoperabilitate</w:t>
            </w:r>
          </w:p>
          <w:p w:rsidR="00AF0E30" w:rsidRPr="00AF0E30" w:rsidRDefault="00AF0E30" w:rsidP="00AF0E30">
            <w:pPr>
              <w:spacing w:after="0"/>
              <w:jc w:val="both"/>
              <w:rPr>
                <w:sz w:val="20"/>
                <w:szCs w:val="20"/>
                <w:lang w:val="en-US"/>
              </w:rPr>
            </w:pPr>
            <w:r w:rsidRPr="00AF0E30">
              <w:rPr>
                <w:sz w:val="20"/>
                <w:szCs w:val="20"/>
                <w:lang w:val="en-US"/>
              </w:rPr>
              <w:t>— Acest punct se referă la elementele constitutive</w:t>
            </w:r>
            <w:r>
              <w:rPr>
                <w:sz w:val="20"/>
                <w:szCs w:val="20"/>
                <w:lang w:val="en-US"/>
              </w:rPr>
              <w:t xml:space="preserve"> de interoperabilitate care fac </w:t>
            </w:r>
            <w:r w:rsidRPr="00AF0E30">
              <w:rPr>
                <w:sz w:val="20"/>
                <w:szCs w:val="20"/>
                <w:lang w:val="en-US"/>
              </w:rPr>
              <w:t>obiectul examinării de tip sau al examinării proiectului.</w:t>
            </w:r>
          </w:p>
          <w:p w:rsidR="00AF0E30" w:rsidRPr="00AF0E30" w:rsidRDefault="00AF0E30" w:rsidP="00AF0E30">
            <w:pPr>
              <w:spacing w:after="0"/>
              <w:jc w:val="both"/>
              <w:rPr>
                <w:sz w:val="20"/>
                <w:szCs w:val="20"/>
                <w:lang w:val="en-US"/>
              </w:rPr>
            </w:pPr>
            <w:r w:rsidRPr="00AF0E30">
              <w:rPr>
                <w:sz w:val="20"/>
                <w:szCs w:val="20"/>
                <w:lang w:val="en-US"/>
              </w:rPr>
              <w:t>— Examinarea de tip sau a proiectului sau ad</w:t>
            </w:r>
            <w:r>
              <w:rPr>
                <w:sz w:val="20"/>
                <w:szCs w:val="20"/>
                <w:lang w:val="en-US"/>
              </w:rPr>
              <w:t xml:space="preserve">ecvarea pentru utilizare rămâne </w:t>
            </w:r>
            <w:r w:rsidRPr="00AF0E30">
              <w:rPr>
                <w:sz w:val="20"/>
                <w:szCs w:val="20"/>
                <w:lang w:val="en-US"/>
              </w:rPr>
              <w:t>valabilă chiar dacă intră în vigoare o revizui</w:t>
            </w:r>
            <w:r>
              <w:rPr>
                <w:sz w:val="20"/>
                <w:szCs w:val="20"/>
                <w:lang w:val="en-US"/>
              </w:rPr>
              <w:t xml:space="preserve">re a prezentei STI, cu excepţia </w:t>
            </w:r>
            <w:r w:rsidRPr="00AF0E30">
              <w:rPr>
                <w:sz w:val="20"/>
                <w:szCs w:val="20"/>
                <w:lang w:val="en-US"/>
              </w:rPr>
              <w:t>cazului în care se prevede în mod explicit altfel în revizuirea respectivă.</w:t>
            </w:r>
          </w:p>
          <w:p w:rsidR="00AF0E30" w:rsidRDefault="00AF0E30" w:rsidP="00AF0E30">
            <w:pPr>
              <w:spacing w:after="0"/>
              <w:jc w:val="both"/>
              <w:rPr>
                <w:sz w:val="20"/>
                <w:szCs w:val="20"/>
                <w:lang w:val="en-US"/>
              </w:rPr>
            </w:pPr>
            <w:r w:rsidRPr="00AF0E30">
              <w:rPr>
                <w:sz w:val="20"/>
                <w:szCs w:val="20"/>
                <w:lang w:val="en-US"/>
              </w:rPr>
              <w:t>— În acest timp, pot fi introduse pe piaţă noi eleme</w:t>
            </w:r>
            <w:r>
              <w:rPr>
                <w:sz w:val="20"/>
                <w:szCs w:val="20"/>
                <w:lang w:val="en-US"/>
              </w:rPr>
              <w:t xml:space="preserve">nte constitutive de același tip </w:t>
            </w:r>
            <w:r w:rsidRPr="00AF0E30">
              <w:rPr>
                <w:sz w:val="20"/>
                <w:szCs w:val="20"/>
                <w:lang w:val="en-US"/>
              </w:rPr>
              <w:t>fără o altă evaluare a tipului.</w:t>
            </w:r>
          </w:p>
          <w:p w:rsidR="00AE6EE6" w:rsidRPr="00AE6EE6" w:rsidRDefault="00AE6EE6" w:rsidP="00AE6EE6">
            <w:pPr>
              <w:spacing w:after="0"/>
              <w:jc w:val="both"/>
              <w:rPr>
                <w:sz w:val="20"/>
                <w:szCs w:val="20"/>
                <w:lang w:val="en-US"/>
              </w:rPr>
            </w:pPr>
            <w:r w:rsidRPr="00AE6EE6">
              <w:rPr>
                <w:sz w:val="20"/>
                <w:szCs w:val="20"/>
                <w:lang w:val="en-US"/>
              </w:rPr>
              <w:t>7.3. Cazuri specifice</w:t>
            </w:r>
          </w:p>
          <w:p w:rsidR="00AE6EE6" w:rsidRPr="00AE6EE6" w:rsidRDefault="00AE6EE6" w:rsidP="00AE6EE6">
            <w:pPr>
              <w:spacing w:after="0"/>
              <w:jc w:val="both"/>
              <w:rPr>
                <w:sz w:val="20"/>
                <w:szCs w:val="20"/>
                <w:lang w:val="en-US"/>
              </w:rPr>
            </w:pPr>
            <w:r w:rsidRPr="00AE6EE6">
              <w:rPr>
                <w:sz w:val="20"/>
                <w:szCs w:val="20"/>
                <w:lang w:val="en-US"/>
              </w:rPr>
              <w:t>7.3.1. Introducere</w:t>
            </w:r>
          </w:p>
          <w:p w:rsidR="00AE6EE6" w:rsidRPr="00AE6EE6" w:rsidRDefault="00AE6EE6" w:rsidP="00AE6EE6">
            <w:pPr>
              <w:spacing w:after="0"/>
              <w:jc w:val="both"/>
              <w:rPr>
                <w:sz w:val="20"/>
                <w:szCs w:val="20"/>
                <w:lang w:val="en-US"/>
              </w:rPr>
            </w:pPr>
            <w:r w:rsidRPr="00AE6EE6">
              <w:rPr>
                <w:sz w:val="20"/>
                <w:szCs w:val="20"/>
                <w:lang w:val="en-US"/>
              </w:rPr>
              <w:t>Cazurile specifice enumerate la punctul 7.3.2 sunt clasificate drept:</w:t>
            </w:r>
          </w:p>
          <w:p w:rsidR="00AE6EE6" w:rsidRPr="00AE6EE6" w:rsidRDefault="00AE6EE6" w:rsidP="00AE6EE6">
            <w:pPr>
              <w:spacing w:after="0"/>
              <w:jc w:val="both"/>
              <w:rPr>
                <w:sz w:val="20"/>
                <w:szCs w:val="20"/>
                <w:lang w:val="en-US"/>
              </w:rPr>
            </w:pPr>
            <w:r w:rsidRPr="00AE6EE6">
              <w:rPr>
                <w:sz w:val="20"/>
                <w:szCs w:val="20"/>
                <w:lang w:val="en-US"/>
              </w:rPr>
              <w:t>(a) cazuri „P”: cazuri „permanente”;</w:t>
            </w:r>
          </w:p>
          <w:p w:rsidR="00AE6EE6" w:rsidRDefault="00AE6EE6" w:rsidP="00AE6EE6">
            <w:pPr>
              <w:spacing w:after="0"/>
              <w:jc w:val="both"/>
              <w:rPr>
                <w:sz w:val="20"/>
                <w:szCs w:val="20"/>
                <w:lang w:val="en-US"/>
              </w:rPr>
            </w:pPr>
            <w:r w:rsidRPr="00AE6EE6">
              <w:rPr>
                <w:sz w:val="20"/>
                <w:szCs w:val="20"/>
                <w:lang w:val="en-US"/>
              </w:rPr>
              <w:t xml:space="preserve">(b) </w:t>
            </w:r>
            <w:proofErr w:type="gramStart"/>
            <w:r>
              <w:rPr>
                <w:sz w:val="20"/>
                <w:szCs w:val="20"/>
                <w:lang w:val="en-US"/>
              </w:rPr>
              <w:t>cazuri</w:t>
            </w:r>
            <w:proofErr w:type="gramEnd"/>
            <w:r>
              <w:rPr>
                <w:sz w:val="20"/>
                <w:szCs w:val="20"/>
                <w:lang w:val="en-US"/>
              </w:rPr>
              <w:t xml:space="preserve"> „T”: cazuri „temporare”.</w:t>
            </w:r>
          </w:p>
          <w:p w:rsidR="00AE6EE6" w:rsidRPr="00AE6EE6" w:rsidRDefault="00AE6EE6" w:rsidP="00AE6EE6">
            <w:pPr>
              <w:spacing w:after="0"/>
              <w:jc w:val="both"/>
              <w:rPr>
                <w:sz w:val="20"/>
                <w:szCs w:val="20"/>
                <w:lang w:val="en-US"/>
              </w:rPr>
            </w:pPr>
            <w:r w:rsidRPr="00AE6EE6">
              <w:rPr>
                <w:sz w:val="20"/>
                <w:szCs w:val="20"/>
                <w:lang w:val="en-US"/>
              </w:rPr>
              <w:t>7.3.2. Lista cazurilor specifice</w:t>
            </w:r>
          </w:p>
          <w:p w:rsidR="00AE6EE6" w:rsidRPr="00AE6EE6" w:rsidRDefault="00AE6EE6" w:rsidP="00AE6EE6">
            <w:pPr>
              <w:spacing w:after="0"/>
              <w:jc w:val="both"/>
              <w:rPr>
                <w:sz w:val="20"/>
                <w:szCs w:val="20"/>
                <w:lang w:val="en-US"/>
              </w:rPr>
            </w:pPr>
            <w:r w:rsidRPr="00AE6EE6">
              <w:rPr>
                <w:sz w:val="20"/>
                <w:szCs w:val="20"/>
                <w:lang w:val="en-US"/>
              </w:rPr>
              <w:t>7.3.2.1. Cazuri specifice</w:t>
            </w:r>
          </w:p>
          <w:p w:rsidR="00AE6EE6" w:rsidRPr="00AE6EE6" w:rsidRDefault="00AE6EE6" w:rsidP="00AE6EE6">
            <w:pPr>
              <w:spacing w:after="0"/>
              <w:jc w:val="both"/>
              <w:rPr>
                <w:sz w:val="20"/>
                <w:szCs w:val="20"/>
                <w:lang w:val="en-US"/>
              </w:rPr>
            </w:pPr>
            <w:r w:rsidRPr="00AE6EE6">
              <w:rPr>
                <w:sz w:val="20"/>
                <w:szCs w:val="20"/>
                <w:lang w:val="en-US"/>
              </w:rPr>
              <w:t>(a) Caz specific pentru Estonia, Finlanda, Letonia, Lituania, Polonia și Slovacia</w:t>
            </w:r>
            <w:r>
              <w:rPr>
                <w:sz w:val="20"/>
                <w:szCs w:val="20"/>
                <w:lang w:val="en-US"/>
              </w:rPr>
              <w:t xml:space="preserve"> </w:t>
            </w:r>
            <w:r w:rsidRPr="00AE6EE6">
              <w:rPr>
                <w:sz w:val="20"/>
                <w:szCs w:val="20"/>
                <w:lang w:val="en-US"/>
              </w:rPr>
              <w:t>(„P”) În cazul unităţilor care sunt utilizate în comun cu ţări terţe al căror</w:t>
            </w:r>
            <w:r>
              <w:rPr>
                <w:sz w:val="20"/>
                <w:szCs w:val="20"/>
                <w:lang w:val="en-US"/>
              </w:rPr>
              <w:t xml:space="preserve"> </w:t>
            </w:r>
            <w:r w:rsidRPr="00AE6EE6">
              <w:rPr>
                <w:sz w:val="20"/>
                <w:szCs w:val="20"/>
                <w:lang w:val="en-US"/>
              </w:rPr>
              <w:lastRenderedPageBreak/>
              <w:t>ecartament este diferit de cel al reţelei feroviare</w:t>
            </w:r>
            <w:r>
              <w:rPr>
                <w:sz w:val="20"/>
                <w:szCs w:val="20"/>
                <w:lang w:val="en-US"/>
              </w:rPr>
              <w:t xml:space="preserve"> principale din cadrul Uniunii, </w:t>
            </w:r>
            <w:r w:rsidRPr="00AE6EE6">
              <w:rPr>
                <w:sz w:val="20"/>
                <w:szCs w:val="20"/>
                <w:lang w:val="en-US"/>
              </w:rPr>
              <w:t>este permisă aplicarea normelor tehnice naţionale în locul cerinţelor prezentei</w:t>
            </w:r>
          </w:p>
          <w:p w:rsidR="00AE6EE6" w:rsidRPr="00AE6EE6" w:rsidRDefault="00AE6EE6" w:rsidP="00AE6EE6">
            <w:pPr>
              <w:spacing w:after="0"/>
              <w:jc w:val="both"/>
              <w:rPr>
                <w:sz w:val="20"/>
                <w:szCs w:val="20"/>
                <w:lang w:val="en-US"/>
              </w:rPr>
            </w:pPr>
            <w:r w:rsidRPr="00AE6EE6">
              <w:rPr>
                <w:sz w:val="20"/>
                <w:szCs w:val="20"/>
                <w:lang w:val="en-US"/>
              </w:rPr>
              <w:t>STI.</w:t>
            </w:r>
          </w:p>
          <w:p w:rsidR="00AE6EE6" w:rsidRPr="00AE6EE6" w:rsidRDefault="00AE6EE6" w:rsidP="00AE6EE6">
            <w:pPr>
              <w:spacing w:after="0"/>
              <w:jc w:val="both"/>
              <w:rPr>
                <w:sz w:val="20"/>
                <w:szCs w:val="20"/>
                <w:lang w:val="en-US"/>
              </w:rPr>
            </w:pPr>
            <w:r w:rsidRPr="00AE6EE6">
              <w:rPr>
                <w:sz w:val="20"/>
                <w:szCs w:val="20"/>
                <w:lang w:val="en-US"/>
              </w:rPr>
              <w:t>(b) Caz specific pentru Finlanda</w:t>
            </w:r>
          </w:p>
          <w:p w:rsidR="00AE6EE6" w:rsidRDefault="00AE6EE6" w:rsidP="00AE6EE6">
            <w:pPr>
              <w:spacing w:after="0"/>
              <w:jc w:val="both"/>
              <w:rPr>
                <w:sz w:val="20"/>
                <w:szCs w:val="20"/>
                <w:lang w:val="en-US"/>
              </w:rPr>
            </w:pPr>
            <w:r w:rsidRPr="00AE6EE6">
              <w:rPr>
                <w:sz w:val="20"/>
                <w:szCs w:val="20"/>
                <w:lang w:val="en-US"/>
              </w:rPr>
              <w:t>(„T”) Dispoziţiile Deciziei 2011/229/</w:t>
            </w:r>
            <w:r>
              <w:rPr>
                <w:sz w:val="20"/>
                <w:szCs w:val="20"/>
                <w:lang w:val="en-US"/>
              </w:rPr>
              <w:t xml:space="preserve">UE pot continua să fie applicate </w:t>
            </w:r>
            <w:r w:rsidRPr="00AE6EE6">
              <w:rPr>
                <w:sz w:val="20"/>
                <w:szCs w:val="20"/>
                <w:lang w:val="en-US"/>
              </w:rPr>
              <w:t>vagoanelor de marfă care urmează a fi utiliza</w:t>
            </w:r>
            <w:r>
              <w:rPr>
                <w:sz w:val="20"/>
                <w:szCs w:val="20"/>
                <w:lang w:val="en-US"/>
              </w:rPr>
              <w:t xml:space="preserve">te doar pe teritoriul Finlandei </w:t>
            </w:r>
            <w:r w:rsidRPr="00AE6EE6">
              <w:rPr>
                <w:sz w:val="20"/>
                <w:szCs w:val="20"/>
                <w:lang w:val="en-US"/>
              </w:rPr>
              <w:t>până când este găsită soluţia tehnică relevantă</w:t>
            </w:r>
            <w:r>
              <w:rPr>
                <w:sz w:val="20"/>
                <w:szCs w:val="20"/>
                <w:lang w:val="en-US"/>
              </w:rPr>
              <w:t xml:space="preserve"> în ceea ce privește condiţiile </w:t>
            </w:r>
            <w:r w:rsidRPr="00AE6EE6">
              <w:rPr>
                <w:sz w:val="20"/>
                <w:szCs w:val="20"/>
                <w:lang w:val="en-US"/>
              </w:rPr>
              <w:t>de iarnă severe, dar, în orice caz, cel tâ</w:t>
            </w:r>
            <w:r w:rsidR="00B61AEF">
              <w:rPr>
                <w:sz w:val="20"/>
                <w:szCs w:val="20"/>
                <w:lang w:val="en-US"/>
              </w:rPr>
              <w:t xml:space="preserve">rziu până la 31 decembrie 2032. </w:t>
            </w:r>
            <w:r w:rsidRPr="00AE6EE6">
              <w:rPr>
                <w:sz w:val="20"/>
                <w:szCs w:val="20"/>
                <w:lang w:val="en-US"/>
              </w:rPr>
              <w:t>Aceasta nu împiedică vagoanele de marfă d</w:t>
            </w:r>
            <w:r>
              <w:rPr>
                <w:sz w:val="20"/>
                <w:szCs w:val="20"/>
                <w:lang w:val="en-US"/>
              </w:rPr>
              <w:t>in alte state membre să circule pe reţeaua finlandeză.</w:t>
            </w:r>
          </w:p>
          <w:p w:rsidR="00657DA2" w:rsidRPr="00657DA2" w:rsidRDefault="00657DA2" w:rsidP="00657DA2">
            <w:pPr>
              <w:spacing w:after="0"/>
              <w:jc w:val="both"/>
              <w:rPr>
                <w:sz w:val="20"/>
                <w:szCs w:val="20"/>
                <w:lang w:val="en-US"/>
              </w:rPr>
            </w:pPr>
            <w:r w:rsidRPr="00657DA2">
              <w:rPr>
                <w:sz w:val="20"/>
                <w:szCs w:val="20"/>
                <w:lang w:val="en-US"/>
              </w:rPr>
              <w:t>7.3.2.2. Limitele zgomotului la staţionare (punctul 4.2.1)</w:t>
            </w:r>
          </w:p>
          <w:p w:rsidR="00657DA2" w:rsidRPr="00657DA2" w:rsidRDefault="00657DA2" w:rsidP="00657DA2">
            <w:pPr>
              <w:spacing w:after="0"/>
              <w:jc w:val="both"/>
              <w:rPr>
                <w:sz w:val="20"/>
                <w:szCs w:val="20"/>
                <w:lang w:val="en-US"/>
              </w:rPr>
            </w:pPr>
            <w:r w:rsidRPr="00657DA2">
              <w:rPr>
                <w:sz w:val="20"/>
                <w:szCs w:val="20"/>
                <w:lang w:val="en-US"/>
              </w:rPr>
              <w:t>(a) Caz specific pentru Finlanda</w:t>
            </w:r>
          </w:p>
          <w:p w:rsidR="00657DA2" w:rsidRDefault="00657DA2" w:rsidP="00657DA2">
            <w:pPr>
              <w:spacing w:after="0"/>
              <w:jc w:val="both"/>
              <w:rPr>
                <w:sz w:val="20"/>
                <w:szCs w:val="20"/>
                <w:lang w:val="en-US"/>
              </w:rPr>
            </w:pPr>
            <w:r w:rsidRPr="00657DA2">
              <w:rPr>
                <w:sz w:val="20"/>
                <w:szCs w:val="20"/>
                <w:lang w:val="en-US"/>
              </w:rPr>
              <w:t xml:space="preserve">(„T”) În cazul vagoanelor de călători </w:t>
            </w:r>
            <w:r>
              <w:rPr>
                <w:sz w:val="20"/>
                <w:szCs w:val="20"/>
                <w:lang w:val="en-US"/>
              </w:rPr>
              <w:t xml:space="preserve">și al vagoanelor echipate cu un </w:t>
            </w:r>
            <w:r w:rsidRPr="00657DA2">
              <w:rPr>
                <w:sz w:val="20"/>
                <w:szCs w:val="20"/>
                <w:lang w:val="en-US"/>
              </w:rPr>
              <w:t>generator diesel integrat pentru alimentare</w:t>
            </w:r>
            <w:r>
              <w:rPr>
                <w:sz w:val="20"/>
                <w:szCs w:val="20"/>
                <w:lang w:val="en-US"/>
              </w:rPr>
              <w:t xml:space="preserve">a cu energie electrică mai mare </w:t>
            </w:r>
            <w:r w:rsidRPr="00657DA2">
              <w:rPr>
                <w:sz w:val="20"/>
                <w:szCs w:val="20"/>
                <w:lang w:val="en-US"/>
              </w:rPr>
              <w:t>de 100 kW și destinate să circule ex</w:t>
            </w:r>
            <w:r>
              <w:rPr>
                <w:sz w:val="20"/>
                <w:szCs w:val="20"/>
                <w:lang w:val="en-US"/>
              </w:rPr>
              <w:t xml:space="preserve">clusiv pe reţeaua feroviară din </w:t>
            </w:r>
            <w:r w:rsidRPr="00657DA2">
              <w:rPr>
                <w:sz w:val="20"/>
                <w:szCs w:val="20"/>
                <w:lang w:val="en-US"/>
              </w:rPr>
              <w:t xml:space="preserve">Finlanda, valoarea-limită pentru zgomotul la </w:t>
            </w:r>
            <w:r>
              <w:rPr>
                <w:sz w:val="20"/>
                <w:szCs w:val="20"/>
                <w:lang w:val="en-US"/>
              </w:rPr>
              <w:t xml:space="preserve">staţionare LpAeq,T[unitate] din </w:t>
            </w:r>
            <w:r w:rsidRPr="00657DA2">
              <w:rPr>
                <w:sz w:val="20"/>
                <w:szCs w:val="20"/>
                <w:lang w:val="en-US"/>
              </w:rPr>
              <w:t>tabelul 2 poate fi crescută până la 72 dB.</w:t>
            </w:r>
          </w:p>
          <w:p w:rsidR="00774A3B" w:rsidRPr="00774A3B" w:rsidRDefault="00774A3B" w:rsidP="00774A3B">
            <w:pPr>
              <w:spacing w:after="0"/>
              <w:jc w:val="both"/>
              <w:rPr>
                <w:sz w:val="20"/>
                <w:szCs w:val="20"/>
              </w:rPr>
            </w:pPr>
            <w:r w:rsidRPr="00774A3B">
              <w:rPr>
                <w:sz w:val="20"/>
                <w:szCs w:val="20"/>
              </w:rPr>
              <w:t>7.3.2.3. Limitele zgomotului la pornire (punctul 4.2.2)</w:t>
            </w:r>
          </w:p>
          <w:p w:rsidR="00774A3B" w:rsidRPr="00774A3B" w:rsidRDefault="00774A3B" w:rsidP="00774A3B">
            <w:pPr>
              <w:spacing w:after="0"/>
              <w:jc w:val="both"/>
              <w:rPr>
                <w:sz w:val="20"/>
                <w:szCs w:val="20"/>
              </w:rPr>
            </w:pPr>
            <w:r w:rsidRPr="00774A3B">
              <w:rPr>
                <w:sz w:val="20"/>
                <w:szCs w:val="20"/>
              </w:rPr>
              <w:t>(a) Caz specific pentru Suedia</w:t>
            </w:r>
          </w:p>
          <w:p w:rsidR="00774A3B" w:rsidRPr="00774A3B" w:rsidRDefault="00774A3B" w:rsidP="00774A3B">
            <w:pPr>
              <w:spacing w:after="0"/>
              <w:jc w:val="both"/>
              <w:rPr>
                <w:sz w:val="20"/>
                <w:szCs w:val="20"/>
              </w:rPr>
            </w:pPr>
            <w:r w:rsidRPr="00774A3B">
              <w:rPr>
                <w:sz w:val="20"/>
                <w:szCs w:val="20"/>
              </w:rPr>
              <w:t xml:space="preserve">(„T”) În cazul locomotivelor cu o putere </w:t>
            </w:r>
            <w:r>
              <w:rPr>
                <w:sz w:val="20"/>
                <w:szCs w:val="20"/>
              </w:rPr>
              <w:t xml:space="preserve">de tracţiune totală mai mare de </w:t>
            </w:r>
            <w:r w:rsidRPr="00774A3B">
              <w:rPr>
                <w:sz w:val="20"/>
                <w:szCs w:val="20"/>
              </w:rPr>
              <w:t>6 000 kW și o sarcină maximă pe osie mai mare de 25 t, valorile-limită</w:t>
            </w:r>
            <w:r>
              <w:rPr>
                <w:sz w:val="20"/>
                <w:szCs w:val="20"/>
              </w:rPr>
              <w:t xml:space="preserve"> </w:t>
            </w:r>
            <w:r w:rsidRPr="00774A3B">
              <w:rPr>
                <w:sz w:val="20"/>
                <w:szCs w:val="20"/>
              </w:rPr>
              <w:t>pentru zgomotul la pornire LpAF,max din tabelul 3 pot fi mărite până la 89 dB.</w:t>
            </w:r>
          </w:p>
          <w:p w:rsidR="00774A3B" w:rsidRPr="00774A3B" w:rsidRDefault="00774A3B" w:rsidP="00774A3B">
            <w:pPr>
              <w:spacing w:after="0"/>
              <w:jc w:val="both"/>
              <w:rPr>
                <w:sz w:val="20"/>
                <w:szCs w:val="20"/>
              </w:rPr>
            </w:pPr>
            <w:r w:rsidRPr="00774A3B">
              <w:rPr>
                <w:sz w:val="20"/>
                <w:szCs w:val="20"/>
              </w:rPr>
              <w:t>7.3.2.4. Limitele zgomotului la trecere (punctul 4.2.3)</w:t>
            </w:r>
          </w:p>
          <w:p w:rsidR="00774A3B" w:rsidRPr="00774A3B" w:rsidRDefault="00774A3B" w:rsidP="00774A3B">
            <w:pPr>
              <w:spacing w:after="0"/>
              <w:jc w:val="both"/>
              <w:rPr>
                <w:sz w:val="20"/>
                <w:szCs w:val="20"/>
              </w:rPr>
            </w:pPr>
            <w:r w:rsidRPr="00774A3B">
              <w:rPr>
                <w:sz w:val="20"/>
                <w:szCs w:val="20"/>
              </w:rPr>
              <w:t>(a) Caz specific pentru tunelul de sub Canalul Mânecii</w:t>
            </w:r>
          </w:p>
          <w:p w:rsidR="00774A3B" w:rsidRPr="00774A3B" w:rsidRDefault="00774A3B" w:rsidP="00774A3B">
            <w:pPr>
              <w:spacing w:after="0"/>
              <w:jc w:val="both"/>
              <w:rPr>
                <w:sz w:val="20"/>
                <w:szCs w:val="20"/>
              </w:rPr>
            </w:pPr>
            <w:r w:rsidRPr="00774A3B">
              <w:rPr>
                <w:sz w:val="20"/>
                <w:szCs w:val="20"/>
              </w:rPr>
              <w:t>(„P”) În cazul tunelului de sub Canalul Mânecii, limitele zgomotu</w:t>
            </w:r>
            <w:r>
              <w:rPr>
                <w:sz w:val="20"/>
                <w:szCs w:val="20"/>
              </w:rPr>
              <w:t xml:space="preserve">lui la </w:t>
            </w:r>
            <w:r w:rsidRPr="00774A3B">
              <w:rPr>
                <w:sz w:val="20"/>
                <w:szCs w:val="20"/>
              </w:rPr>
              <w:t>trecere nu se aplică vagoanelor destinate tra</w:t>
            </w:r>
            <w:r>
              <w:rPr>
                <w:sz w:val="20"/>
                <w:szCs w:val="20"/>
              </w:rPr>
              <w:t xml:space="preserve">nsportului de vehicule grele de </w:t>
            </w:r>
            <w:r w:rsidRPr="00774A3B">
              <w:rPr>
                <w:sz w:val="20"/>
                <w:szCs w:val="20"/>
              </w:rPr>
              <w:t>marfă între Coquelles (Franţa) și Folkestone (Regatul Unit).</w:t>
            </w:r>
          </w:p>
          <w:p w:rsidR="00774A3B" w:rsidRPr="00774A3B" w:rsidRDefault="00774A3B" w:rsidP="00774A3B">
            <w:pPr>
              <w:spacing w:after="0"/>
              <w:jc w:val="both"/>
              <w:rPr>
                <w:sz w:val="20"/>
                <w:szCs w:val="20"/>
              </w:rPr>
            </w:pPr>
            <w:r w:rsidRPr="00774A3B">
              <w:rPr>
                <w:sz w:val="20"/>
                <w:szCs w:val="20"/>
              </w:rPr>
              <w:t>(b) Caz specific pentru Suedia</w:t>
            </w:r>
          </w:p>
          <w:p w:rsidR="00774A3B" w:rsidRDefault="00774A3B" w:rsidP="00774A3B">
            <w:pPr>
              <w:spacing w:after="0"/>
              <w:jc w:val="both"/>
              <w:rPr>
                <w:sz w:val="20"/>
                <w:szCs w:val="20"/>
              </w:rPr>
            </w:pPr>
            <w:r w:rsidRPr="00774A3B">
              <w:rPr>
                <w:sz w:val="20"/>
                <w:szCs w:val="20"/>
              </w:rPr>
              <w:t xml:space="preserve">(„T”) În cazul locomotivelor cu o putere </w:t>
            </w:r>
            <w:r>
              <w:rPr>
                <w:sz w:val="20"/>
                <w:szCs w:val="20"/>
              </w:rPr>
              <w:t xml:space="preserve">de tracţiune totală mai mare de </w:t>
            </w:r>
            <w:r w:rsidRPr="00774A3B">
              <w:rPr>
                <w:sz w:val="20"/>
                <w:szCs w:val="20"/>
              </w:rPr>
              <w:t>6 000 kW și o sarcină maximă pe osie ma</w:t>
            </w:r>
            <w:r>
              <w:rPr>
                <w:sz w:val="20"/>
                <w:szCs w:val="20"/>
              </w:rPr>
              <w:t xml:space="preserve">i mare de 25 t, valorile-limită </w:t>
            </w:r>
            <w:r w:rsidRPr="00774A3B">
              <w:rPr>
                <w:sz w:val="20"/>
                <w:szCs w:val="20"/>
              </w:rPr>
              <w:t>pentru zgomotul la trecere LpAeq,Tp (80 km</w:t>
            </w:r>
            <w:r>
              <w:rPr>
                <w:sz w:val="20"/>
                <w:szCs w:val="20"/>
              </w:rPr>
              <w:t xml:space="preserve">/h) din tabelul 4 pot fi mărite </w:t>
            </w:r>
            <w:r w:rsidRPr="00774A3B">
              <w:rPr>
                <w:sz w:val="20"/>
                <w:szCs w:val="20"/>
              </w:rPr>
              <w:t>până la 85 dB.</w:t>
            </w:r>
          </w:p>
          <w:p w:rsidR="00530DF6" w:rsidRPr="00530DF6" w:rsidRDefault="00530DF6" w:rsidP="00530DF6">
            <w:pPr>
              <w:spacing w:after="0"/>
              <w:jc w:val="both"/>
              <w:rPr>
                <w:sz w:val="20"/>
                <w:szCs w:val="20"/>
              </w:rPr>
            </w:pPr>
            <w:r w:rsidRPr="00530DF6">
              <w:rPr>
                <w:sz w:val="20"/>
                <w:szCs w:val="20"/>
              </w:rPr>
              <w:t>7.4. Reguli speciale de punere în aplicare</w:t>
            </w:r>
          </w:p>
          <w:p w:rsidR="00530DF6" w:rsidRPr="00530DF6" w:rsidRDefault="00530DF6" w:rsidP="00530DF6">
            <w:pPr>
              <w:spacing w:after="0"/>
              <w:jc w:val="both"/>
              <w:rPr>
                <w:sz w:val="20"/>
                <w:szCs w:val="20"/>
              </w:rPr>
            </w:pPr>
            <w:r w:rsidRPr="00530DF6">
              <w:rPr>
                <w:sz w:val="20"/>
                <w:szCs w:val="20"/>
              </w:rPr>
              <w:lastRenderedPageBreak/>
              <w:t>7.4.1. Reguli speciale de punere în aplicare pentru aplicarea prezentei</w:t>
            </w:r>
            <w:r>
              <w:rPr>
                <w:sz w:val="20"/>
                <w:szCs w:val="20"/>
              </w:rPr>
              <w:t xml:space="preserve"> </w:t>
            </w:r>
            <w:r w:rsidRPr="00530DF6">
              <w:rPr>
                <w:sz w:val="20"/>
                <w:szCs w:val="20"/>
              </w:rPr>
              <w:t>STI la vagoanele existente (punctul 7.2.2)</w:t>
            </w:r>
          </w:p>
          <w:p w:rsidR="00530DF6" w:rsidRPr="00530DF6" w:rsidRDefault="00530DF6" w:rsidP="00530DF6">
            <w:pPr>
              <w:spacing w:after="0"/>
              <w:jc w:val="both"/>
              <w:rPr>
                <w:sz w:val="20"/>
                <w:szCs w:val="20"/>
              </w:rPr>
            </w:pPr>
            <w:r w:rsidRPr="00530DF6">
              <w:rPr>
                <w:sz w:val="20"/>
                <w:szCs w:val="20"/>
              </w:rPr>
              <w:t>(a) Reguli speciale de punere în aplicare pe</w:t>
            </w:r>
            <w:r>
              <w:rPr>
                <w:sz w:val="20"/>
                <w:szCs w:val="20"/>
              </w:rPr>
              <w:t xml:space="preserve">ntru aplicarea prezentei STI la </w:t>
            </w:r>
            <w:r w:rsidRPr="00530DF6">
              <w:rPr>
                <w:sz w:val="20"/>
                <w:szCs w:val="20"/>
              </w:rPr>
              <w:t>vagoanele existente care circulă prin tunelul de sub Canalul Mânecii</w:t>
            </w:r>
          </w:p>
          <w:p w:rsidR="00530DF6" w:rsidRPr="00530DF6" w:rsidRDefault="00530DF6" w:rsidP="00530DF6">
            <w:pPr>
              <w:spacing w:after="0"/>
              <w:jc w:val="both"/>
              <w:rPr>
                <w:sz w:val="20"/>
                <w:szCs w:val="20"/>
              </w:rPr>
            </w:pPr>
            <w:r w:rsidRPr="00530DF6">
              <w:rPr>
                <w:sz w:val="20"/>
                <w:szCs w:val="20"/>
              </w:rPr>
              <w:t>(„P”) Pentru calcularea traficului mediu zi</w:t>
            </w:r>
            <w:r>
              <w:rPr>
                <w:sz w:val="20"/>
                <w:szCs w:val="20"/>
              </w:rPr>
              <w:t xml:space="preserve">lnic anual pe timp de noapte al </w:t>
            </w:r>
            <w:r w:rsidRPr="00530DF6">
              <w:rPr>
                <w:sz w:val="20"/>
                <w:szCs w:val="20"/>
              </w:rPr>
              <w:t xml:space="preserve">trenurilor de transport de marfă, nu se vor </w:t>
            </w:r>
            <w:r>
              <w:rPr>
                <w:sz w:val="20"/>
                <w:szCs w:val="20"/>
              </w:rPr>
              <w:t xml:space="preserve">lua în considerare trenurile de </w:t>
            </w:r>
            <w:r w:rsidRPr="00530DF6">
              <w:rPr>
                <w:sz w:val="20"/>
                <w:szCs w:val="20"/>
              </w:rPr>
              <w:t>marfă compuse din vagoane destinate transportului de veh</w:t>
            </w:r>
            <w:r>
              <w:rPr>
                <w:sz w:val="20"/>
                <w:szCs w:val="20"/>
              </w:rPr>
              <w:t xml:space="preserve">icule grele de </w:t>
            </w:r>
            <w:r w:rsidRPr="00530DF6">
              <w:rPr>
                <w:sz w:val="20"/>
                <w:szCs w:val="20"/>
              </w:rPr>
              <w:t>marfă limitate la linia Coquelles (Franţa) – Folkestone (Regatul Unit).</w:t>
            </w:r>
          </w:p>
          <w:p w:rsidR="00530DF6" w:rsidRPr="00530DF6" w:rsidRDefault="00530DF6" w:rsidP="00530DF6">
            <w:pPr>
              <w:spacing w:after="0"/>
              <w:jc w:val="both"/>
              <w:rPr>
                <w:sz w:val="20"/>
                <w:szCs w:val="20"/>
              </w:rPr>
            </w:pPr>
            <w:r w:rsidRPr="00530DF6">
              <w:rPr>
                <w:sz w:val="20"/>
                <w:szCs w:val="20"/>
              </w:rPr>
              <w:t>(b) Reguli speciale de punere în aplicare pe</w:t>
            </w:r>
            <w:r>
              <w:rPr>
                <w:sz w:val="20"/>
                <w:szCs w:val="20"/>
              </w:rPr>
              <w:t xml:space="preserve">ntru aplicarea prezentei STI la </w:t>
            </w:r>
            <w:r w:rsidRPr="00530DF6">
              <w:rPr>
                <w:sz w:val="20"/>
                <w:szCs w:val="20"/>
              </w:rPr>
              <w:t>vagoanele existente în Finlanda și Suedia</w:t>
            </w:r>
          </w:p>
          <w:p w:rsidR="00530DF6" w:rsidRPr="00530DF6" w:rsidRDefault="00530DF6" w:rsidP="00530DF6">
            <w:pPr>
              <w:spacing w:after="0"/>
              <w:jc w:val="both"/>
              <w:rPr>
                <w:sz w:val="20"/>
                <w:szCs w:val="20"/>
              </w:rPr>
            </w:pPr>
            <w:r w:rsidRPr="00530DF6">
              <w:rPr>
                <w:sz w:val="20"/>
                <w:szCs w:val="20"/>
              </w:rPr>
              <w:t>(„T”) Conceptul de rute mai silenţioase nu se va ap</w:t>
            </w:r>
            <w:r>
              <w:rPr>
                <w:sz w:val="20"/>
                <w:szCs w:val="20"/>
              </w:rPr>
              <w:t xml:space="preserve">lica reţelei finlandeze și </w:t>
            </w:r>
            <w:r w:rsidRPr="00530DF6">
              <w:rPr>
                <w:sz w:val="20"/>
                <w:szCs w:val="20"/>
              </w:rPr>
              <w:t>celei suedeze până la 31 decembrie 2032 din c</w:t>
            </w:r>
            <w:r>
              <w:rPr>
                <w:sz w:val="20"/>
                <w:szCs w:val="20"/>
              </w:rPr>
              <w:t xml:space="preserve">auza incertitudinilor legate de </w:t>
            </w:r>
            <w:r w:rsidRPr="00530DF6">
              <w:rPr>
                <w:sz w:val="20"/>
                <w:szCs w:val="20"/>
              </w:rPr>
              <w:t>exploatarea în condiţii de iarnă severă cu saboţi de frână din materiale</w:t>
            </w:r>
          </w:p>
          <w:p w:rsidR="00530DF6" w:rsidRDefault="00530DF6" w:rsidP="00530DF6">
            <w:pPr>
              <w:spacing w:after="0"/>
              <w:jc w:val="both"/>
              <w:rPr>
                <w:sz w:val="20"/>
                <w:szCs w:val="20"/>
              </w:rPr>
            </w:pPr>
            <w:r w:rsidRPr="00530DF6">
              <w:rPr>
                <w:sz w:val="20"/>
                <w:szCs w:val="20"/>
              </w:rPr>
              <w:t>compozite. Aceasta nu împiedică vagoanele</w:t>
            </w:r>
            <w:r>
              <w:rPr>
                <w:sz w:val="20"/>
                <w:szCs w:val="20"/>
              </w:rPr>
              <w:t xml:space="preserve"> de marfă din alte state membre </w:t>
            </w:r>
            <w:r w:rsidRPr="00530DF6">
              <w:rPr>
                <w:sz w:val="20"/>
                <w:szCs w:val="20"/>
              </w:rPr>
              <w:t>să circule pe reţeaua finlandeză și pe cea suedeză.</w:t>
            </w:r>
          </w:p>
          <w:p w:rsidR="00FD7689" w:rsidRPr="00FD7689" w:rsidRDefault="00FD7689" w:rsidP="00FD7689">
            <w:pPr>
              <w:spacing w:after="0"/>
              <w:jc w:val="both"/>
              <w:rPr>
                <w:sz w:val="20"/>
                <w:szCs w:val="20"/>
              </w:rPr>
            </w:pPr>
            <w:r w:rsidRPr="00FD7689">
              <w:rPr>
                <w:sz w:val="20"/>
                <w:szCs w:val="20"/>
              </w:rPr>
              <w:t>7.4.2. Reguli speciale de pune</w:t>
            </w:r>
            <w:r>
              <w:rPr>
                <w:sz w:val="20"/>
                <w:szCs w:val="20"/>
              </w:rPr>
              <w:t xml:space="preserve">re în aplicare pentru vagoanele </w:t>
            </w:r>
            <w:r w:rsidRPr="00FD7689">
              <w:rPr>
                <w:sz w:val="20"/>
                <w:szCs w:val="20"/>
              </w:rPr>
              <w:t>exploatate pe rute mai silenţioase (punctul 7.2.2.2)</w:t>
            </w:r>
          </w:p>
          <w:p w:rsidR="00FD7689" w:rsidRPr="00FD7689" w:rsidRDefault="00FD7689" w:rsidP="00FD7689">
            <w:pPr>
              <w:spacing w:after="0"/>
              <w:jc w:val="both"/>
              <w:rPr>
                <w:sz w:val="20"/>
                <w:szCs w:val="20"/>
              </w:rPr>
            </w:pPr>
            <w:r w:rsidRPr="00FD7689">
              <w:rPr>
                <w:sz w:val="20"/>
                <w:szCs w:val="20"/>
              </w:rPr>
              <w:t>(a) Reguli speciale de punere în aplicare pentru v</w:t>
            </w:r>
            <w:r>
              <w:rPr>
                <w:sz w:val="20"/>
                <w:szCs w:val="20"/>
              </w:rPr>
              <w:t xml:space="preserve">agoanele exploatate pe rute mai </w:t>
            </w:r>
            <w:r w:rsidRPr="00FD7689">
              <w:rPr>
                <w:sz w:val="20"/>
                <w:szCs w:val="20"/>
              </w:rPr>
              <w:t>silenţioase din Belgia</w:t>
            </w:r>
          </w:p>
          <w:p w:rsidR="00FD7689" w:rsidRPr="00FD7689" w:rsidRDefault="00FD7689" w:rsidP="00FD7689">
            <w:pPr>
              <w:spacing w:after="0"/>
              <w:jc w:val="both"/>
              <w:rPr>
                <w:sz w:val="20"/>
                <w:szCs w:val="20"/>
              </w:rPr>
            </w:pPr>
            <w:r w:rsidRPr="00FD7689">
              <w:rPr>
                <w:sz w:val="20"/>
                <w:szCs w:val="20"/>
              </w:rPr>
              <w:t>(„T”) Pe lângă vagoanele enumerate la punct</w:t>
            </w:r>
            <w:r>
              <w:rPr>
                <w:sz w:val="20"/>
                <w:szCs w:val="20"/>
              </w:rPr>
              <w:t xml:space="preserve">ul 7.2.2.2, următoarele vagoane </w:t>
            </w:r>
            <w:r w:rsidRPr="00FD7689">
              <w:rPr>
                <w:sz w:val="20"/>
                <w:szCs w:val="20"/>
              </w:rPr>
              <w:t>existente pot fi exploatate pe rute mai silenţioase pe teritoriul Belgiei:</w:t>
            </w:r>
          </w:p>
          <w:p w:rsidR="00FD7689" w:rsidRPr="00FD7689" w:rsidRDefault="00FD7689" w:rsidP="00FD7689">
            <w:pPr>
              <w:spacing w:after="0"/>
              <w:jc w:val="both"/>
              <w:rPr>
                <w:sz w:val="20"/>
                <w:szCs w:val="20"/>
              </w:rPr>
            </w:pPr>
            <w:r w:rsidRPr="00FD7689">
              <w:rPr>
                <w:sz w:val="20"/>
                <w:szCs w:val="20"/>
              </w:rPr>
              <w:t>— vagoanele cu roţi cu pneuri – până la 31 decembrie 2026;</w:t>
            </w:r>
          </w:p>
          <w:p w:rsidR="00FD7689" w:rsidRPr="00FD7689" w:rsidRDefault="00FD7689" w:rsidP="00FD7689">
            <w:pPr>
              <w:spacing w:after="0"/>
              <w:jc w:val="both"/>
              <w:rPr>
                <w:sz w:val="20"/>
                <w:szCs w:val="20"/>
              </w:rPr>
            </w:pPr>
            <w:r w:rsidRPr="00FD7689">
              <w:rPr>
                <w:sz w:val="20"/>
                <w:szCs w:val="20"/>
              </w:rPr>
              <w:t>— vagoanele care necesită montarea unei su</w:t>
            </w:r>
            <w:r>
              <w:rPr>
                <w:sz w:val="20"/>
                <w:szCs w:val="20"/>
              </w:rPr>
              <w:t xml:space="preserve">pape în unghi tip kink pentru a </w:t>
            </w:r>
            <w:r w:rsidRPr="00FD7689">
              <w:rPr>
                <w:sz w:val="20"/>
                <w:szCs w:val="20"/>
              </w:rPr>
              <w:t>înlocui saboţii de frână din fontă c</w:t>
            </w:r>
            <w:r>
              <w:rPr>
                <w:sz w:val="20"/>
                <w:szCs w:val="20"/>
              </w:rPr>
              <w:t xml:space="preserve">u saboţi de frână din materiale </w:t>
            </w:r>
            <w:r w:rsidRPr="00FD7689">
              <w:rPr>
                <w:sz w:val="20"/>
                <w:szCs w:val="20"/>
              </w:rPr>
              <w:t>compozite – până la 31 decembrie 2026;</w:t>
            </w:r>
          </w:p>
          <w:p w:rsidR="00FD7689" w:rsidRPr="00FD7689" w:rsidRDefault="00FD7689" w:rsidP="00FD7689">
            <w:pPr>
              <w:spacing w:after="0"/>
              <w:jc w:val="both"/>
              <w:rPr>
                <w:sz w:val="20"/>
                <w:szCs w:val="20"/>
              </w:rPr>
            </w:pPr>
            <w:r w:rsidRPr="00FD7689">
              <w:rPr>
                <w:sz w:val="20"/>
                <w:szCs w:val="20"/>
              </w:rPr>
              <w:t>— vagoanele echipate cu saboţi de frână din</w:t>
            </w:r>
            <w:r>
              <w:rPr>
                <w:sz w:val="20"/>
                <w:szCs w:val="20"/>
              </w:rPr>
              <w:t xml:space="preserve"> fontă care necesită înlocuirea </w:t>
            </w:r>
            <w:r w:rsidRPr="00FD7689">
              <w:rPr>
                <w:sz w:val="20"/>
                <w:szCs w:val="20"/>
              </w:rPr>
              <w:t>roţilor cu roţi care respectă cerinţele stabilit</w:t>
            </w:r>
            <w:r>
              <w:rPr>
                <w:sz w:val="20"/>
                <w:szCs w:val="20"/>
              </w:rPr>
              <w:t xml:space="preserve">e în specificaţia menţionată în </w:t>
            </w:r>
            <w:r w:rsidRPr="00FD7689">
              <w:rPr>
                <w:sz w:val="20"/>
                <w:szCs w:val="20"/>
              </w:rPr>
              <w:t>apendicele B, indicele [3] pentru a fi echipate ulterior cu sa</w:t>
            </w:r>
            <w:r>
              <w:rPr>
                <w:sz w:val="20"/>
                <w:szCs w:val="20"/>
              </w:rPr>
              <w:t xml:space="preserve">boţi de frână </w:t>
            </w:r>
            <w:r w:rsidRPr="00FD7689">
              <w:rPr>
                <w:sz w:val="20"/>
                <w:szCs w:val="20"/>
              </w:rPr>
              <w:t>din materiale compozite – până la 31 decembrie 2026.</w:t>
            </w:r>
          </w:p>
          <w:p w:rsidR="00FD7689" w:rsidRPr="00FD7689" w:rsidRDefault="00FD7689" w:rsidP="00FD7689">
            <w:pPr>
              <w:spacing w:after="0"/>
              <w:jc w:val="both"/>
              <w:rPr>
                <w:sz w:val="20"/>
                <w:szCs w:val="20"/>
              </w:rPr>
            </w:pPr>
            <w:r w:rsidRPr="00FD7689">
              <w:rPr>
                <w:sz w:val="20"/>
                <w:szCs w:val="20"/>
              </w:rPr>
              <w:t>(b) Reguli speciale de punere în aplicare pentru v</w:t>
            </w:r>
            <w:r>
              <w:rPr>
                <w:sz w:val="20"/>
                <w:szCs w:val="20"/>
              </w:rPr>
              <w:t xml:space="preserve">agoanele exploatate pe rute mai </w:t>
            </w:r>
            <w:r w:rsidRPr="00FD7689">
              <w:rPr>
                <w:sz w:val="20"/>
                <w:szCs w:val="20"/>
              </w:rPr>
              <w:t>silenţioase din tunelul de sub Canalul Mânecii</w:t>
            </w:r>
            <w:r>
              <w:rPr>
                <w:sz w:val="20"/>
                <w:szCs w:val="20"/>
              </w:rPr>
              <w:t xml:space="preserve"> </w:t>
            </w:r>
            <w:r w:rsidRPr="00FD7689">
              <w:rPr>
                <w:sz w:val="20"/>
                <w:szCs w:val="20"/>
              </w:rPr>
              <w:t xml:space="preserve">(„P”) Pe lângă vagoanele </w:t>
            </w:r>
            <w:r w:rsidRPr="00FD7689">
              <w:rPr>
                <w:sz w:val="20"/>
                <w:szCs w:val="20"/>
              </w:rPr>
              <w:lastRenderedPageBreak/>
              <w:t>enumerate la punctul 7.2.2.2, următ</w:t>
            </w:r>
            <w:r>
              <w:rPr>
                <w:sz w:val="20"/>
                <w:szCs w:val="20"/>
              </w:rPr>
              <w:t xml:space="preserve">oarele vagoane </w:t>
            </w:r>
            <w:r w:rsidRPr="00FD7689">
              <w:rPr>
                <w:sz w:val="20"/>
                <w:szCs w:val="20"/>
              </w:rPr>
              <w:t>existente pot fi exploatate pe rute mai silenţi</w:t>
            </w:r>
            <w:r>
              <w:rPr>
                <w:sz w:val="20"/>
                <w:szCs w:val="20"/>
              </w:rPr>
              <w:t xml:space="preserve">oase din tunelul de sub Canalul Mânecii: </w:t>
            </w:r>
            <w:r w:rsidRPr="00FD7689">
              <w:rPr>
                <w:sz w:val="20"/>
                <w:szCs w:val="20"/>
              </w:rPr>
              <w:t>vagoanele destinate transportului de vehicule grele de marfă între Coquelles</w:t>
            </w:r>
          </w:p>
          <w:p w:rsidR="00FD7689" w:rsidRPr="00FD7689" w:rsidRDefault="00FD7689" w:rsidP="00FD7689">
            <w:pPr>
              <w:spacing w:after="0"/>
              <w:jc w:val="both"/>
              <w:rPr>
                <w:sz w:val="20"/>
                <w:szCs w:val="20"/>
              </w:rPr>
            </w:pPr>
            <w:r w:rsidRPr="00FD7689">
              <w:rPr>
                <w:sz w:val="20"/>
                <w:szCs w:val="20"/>
              </w:rPr>
              <w:t>(Franţa) și Folkestone (Regatul Unit).</w:t>
            </w:r>
          </w:p>
          <w:p w:rsidR="00FD7689" w:rsidRPr="00FD7689" w:rsidRDefault="00FD7689" w:rsidP="00FD7689">
            <w:pPr>
              <w:spacing w:after="0"/>
              <w:jc w:val="both"/>
              <w:rPr>
                <w:sz w:val="20"/>
                <w:szCs w:val="20"/>
              </w:rPr>
            </w:pPr>
            <w:r w:rsidRPr="00FD7689">
              <w:rPr>
                <w:sz w:val="20"/>
                <w:szCs w:val="20"/>
              </w:rPr>
              <w:t>(c) Reguli speciale de punere în aplicare pentru v</w:t>
            </w:r>
            <w:r>
              <w:rPr>
                <w:sz w:val="20"/>
                <w:szCs w:val="20"/>
              </w:rPr>
              <w:t xml:space="preserve">agoanele exploatate pe rute mai </w:t>
            </w:r>
            <w:r w:rsidRPr="00FD7689">
              <w:rPr>
                <w:sz w:val="20"/>
                <w:szCs w:val="20"/>
              </w:rPr>
              <w:t>silenţioase din Cehia</w:t>
            </w:r>
          </w:p>
          <w:p w:rsidR="00FD7689" w:rsidRPr="00FD7689" w:rsidRDefault="00FD7689" w:rsidP="00FD7689">
            <w:pPr>
              <w:spacing w:after="0"/>
              <w:jc w:val="both"/>
              <w:rPr>
                <w:sz w:val="20"/>
                <w:szCs w:val="20"/>
              </w:rPr>
            </w:pPr>
            <w:r w:rsidRPr="00FD7689">
              <w:rPr>
                <w:sz w:val="20"/>
                <w:szCs w:val="20"/>
              </w:rPr>
              <w:t>(„T”) Pe lângă vagoanele enumerate la punct</w:t>
            </w:r>
            <w:r>
              <w:rPr>
                <w:sz w:val="20"/>
                <w:szCs w:val="20"/>
              </w:rPr>
              <w:t xml:space="preserve">ul 7.2.2.2, următoarele vagoane </w:t>
            </w:r>
            <w:r w:rsidRPr="00FD7689">
              <w:rPr>
                <w:sz w:val="20"/>
                <w:szCs w:val="20"/>
              </w:rPr>
              <w:t>existente pot fi exploatate pe rute mai silenţioase pe teritoriul Cehiei:</w:t>
            </w:r>
          </w:p>
          <w:p w:rsidR="00FD7689" w:rsidRPr="00FD7689" w:rsidRDefault="00FD7689" w:rsidP="00FD7689">
            <w:pPr>
              <w:spacing w:after="0"/>
              <w:jc w:val="both"/>
              <w:rPr>
                <w:sz w:val="20"/>
                <w:szCs w:val="20"/>
              </w:rPr>
            </w:pPr>
            <w:r w:rsidRPr="00FD7689">
              <w:rPr>
                <w:sz w:val="20"/>
                <w:szCs w:val="20"/>
              </w:rPr>
              <w:t>— vagoanele cu roţi cu pneuri – până la 31 decembrie 2026;</w:t>
            </w:r>
          </w:p>
          <w:p w:rsidR="00FD7689" w:rsidRDefault="00FD7689" w:rsidP="00FD7689">
            <w:pPr>
              <w:spacing w:after="0"/>
              <w:jc w:val="both"/>
              <w:rPr>
                <w:sz w:val="20"/>
                <w:szCs w:val="20"/>
              </w:rPr>
            </w:pPr>
            <w:r w:rsidRPr="00FD7689">
              <w:rPr>
                <w:sz w:val="20"/>
                <w:szCs w:val="20"/>
              </w:rPr>
              <w:t>— vagoanele cu rulmenţi de tip 59V – până la 31 decembrie 2034;</w:t>
            </w:r>
          </w:p>
          <w:p w:rsidR="000500D4" w:rsidRPr="000500D4" w:rsidRDefault="000500D4" w:rsidP="000500D4">
            <w:pPr>
              <w:spacing w:after="0"/>
              <w:jc w:val="both"/>
              <w:rPr>
                <w:sz w:val="20"/>
                <w:szCs w:val="20"/>
              </w:rPr>
            </w:pPr>
            <w:r w:rsidRPr="000500D4">
              <w:rPr>
                <w:sz w:val="20"/>
                <w:szCs w:val="20"/>
              </w:rPr>
              <w:t>— vagoanele care necesită montarea unei su</w:t>
            </w:r>
            <w:r>
              <w:rPr>
                <w:sz w:val="20"/>
                <w:szCs w:val="20"/>
              </w:rPr>
              <w:t xml:space="preserve">pape în unghi tip kink pentru a </w:t>
            </w:r>
            <w:r w:rsidRPr="000500D4">
              <w:rPr>
                <w:sz w:val="20"/>
                <w:szCs w:val="20"/>
              </w:rPr>
              <w:t>înlocui saboţii de frână din fontă c</w:t>
            </w:r>
            <w:r>
              <w:rPr>
                <w:sz w:val="20"/>
                <w:szCs w:val="20"/>
              </w:rPr>
              <w:t xml:space="preserve">u saboţi de frână din materiale </w:t>
            </w:r>
            <w:r w:rsidRPr="000500D4">
              <w:rPr>
                <w:sz w:val="20"/>
                <w:szCs w:val="20"/>
              </w:rPr>
              <w:t>compozite – până la 31 decembrie 2034;</w:t>
            </w:r>
          </w:p>
          <w:p w:rsidR="000500D4" w:rsidRPr="000500D4" w:rsidRDefault="000500D4" w:rsidP="000500D4">
            <w:pPr>
              <w:spacing w:after="0"/>
              <w:jc w:val="both"/>
              <w:rPr>
                <w:sz w:val="20"/>
                <w:szCs w:val="20"/>
              </w:rPr>
            </w:pPr>
            <w:r w:rsidRPr="000500D4">
              <w:rPr>
                <w:sz w:val="20"/>
                <w:szCs w:val="20"/>
              </w:rPr>
              <w:t>— vagoanele cu sistem de frânare 1Bg sau 1</w:t>
            </w:r>
            <w:r>
              <w:rPr>
                <w:sz w:val="20"/>
                <w:szCs w:val="20"/>
              </w:rPr>
              <w:t xml:space="preserve">Bgu echipate cu saboţi de frână </w:t>
            </w:r>
            <w:r w:rsidRPr="000500D4">
              <w:rPr>
                <w:sz w:val="20"/>
                <w:szCs w:val="20"/>
              </w:rPr>
              <w:t>din fontă – până la 31 decembrie 2036;</w:t>
            </w:r>
          </w:p>
          <w:p w:rsidR="000500D4" w:rsidRPr="000500D4" w:rsidRDefault="000500D4" w:rsidP="000500D4">
            <w:pPr>
              <w:spacing w:after="0"/>
              <w:jc w:val="both"/>
              <w:rPr>
                <w:sz w:val="20"/>
                <w:szCs w:val="20"/>
              </w:rPr>
            </w:pPr>
            <w:r w:rsidRPr="000500D4">
              <w:rPr>
                <w:sz w:val="20"/>
                <w:szCs w:val="20"/>
              </w:rPr>
              <w:t>— vagoanele echipate cu saboţi de frână din</w:t>
            </w:r>
            <w:r>
              <w:rPr>
                <w:sz w:val="20"/>
                <w:szCs w:val="20"/>
              </w:rPr>
              <w:t xml:space="preserve"> fontă care necesită înlocuirea </w:t>
            </w:r>
            <w:r w:rsidRPr="000500D4">
              <w:rPr>
                <w:sz w:val="20"/>
                <w:szCs w:val="20"/>
              </w:rPr>
              <w:t>roţilor cu roţi care respectă cerinţele stabilite în speci</w:t>
            </w:r>
            <w:r>
              <w:rPr>
                <w:sz w:val="20"/>
                <w:szCs w:val="20"/>
              </w:rPr>
              <w:t xml:space="preserve">ficaţia menţionată în </w:t>
            </w:r>
            <w:r w:rsidRPr="000500D4">
              <w:rPr>
                <w:sz w:val="20"/>
                <w:szCs w:val="20"/>
              </w:rPr>
              <w:t>apendicele B, indicele [3] pentru a fi echip</w:t>
            </w:r>
            <w:r>
              <w:rPr>
                <w:sz w:val="20"/>
                <w:szCs w:val="20"/>
              </w:rPr>
              <w:t xml:space="preserve">ate ulterior cu saboţi de frână </w:t>
            </w:r>
            <w:r w:rsidRPr="000500D4">
              <w:rPr>
                <w:sz w:val="20"/>
                <w:szCs w:val="20"/>
              </w:rPr>
              <w:t>din materiale compozite – până la 31 decembrie 2029.</w:t>
            </w:r>
          </w:p>
          <w:p w:rsidR="000500D4" w:rsidRPr="000500D4" w:rsidRDefault="000500D4" w:rsidP="000500D4">
            <w:pPr>
              <w:spacing w:after="0"/>
              <w:jc w:val="both"/>
              <w:rPr>
                <w:sz w:val="20"/>
                <w:szCs w:val="20"/>
              </w:rPr>
            </w:pPr>
            <w:r w:rsidRPr="000500D4">
              <w:rPr>
                <w:sz w:val="20"/>
                <w:szCs w:val="20"/>
              </w:rPr>
              <w:t>În plus, nu este obligatoriu să se utilizez</w:t>
            </w:r>
            <w:r>
              <w:rPr>
                <w:sz w:val="20"/>
                <w:szCs w:val="20"/>
              </w:rPr>
              <w:t xml:space="preserve">e saboţi de frână din materiale </w:t>
            </w:r>
            <w:r w:rsidRPr="000500D4">
              <w:rPr>
                <w:sz w:val="20"/>
                <w:szCs w:val="20"/>
              </w:rPr>
              <w:t xml:space="preserve">compozite pe rutele mai silenţioase pentru </w:t>
            </w:r>
            <w:r>
              <w:rPr>
                <w:sz w:val="20"/>
                <w:szCs w:val="20"/>
              </w:rPr>
              <w:t xml:space="preserve">vagoanele existente care nu fac </w:t>
            </w:r>
            <w:r w:rsidRPr="000500D4">
              <w:rPr>
                <w:sz w:val="20"/>
                <w:szCs w:val="20"/>
              </w:rPr>
              <w:t>obiectul primului paragraf și pentru care nu există nicio soluţie individuală</w:t>
            </w:r>
          </w:p>
          <w:p w:rsidR="000500D4" w:rsidRPr="000500D4" w:rsidRDefault="000500D4" w:rsidP="000500D4">
            <w:pPr>
              <w:spacing w:after="0"/>
              <w:jc w:val="both"/>
              <w:rPr>
                <w:sz w:val="20"/>
                <w:szCs w:val="20"/>
              </w:rPr>
            </w:pPr>
            <w:r w:rsidRPr="000500D4">
              <w:rPr>
                <w:sz w:val="20"/>
                <w:szCs w:val="20"/>
              </w:rPr>
              <w:t>pentru înlocuirea saboţilor de frână din fontă până la 31 decembrie 2030.</w:t>
            </w:r>
          </w:p>
          <w:p w:rsidR="000500D4" w:rsidRPr="000500D4" w:rsidRDefault="000500D4" w:rsidP="000500D4">
            <w:pPr>
              <w:spacing w:after="0"/>
              <w:jc w:val="both"/>
              <w:rPr>
                <w:sz w:val="20"/>
                <w:szCs w:val="20"/>
              </w:rPr>
            </w:pPr>
            <w:r w:rsidRPr="000500D4">
              <w:rPr>
                <w:sz w:val="20"/>
                <w:szCs w:val="20"/>
              </w:rPr>
              <w:t>(d) Reguli speciale de punere în aplicare pentru v</w:t>
            </w:r>
            <w:r>
              <w:rPr>
                <w:sz w:val="20"/>
                <w:szCs w:val="20"/>
              </w:rPr>
              <w:t xml:space="preserve">agoanele exploatate pe rute mai </w:t>
            </w:r>
            <w:r w:rsidRPr="000500D4">
              <w:rPr>
                <w:sz w:val="20"/>
                <w:szCs w:val="20"/>
              </w:rPr>
              <w:t>silenţioase din Franţa</w:t>
            </w:r>
          </w:p>
          <w:p w:rsidR="000500D4" w:rsidRPr="000500D4" w:rsidRDefault="000500D4" w:rsidP="000500D4">
            <w:pPr>
              <w:spacing w:after="0"/>
              <w:jc w:val="both"/>
              <w:rPr>
                <w:sz w:val="20"/>
                <w:szCs w:val="20"/>
              </w:rPr>
            </w:pPr>
            <w:r w:rsidRPr="000500D4">
              <w:rPr>
                <w:sz w:val="20"/>
                <w:szCs w:val="20"/>
              </w:rPr>
              <w:t>(„T”) Pe lângă vagoanele enumerate la punct</w:t>
            </w:r>
            <w:r>
              <w:rPr>
                <w:sz w:val="20"/>
                <w:szCs w:val="20"/>
              </w:rPr>
              <w:t xml:space="preserve">ul 7.2.2.2, următoarele vagoane </w:t>
            </w:r>
            <w:r w:rsidRPr="000500D4">
              <w:rPr>
                <w:sz w:val="20"/>
                <w:szCs w:val="20"/>
              </w:rPr>
              <w:t>existente pot fi exploatate pe rute mai silenţioase pe teritoriul Franţei:</w:t>
            </w:r>
          </w:p>
          <w:p w:rsidR="000500D4" w:rsidRPr="000500D4" w:rsidRDefault="000500D4" w:rsidP="000500D4">
            <w:pPr>
              <w:spacing w:after="0"/>
              <w:jc w:val="both"/>
              <w:rPr>
                <w:sz w:val="20"/>
                <w:szCs w:val="20"/>
              </w:rPr>
            </w:pPr>
            <w:r w:rsidRPr="000500D4">
              <w:rPr>
                <w:sz w:val="20"/>
                <w:szCs w:val="20"/>
              </w:rPr>
              <w:t>— vagoanele cu sistem de frânare 1Bg sau 1</w:t>
            </w:r>
            <w:r>
              <w:rPr>
                <w:sz w:val="20"/>
                <w:szCs w:val="20"/>
              </w:rPr>
              <w:t xml:space="preserve">Bgu echipate cu saboţi de frână </w:t>
            </w:r>
            <w:r w:rsidRPr="000500D4">
              <w:rPr>
                <w:sz w:val="20"/>
                <w:szCs w:val="20"/>
              </w:rPr>
              <w:t>din fontă – până la 31 decembrie 2030;</w:t>
            </w:r>
          </w:p>
          <w:p w:rsidR="000500D4" w:rsidRPr="000500D4" w:rsidRDefault="000500D4" w:rsidP="000500D4">
            <w:pPr>
              <w:spacing w:after="0"/>
              <w:jc w:val="both"/>
              <w:rPr>
                <w:sz w:val="20"/>
                <w:szCs w:val="20"/>
              </w:rPr>
            </w:pPr>
            <w:r w:rsidRPr="000500D4">
              <w:rPr>
                <w:sz w:val="20"/>
                <w:szCs w:val="20"/>
              </w:rPr>
              <w:t xml:space="preserve">— vagoanele echipate cu roţi mici (cu </w:t>
            </w:r>
            <w:r>
              <w:rPr>
                <w:sz w:val="20"/>
                <w:szCs w:val="20"/>
              </w:rPr>
              <w:t xml:space="preserve">diametrul sub 920 mm) – până la </w:t>
            </w:r>
            <w:r w:rsidRPr="000500D4">
              <w:rPr>
                <w:sz w:val="20"/>
                <w:szCs w:val="20"/>
              </w:rPr>
              <w:t>31 decembrie 2030.</w:t>
            </w:r>
          </w:p>
          <w:p w:rsidR="000500D4" w:rsidRPr="000500D4" w:rsidRDefault="000500D4" w:rsidP="000500D4">
            <w:pPr>
              <w:spacing w:after="0"/>
              <w:jc w:val="both"/>
              <w:rPr>
                <w:sz w:val="20"/>
                <w:szCs w:val="20"/>
              </w:rPr>
            </w:pPr>
            <w:r w:rsidRPr="000500D4">
              <w:rPr>
                <w:sz w:val="20"/>
                <w:szCs w:val="20"/>
              </w:rPr>
              <w:t>(e) Reguli speciale de punere în aplicare pentru vagoanele exploatate pe rute mai</w:t>
            </w:r>
            <w:r>
              <w:rPr>
                <w:sz w:val="20"/>
                <w:szCs w:val="20"/>
              </w:rPr>
              <w:t xml:space="preserve"> </w:t>
            </w:r>
            <w:r w:rsidRPr="000500D4">
              <w:rPr>
                <w:sz w:val="20"/>
                <w:szCs w:val="20"/>
              </w:rPr>
              <w:t>silenţioase din Italia</w:t>
            </w:r>
          </w:p>
          <w:p w:rsidR="000500D4" w:rsidRPr="000500D4" w:rsidRDefault="000500D4" w:rsidP="000500D4">
            <w:pPr>
              <w:spacing w:after="0"/>
              <w:jc w:val="both"/>
              <w:rPr>
                <w:sz w:val="20"/>
                <w:szCs w:val="20"/>
              </w:rPr>
            </w:pPr>
            <w:r w:rsidRPr="000500D4">
              <w:rPr>
                <w:sz w:val="20"/>
                <w:szCs w:val="20"/>
              </w:rPr>
              <w:lastRenderedPageBreak/>
              <w:t>(„T”) Pe lângă vagoanele enumerate la punct</w:t>
            </w:r>
            <w:r>
              <w:rPr>
                <w:sz w:val="20"/>
                <w:szCs w:val="20"/>
              </w:rPr>
              <w:t xml:space="preserve">ul 7.2.2.2, următoarele vagoane </w:t>
            </w:r>
            <w:r w:rsidRPr="000500D4">
              <w:rPr>
                <w:sz w:val="20"/>
                <w:szCs w:val="20"/>
              </w:rPr>
              <w:t>existente pot fi exploatate pe rute mai silenţioase pe teritoriul Italiei:</w:t>
            </w:r>
          </w:p>
          <w:p w:rsidR="000500D4" w:rsidRPr="000500D4" w:rsidRDefault="000500D4" w:rsidP="000500D4">
            <w:pPr>
              <w:spacing w:after="0"/>
              <w:jc w:val="both"/>
              <w:rPr>
                <w:sz w:val="20"/>
                <w:szCs w:val="20"/>
              </w:rPr>
            </w:pPr>
            <w:r w:rsidRPr="000500D4">
              <w:rPr>
                <w:sz w:val="20"/>
                <w:szCs w:val="20"/>
              </w:rPr>
              <w:t>— vagoanele cu roţi cu pneuri – până la 31 decembrie 2026;</w:t>
            </w:r>
          </w:p>
          <w:p w:rsidR="000500D4" w:rsidRPr="000500D4" w:rsidRDefault="000500D4" w:rsidP="000500D4">
            <w:pPr>
              <w:spacing w:after="0"/>
              <w:jc w:val="both"/>
              <w:rPr>
                <w:sz w:val="20"/>
                <w:szCs w:val="20"/>
              </w:rPr>
            </w:pPr>
            <w:r w:rsidRPr="000500D4">
              <w:rPr>
                <w:sz w:val="20"/>
                <w:szCs w:val="20"/>
              </w:rPr>
              <w:t>— vagoanele care necesită montarea unei su</w:t>
            </w:r>
            <w:r>
              <w:rPr>
                <w:sz w:val="20"/>
                <w:szCs w:val="20"/>
              </w:rPr>
              <w:t xml:space="preserve">pape în unghi tip kink pentru a </w:t>
            </w:r>
            <w:r w:rsidRPr="000500D4">
              <w:rPr>
                <w:sz w:val="20"/>
                <w:szCs w:val="20"/>
              </w:rPr>
              <w:t>înlocui saboţii de frână din fontă c</w:t>
            </w:r>
            <w:r>
              <w:rPr>
                <w:sz w:val="20"/>
                <w:szCs w:val="20"/>
              </w:rPr>
              <w:t xml:space="preserve">u saboţi de frână din materiale </w:t>
            </w:r>
            <w:r w:rsidRPr="000500D4">
              <w:rPr>
                <w:sz w:val="20"/>
                <w:szCs w:val="20"/>
              </w:rPr>
              <w:t>compozite – până la 31 decembrie 2026;</w:t>
            </w:r>
          </w:p>
          <w:p w:rsidR="000500D4" w:rsidRPr="000500D4" w:rsidRDefault="000500D4" w:rsidP="000500D4">
            <w:pPr>
              <w:spacing w:after="0"/>
              <w:jc w:val="both"/>
              <w:rPr>
                <w:sz w:val="20"/>
                <w:szCs w:val="20"/>
              </w:rPr>
            </w:pPr>
            <w:r w:rsidRPr="000500D4">
              <w:rPr>
                <w:sz w:val="20"/>
                <w:szCs w:val="20"/>
              </w:rPr>
              <w:t>— vagoanele echipate cu saboţi de frână din</w:t>
            </w:r>
            <w:r>
              <w:rPr>
                <w:sz w:val="20"/>
                <w:szCs w:val="20"/>
              </w:rPr>
              <w:t xml:space="preserve"> fontă care necesită înlocuirea </w:t>
            </w:r>
            <w:r w:rsidRPr="000500D4">
              <w:rPr>
                <w:sz w:val="20"/>
                <w:szCs w:val="20"/>
              </w:rPr>
              <w:t>roţilor cu roţi care respectă cerinţele stabilit</w:t>
            </w:r>
            <w:r>
              <w:rPr>
                <w:sz w:val="20"/>
                <w:szCs w:val="20"/>
              </w:rPr>
              <w:t xml:space="preserve">e în specificaţia menţionată în </w:t>
            </w:r>
            <w:r w:rsidRPr="000500D4">
              <w:rPr>
                <w:sz w:val="20"/>
                <w:szCs w:val="20"/>
              </w:rPr>
              <w:t>apendicele B, indicele [3] pentru a fi echip</w:t>
            </w:r>
            <w:r>
              <w:rPr>
                <w:sz w:val="20"/>
                <w:szCs w:val="20"/>
              </w:rPr>
              <w:t xml:space="preserve">ate ulterior cu saboţi de frână </w:t>
            </w:r>
            <w:r w:rsidRPr="000500D4">
              <w:rPr>
                <w:sz w:val="20"/>
                <w:szCs w:val="20"/>
              </w:rPr>
              <w:t>din materiale compozite – până la 31 decembrie 2026.</w:t>
            </w:r>
          </w:p>
          <w:p w:rsidR="000500D4" w:rsidRPr="000500D4" w:rsidRDefault="000500D4" w:rsidP="000500D4">
            <w:pPr>
              <w:spacing w:after="0"/>
              <w:jc w:val="both"/>
              <w:rPr>
                <w:sz w:val="20"/>
                <w:szCs w:val="20"/>
              </w:rPr>
            </w:pPr>
            <w:r w:rsidRPr="000500D4">
              <w:rPr>
                <w:sz w:val="20"/>
                <w:szCs w:val="20"/>
              </w:rPr>
              <w:t>În plus, nu este obligatoriu să se utilizeze saboţi de frână din material</w:t>
            </w:r>
            <w:r>
              <w:rPr>
                <w:sz w:val="20"/>
                <w:szCs w:val="20"/>
              </w:rPr>
              <w:t xml:space="preserve">e </w:t>
            </w:r>
            <w:r w:rsidRPr="000500D4">
              <w:rPr>
                <w:sz w:val="20"/>
                <w:szCs w:val="20"/>
              </w:rPr>
              <w:t xml:space="preserve">compozite pe rutele mai silenţioase pentru </w:t>
            </w:r>
            <w:r>
              <w:rPr>
                <w:sz w:val="20"/>
                <w:szCs w:val="20"/>
              </w:rPr>
              <w:t xml:space="preserve">vagoanele existente care nu fac </w:t>
            </w:r>
            <w:r w:rsidRPr="000500D4">
              <w:rPr>
                <w:sz w:val="20"/>
                <w:szCs w:val="20"/>
              </w:rPr>
              <w:t>obiectul primului paragraf și pentru care nu există nicio soluţie individuală</w:t>
            </w:r>
          </w:p>
          <w:p w:rsidR="000500D4" w:rsidRPr="000500D4" w:rsidRDefault="000500D4" w:rsidP="000500D4">
            <w:pPr>
              <w:spacing w:after="0"/>
              <w:jc w:val="both"/>
              <w:rPr>
                <w:sz w:val="20"/>
                <w:szCs w:val="20"/>
              </w:rPr>
            </w:pPr>
            <w:r w:rsidRPr="000500D4">
              <w:rPr>
                <w:sz w:val="20"/>
                <w:szCs w:val="20"/>
              </w:rPr>
              <w:t>pentru înlocuirea saboţilor de frână din fontă până la 31 decembrie 2030.</w:t>
            </w:r>
          </w:p>
          <w:p w:rsidR="000500D4" w:rsidRPr="000500D4" w:rsidRDefault="000500D4" w:rsidP="000500D4">
            <w:pPr>
              <w:spacing w:after="0"/>
              <w:jc w:val="both"/>
              <w:rPr>
                <w:sz w:val="20"/>
                <w:szCs w:val="20"/>
              </w:rPr>
            </w:pPr>
            <w:r w:rsidRPr="000500D4">
              <w:rPr>
                <w:sz w:val="20"/>
                <w:szCs w:val="20"/>
              </w:rPr>
              <w:t>(f) Reguli speciale de punere în aplicare pentru v</w:t>
            </w:r>
            <w:r>
              <w:rPr>
                <w:sz w:val="20"/>
                <w:szCs w:val="20"/>
              </w:rPr>
              <w:t xml:space="preserve">agoanele exploatate pe rute mai </w:t>
            </w:r>
            <w:r w:rsidRPr="000500D4">
              <w:rPr>
                <w:sz w:val="20"/>
                <w:szCs w:val="20"/>
              </w:rPr>
              <w:t>silenţioase din Polonia</w:t>
            </w:r>
          </w:p>
          <w:p w:rsidR="000500D4" w:rsidRPr="000500D4" w:rsidRDefault="000500D4" w:rsidP="000500D4">
            <w:pPr>
              <w:spacing w:after="0"/>
              <w:jc w:val="both"/>
              <w:rPr>
                <w:sz w:val="20"/>
                <w:szCs w:val="20"/>
              </w:rPr>
            </w:pPr>
            <w:r w:rsidRPr="000500D4">
              <w:rPr>
                <w:sz w:val="20"/>
                <w:szCs w:val="20"/>
              </w:rPr>
              <w:t>(„T”) Pe lângă vagoanele enumerate la punct</w:t>
            </w:r>
            <w:r>
              <w:rPr>
                <w:sz w:val="20"/>
                <w:szCs w:val="20"/>
              </w:rPr>
              <w:t xml:space="preserve">ul 7.2.2.2, următoarele vagoane </w:t>
            </w:r>
            <w:r w:rsidRPr="000500D4">
              <w:rPr>
                <w:sz w:val="20"/>
                <w:szCs w:val="20"/>
              </w:rPr>
              <w:t>existente pot fi exploatate pe rute mai silenţio</w:t>
            </w:r>
            <w:r>
              <w:rPr>
                <w:sz w:val="20"/>
                <w:szCs w:val="20"/>
              </w:rPr>
              <w:t xml:space="preserve">ase pe teritoriul Poloniei până </w:t>
            </w:r>
            <w:r w:rsidRPr="000500D4">
              <w:rPr>
                <w:sz w:val="20"/>
                <w:szCs w:val="20"/>
              </w:rPr>
              <w:t>la 31 decembrie 2036:</w:t>
            </w:r>
          </w:p>
          <w:p w:rsidR="000500D4" w:rsidRPr="000500D4" w:rsidRDefault="000500D4" w:rsidP="000500D4">
            <w:pPr>
              <w:spacing w:after="0"/>
              <w:jc w:val="both"/>
              <w:rPr>
                <w:sz w:val="20"/>
                <w:szCs w:val="20"/>
              </w:rPr>
            </w:pPr>
            <w:r w:rsidRPr="000500D4">
              <w:rPr>
                <w:sz w:val="20"/>
                <w:szCs w:val="20"/>
              </w:rPr>
              <w:t>— vagoanele cu roţi cu pneuri;</w:t>
            </w:r>
          </w:p>
          <w:p w:rsidR="000500D4" w:rsidRDefault="000500D4" w:rsidP="000500D4">
            <w:pPr>
              <w:spacing w:after="0"/>
              <w:jc w:val="both"/>
              <w:rPr>
                <w:sz w:val="20"/>
                <w:szCs w:val="20"/>
              </w:rPr>
            </w:pPr>
            <w:r w:rsidRPr="000500D4">
              <w:rPr>
                <w:sz w:val="20"/>
                <w:szCs w:val="20"/>
              </w:rPr>
              <w:t>— vagoanele cu sistem de frânare 1Bg sau 1</w:t>
            </w:r>
            <w:r>
              <w:rPr>
                <w:sz w:val="20"/>
                <w:szCs w:val="20"/>
              </w:rPr>
              <w:t xml:space="preserve">Bgu echipate cu saboţi de frână </w:t>
            </w:r>
            <w:r w:rsidRPr="000500D4">
              <w:rPr>
                <w:sz w:val="20"/>
                <w:szCs w:val="20"/>
              </w:rPr>
              <w:t>din fontă;</w:t>
            </w:r>
          </w:p>
          <w:p w:rsidR="00A408A7" w:rsidRPr="00A408A7" w:rsidRDefault="00A408A7" w:rsidP="00A408A7">
            <w:pPr>
              <w:spacing w:after="0"/>
              <w:jc w:val="both"/>
              <w:rPr>
                <w:sz w:val="20"/>
                <w:szCs w:val="20"/>
              </w:rPr>
            </w:pPr>
            <w:r w:rsidRPr="00A408A7">
              <w:rPr>
                <w:sz w:val="20"/>
                <w:szCs w:val="20"/>
              </w:rPr>
              <w:t>— vagoanele destinate traficului „S”, echip</w:t>
            </w:r>
            <w:r>
              <w:rPr>
                <w:sz w:val="20"/>
                <w:szCs w:val="20"/>
              </w:rPr>
              <w:t xml:space="preserve">ate cu frâne „SS” și saboţi din </w:t>
            </w:r>
            <w:r w:rsidRPr="00A408A7">
              <w:rPr>
                <w:sz w:val="20"/>
                <w:szCs w:val="20"/>
              </w:rPr>
              <w:t>fontă;</w:t>
            </w:r>
          </w:p>
          <w:p w:rsidR="00A408A7" w:rsidRPr="00A408A7" w:rsidRDefault="00A408A7" w:rsidP="00A408A7">
            <w:pPr>
              <w:spacing w:after="0"/>
              <w:jc w:val="both"/>
              <w:rPr>
                <w:sz w:val="20"/>
                <w:szCs w:val="20"/>
              </w:rPr>
            </w:pPr>
            <w:r w:rsidRPr="00A408A7">
              <w:rPr>
                <w:sz w:val="20"/>
                <w:szCs w:val="20"/>
              </w:rPr>
              <w:t>— vagoane echipate cu saboţi din fontă destina</w:t>
            </w:r>
            <w:r>
              <w:rPr>
                <w:sz w:val="20"/>
                <w:szCs w:val="20"/>
              </w:rPr>
              <w:t xml:space="preserve">te traficului „SS”, pentru care </w:t>
            </w:r>
            <w:r w:rsidRPr="00A408A7">
              <w:rPr>
                <w:sz w:val="20"/>
                <w:szCs w:val="20"/>
              </w:rPr>
              <w:t>echiparea ulterioară cu saboţi de frână L</w:t>
            </w:r>
            <w:r>
              <w:rPr>
                <w:sz w:val="20"/>
                <w:szCs w:val="20"/>
              </w:rPr>
              <w:t xml:space="preserve">L ar necesita echiparea cu roţi </w:t>
            </w:r>
            <w:r w:rsidRPr="00A408A7">
              <w:rPr>
                <w:sz w:val="20"/>
                <w:szCs w:val="20"/>
              </w:rPr>
              <w:t>conforme cu specificaţia menţionată în ape</w:t>
            </w:r>
            <w:r>
              <w:rPr>
                <w:sz w:val="20"/>
                <w:szCs w:val="20"/>
              </w:rPr>
              <w:t xml:space="preserve">ndicele B, indicele [3] și cu o </w:t>
            </w:r>
            <w:r w:rsidRPr="00A408A7">
              <w:rPr>
                <w:sz w:val="20"/>
                <w:szCs w:val="20"/>
              </w:rPr>
              <w:t>supapă în unghi tip kink.</w:t>
            </w:r>
          </w:p>
          <w:p w:rsidR="00A408A7" w:rsidRPr="00A408A7" w:rsidRDefault="00A408A7" w:rsidP="00A408A7">
            <w:pPr>
              <w:spacing w:after="0"/>
              <w:jc w:val="both"/>
              <w:rPr>
                <w:sz w:val="20"/>
                <w:szCs w:val="20"/>
              </w:rPr>
            </w:pPr>
            <w:r w:rsidRPr="00A408A7">
              <w:rPr>
                <w:sz w:val="20"/>
                <w:szCs w:val="20"/>
              </w:rPr>
              <w:t>(g) Reguli speciale de punere în aplicare pentru v</w:t>
            </w:r>
            <w:r>
              <w:rPr>
                <w:sz w:val="20"/>
                <w:szCs w:val="20"/>
              </w:rPr>
              <w:t xml:space="preserve">agoanele exploatate pe rute mai silenţioase din Slovacia </w:t>
            </w:r>
            <w:r w:rsidRPr="00A408A7">
              <w:rPr>
                <w:sz w:val="20"/>
                <w:szCs w:val="20"/>
              </w:rPr>
              <w:t>(„T”) Pe lângă vagoanele enumerate la punct</w:t>
            </w:r>
            <w:r>
              <w:rPr>
                <w:sz w:val="20"/>
                <w:szCs w:val="20"/>
              </w:rPr>
              <w:t xml:space="preserve">ul 7.2.2.2, următoarele vagoane </w:t>
            </w:r>
            <w:r w:rsidRPr="00A408A7">
              <w:rPr>
                <w:sz w:val="20"/>
                <w:szCs w:val="20"/>
              </w:rPr>
              <w:t>existente pot fi exploatate pe rute mai silenţioase pe teritoriul Slovaciei:</w:t>
            </w:r>
          </w:p>
          <w:p w:rsidR="00A408A7" w:rsidRPr="00A408A7" w:rsidRDefault="00A408A7" w:rsidP="00A408A7">
            <w:pPr>
              <w:spacing w:after="0"/>
              <w:jc w:val="both"/>
              <w:rPr>
                <w:sz w:val="20"/>
                <w:szCs w:val="20"/>
              </w:rPr>
            </w:pPr>
            <w:r w:rsidRPr="00A408A7">
              <w:rPr>
                <w:sz w:val="20"/>
                <w:szCs w:val="20"/>
              </w:rPr>
              <w:t>— vagoanele cu roţi cu pneuri – până la 31 decembrie 2026;</w:t>
            </w:r>
          </w:p>
          <w:p w:rsidR="00A408A7" w:rsidRPr="00A408A7" w:rsidRDefault="00A408A7" w:rsidP="00A408A7">
            <w:pPr>
              <w:spacing w:after="0"/>
              <w:jc w:val="both"/>
              <w:rPr>
                <w:sz w:val="20"/>
                <w:szCs w:val="20"/>
              </w:rPr>
            </w:pPr>
            <w:r w:rsidRPr="00A408A7">
              <w:rPr>
                <w:sz w:val="20"/>
                <w:szCs w:val="20"/>
              </w:rPr>
              <w:lastRenderedPageBreak/>
              <w:t>— vagoanele cu boghiuri de tip 26-2.8 ech</w:t>
            </w:r>
            <w:r>
              <w:rPr>
                <w:sz w:val="20"/>
                <w:szCs w:val="20"/>
              </w:rPr>
              <w:t xml:space="preserve">ipate cu saboţi din fontă P10 – </w:t>
            </w:r>
            <w:r w:rsidRPr="00A408A7">
              <w:rPr>
                <w:sz w:val="20"/>
                <w:szCs w:val="20"/>
              </w:rPr>
              <w:t>până la 31 decembrie 2036;</w:t>
            </w:r>
          </w:p>
          <w:p w:rsidR="00A408A7" w:rsidRPr="00A408A7" w:rsidRDefault="00A408A7" w:rsidP="00A408A7">
            <w:pPr>
              <w:spacing w:after="0"/>
              <w:jc w:val="both"/>
              <w:rPr>
                <w:sz w:val="20"/>
                <w:szCs w:val="20"/>
              </w:rPr>
            </w:pPr>
            <w:r w:rsidRPr="00A408A7">
              <w:rPr>
                <w:sz w:val="20"/>
                <w:szCs w:val="20"/>
              </w:rPr>
              <w:t>— vagoanele care necesită montarea unei su</w:t>
            </w:r>
            <w:r>
              <w:rPr>
                <w:sz w:val="20"/>
                <w:szCs w:val="20"/>
              </w:rPr>
              <w:t xml:space="preserve">pape în unghi tip kink pentru a </w:t>
            </w:r>
            <w:r w:rsidRPr="00A408A7">
              <w:rPr>
                <w:sz w:val="20"/>
                <w:szCs w:val="20"/>
              </w:rPr>
              <w:t>înlocui saboţii de frână din fontă c</w:t>
            </w:r>
            <w:r>
              <w:rPr>
                <w:sz w:val="20"/>
                <w:szCs w:val="20"/>
              </w:rPr>
              <w:t xml:space="preserve">u saboţi de frână din materiale </w:t>
            </w:r>
            <w:r w:rsidRPr="00A408A7">
              <w:rPr>
                <w:sz w:val="20"/>
                <w:szCs w:val="20"/>
              </w:rPr>
              <w:t>compozite – până la 31 decembrie 2036.</w:t>
            </w:r>
          </w:p>
          <w:p w:rsidR="00A408A7" w:rsidRDefault="00A408A7" w:rsidP="00A408A7">
            <w:pPr>
              <w:spacing w:after="0"/>
              <w:jc w:val="both"/>
              <w:rPr>
                <w:sz w:val="20"/>
                <w:szCs w:val="20"/>
              </w:rPr>
            </w:pPr>
            <w:r w:rsidRPr="00A408A7">
              <w:rPr>
                <w:sz w:val="20"/>
                <w:szCs w:val="20"/>
              </w:rPr>
              <w:t>(„P”) Vagoane cu boghiuri 2TS destinate circulaţi</w:t>
            </w:r>
            <w:r>
              <w:rPr>
                <w:sz w:val="20"/>
                <w:szCs w:val="20"/>
              </w:rPr>
              <w:t xml:space="preserve">ei între Slovacia și ţări terţe </w:t>
            </w:r>
            <w:r w:rsidRPr="00A408A7">
              <w:rPr>
                <w:sz w:val="20"/>
                <w:szCs w:val="20"/>
              </w:rPr>
              <w:t>prin intermediul schimbului de boghiuri în staţia de frontieră.</w:t>
            </w:r>
          </w:p>
          <w:p w:rsidR="006A08C2" w:rsidRDefault="006A08C2" w:rsidP="00A408A7">
            <w:pPr>
              <w:spacing w:after="0"/>
              <w:jc w:val="both"/>
              <w:rPr>
                <w:sz w:val="20"/>
                <w:szCs w:val="20"/>
              </w:rPr>
            </w:pPr>
          </w:p>
          <w:p w:rsidR="00D43708" w:rsidRDefault="00D43708" w:rsidP="00A408A7">
            <w:pPr>
              <w:spacing w:after="0"/>
              <w:jc w:val="both"/>
              <w:rPr>
                <w:sz w:val="20"/>
                <w:szCs w:val="20"/>
              </w:rPr>
            </w:pPr>
          </w:p>
          <w:p w:rsidR="00D43708" w:rsidRPr="00D43708" w:rsidRDefault="00D43708" w:rsidP="00D43708">
            <w:pPr>
              <w:spacing w:after="0"/>
              <w:jc w:val="both"/>
              <w:rPr>
                <w:sz w:val="20"/>
                <w:szCs w:val="20"/>
              </w:rPr>
            </w:pPr>
            <w:r w:rsidRPr="00D43708">
              <w:rPr>
                <w:sz w:val="20"/>
                <w:szCs w:val="20"/>
              </w:rPr>
              <w:t>Apendicele A</w:t>
            </w:r>
          </w:p>
          <w:p w:rsidR="00D43708" w:rsidRDefault="00D43708" w:rsidP="00D43708">
            <w:pPr>
              <w:spacing w:after="0"/>
              <w:jc w:val="both"/>
              <w:rPr>
                <w:sz w:val="20"/>
                <w:szCs w:val="20"/>
              </w:rPr>
            </w:pPr>
            <w:r w:rsidRPr="00D43708">
              <w:rPr>
                <w:sz w:val="20"/>
                <w:szCs w:val="20"/>
              </w:rPr>
              <w:t>Nu se utilizează</w:t>
            </w:r>
          </w:p>
          <w:p w:rsidR="00D43708" w:rsidRDefault="00D43708" w:rsidP="00D43708">
            <w:pPr>
              <w:spacing w:after="0"/>
              <w:jc w:val="both"/>
              <w:rPr>
                <w:sz w:val="20"/>
                <w:szCs w:val="20"/>
              </w:rPr>
            </w:pPr>
          </w:p>
          <w:p w:rsidR="00D43708" w:rsidRPr="00D43708" w:rsidRDefault="00D43708" w:rsidP="00D43708">
            <w:pPr>
              <w:spacing w:after="0"/>
              <w:jc w:val="both"/>
              <w:rPr>
                <w:sz w:val="20"/>
                <w:szCs w:val="20"/>
              </w:rPr>
            </w:pPr>
            <w:r w:rsidRPr="00D43708">
              <w:rPr>
                <w:sz w:val="20"/>
                <w:szCs w:val="20"/>
              </w:rPr>
              <w:t>Apendicele B</w:t>
            </w:r>
          </w:p>
          <w:p w:rsidR="00D43708" w:rsidRPr="00D43708" w:rsidRDefault="00D43708" w:rsidP="00D43708">
            <w:pPr>
              <w:spacing w:after="0"/>
              <w:jc w:val="both"/>
              <w:rPr>
                <w:sz w:val="20"/>
                <w:szCs w:val="20"/>
              </w:rPr>
            </w:pPr>
            <w:r w:rsidRPr="00D43708">
              <w:rPr>
                <w:sz w:val="20"/>
                <w:szCs w:val="20"/>
              </w:rPr>
              <w:t>Standardele menţionate în prezenta STI</w:t>
            </w:r>
          </w:p>
          <w:p w:rsidR="00D43708" w:rsidRPr="00D43708" w:rsidRDefault="00D43708" w:rsidP="00D43708">
            <w:pPr>
              <w:spacing w:after="0"/>
              <w:jc w:val="both"/>
              <w:rPr>
                <w:sz w:val="20"/>
                <w:szCs w:val="20"/>
              </w:rPr>
            </w:pPr>
            <w:r w:rsidRPr="00D43708">
              <w:rPr>
                <w:sz w:val="20"/>
                <w:szCs w:val="20"/>
              </w:rPr>
              <w:t>Tabelul B.1</w:t>
            </w:r>
          </w:p>
          <w:p w:rsidR="006A08C2" w:rsidRDefault="00D43708" w:rsidP="00D43708">
            <w:pPr>
              <w:spacing w:after="0"/>
              <w:jc w:val="both"/>
              <w:rPr>
                <w:sz w:val="20"/>
                <w:szCs w:val="20"/>
              </w:rPr>
            </w:pPr>
            <w:r w:rsidRPr="00D43708">
              <w:rPr>
                <w:sz w:val="20"/>
                <w:szCs w:val="20"/>
              </w:rPr>
              <w:t>Standarde sau documente normative</w:t>
            </w:r>
          </w:p>
          <w:tbl>
            <w:tblPr>
              <w:tblStyle w:val="TableGrid1"/>
              <w:tblpPr w:leftFromText="180" w:rightFromText="180" w:vertAnchor="text" w:horzAnchor="margin" w:tblpXSpec="center" w:tblpY="1026"/>
              <w:tblOverlap w:val="never"/>
              <w:tblW w:w="4234" w:type="dxa"/>
              <w:tblLayout w:type="fixed"/>
              <w:tblLook w:val="04A0" w:firstRow="1" w:lastRow="0" w:firstColumn="1" w:lastColumn="0" w:noHBand="0" w:noVBand="1"/>
            </w:tblPr>
            <w:tblGrid>
              <w:gridCol w:w="441"/>
              <w:gridCol w:w="2232"/>
              <w:gridCol w:w="675"/>
              <w:gridCol w:w="886"/>
            </w:tblGrid>
            <w:tr w:rsidR="006A08C2" w:rsidRPr="003D5FDC" w:rsidTr="005234BD">
              <w:trPr>
                <w:trHeight w:val="484"/>
              </w:trPr>
              <w:tc>
                <w:tcPr>
                  <w:tcW w:w="441"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Indice</w:t>
                  </w:r>
                </w:p>
              </w:tc>
              <w:tc>
                <w:tcPr>
                  <w:tcW w:w="2232"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Caracteristici de evaluat</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Punct din STI</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Punct din standard obligatoriu</w:t>
                  </w:r>
                </w:p>
              </w:tc>
            </w:tr>
            <w:tr w:rsidR="006A08C2" w:rsidRPr="003D5FDC" w:rsidTr="005234BD">
              <w:trPr>
                <w:trHeight w:val="500"/>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w:t>
                  </w:r>
                </w:p>
              </w:tc>
              <w:tc>
                <w:tcPr>
                  <w:tcW w:w="3793" w:type="dxa"/>
                  <w:gridSpan w:val="3"/>
                </w:tcPr>
                <w:p w:rsidR="006A08C2" w:rsidRPr="003D5FDC" w:rsidRDefault="006A08C2" w:rsidP="006A08C2">
                  <w:pPr>
                    <w:jc w:val="both"/>
                    <w:rPr>
                      <w:rFonts w:eastAsiaTheme="minorHAnsi"/>
                      <w:sz w:val="20"/>
                      <w:szCs w:val="20"/>
                      <w:lang w:val="en-US"/>
                    </w:rPr>
                  </w:pPr>
                  <w:r w:rsidRPr="003D5FDC">
                    <w:rPr>
                      <w:rFonts w:eastAsiaTheme="minorHAnsi"/>
                      <w:sz w:val="20"/>
                      <w:szCs w:val="20"/>
                      <w:lang w:val="en-US"/>
                    </w:rPr>
                    <w:t xml:space="preserve">EN ISO 3095:2013 </w:t>
                  </w:r>
                </w:p>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Acustică – Aplicaţii feroviare – Măsurarea zgomotului emis de vehicule care circulă pe șine</w:t>
                  </w:r>
                </w:p>
              </w:tc>
            </w:tr>
            <w:tr w:rsidR="006A08C2" w:rsidRPr="003D5FDC" w:rsidTr="005234BD">
              <w:trPr>
                <w:trHeight w:val="484"/>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[1.1.]</w:t>
                  </w:r>
                </w:p>
              </w:tc>
              <w:tc>
                <w:tcPr>
                  <w:tcW w:w="2232" w:type="dxa"/>
                </w:tcPr>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Zgomotul la trecere – măsurători la viteze mai mari sau egale cu 250 km/h</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4.2.3</w:t>
                  </w:r>
                </w:p>
              </w:tc>
              <w:tc>
                <w:tcPr>
                  <w:tcW w:w="886" w:type="dxa"/>
                </w:tcPr>
                <w:p w:rsidR="006A08C2" w:rsidRPr="003D5FDC" w:rsidRDefault="006A08C2" w:rsidP="006A08C2">
                  <w:pPr>
                    <w:jc w:val="center"/>
                    <w:rPr>
                      <w:rFonts w:eastAsiaTheme="minorHAnsi"/>
                      <w:color w:val="FF0000"/>
                      <w:sz w:val="20"/>
                      <w:szCs w:val="20"/>
                      <w:lang w:val="en-US"/>
                    </w:rPr>
                  </w:pPr>
                  <w:r w:rsidRPr="003D5FDC">
                    <w:rPr>
                      <w:rFonts w:eastAsiaTheme="minorHAnsi"/>
                      <w:color w:val="000000" w:themeColor="text1"/>
                      <w:sz w:val="20"/>
                      <w:szCs w:val="20"/>
                      <w:lang w:val="en-US"/>
                    </w:rPr>
                    <w:t>6</w:t>
                  </w:r>
                </w:p>
              </w:tc>
            </w:tr>
            <w:tr w:rsidR="006A08C2" w:rsidRPr="003D5FDC" w:rsidTr="005234BD">
              <w:trPr>
                <w:trHeight w:val="742"/>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[1.2]</w:t>
                  </w:r>
                </w:p>
              </w:tc>
              <w:tc>
                <w:tcPr>
                  <w:tcW w:w="2232" w:type="dxa"/>
                </w:tcPr>
                <w:p w:rsidR="006A08C2" w:rsidRPr="003D5FDC" w:rsidRDefault="006A08C2" w:rsidP="006A08C2">
                  <w:pPr>
                    <w:jc w:val="both"/>
                    <w:rPr>
                      <w:rFonts w:eastAsiaTheme="minorHAnsi"/>
                      <w:color w:val="FF0000"/>
                      <w:sz w:val="20"/>
                      <w:szCs w:val="20"/>
                      <w:lang w:val="en-US"/>
                    </w:rPr>
                  </w:pPr>
                  <w:r w:rsidRPr="003D5FDC">
                    <w:rPr>
                      <w:rFonts w:eastAsiaTheme="minorHAnsi"/>
                      <w:color w:val="000000" w:themeColor="text1"/>
                      <w:sz w:val="20"/>
                      <w:szCs w:val="20"/>
                      <w:lang w:val="en-US"/>
                    </w:rPr>
                    <w:t>Zgomotul la staţionare – demonstrarea conformităţii</w:t>
                  </w:r>
                </w:p>
              </w:tc>
              <w:tc>
                <w:tcPr>
                  <w:tcW w:w="675" w:type="dxa"/>
                </w:tcPr>
                <w:p w:rsidR="006A08C2" w:rsidRPr="003D5FDC" w:rsidRDefault="006A08C2" w:rsidP="006A08C2">
                  <w:pPr>
                    <w:jc w:val="center"/>
                    <w:rPr>
                      <w:rFonts w:eastAsiaTheme="minorHAnsi"/>
                      <w:color w:val="FF0000"/>
                      <w:sz w:val="20"/>
                      <w:szCs w:val="20"/>
                      <w:lang w:val="en-US"/>
                    </w:rPr>
                  </w:pPr>
                  <w:r w:rsidRPr="003D5FDC">
                    <w:rPr>
                      <w:rFonts w:eastAsiaTheme="minorHAnsi"/>
                      <w:color w:val="000000" w:themeColor="text1"/>
                      <w:sz w:val="20"/>
                      <w:szCs w:val="20"/>
                      <w:lang w:val="en-US"/>
                    </w:rPr>
                    <w:t>6.2.2.1</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5.1, 5.2, 5.3, 5.4, 5.5 (fără 5.5.2), 5.7 și clauza 5.8.1</w:t>
                  </w:r>
                </w:p>
              </w:tc>
            </w:tr>
            <w:tr w:rsidR="006A08C2" w:rsidRPr="003D5FDC" w:rsidTr="005234BD">
              <w:trPr>
                <w:trHeight w:val="484"/>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lastRenderedPageBreak/>
                    <w:t>[1.3]</w:t>
                  </w:r>
                </w:p>
              </w:tc>
              <w:tc>
                <w:tcPr>
                  <w:tcW w:w="2232" w:type="dxa"/>
                </w:tcPr>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Zgomotul la staţionare – ciclul de funcţionare al compresorului cu aer principal</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6.2.2.1</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5.7</w:t>
                  </w:r>
                </w:p>
              </w:tc>
            </w:tr>
            <w:tr w:rsidR="006A08C2" w:rsidRPr="003D5FDC" w:rsidTr="005234BD">
              <w:trPr>
                <w:trHeight w:val="484"/>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[1.4]</w:t>
                  </w:r>
                </w:p>
              </w:tc>
              <w:tc>
                <w:tcPr>
                  <w:tcW w:w="2232" w:type="dxa"/>
                </w:tcPr>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Zgomotul la pornire</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6.2.2.2</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7 (fără 7.5.1.2) Abatere de la 7.5.3</w:t>
                  </w:r>
                </w:p>
              </w:tc>
            </w:tr>
            <w:tr w:rsidR="006A08C2" w:rsidRPr="003D5FDC" w:rsidTr="005234BD">
              <w:trPr>
                <w:trHeight w:val="241"/>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[1.5]</w:t>
                  </w:r>
                </w:p>
              </w:tc>
              <w:tc>
                <w:tcPr>
                  <w:tcW w:w="2232" w:type="dxa"/>
                </w:tcPr>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Zgomotul la trecere – condiţiile pistei de încercare</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6.2.2.3.1</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6.2</w:t>
                  </w:r>
                </w:p>
              </w:tc>
            </w:tr>
            <w:tr w:rsidR="006A08C2" w:rsidRPr="003D5FDC" w:rsidTr="005234BD">
              <w:trPr>
                <w:trHeight w:val="500"/>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[1.6]</w:t>
                  </w:r>
                </w:p>
              </w:tc>
              <w:tc>
                <w:tcPr>
                  <w:tcW w:w="2232" w:type="dxa"/>
                </w:tcPr>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Zgomotul la trecere – procedură</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6.2.2.3.2</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6.1, 6.3, 6.4, 6.5, 6.6 și 6.7 (fără 6.7.2)</w:t>
                  </w:r>
                </w:p>
              </w:tc>
            </w:tr>
            <w:tr w:rsidR="006A08C2" w:rsidRPr="003D5FDC" w:rsidTr="005234BD">
              <w:trPr>
                <w:trHeight w:val="484"/>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[2]</w:t>
                  </w:r>
                </w:p>
              </w:tc>
              <w:tc>
                <w:tcPr>
                  <w:tcW w:w="3793" w:type="dxa"/>
                  <w:gridSpan w:val="3"/>
                </w:tcPr>
                <w:p w:rsidR="006A08C2" w:rsidRPr="003D5FDC" w:rsidRDefault="006A08C2" w:rsidP="006A08C2">
                  <w:pPr>
                    <w:jc w:val="both"/>
                    <w:rPr>
                      <w:rFonts w:eastAsiaTheme="minorHAnsi"/>
                      <w:sz w:val="20"/>
                      <w:szCs w:val="20"/>
                      <w:lang w:val="en-US"/>
                    </w:rPr>
                  </w:pPr>
                  <w:r w:rsidRPr="003D5FDC">
                    <w:rPr>
                      <w:rFonts w:eastAsiaTheme="minorHAnsi"/>
                      <w:sz w:val="20"/>
                      <w:szCs w:val="20"/>
                      <w:lang w:val="en-US"/>
                    </w:rPr>
                    <w:t xml:space="preserve">EN ISO 3381:2021 </w:t>
                  </w:r>
                </w:p>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Aplicaţii feroviare – Acustică – Măsurarea zgomotului în interiorul vehiculelor care circulă pe șine</w:t>
                  </w:r>
                </w:p>
              </w:tc>
            </w:tr>
            <w:tr w:rsidR="006A08C2" w:rsidRPr="003D5FDC" w:rsidTr="005234BD">
              <w:trPr>
                <w:trHeight w:val="484"/>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[2.1]</w:t>
                  </w:r>
                </w:p>
                <w:p w:rsidR="006A08C2" w:rsidRPr="003D5FDC" w:rsidRDefault="006A08C2" w:rsidP="006A08C2">
                  <w:pPr>
                    <w:jc w:val="center"/>
                    <w:rPr>
                      <w:rFonts w:eastAsiaTheme="minorHAnsi"/>
                      <w:color w:val="000000" w:themeColor="text1"/>
                      <w:sz w:val="20"/>
                      <w:szCs w:val="20"/>
                      <w:lang w:val="en-US"/>
                    </w:rPr>
                  </w:pPr>
                </w:p>
              </w:tc>
              <w:tc>
                <w:tcPr>
                  <w:tcW w:w="2232" w:type="dxa"/>
                </w:tcPr>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Zgomotul din interiorul cabinei mecanicului de locomotivă</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6.2.2.4</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7, 8, cu excepţia 8.4.5 și 8.7.2</w:t>
                  </w:r>
                </w:p>
              </w:tc>
            </w:tr>
            <w:tr w:rsidR="006A08C2" w:rsidRPr="003D5FDC" w:rsidTr="005234BD">
              <w:trPr>
                <w:trHeight w:val="984"/>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[3]</w:t>
                  </w:r>
                </w:p>
              </w:tc>
              <w:tc>
                <w:tcPr>
                  <w:tcW w:w="3793" w:type="dxa"/>
                  <w:gridSpan w:val="3"/>
                </w:tcPr>
                <w:p w:rsidR="006A08C2" w:rsidRPr="003D5FDC" w:rsidRDefault="006A08C2" w:rsidP="006A08C2">
                  <w:pPr>
                    <w:jc w:val="both"/>
                    <w:rPr>
                      <w:rFonts w:eastAsiaTheme="minorHAnsi"/>
                      <w:sz w:val="20"/>
                      <w:szCs w:val="20"/>
                      <w:lang w:val="en-US"/>
                    </w:rPr>
                  </w:pPr>
                  <w:r w:rsidRPr="003D5FDC">
                    <w:rPr>
                      <w:rFonts w:eastAsiaTheme="minorHAnsi"/>
                      <w:sz w:val="20"/>
                      <w:szCs w:val="20"/>
                      <w:lang w:val="en-US"/>
                    </w:rPr>
                    <w:t xml:space="preserve">EN 13979-1:2020 </w:t>
                  </w:r>
                </w:p>
                <w:p w:rsidR="006A08C2" w:rsidRPr="003D5FDC" w:rsidRDefault="006A08C2" w:rsidP="006A08C2">
                  <w:pPr>
                    <w:jc w:val="both"/>
                    <w:rPr>
                      <w:rFonts w:eastAsiaTheme="minorHAnsi"/>
                      <w:sz w:val="20"/>
                      <w:szCs w:val="20"/>
                      <w:lang w:val="en-US"/>
                    </w:rPr>
                  </w:pPr>
                  <w:r w:rsidRPr="003D5FDC">
                    <w:rPr>
                      <w:rFonts w:eastAsiaTheme="minorHAnsi"/>
                      <w:sz w:val="20"/>
                      <w:szCs w:val="20"/>
                      <w:lang w:val="en-US"/>
                    </w:rPr>
                    <w:t xml:space="preserve">Aplicaţii feroviare – Osii montate și boghiuri – Roţi monobloc – Procedură de omologare tehnică – Partea 1: Roţi forjate și laminate </w:t>
                  </w:r>
                </w:p>
                <w:p w:rsidR="006A08C2" w:rsidRPr="003D5FDC" w:rsidRDefault="006A08C2" w:rsidP="006A08C2">
                  <w:pPr>
                    <w:jc w:val="both"/>
                    <w:rPr>
                      <w:rFonts w:eastAsiaTheme="minorHAnsi"/>
                      <w:sz w:val="20"/>
                      <w:szCs w:val="20"/>
                      <w:lang w:val="en-US"/>
                    </w:rPr>
                  </w:pPr>
                  <w:r w:rsidRPr="003D5FDC">
                    <w:rPr>
                      <w:rFonts w:eastAsiaTheme="minorHAnsi"/>
                      <w:sz w:val="20"/>
                      <w:szCs w:val="20"/>
                      <w:lang w:val="en-US"/>
                    </w:rPr>
                    <w:t>Notă: este acceptabil și standardul EN 13979-1:2003+A2:2011.</w:t>
                  </w:r>
                </w:p>
              </w:tc>
            </w:tr>
            <w:tr w:rsidR="006A08C2" w:rsidRPr="003D5FDC" w:rsidTr="005234BD">
              <w:trPr>
                <w:trHeight w:val="500"/>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[3.1]</w:t>
                  </w:r>
                </w:p>
              </w:tc>
              <w:tc>
                <w:tcPr>
                  <w:tcW w:w="2232" w:type="dxa"/>
                </w:tcPr>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Evaluarea simplificată</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6.2.3 – tabelul 7</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Anexa E</w:t>
                  </w:r>
                </w:p>
              </w:tc>
            </w:tr>
            <w:tr w:rsidR="006A08C2" w:rsidRPr="003D5FDC" w:rsidTr="005234BD">
              <w:trPr>
                <w:trHeight w:val="484"/>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[4]</w:t>
                  </w:r>
                </w:p>
              </w:tc>
              <w:tc>
                <w:tcPr>
                  <w:tcW w:w="3793" w:type="dxa"/>
                  <w:gridSpan w:val="3"/>
                </w:tcPr>
                <w:p w:rsidR="006A08C2" w:rsidRPr="003D5FDC" w:rsidRDefault="006A08C2" w:rsidP="006A08C2">
                  <w:pPr>
                    <w:jc w:val="both"/>
                    <w:rPr>
                      <w:rFonts w:eastAsiaTheme="minorHAnsi"/>
                      <w:sz w:val="20"/>
                      <w:szCs w:val="20"/>
                      <w:lang w:val="en-US"/>
                    </w:rPr>
                  </w:pPr>
                  <w:r w:rsidRPr="003D5FDC">
                    <w:rPr>
                      <w:rFonts w:eastAsiaTheme="minorHAnsi"/>
                      <w:sz w:val="20"/>
                      <w:szCs w:val="20"/>
                      <w:lang w:val="en-US"/>
                    </w:rPr>
                    <w:t xml:space="preserve">UIC 541-4:2020 </w:t>
                  </w:r>
                </w:p>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Saboţi de frână din materiale compozite – Condiţii generale de certificare și utilizare</w:t>
                  </w:r>
                </w:p>
              </w:tc>
            </w:tr>
            <w:tr w:rsidR="006A08C2" w:rsidRPr="003D5FDC" w:rsidTr="005234BD">
              <w:trPr>
                <w:trHeight w:val="742"/>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[4.1]</w:t>
                  </w:r>
                </w:p>
              </w:tc>
              <w:tc>
                <w:tcPr>
                  <w:tcW w:w="2232" w:type="dxa"/>
                </w:tcPr>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Program de încercare a performanţei de frânare</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Apendicele F</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Programele de încercare A1_a și A2_a</w:t>
                  </w:r>
                </w:p>
              </w:tc>
            </w:tr>
            <w:tr w:rsidR="006A08C2" w:rsidRPr="003D5FDC" w:rsidTr="005234BD">
              <w:trPr>
                <w:trHeight w:val="742"/>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lastRenderedPageBreak/>
                    <w:t>[5]</w:t>
                  </w:r>
                </w:p>
              </w:tc>
              <w:tc>
                <w:tcPr>
                  <w:tcW w:w="3793" w:type="dxa"/>
                  <w:gridSpan w:val="3"/>
                </w:tcPr>
                <w:p w:rsidR="006A08C2" w:rsidRPr="003D5FDC" w:rsidRDefault="006A08C2" w:rsidP="006A08C2">
                  <w:pPr>
                    <w:jc w:val="both"/>
                    <w:rPr>
                      <w:rFonts w:eastAsiaTheme="minorHAnsi"/>
                      <w:sz w:val="20"/>
                      <w:szCs w:val="20"/>
                      <w:lang w:val="en-US"/>
                    </w:rPr>
                  </w:pPr>
                  <w:r w:rsidRPr="003D5FDC">
                    <w:rPr>
                      <w:rFonts w:eastAsiaTheme="minorHAnsi"/>
                      <w:sz w:val="20"/>
                      <w:szCs w:val="20"/>
                      <w:lang w:val="en-US"/>
                    </w:rPr>
                    <w:t xml:space="preserve">EN 16452:2015+A1:2019 </w:t>
                  </w:r>
                </w:p>
                <w:p w:rsidR="006A08C2" w:rsidRPr="003D5FDC" w:rsidRDefault="006A08C2" w:rsidP="006A08C2">
                  <w:pPr>
                    <w:jc w:val="both"/>
                    <w:rPr>
                      <w:rFonts w:eastAsiaTheme="minorHAnsi"/>
                      <w:sz w:val="20"/>
                      <w:szCs w:val="20"/>
                      <w:lang w:val="en-US"/>
                    </w:rPr>
                  </w:pPr>
                  <w:r w:rsidRPr="003D5FDC">
                    <w:rPr>
                      <w:rFonts w:eastAsiaTheme="minorHAnsi"/>
                      <w:sz w:val="20"/>
                      <w:szCs w:val="20"/>
                      <w:lang w:val="en-US"/>
                    </w:rPr>
                    <w:t>Aplicaţii feroviare – Frânare – Saboţi de frână</w:t>
                  </w:r>
                </w:p>
                <w:p w:rsidR="006A08C2" w:rsidRPr="003D5FDC" w:rsidRDefault="006A08C2" w:rsidP="006A08C2">
                  <w:pPr>
                    <w:jc w:val="both"/>
                    <w:rPr>
                      <w:rFonts w:eastAsiaTheme="minorHAnsi"/>
                      <w:sz w:val="20"/>
                      <w:szCs w:val="20"/>
                      <w:lang w:val="en-US"/>
                    </w:rPr>
                  </w:pPr>
                </w:p>
              </w:tc>
            </w:tr>
            <w:tr w:rsidR="006A08C2" w:rsidRPr="003D5FDC" w:rsidTr="005234BD">
              <w:trPr>
                <w:trHeight w:val="484"/>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[5.1]</w:t>
                  </w:r>
                </w:p>
              </w:tc>
              <w:tc>
                <w:tcPr>
                  <w:tcW w:w="2232"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Program de încercare a performanţei de frânare – saboţi LL și saboţi K</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Apendicele F</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Programele de încercare D.1 și C.1</w:t>
                  </w:r>
                </w:p>
              </w:tc>
            </w:tr>
            <w:tr w:rsidR="006A08C2" w:rsidRPr="003D5FDC" w:rsidTr="005234BD">
              <w:trPr>
                <w:trHeight w:val="500"/>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[5.2]</w:t>
                  </w:r>
                </w:p>
              </w:tc>
              <w:tc>
                <w:tcPr>
                  <w:tcW w:w="2232" w:type="dxa"/>
                </w:tcPr>
                <w:p w:rsidR="006A08C2" w:rsidRPr="003D5FDC" w:rsidRDefault="006A08C2" w:rsidP="006A08C2">
                  <w:pPr>
                    <w:tabs>
                      <w:tab w:val="left" w:pos="735"/>
                    </w:tabs>
                    <w:rPr>
                      <w:rFonts w:eastAsiaTheme="minorHAnsi"/>
                      <w:b/>
                      <w:color w:val="FF0000"/>
                      <w:sz w:val="20"/>
                      <w:szCs w:val="20"/>
                      <w:lang w:val="en-US"/>
                    </w:rPr>
                  </w:pPr>
                  <w:r w:rsidRPr="003D5FDC">
                    <w:rPr>
                      <w:rFonts w:eastAsiaTheme="minorHAnsi"/>
                      <w:b/>
                      <w:color w:val="FF0000"/>
                      <w:sz w:val="20"/>
                      <w:szCs w:val="20"/>
                      <w:lang w:val="en-US"/>
                    </w:rPr>
                    <w:tab/>
                  </w:r>
                  <w:r w:rsidRPr="003D5FDC">
                    <w:rPr>
                      <w:rFonts w:eastAsiaTheme="minorHAnsi"/>
                      <w:sz w:val="20"/>
                      <w:szCs w:val="20"/>
                      <w:lang w:val="en-US"/>
                    </w:rPr>
                    <w:t>Program de încercare a performanţei de frânare – alţi saboţi</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Apendicele F</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Programul de încercare J.2</w:t>
                  </w:r>
                </w:p>
              </w:tc>
            </w:tr>
            <w:tr w:rsidR="006A08C2" w:rsidRPr="003D5FDC" w:rsidTr="005234BD">
              <w:trPr>
                <w:trHeight w:val="727"/>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[6]</w:t>
                  </w:r>
                </w:p>
              </w:tc>
              <w:tc>
                <w:tcPr>
                  <w:tcW w:w="3793" w:type="dxa"/>
                  <w:gridSpan w:val="3"/>
                </w:tcPr>
                <w:p w:rsidR="006A08C2" w:rsidRPr="003D5FDC" w:rsidRDefault="006A08C2" w:rsidP="006A08C2">
                  <w:pPr>
                    <w:jc w:val="both"/>
                    <w:rPr>
                      <w:rFonts w:eastAsiaTheme="minorHAnsi"/>
                      <w:sz w:val="20"/>
                      <w:szCs w:val="20"/>
                      <w:lang w:val="en-US"/>
                    </w:rPr>
                  </w:pPr>
                  <w:r w:rsidRPr="003D5FDC">
                    <w:rPr>
                      <w:rFonts w:eastAsiaTheme="minorHAnsi"/>
                      <w:sz w:val="20"/>
                      <w:szCs w:val="20"/>
                      <w:lang w:val="en-US"/>
                    </w:rPr>
                    <w:t xml:space="preserve">EN 15610:2019 </w:t>
                  </w:r>
                </w:p>
                <w:p w:rsidR="006A08C2" w:rsidRPr="003D5FDC" w:rsidRDefault="006A08C2" w:rsidP="006A08C2">
                  <w:pPr>
                    <w:jc w:val="both"/>
                    <w:rPr>
                      <w:rFonts w:eastAsiaTheme="minorHAnsi"/>
                      <w:b/>
                      <w:color w:val="FF0000"/>
                      <w:sz w:val="20"/>
                      <w:szCs w:val="20"/>
                      <w:lang w:val="en-US"/>
                    </w:rPr>
                  </w:pPr>
                  <w:r w:rsidRPr="003D5FDC">
                    <w:rPr>
                      <w:rFonts w:eastAsiaTheme="minorHAnsi"/>
                      <w:sz w:val="20"/>
                      <w:szCs w:val="20"/>
                      <w:lang w:val="en-US"/>
                    </w:rPr>
                    <w:t>Aplicaţii feroviare – Emisie de zgomot – Măsurarea rugozităţii șinei și a roţii asociate zgomotului de rulare</w:t>
                  </w:r>
                </w:p>
              </w:tc>
            </w:tr>
            <w:tr w:rsidR="006A08C2" w:rsidRPr="003D5FDC" w:rsidTr="005234BD">
              <w:trPr>
                <w:trHeight w:val="484"/>
              </w:trPr>
              <w:tc>
                <w:tcPr>
                  <w:tcW w:w="441" w:type="dxa"/>
                </w:tcPr>
                <w:p w:rsidR="006A08C2" w:rsidRPr="003D5FDC" w:rsidRDefault="006A08C2" w:rsidP="006A08C2">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[6.1]</w:t>
                  </w:r>
                </w:p>
              </w:tc>
              <w:tc>
                <w:tcPr>
                  <w:tcW w:w="2232"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Procedura de măsurare a rugozităţii acustice a roţii</w:t>
                  </w:r>
                </w:p>
              </w:tc>
              <w:tc>
                <w:tcPr>
                  <w:tcW w:w="675"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Apendicele F</w:t>
                  </w:r>
                </w:p>
              </w:tc>
              <w:tc>
                <w:tcPr>
                  <w:tcW w:w="886" w:type="dxa"/>
                </w:tcPr>
                <w:p w:rsidR="006A08C2" w:rsidRPr="003D5FDC" w:rsidRDefault="006A08C2" w:rsidP="006A08C2">
                  <w:pPr>
                    <w:jc w:val="center"/>
                    <w:rPr>
                      <w:rFonts w:eastAsiaTheme="minorHAnsi"/>
                      <w:b/>
                      <w:color w:val="FF0000"/>
                      <w:sz w:val="20"/>
                      <w:szCs w:val="20"/>
                      <w:lang w:val="en-US"/>
                    </w:rPr>
                  </w:pPr>
                  <w:r w:rsidRPr="003D5FDC">
                    <w:rPr>
                      <w:rFonts w:eastAsiaTheme="minorHAnsi"/>
                      <w:sz w:val="20"/>
                      <w:szCs w:val="20"/>
                      <w:lang w:val="en-US"/>
                    </w:rPr>
                    <w:t>Toate, cu excepţia clauzei 6.2.2.2</w:t>
                  </w:r>
                </w:p>
              </w:tc>
            </w:tr>
          </w:tbl>
          <w:p w:rsidR="00D43708" w:rsidRDefault="00D43708" w:rsidP="00D43708">
            <w:pPr>
              <w:spacing w:after="0"/>
              <w:jc w:val="both"/>
              <w:rPr>
                <w:sz w:val="20"/>
                <w:szCs w:val="20"/>
              </w:rPr>
            </w:pPr>
          </w:p>
          <w:p w:rsidR="0015503B" w:rsidRPr="003D5FDC" w:rsidRDefault="0015503B" w:rsidP="0015503B">
            <w:pPr>
              <w:spacing w:after="0"/>
              <w:jc w:val="center"/>
              <w:rPr>
                <w:rFonts w:eastAsiaTheme="minorHAnsi"/>
                <w:b/>
                <w:sz w:val="20"/>
                <w:szCs w:val="20"/>
                <w:lang w:val="en-US"/>
              </w:rPr>
            </w:pPr>
            <w:r w:rsidRPr="003D5FDC">
              <w:rPr>
                <w:rFonts w:eastAsiaTheme="minorHAnsi"/>
                <w:b/>
                <w:sz w:val="20"/>
                <w:szCs w:val="20"/>
                <w:lang w:val="en-US"/>
              </w:rPr>
              <w:t xml:space="preserve">Apendicele C </w:t>
            </w:r>
          </w:p>
          <w:p w:rsidR="0015503B" w:rsidRPr="003D5FDC" w:rsidRDefault="0015503B" w:rsidP="0015503B">
            <w:pPr>
              <w:spacing w:after="0"/>
              <w:jc w:val="center"/>
              <w:rPr>
                <w:rFonts w:eastAsiaTheme="minorHAnsi"/>
                <w:b/>
                <w:sz w:val="20"/>
                <w:szCs w:val="20"/>
                <w:lang w:val="en-US"/>
              </w:rPr>
            </w:pPr>
            <w:r w:rsidRPr="003D5FDC">
              <w:rPr>
                <w:rFonts w:eastAsiaTheme="minorHAnsi"/>
                <w:b/>
                <w:sz w:val="20"/>
                <w:szCs w:val="20"/>
                <w:lang w:val="en-US"/>
              </w:rPr>
              <w:t>Evaluarea subsistemului „material rulant”</w:t>
            </w:r>
          </w:p>
          <w:p w:rsidR="0015503B" w:rsidRPr="003D5FDC" w:rsidRDefault="0015503B" w:rsidP="0015503B">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726"/>
              <w:gridCol w:w="589"/>
              <w:gridCol w:w="650"/>
              <w:gridCol w:w="769"/>
              <w:gridCol w:w="769"/>
              <w:gridCol w:w="858"/>
            </w:tblGrid>
            <w:tr w:rsidR="0015503B" w:rsidRPr="003D5FDC" w:rsidTr="0015503B">
              <w:trPr>
                <w:trHeight w:val="1378"/>
              </w:trPr>
              <w:tc>
                <w:tcPr>
                  <w:tcW w:w="1315" w:type="dxa"/>
                  <w:gridSpan w:val="2"/>
                  <w:vMerge w:val="restart"/>
                </w:tcPr>
                <w:p w:rsidR="0015503B" w:rsidRPr="003D5FDC" w:rsidRDefault="0015503B" w:rsidP="0015503B">
                  <w:pPr>
                    <w:jc w:val="both"/>
                    <w:rPr>
                      <w:rFonts w:eastAsiaTheme="minorHAnsi"/>
                      <w:b/>
                      <w:color w:val="FF0000"/>
                      <w:sz w:val="20"/>
                      <w:szCs w:val="20"/>
                      <w:lang w:val="en-US"/>
                    </w:rPr>
                  </w:pPr>
                  <w:r w:rsidRPr="003D5FDC">
                    <w:rPr>
                      <w:rFonts w:eastAsiaTheme="minorHAnsi"/>
                      <w:sz w:val="20"/>
                      <w:szCs w:val="20"/>
                      <w:lang w:val="en-US"/>
                    </w:rPr>
                    <w:t>Caracteristicile care trebuie evaluate, astfel cum se specifică la punctul 4.2</w:t>
                  </w:r>
                </w:p>
                <w:p w:rsidR="0015503B" w:rsidRPr="003D5FDC" w:rsidRDefault="0015503B" w:rsidP="0015503B">
                  <w:pPr>
                    <w:jc w:val="center"/>
                    <w:rPr>
                      <w:rFonts w:eastAsiaTheme="minorHAnsi"/>
                      <w:b/>
                      <w:color w:val="FF0000"/>
                      <w:sz w:val="20"/>
                      <w:szCs w:val="20"/>
                      <w:lang w:val="en-US"/>
                    </w:rPr>
                  </w:pPr>
                </w:p>
              </w:tc>
              <w:tc>
                <w:tcPr>
                  <w:tcW w:w="650" w:type="dxa"/>
                  <w:vMerge w:val="restart"/>
                </w:tcPr>
                <w:p w:rsidR="0015503B" w:rsidRPr="003D5FDC" w:rsidRDefault="0015503B" w:rsidP="0015503B">
                  <w:pPr>
                    <w:jc w:val="center"/>
                    <w:rPr>
                      <w:rFonts w:eastAsiaTheme="minorHAnsi"/>
                      <w:sz w:val="20"/>
                      <w:szCs w:val="20"/>
                      <w:lang w:val="en-US"/>
                    </w:rPr>
                  </w:pPr>
                </w:p>
                <w:p w:rsidR="0015503B" w:rsidRPr="003D5FDC" w:rsidRDefault="0015503B" w:rsidP="0015503B">
                  <w:pPr>
                    <w:jc w:val="center"/>
                    <w:rPr>
                      <w:rFonts w:eastAsiaTheme="minorHAnsi"/>
                      <w:sz w:val="20"/>
                      <w:szCs w:val="20"/>
                      <w:lang w:val="en-US"/>
                    </w:rPr>
                  </w:pPr>
                </w:p>
                <w:p w:rsidR="0015503B" w:rsidRPr="003D5FDC" w:rsidRDefault="0015503B" w:rsidP="0015503B">
                  <w:pPr>
                    <w:jc w:val="center"/>
                    <w:rPr>
                      <w:rFonts w:eastAsiaTheme="minorHAnsi"/>
                      <w:sz w:val="20"/>
                      <w:szCs w:val="20"/>
                      <w:lang w:val="en-US"/>
                    </w:rPr>
                  </w:pPr>
                </w:p>
                <w:p w:rsidR="0015503B" w:rsidRPr="003D5FDC" w:rsidRDefault="0015503B" w:rsidP="0015503B">
                  <w:pPr>
                    <w:jc w:val="center"/>
                    <w:rPr>
                      <w:rFonts w:eastAsiaTheme="minorHAnsi"/>
                      <w:sz w:val="20"/>
                      <w:szCs w:val="20"/>
                      <w:lang w:val="en-US"/>
                    </w:rPr>
                  </w:pPr>
                </w:p>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Analiza proiectului</w:t>
                  </w:r>
                </w:p>
              </w:tc>
              <w:tc>
                <w:tcPr>
                  <w:tcW w:w="769" w:type="dxa"/>
                  <w:vMerge w:val="restart"/>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Încercare de tip</w:t>
                  </w:r>
                </w:p>
              </w:tc>
              <w:tc>
                <w:tcPr>
                  <w:tcW w:w="769" w:type="dxa"/>
                  <w:vMerge w:val="restart"/>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Încercare de rutină</w:t>
                  </w:r>
                </w:p>
              </w:tc>
              <w:tc>
                <w:tcPr>
                  <w:tcW w:w="856"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Procedură specială de evaluare</w:t>
                  </w:r>
                </w:p>
              </w:tc>
            </w:tr>
            <w:tr w:rsidR="0015503B" w:rsidRPr="003D5FDC" w:rsidTr="0015503B">
              <w:trPr>
                <w:trHeight w:val="528"/>
              </w:trPr>
              <w:tc>
                <w:tcPr>
                  <w:tcW w:w="1315" w:type="dxa"/>
                  <w:gridSpan w:val="2"/>
                  <w:vMerge/>
                </w:tcPr>
                <w:p w:rsidR="0015503B" w:rsidRPr="003D5FDC" w:rsidRDefault="0015503B" w:rsidP="0015503B">
                  <w:pPr>
                    <w:jc w:val="center"/>
                    <w:rPr>
                      <w:rFonts w:eastAsiaTheme="minorHAnsi"/>
                      <w:b/>
                      <w:color w:val="FF0000"/>
                      <w:sz w:val="20"/>
                      <w:szCs w:val="20"/>
                      <w:lang w:val="en-US"/>
                    </w:rPr>
                  </w:pPr>
                </w:p>
              </w:tc>
              <w:tc>
                <w:tcPr>
                  <w:tcW w:w="650" w:type="dxa"/>
                  <w:vMerge/>
                </w:tcPr>
                <w:p w:rsidR="0015503B" w:rsidRPr="003D5FDC" w:rsidRDefault="0015503B" w:rsidP="0015503B">
                  <w:pPr>
                    <w:jc w:val="center"/>
                    <w:rPr>
                      <w:rFonts w:eastAsiaTheme="minorHAnsi"/>
                      <w:b/>
                      <w:color w:val="FF0000"/>
                      <w:sz w:val="20"/>
                      <w:szCs w:val="20"/>
                      <w:lang w:val="en-US"/>
                    </w:rPr>
                  </w:pPr>
                </w:p>
              </w:tc>
              <w:tc>
                <w:tcPr>
                  <w:tcW w:w="769" w:type="dxa"/>
                  <w:vMerge/>
                </w:tcPr>
                <w:p w:rsidR="0015503B" w:rsidRPr="003D5FDC" w:rsidRDefault="0015503B" w:rsidP="0015503B">
                  <w:pPr>
                    <w:jc w:val="center"/>
                    <w:rPr>
                      <w:rFonts w:eastAsiaTheme="minorHAnsi"/>
                      <w:b/>
                      <w:color w:val="FF0000"/>
                      <w:sz w:val="20"/>
                      <w:szCs w:val="20"/>
                      <w:lang w:val="en-US"/>
                    </w:rPr>
                  </w:pPr>
                </w:p>
              </w:tc>
              <w:tc>
                <w:tcPr>
                  <w:tcW w:w="769" w:type="dxa"/>
                  <w:vMerge/>
                </w:tcPr>
                <w:p w:rsidR="0015503B" w:rsidRPr="003D5FDC" w:rsidRDefault="0015503B" w:rsidP="0015503B">
                  <w:pPr>
                    <w:jc w:val="center"/>
                    <w:rPr>
                      <w:rFonts w:eastAsiaTheme="minorHAnsi"/>
                      <w:b/>
                      <w:color w:val="FF0000"/>
                      <w:sz w:val="20"/>
                      <w:szCs w:val="20"/>
                      <w:lang w:val="en-US"/>
                    </w:rPr>
                  </w:pPr>
                </w:p>
              </w:tc>
              <w:tc>
                <w:tcPr>
                  <w:tcW w:w="856" w:type="dxa"/>
                  <w:vMerge w:val="restart"/>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Punct din STI</w:t>
                  </w:r>
                </w:p>
              </w:tc>
            </w:tr>
            <w:tr w:rsidR="0015503B" w:rsidRPr="003D5FDC" w:rsidTr="0015503B">
              <w:trPr>
                <w:trHeight w:val="1033"/>
              </w:trPr>
              <w:tc>
                <w:tcPr>
                  <w:tcW w:w="726" w:type="dxa"/>
                </w:tcPr>
                <w:p w:rsidR="0015503B" w:rsidRPr="003D5FDC" w:rsidRDefault="0015503B" w:rsidP="0015503B">
                  <w:pPr>
                    <w:jc w:val="both"/>
                    <w:rPr>
                      <w:rFonts w:eastAsiaTheme="minorHAnsi"/>
                      <w:b/>
                      <w:color w:val="FF0000"/>
                      <w:sz w:val="20"/>
                      <w:szCs w:val="20"/>
                      <w:lang w:val="en-US"/>
                    </w:rPr>
                  </w:pPr>
                  <w:r w:rsidRPr="003D5FDC">
                    <w:rPr>
                      <w:rFonts w:eastAsiaTheme="minorHAnsi"/>
                      <w:sz w:val="20"/>
                      <w:szCs w:val="20"/>
                      <w:lang w:val="en-US"/>
                    </w:rPr>
                    <w:t>Elementul subsistemului „material rulant”</w:t>
                  </w:r>
                </w:p>
              </w:tc>
              <w:tc>
                <w:tcPr>
                  <w:tcW w:w="588"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Punct din STI</w:t>
                  </w:r>
                </w:p>
              </w:tc>
              <w:tc>
                <w:tcPr>
                  <w:tcW w:w="650" w:type="dxa"/>
                  <w:vMerge/>
                </w:tcPr>
                <w:p w:rsidR="0015503B" w:rsidRPr="003D5FDC" w:rsidRDefault="0015503B" w:rsidP="0015503B">
                  <w:pPr>
                    <w:jc w:val="center"/>
                    <w:rPr>
                      <w:rFonts w:eastAsiaTheme="minorHAnsi"/>
                      <w:b/>
                      <w:color w:val="FF0000"/>
                      <w:sz w:val="20"/>
                      <w:szCs w:val="20"/>
                      <w:lang w:val="en-US"/>
                    </w:rPr>
                  </w:pPr>
                </w:p>
              </w:tc>
              <w:tc>
                <w:tcPr>
                  <w:tcW w:w="769" w:type="dxa"/>
                  <w:vMerge/>
                </w:tcPr>
                <w:p w:rsidR="0015503B" w:rsidRPr="003D5FDC" w:rsidRDefault="0015503B" w:rsidP="0015503B">
                  <w:pPr>
                    <w:jc w:val="center"/>
                    <w:rPr>
                      <w:rFonts w:eastAsiaTheme="minorHAnsi"/>
                      <w:b/>
                      <w:color w:val="FF0000"/>
                      <w:sz w:val="20"/>
                      <w:szCs w:val="20"/>
                      <w:lang w:val="en-US"/>
                    </w:rPr>
                  </w:pPr>
                </w:p>
              </w:tc>
              <w:tc>
                <w:tcPr>
                  <w:tcW w:w="769" w:type="dxa"/>
                  <w:vMerge/>
                </w:tcPr>
                <w:p w:rsidR="0015503B" w:rsidRPr="003D5FDC" w:rsidRDefault="0015503B" w:rsidP="0015503B">
                  <w:pPr>
                    <w:jc w:val="center"/>
                    <w:rPr>
                      <w:rFonts w:eastAsiaTheme="minorHAnsi"/>
                      <w:b/>
                      <w:color w:val="FF0000"/>
                      <w:sz w:val="20"/>
                      <w:szCs w:val="20"/>
                      <w:lang w:val="en-US"/>
                    </w:rPr>
                  </w:pPr>
                </w:p>
              </w:tc>
              <w:tc>
                <w:tcPr>
                  <w:tcW w:w="856" w:type="dxa"/>
                  <w:vMerge/>
                </w:tcPr>
                <w:p w:rsidR="0015503B" w:rsidRPr="003D5FDC" w:rsidRDefault="0015503B" w:rsidP="0015503B">
                  <w:pPr>
                    <w:jc w:val="center"/>
                    <w:rPr>
                      <w:rFonts w:eastAsiaTheme="minorHAnsi"/>
                      <w:b/>
                      <w:color w:val="FF0000"/>
                      <w:sz w:val="20"/>
                      <w:szCs w:val="20"/>
                      <w:lang w:val="en-US"/>
                    </w:rPr>
                  </w:pPr>
                </w:p>
              </w:tc>
            </w:tr>
            <w:tr w:rsidR="0015503B" w:rsidRPr="003D5FDC" w:rsidTr="0015503B">
              <w:trPr>
                <w:trHeight w:val="737"/>
              </w:trPr>
              <w:tc>
                <w:tcPr>
                  <w:tcW w:w="726"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lastRenderedPageBreak/>
                    <w:t>Zgomotul la staţionare</w:t>
                  </w:r>
                </w:p>
              </w:tc>
              <w:tc>
                <w:tcPr>
                  <w:tcW w:w="588"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4.2.1</w:t>
                  </w:r>
                </w:p>
              </w:tc>
              <w:tc>
                <w:tcPr>
                  <w:tcW w:w="650" w:type="dxa"/>
                </w:tcPr>
                <w:p w:rsidR="0015503B" w:rsidRPr="003D5FDC" w:rsidRDefault="0015503B" w:rsidP="0015503B">
                  <w:pPr>
                    <w:jc w:val="center"/>
                    <w:rPr>
                      <w:rFonts w:eastAsiaTheme="minorHAnsi"/>
                      <w:color w:val="000000" w:themeColor="text1"/>
                      <w:sz w:val="20"/>
                      <w:szCs w:val="20"/>
                      <w:vertAlign w:val="superscript"/>
                      <w:lang w:val="en-US"/>
                    </w:rPr>
                  </w:pPr>
                  <w:r w:rsidRPr="003D5FDC">
                    <w:rPr>
                      <w:rFonts w:eastAsiaTheme="minorHAnsi"/>
                      <w:color w:val="000000" w:themeColor="text1"/>
                      <w:sz w:val="20"/>
                      <w:szCs w:val="20"/>
                      <w:lang w:val="en-US"/>
                    </w:rPr>
                    <w:t>X</w:t>
                  </w:r>
                  <w:r w:rsidRPr="003D5FDC">
                    <w:rPr>
                      <w:rFonts w:eastAsiaTheme="minorHAnsi"/>
                      <w:color w:val="000000" w:themeColor="text1"/>
                      <w:sz w:val="20"/>
                      <w:szCs w:val="20"/>
                      <w:vertAlign w:val="superscript"/>
                      <w:lang w:val="en-US"/>
                    </w:rPr>
                    <w:t>(1)</w:t>
                  </w:r>
                </w:p>
              </w:tc>
              <w:tc>
                <w:tcPr>
                  <w:tcW w:w="769" w:type="dxa"/>
                </w:tcPr>
                <w:p w:rsidR="0015503B" w:rsidRPr="003D5FDC" w:rsidRDefault="0015503B" w:rsidP="0015503B">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X</w:t>
                  </w:r>
                </w:p>
              </w:tc>
              <w:tc>
                <w:tcPr>
                  <w:tcW w:w="769"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nu se aplică</w:t>
                  </w:r>
                </w:p>
              </w:tc>
              <w:tc>
                <w:tcPr>
                  <w:tcW w:w="856"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6.2.2.1</w:t>
                  </w:r>
                </w:p>
              </w:tc>
            </w:tr>
            <w:tr w:rsidR="0015503B" w:rsidRPr="003D5FDC" w:rsidTr="0015503B">
              <w:trPr>
                <w:trHeight w:val="763"/>
              </w:trPr>
              <w:tc>
                <w:tcPr>
                  <w:tcW w:w="726"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Zgomotul la pornire</w:t>
                  </w:r>
                </w:p>
              </w:tc>
              <w:tc>
                <w:tcPr>
                  <w:tcW w:w="588"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4.2.2</w:t>
                  </w:r>
                </w:p>
              </w:tc>
              <w:tc>
                <w:tcPr>
                  <w:tcW w:w="650" w:type="dxa"/>
                </w:tcPr>
                <w:p w:rsidR="0015503B" w:rsidRPr="003D5FDC" w:rsidRDefault="0015503B" w:rsidP="0015503B">
                  <w:pPr>
                    <w:jc w:val="center"/>
                    <w:rPr>
                      <w:rFonts w:eastAsiaTheme="minorHAnsi"/>
                      <w:color w:val="000000" w:themeColor="text1"/>
                      <w:sz w:val="20"/>
                      <w:szCs w:val="20"/>
                      <w:vertAlign w:val="superscript"/>
                      <w:lang w:val="en-US"/>
                    </w:rPr>
                  </w:pPr>
                  <w:r w:rsidRPr="003D5FDC">
                    <w:rPr>
                      <w:rFonts w:eastAsiaTheme="minorHAnsi"/>
                      <w:color w:val="000000" w:themeColor="text1"/>
                      <w:sz w:val="20"/>
                      <w:szCs w:val="20"/>
                      <w:lang w:val="en-US"/>
                    </w:rPr>
                    <w:t>X</w:t>
                  </w:r>
                  <w:r w:rsidRPr="003D5FDC">
                    <w:rPr>
                      <w:rFonts w:eastAsiaTheme="minorHAnsi"/>
                      <w:color w:val="000000" w:themeColor="text1"/>
                      <w:sz w:val="20"/>
                      <w:szCs w:val="20"/>
                      <w:vertAlign w:val="superscript"/>
                      <w:lang w:val="en-US"/>
                    </w:rPr>
                    <w:t>(1)</w:t>
                  </w:r>
                </w:p>
              </w:tc>
              <w:tc>
                <w:tcPr>
                  <w:tcW w:w="769" w:type="dxa"/>
                </w:tcPr>
                <w:p w:rsidR="0015503B" w:rsidRPr="003D5FDC" w:rsidRDefault="0015503B" w:rsidP="0015503B">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X</w:t>
                  </w:r>
                </w:p>
              </w:tc>
              <w:tc>
                <w:tcPr>
                  <w:tcW w:w="769"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nu se aplică</w:t>
                  </w:r>
                </w:p>
              </w:tc>
              <w:tc>
                <w:tcPr>
                  <w:tcW w:w="856"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6.2.2.2</w:t>
                  </w:r>
                </w:p>
              </w:tc>
            </w:tr>
            <w:tr w:rsidR="0015503B" w:rsidRPr="003D5FDC" w:rsidTr="0015503B">
              <w:trPr>
                <w:trHeight w:val="737"/>
              </w:trPr>
              <w:tc>
                <w:tcPr>
                  <w:tcW w:w="726"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Zgomotul la trecere</w:t>
                  </w:r>
                </w:p>
              </w:tc>
              <w:tc>
                <w:tcPr>
                  <w:tcW w:w="588"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4.2.3</w:t>
                  </w:r>
                </w:p>
              </w:tc>
              <w:tc>
                <w:tcPr>
                  <w:tcW w:w="650" w:type="dxa"/>
                </w:tcPr>
                <w:p w:rsidR="0015503B" w:rsidRPr="003D5FDC" w:rsidRDefault="0015503B" w:rsidP="0015503B">
                  <w:pPr>
                    <w:jc w:val="center"/>
                    <w:rPr>
                      <w:rFonts w:eastAsiaTheme="minorHAnsi"/>
                      <w:color w:val="000000" w:themeColor="text1"/>
                      <w:sz w:val="20"/>
                      <w:szCs w:val="20"/>
                      <w:vertAlign w:val="superscript"/>
                      <w:lang w:val="en-US"/>
                    </w:rPr>
                  </w:pPr>
                  <w:r w:rsidRPr="003D5FDC">
                    <w:rPr>
                      <w:rFonts w:eastAsiaTheme="minorHAnsi"/>
                      <w:color w:val="000000" w:themeColor="text1"/>
                      <w:sz w:val="20"/>
                      <w:szCs w:val="20"/>
                      <w:lang w:val="en-US"/>
                    </w:rPr>
                    <w:t>X</w:t>
                  </w:r>
                  <w:r w:rsidRPr="003D5FDC">
                    <w:rPr>
                      <w:rFonts w:eastAsiaTheme="minorHAnsi"/>
                      <w:color w:val="000000" w:themeColor="text1"/>
                      <w:sz w:val="20"/>
                      <w:szCs w:val="20"/>
                      <w:vertAlign w:val="superscript"/>
                      <w:lang w:val="en-US"/>
                    </w:rPr>
                    <w:t>(1)</w:t>
                  </w:r>
                </w:p>
              </w:tc>
              <w:tc>
                <w:tcPr>
                  <w:tcW w:w="769" w:type="dxa"/>
                </w:tcPr>
                <w:p w:rsidR="0015503B" w:rsidRPr="003D5FDC" w:rsidRDefault="0015503B" w:rsidP="0015503B">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X</w:t>
                  </w:r>
                </w:p>
              </w:tc>
              <w:tc>
                <w:tcPr>
                  <w:tcW w:w="769"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nu se aplică</w:t>
                  </w:r>
                </w:p>
              </w:tc>
              <w:tc>
                <w:tcPr>
                  <w:tcW w:w="856"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6.2.2.3</w:t>
                  </w:r>
                </w:p>
              </w:tc>
            </w:tr>
            <w:tr w:rsidR="0015503B" w:rsidRPr="003D5FDC" w:rsidTr="0015503B">
              <w:trPr>
                <w:trHeight w:val="1870"/>
              </w:trPr>
              <w:tc>
                <w:tcPr>
                  <w:tcW w:w="726"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Zgomotul din interiorul cabinei mecanicului de locomotivă</w:t>
                  </w:r>
                </w:p>
              </w:tc>
              <w:tc>
                <w:tcPr>
                  <w:tcW w:w="588"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4.2.4</w:t>
                  </w:r>
                </w:p>
              </w:tc>
              <w:tc>
                <w:tcPr>
                  <w:tcW w:w="650" w:type="dxa"/>
                </w:tcPr>
                <w:p w:rsidR="0015503B" w:rsidRPr="003D5FDC" w:rsidRDefault="0015503B" w:rsidP="0015503B">
                  <w:pPr>
                    <w:jc w:val="center"/>
                    <w:rPr>
                      <w:rFonts w:eastAsiaTheme="minorHAnsi"/>
                      <w:color w:val="000000" w:themeColor="text1"/>
                      <w:sz w:val="20"/>
                      <w:szCs w:val="20"/>
                      <w:vertAlign w:val="superscript"/>
                      <w:lang w:val="en-US"/>
                    </w:rPr>
                  </w:pPr>
                  <w:r w:rsidRPr="003D5FDC">
                    <w:rPr>
                      <w:rFonts w:eastAsiaTheme="minorHAnsi"/>
                      <w:color w:val="000000" w:themeColor="text1"/>
                      <w:sz w:val="20"/>
                      <w:szCs w:val="20"/>
                      <w:lang w:val="en-US"/>
                    </w:rPr>
                    <w:t>X</w:t>
                  </w:r>
                  <w:r w:rsidRPr="003D5FDC">
                    <w:rPr>
                      <w:rFonts w:eastAsiaTheme="minorHAnsi"/>
                      <w:color w:val="000000" w:themeColor="text1"/>
                      <w:sz w:val="20"/>
                      <w:szCs w:val="20"/>
                      <w:vertAlign w:val="superscript"/>
                      <w:lang w:val="en-US"/>
                    </w:rPr>
                    <w:t>(1)</w:t>
                  </w:r>
                </w:p>
              </w:tc>
              <w:tc>
                <w:tcPr>
                  <w:tcW w:w="769" w:type="dxa"/>
                </w:tcPr>
                <w:p w:rsidR="0015503B" w:rsidRPr="003D5FDC" w:rsidRDefault="0015503B" w:rsidP="0015503B">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X</w:t>
                  </w:r>
                </w:p>
              </w:tc>
              <w:tc>
                <w:tcPr>
                  <w:tcW w:w="769"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nu se aplică</w:t>
                  </w:r>
                </w:p>
              </w:tc>
              <w:tc>
                <w:tcPr>
                  <w:tcW w:w="856" w:type="dxa"/>
                </w:tcPr>
                <w:p w:rsidR="0015503B" w:rsidRPr="003D5FDC" w:rsidRDefault="0015503B" w:rsidP="0015503B">
                  <w:pPr>
                    <w:jc w:val="center"/>
                    <w:rPr>
                      <w:rFonts w:eastAsiaTheme="minorHAnsi"/>
                      <w:b/>
                      <w:color w:val="FF0000"/>
                      <w:sz w:val="20"/>
                      <w:szCs w:val="20"/>
                      <w:lang w:val="en-US"/>
                    </w:rPr>
                  </w:pPr>
                  <w:r w:rsidRPr="003D5FDC">
                    <w:rPr>
                      <w:rFonts w:eastAsiaTheme="minorHAnsi"/>
                      <w:sz w:val="20"/>
                      <w:szCs w:val="20"/>
                      <w:lang w:val="en-US"/>
                    </w:rPr>
                    <w:t>6.2.2.4</w:t>
                  </w:r>
                </w:p>
              </w:tc>
            </w:tr>
            <w:tr w:rsidR="0015503B" w:rsidRPr="003D5FDC" w:rsidTr="0015503B">
              <w:trPr>
                <w:trHeight w:val="368"/>
              </w:trPr>
              <w:tc>
                <w:tcPr>
                  <w:tcW w:w="4361" w:type="dxa"/>
                  <w:gridSpan w:val="6"/>
                </w:tcPr>
                <w:p w:rsidR="0015503B" w:rsidRPr="003D5FDC" w:rsidRDefault="0015503B" w:rsidP="0015503B">
                  <w:pPr>
                    <w:jc w:val="both"/>
                    <w:rPr>
                      <w:rFonts w:eastAsiaTheme="minorHAnsi"/>
                      <w:color w:val="FF0000"/>
                      <w:sz w:val="20"/>
                      <w:szCs w:val="20"/>
                      <w:lang w:val="en-US"/>
                    </w:rPr>
                  </w:pPr>
                  <w:r w:rsidRPr="003D5FDC">
                    <w:rPr>
                      <w:rFonts w:eastAsiaTheme="minorHAnsi"/>
                      <w:color w:val="000000" w:themeColor="text1"/>
                      <w:sz w:val="20"/>
                      <w:szCs w:val="20"/>
                      <w:lang w:val="en-US"/>
                    </w:rPr>
                    <w:t>(</w:t>
                  </w:r>
                  <w:r w:rsidRPr="003D5FDC">
                    <w:rPr>
                      <w:rFonts w:eastAsiaTheme="minorHAnsi"/>
                      <w:color w:val="000000" w:themeColor="text1"/>
                      <w:sz w:val="20"/>
                      <w:szCs w:val="20"/>
                      <w:vertAlign w:val="superscript"/>
                      <w:lang w:val="en-US"/>
                    </w:rPr>
                    <w:t>1</w:t>
                  </w:r>
                  <w:r w:rsidRPr="003D5FDC">
                    <w:rPr>
                      <w:rFonts w:eastAsiaTheme="minorHAnsi"/>
                      <w:color w:val="000000" w:themeColor="text1"/>
                      <w:sz w:val="20"/>
                      <w:szCs w:val="20"/>
                      <w:lang w:val="en-US"/>
                    </w:rPr>
                    <w:t>) (</w:t>
                  </w:r>
                  <w:r w:rsidRPr="003D5FDC">
                    <w:rPr>
                      <w:rFonts w:eastAsiaTheme="minorHAnsi"/>
                      <w:color w:val="000000" w:themeColor="text1"/>
                      <w:sz w:val="20"/>
                      <w:szCs w:val="20"/>
                      <w:vertAlign w:val="superscript"/>
                      <w:lang w:val="en-US"/>
                    </w:rPr>
                    <w:t>1</w:t>
                  </w:r>
                  <w:r w:rsidRPr="003D5FDC">
                    <w:rPr>
                      <w:rFonts w:eastAsiaTheme="minorHAnsi"/>
                      <w:color w:val="000000" w:themeColor="text1"/>
                      <w:sz w:val="20"/>
                      <w:szCs w:val="20"/>
                      <w:lang w:val="en-US"/>
                    </w:rPr>
                    <w:t>) Doar dacă se aplică evaluarea simplificată în conformitate cu punctul 6.2.3.</w:t>
                  </w:r>
                </w:p>
              </w:tc>
            </w:tr>
          </w:tbl>
          <w:p w:rsidR="00D41532" w:rsidRPr="00D41532" w:rsidRDefault="00D41532" w:rsidP="00D41532">
            <w:pPr>
              <w:spacing w:after="0"/>
              <w:jc w:val="both"/>
              <w:rPr>
                <w:sz w:val="20"/>
                <w:szCs w:val="20"/>
                <w:lang w:val="en-US"/>
              </w:rPr>
            </w:pPr>
            <w:r w:rsidRPr="00D41532">
              <w:rPr>
                <w:sz w:val="20"/>
                <w:szCs w:val="20"/>
                <w:lang w:val="en-US"/>
              </w:rPr>
              <w:t>Apendicele D</w:t>
            </w:r>
          </w:p>
          <w:p w:rsidR="00D41532" w:rsidRPr="00D41532" w:rsidRDefault="00D41532" w:rsidP="00D41532">
            <w:pPr>
              <w:spacing w:after="0"/>
              <w:jc w:val="both"/>
              <w:rPr>
                <w:sz w:val="20"/>
                <w:szCs w:val="20"/>
                <w:lang w:val="en-US"/>
              </w:rPr>
            </w:pPr>
            <w:r w:rsidRPr="00D41532">
              <w:rPr>
                <w:sz w:val="20"/>
                <w:szCs w:val="20"/>
                <w:lang w:val="en-US"/>
              </w:rPr>
              <w:t>Rute mai silenţioase</w:t>
            </w:r>
          </w:p>
          <w:p w:rsidR="00D41532" w:rsidRPr="00D41532" w:rsidRDefault="00D41532" w:rsidP="00D41532">
            <w:pPr>
              <w:spacing w:after="0"/>
              <w:jc w:val="both"/>
              <w:rPr>
                <w:sz w:val="20"/>
                <w:szCs w:val="20"/>
                <w:lang w:val="en-US"/>
              </w:rPr>
            </w:pPr>
            <w:r w:rsidRPr="00D41532">
              <w:rPr>
                <w:sz w:val="20"/>
                <w:szCs w:val="20"/>
                <w:lang w:val="en-US"/>
              </w:rPr>
              <w:t>D.1 Identificarea rutelor mai silenţioase</w:t>
            </w:r>
          </w:p>
          <w:p w:rsidR="00D41532" w:rsidRPr="00D41532" w:rsidRDefault="00D41532" w:rsidP="00D41532">
            <w:pPr>
              <w:spacing w:after="0"/>
              <w:jc w:val="both"/>
              <w:rPr>
                <w:sz w:val="20"/>
                <w:szCs w:val="20"/>
                <w:lang w:val="en-US"/>
              </w:rPr>
            </w:pPr>
            <w:r w:rsidRPr="00D41532">
              <w:rPr>
                <w:sz w:val="20"/>
                <w:szCs w:val="20"/>
                <w:lang w:val="en-US"/>
              </w:rPr>
              <w:t>În conformitate cu articolul 5c alineatul (1), state</w:t>
            </w:r>
            <w:r>
              <w:rPr>
                <w:sz w:val="20"/>
                <w:szCs w:val="20"/>
                <w:lang w:val="en-US"/>
              </w:rPr>
              <w:t xml:space="preserve">le membre furnizează agenţiei o </w:t>
            </w:r>
            <w:r w:rsidRPr="00D41532">
              <w:rPr>
                <w:sz w:val="20"/>
                <w:szCs w:val="20"/>
                <w:lang w:val="en-US"/>
              </w:rPr>
              <w:t>listă cu rutele mai silenţioase prin in</w:t>
            </w:r>
            <w:r>
              <w:rPr>
                <w:sz w:val="20"/>
                <w:szCs w:val="20"/>
                <w:lang w:val="en-US"/>
              </w:rPr>
              <w:t xml:space="preserve">termediul Deciziei de punere în </w:t>
            </w:r>
            <w:r w:rsidRPr="00D41532">
              <w:rPr>
                <w:sz w:val="20"/>
                <w:szCs w:val="20"/>
                <w:lang w:val="en-US"/>
              </w:rPr>
              <w:t>aplicare (UE) 2019/777 a Comisiei (3) (RINF)</w:t>
            </w:r>
            <w:r>
              <w:rPr>
                <w:sz w:val="20"/>
                <w:szCs w:val="20"/>
                <w:lang w:val="en-US"/>
              </w:rPr>
              <w:t xml:space="preserve">. Lista trebuie să cuprindă cel </w:t>
            </w:r>
            <w:r w:rsidRPr="00D41532">
              <w:rPr>
                <w:sz w:val="20"/>
                <w:szCs w:val="20"/>
                <w:lang w:val="en-US"/>
              </w:rPr>
              <w:t>puţin următoarele informaţii:</w:t>
            </w:r>
          </w:p>
          <w:p w:rsidR="00D41532" w:rsidRPr="00D41532" w:rsidRDefault="00D41532" w:rsidP="00D41532">
            <w:pPr>
              <w:spacing w:after="0"/>
              <w:jc w:val="both"/>
              <w:rPr>
                <w:sz w:val="20"/>
                <w:szCs w:val="20"/>
                <w:lang w:val="en-US"/>
              </w:rPr>
            </w:pPr>
            <w:r w:rsidRPr="00D41532">
              <w:rPr>
                <w:sz w:val="20"/>
                <w:szCs w:val="20"/>
                <w:lang w:val="en-US"/>
              </w:rPr>
              <w:t xml:space="preserve">— </w:t>
            </w:r>
            <w:proofErr w:type="gramStart"/>
            <w:r w:rsidRPr="00D41532">
              <w:rPr>
                <w:sz w:val="20"/>
                <w:szCs w:val="20"/>
                <w:lang w:val="en-US"/>
              </w:rPr>
              <w:t>punctele</w:t>
            </w:r>
            <w:proofErr w:type="gramEnd"/>
            <w:r w:rsidRPr="00D41532">
              <w:rPr>
                <w:sz w:val="20"/>
                <w:szCs w:val="20"/>
                <w:lang w:val="en-US"/>
              </w:rPr>
              <w:t xml:space="preserve"> de început și de sfârșit ale rutelo</w:t>
            </w:r>
            <w:r>
              <w:rPr>
                <w:sz w:val="20"/>
                <w:szCs w:val="20"/>
                <w:lang w:val="en-US"/>
              </w:rPr>
              <w:t xml:space="preserve">r mai silenţioase și secţiunile </w:t>
            </w:r>
            <w:r w:rsidRPr="00D41532">
              <w:rPr>
                <w:sz w:val="20"/>
                <w:szCs w:val="20"/>
                <w:lang w:val="en-US"/>
              </w:rPr>
              <w:t>corespunzătoare acestora, utilizând loc</w:t>
            </w:r>
            <w:r>
              <w:rPr>
                <w:sz w:val="20"/>
                <w:szCs w:val="20"/>
                <w:lang w:val="en-US"/>
              </w:rPr>
              <w:t xml:space="preserve">alizarea prin cod geografic din </w:t>
            </w:r>
            <w:r w:rsidRPr="00D41532">
              <w:rPr>
                <w:sz w:val="20"/>
                <w:szCs w:val="20"/>
                <w:lang w:val="en-US"/>
              </w:rPr>
              <w:t>registrul prevăzut în Decizia de punere î</w:t>
            </w:r>
            <w:r>
              <w:rPr>
                <w:sz w:val="20"/>
                <w:szCs w:val="20"/>
                <w:lang w:val="en-US"/>
              </w:rPr>
              <w:t xml:space="preserve">n RINF. Dacă unul dintre aceste </w:t>
            </w:r>
            <w:r w:rsidRPr="00D41532">
              <w:rPr>
                <w:sz w:val="20"/>
                <w:szCs w:val="20"/>
                <w:lang w:val="en-US"/>
              </w:rPr>
              <w:t>puncte se află la graniţa statului membru, acesta va fi luat în considerare;</w:t>
            </w:r>
          </w:p>
          <w:p w:rsidR="00D41532" w:rsidRPr="00D41532" w:rsidRDefault="00D41532" w:rsidP="00D41532">
            <w:pPr>
              <w:spacing w:after="0"/>
              <w:jc w:val="both"/>
              <w:rPr>
                <w:sz w:val="20"/>
                <w:szCs w:val="20"/>
                <w:lang w:val="en-US"/>
              </w:rPr>
            </w:pPr>
            <w:r w:rsidRPr="00D41532">
              <w:rPr>
                <w:sz w:val="20"/>
                <w:szCs w:val="20"/>
                <w:lang w:val="en-US"/>
              </w:rPr>
              <w:t xml:space="preserve">— </w:t>
            </w:r>
            <w:proofErr w:type="gramStart"/>
            <w:r w:rsidRPr="00D41532">
              <w:rPr>
                <w:sz w:val="20"/>
                <w:szCs w:val="20"/>
                <w:lang w:val="en-US"/>
              </w:rPr>
              <w:t>identificarea</w:t>
            </w:r>
            <w:proofErr w:type="gramEnd"/>
            <w:r w:rsidRPr="00D41532">
              <w:rPr>
                <w:sz w:val="20"/>
                <w:szCs w:val="20"/>
                <w:lang w:val="en-US"/>
              </w:rPr>
              <w:t xml:space="preserve"> secţiunilor care alcătuiesc ruta mai silenţioasă.</w:t>
            </w:r>
          </w:p>
          <w:p w:rsidR="0015503B" w:rsidRDefault="00D41532" w:rsidP="00D41532">
            <w:pPr>
              <w:spacing w:after="0"/>
              <w:jc w:val="both"/>
              <w:rPr>
                <w:sz w:val="20"/>
                <w:szCs w:val="20"/>
                <w:lang w:val="en-US"/>
              </w:rPr>
            </w:pPr>
            <w:r w:rsidRPr="00D41532">
              <w:rPr>
                <w:sz w:val="20"/>
                <w:szCs w:val="20"/>
                <w:lang w:val="en-US"/>
              </w:rPr>
              <w:t>Lista va fi furnizată utilizând modelul de mai jos:</w:t>
            </w:r>
          </w:p>
          <w:p w:rsidR="000D1591" w:rsidRPr="003D5FDC" w:rsidRDefault="000D1591" w:rsidP="000D1591">
            <w:pPr>
              <w:spacing w:after="0"/>
              <w:rPr>
                <w:rFonts w:eastAsiaTheme="minorHAnsi"/>
                <w:sz w:val="20"/>
                <w:szCs w:val="20"/>
                <w:lang w:val="en-US"/>
              </w:rPr>
            </w:pPr>
          </w:p>
          <w:tbl>
            <w:tblPr>
              <w:tblStyle w:val="TableGrid1"/>
              <w:tblW w:w="0" w:type="auto"/>
              <w:tblLayout w:type="fixed"/>
              <w:tblLook w:val="04A0" w:firstRow="1" w:lastRow="0" w:firstColumn="1" w:lastColumn="0" w:noHBand="0" w:noVBand="1"/>
            </w:tblPr>
            <w:tblGrid>
              <w:gridCol w:w="1336"/>
              <w:gridCol w:w="1130"/>
              <w:gridCol w:w="798"/>
              <w:gridCol w:w="1006"/>
            </w:tblGrid>
            <w:tr w:rsidR="000D1591" w:rsidRPr="003D5FDC" w:rsidTr="000D1591">
              <w:trPr>
                <w:trHeight w:val="855"/>
              </w:trPr>
              <w:tc>
                <w:tcPr>
                  <w:tcW w:w="1336" w:type="dxa"/>
                </w:tcPr>
                <w:p w:rsidR="000D1591" w:rsidRPr="003D5FDC" w:rsidRDefault="000D1591" w:rsidP="000D1591">
                  <w:pPr>
                    <w:jc w:val="both"/>
                    <w:rPr>
                      <w:rFonts w:eastAsiaTheme="minorHAnsi"/>
                      <w:b/>
                      <w:color w:val="FF0000"/>
                      <w:sz w:val="20"/>
                      <w:szCs w:val="20"/>
                      <w:lang w:val="en-US"/>
                    </w:rPr>
                  </w:pPr>
                  <w:r w:rsidRPr="003D5FDC">
                    <w:rPr>
                      <w:rFonts w:eastAsiaTheme="minorHAnsi"/>
                      <w:sz w:val="20"/>
                      <w:szCs w:val="20"/>
                      <w:lang w:val="en-US"/>
                    </w:rPr>
                    <w:lastRenderedPageBreak/>
                    <w:t>Ruta mai silenţioasă</w:t>
                  </w:r>
                </w:p>
              </w:tc>
              <w:tc>
                <w:tcPr>
                  <w:tcW w:w="1130" w:type="dxa"/>
                </w:tcPr>
                <w:p w:rsidR="000D1591" w:rsidRPr="003D5FDC" w:rsidRDefault="000D1591" w:rsidP="000D1591">
                  <w:pPr>
                    <w:jc w:val="both"/>
                    <w:rPr>
                      <w:rFonts w:eastAsiaTheme="minorHAnsi"/>
                      <w:b/>
                      <w:color w:val="FF0000"/>
                      <w:sz w:val="20"/>
                      <w:szCs w:val="20"/>
                      <w:lang w:val="en-US"/>
                    </w:rPr>
                  </w:pPr>
                  <w:r w:rsidRPr="003D5FDC">
                    <w:rPr>
                      <w:rFonts w:eastAsiaTheme="minorHAnsi"/>
                      <w:sz w:val="20"/>
                      <w:szCs w:val="20"/>
                      <w:lang w:val="en-US"/>
                    </w:rPr>
                    <w:t>Secţiunile care alcătuiesc ruta</w:t>
                  </w:r>
                </w:p>
              </w:tc>
              <w:tc>
                <w:tcPr>
                  <w:tcW w:w="798" w:type="dxa"/>
                </w:tcPr>
                <w:p w:rsidR="000D1591" w:rsidRPr="003D5FDC" w:rsidRDefault="000D1591" w:rsidP="000D1591">
                  <w:pPr>
                    <w:rPr>
                      <w:rFonts w:eastAsiaTheme="minorHAnsi"/>
                      <w:b/>
                      <w:color w:val="FF0000"/>
                      <w:sz w:val="20"/>
                      <w:szCs w:val="20"/>
                      <w:lang w:val="en-US"/>
                    </w:rPr>
                  </w:pPr>
                  <w:r w:rsidRPr="003D5FDC">
                    <w:rPr>
                      <w:rFonts w:eastAsiaTheme="minorHAnsi"/>
                      <w:sz w:val="20"/>
                      <w:szCs w:val="20"/>
                      <w:lang w:val="en-US"/>
                    </w:rPr>
                    <w:t>Codul de identificare unic al secţiunii</w:t>
                  </w:r>
                </w:p>
              </w:tc>
              <w:tc>
                <w:tcPr>
                  <w:tcW w:w="1006" w:type="dxa"/>
                </w:tcPr>
                <w:p w:rsidR="000D1591" w:rsidRPr="003D5FDC" w:rsidRDefault="000D1591" w:rsidP="000D1591">
                  <w:pPr>
                    <w:jc w:val="both"/>
                    <w:rPr>
                      <w:rFonts w:eastAsiaTheme="minorHAnsi"/>
                      <w:b/>
                      <w:color w:val="FF0000"/>
                      <w:sz w:val="20"/>
                      <w:szCs w:val="20"/>
                      <w:lang w:val="en-US"/>
                    </w:rPr>
                  </w:pPr>
                  <w:r w:rsidRPr="003D5FDC">
                    <w:rPr>
                      <w:rFonts w:eastAsiaTheme="minorHAnsi"/>
                      <w:sz w:val="20"/>
                      <w:szCs w:val="20"/>
                      <w:lang w:val="en-US"/>
                    </w:rPr>
                    <w:t xml:space="preserve">Ruta mai silenţioasă începe/se termină la frontiera statului </w:t>
                  </w:r>
                </w:p>
              </w:tc>
            </w:tr>
            <w:tr w:rsidR="000D1591" w:rsidRPr="003D5FDC" w:rsidTr="000D1591">
              <w:trPr>
                <w:trHeight w:val="985"/>
              </w:trPr>
              <w:tc>
                <w:tcPr>
                  <w:tcW w:w="1336" w:type="dxa"/>
                  <w:vMerge w:val="restart"/>
                </w:tcPr>
                <w:p w:rsidR="000D1591" w:rsidRPr="003D5FDC" w:rsidRDefault="000D1591" w:rsidP="000D1591">
                  <w:pPr>
                    <w:rPr>
                      <w:rFonts w:eastAsiaTheme="minorHAnsi"/>
                      <w:sz w:val="20"/>
                      <w:szCs w:val="20"/>
                      <w:lang w:val="en-US"/>
                    </w:rPr>
                  </w:pPr>
                  <w:r w:rsidRPr="003D5FDC">
                    <w:rPr>
                      <w:rFonts w:eastAsiaTheme="minorHAnsi"/>
                      <w:sz w:val="20"/>
                      <w:szCs w:val="20"/>
                      <w:lang w:val="en-US"/>
                    </w:rPr>
                    <w:t>Punctul A – Punctul E</w:t>
                  </w: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b/>
                      <w:color w:val="FF0000"/>
                      <w:sz w:val="20"/>
                      <w:szCs w:val="20"/>
                      <w:lang w:val="en-US"/>
                    </w:rPr>
                  </w:pPr>
                </w:p>
              </w:tc>
              <w:tc>
                <w:tcPr>
                  <w:tcW w:w="1130" w:type="dxa"/>
                </w:tcPr>
                <w:p w:rsidR="000D1591" w:rsidRPr="003D5FDC" w:rsidRDefault="000D1591" w:rsidP="000D1591">
                  <w:pPr>
                    <w:rPr>
                      <w:rFonts w:eastAsiaTheme="minorHAnsi"/>
                      <w:b/>
                      <w:color w:val="FF0000"/>
                      <w:sz w:val="20"/>
                      <w:szCs w:val="20"/>
                      <w:lang w:val="en-US"/>
                    </w:rPr>
                  </w:pPr>
                  <w:r w:rsidRPr="003D5FDC">
                    <w:rPr>
                      <w:rFonts w:eastAsiaTheme="minorHAnsi"/>
                      <w:sz w:val="20"/>
                      <w:szCs w:val="20"/>
                      <w:lang w:val="en-US"/>
                    </w:rPr>
                    <w:t>Punctul A – Punctul B</w:t>
                  </w:r>
                </w:p>
              </w:tc>
              <w:tc>
                <w:tcPr>
                  <w:tcW w:w="798" w:type="dxa"/>
                </w:tcPr>
                <w:p w:rsidR="000D1591" w:rsidRPr="003D5FDC" w:rsidRDefault="000D1591" w:rsidP="000D1591">
                  <w:pPr>
                    <w:rPr>
                      <w:rFonts w:eastAsiaTheme="minorHAnsi"/>
                      <w:color w:val="000000" w:themeColor="text1"/>
                      <w:sz w:val="20"/>
                      <w:szCs w:val="20"/>
                      <w:lang w:val="en-US"/>
                    </w:rPr>
                  </w:pPr>
                  <w:r w:rsidRPr="003D5FDC">
                    <w:rPr>
                      <w:rFonts w:eastAsiaTheme="minorHAnsi"/>
                      <w:color w:val="000000" w:themeColor="text1"/>
                      <w:sz w:val="20"/>
                      <w:szCs w:val="20"/>
                      <w:lang w:val="en-US"/>
                    </w:rPr>
                    <w:t>201</w:t>
                  </w:r>
                </w:p>
              </w:tc>
              <w:tc>
                <w:tcPr>
                  <w:tcW w:w="1006" w:type="dxa"/>
                  <w:vMerge w:val="restart"/>
                </w:tcPr>
                <w:p w:rsidR="000D1591" w:rsidRPr="003D5FDC" w:rsidRDefault="000D1591" w:rsidP="000D1591">
                  <w:pPr>
                    <w:rPr>
                      <w:rFonts w:eastAsiaTheme="minorHAnsi"/>
                      <w:b/>
                      <w:color w:val="FF0000"/>
                      <w:sz w:val="20"/>
                      <w:szCs w:val="20"/>
                      <w:lang w:val="en-US"/>
                    </w:rPr>
                  </w:pPr>
                  <w:r w:rsidRPr="003D5FDC">
                    <w:rPr>
                      <w:rFonts w:eastAsiaTheme="minorHAnsi"/>
                      <w:sz w:val="20"/>
                      <w:szCs w:val="20"/>
                      <w:lang w:val="en-US"/>
                    </w:rPr>
                    <w:t>Da PUNCTUL E (Ţara Y)</w:t>
                  </w:r>
                </w:p>
              </w:tc>
            </w:tr>
            <w:tr w:rsidR="000D1591" w:rsidRPr="003D5FDC" w:rsidTr="000D1591">
              <w:trPr>
                <w:trHeight w:val="1060"/>
              </w:trPr>
              <w:tc>
                <w:tcPr>
                  <w:tcW w:w="1336" w:type="dxa"/>
                  <w:vMerge/>
                </w:tcPr>
                <w:p w:rsidR="000D1591" w:rsidRPr="003D5FDC" w:rsidRDefault="000D1591" w:rsidP="000D1591">
                  <w:pPr>
                    <w:rPr>
                      <w:rFonts w:eastAsiaTheme="minorHAnsi"/>
                      <w:sz w:val="20"/>
                      <w:szCs w:val="20"/>
                      <w:lang w:val="en-US"/>
                    </w:rPr>
                  </w:pPr>
                </w:p>
              </w:tc>
              <w:tc>
                <w:tcPr>
                  <w:tcW w:w="1130" w:type="dxa"/>
                </w:tcPr>
                <w:p w:rsidR="000D1591" w:rsidRPr="003D5FDC" w:rsidRDefault="000D1591" w:rsidP="000D1591">
                  <w:pPr>
                    <w:rPr>
                      <w:rFonts w:eastAsiaTheme="minorHAnsi"/>
                      <w:b/>
                      <w:color w:val="FF0000"/>
                      <w:sz w:val="20"/>
                      <w:szCs w:val="20"/>
                      <w:lang w:val="en-US"/>
                    </w:rPr>
                  </w:pPr>
                  <w:r w:rsidRPr="003D5FDC">
                    <w:rPr>
                      <w:rFonts w:eastAsiaTheme="minorHAnsi"/>
                      <w:sz w:val="20"/>
                      <w:szCs w:val="20"/>
                      <w:lang w:val="en-US"/>
                    </w:rPr>
                    <w:t>Punctul B – Punctul C</w:t>
                  </w:r>
                </w:p>
              </w:tc>
              <w:tc>
                <w:tcPr>
                  <w:tcW w:w="798" w:type="dxa"/>
                </w:tcPr>
                <w:p w:rsidR="000D1591" w:rsidRPr="003D5FDC" w:rsidRDefault="000D1591" w:rsidP="000D1591">
                  <w:pPr>
                    <w:rPr>
                      <w:rFonts w:eastAsiaTheme="minorHAnsi"/>
                      <w:color w:val="000000" w:themeColor="text1"/>
                      <w:sz w:val="20"/>
                      <w:szCs w:val="20"/>
                      <w:lang w:val="en-US"/>
                    </w:rPr>
                  </w:pPr>
                  <w:r w:rsidRPr="003D5FDC">
                    <w:rPr>
                      <w:rFonts w:eastAsiaTheme="minorHAnsi"/>
                      <w:color w:val="000000" w:themeColor="text1"/>
                      <w:sz w:val="20"/>
                      <w:szCs w:val="20"/>
                      <w:lang w:val="en-US"/>
                    </w:rPr>
                    <w:t>202</w:t>
                  </w:r>
                </w:p>
              </w:tc>
              <w:tc>
                <w:tcPr>
                  <w:tcW w:w="1006" w:type="dxa"/>
                  <w:vMerge/>
                </w:tcPr>
                <w:p w:rsidR="000D1591" w:rsidRPr="003D5FDC" w:rsidRDefault="000D1591" w:rsidP="000D1591">
                  <w:pPr>
                    <w:rPr>
                      <w:rFonts w:eastAsiaTheme="minorHAnsi"/>
                      <w:b/>
                      <w:color w:val="FF0000"/>
                      <w:sz w:val="20"/>
                      <w:szCs w:val="20"/>
                      <w:lang w:val="en-US"/>
                    </w:rPr>
                  </w:pPr>
                </w:p>
              </w:tc>
            </w:tr>
            <w:tr w:rsidR="000D1591" w:rsidRPr="003D5FDC" w:rsidTr="000D1591">
              <w:trPr>
                <w:trHeight w:val="972"/>
              </w:trPr>
              <w:tc>
                <w:tcPr>
                  <w:tcW w:w="1336" w:type="dxa"/>
                  <w:vMerge/>
                </w:tcPr>
                <w:p w:rsidR="000D1591" w:rsidRPr="003D5FDC" w:rsidRDefault="000D1591" w:rsidP="000D1591">
                  <w:pPr>
                    <w:rPr>
                      <w:rFonts w:eastAsiaTheme="minorHAnsi"/>
                      <w:sz w:val="20"/>
                      <w:szCs w:val="20"/>
                      <w:lang w:val="en-US"/>
                    </w:rPr>
                  </w:pPr>
                </w:p>
              </w:tc>
              <w:tc>
                <w:tcPr>
                  <w:tcW w:w="1130" w:type="dxa"/>
                </w:tcPr>
                <w:p w:rsidR="000D1591" w:rsidRPr="003D5FDC" w:rsidRDefault="000D1591" w:rsidP="000D1591">
                  <w:pPr>
                    <w:rPr>
                      <w:rFonts w:eastAsiaTheme="minorHAnsi"/>
                      <w:b/>
                      <w:color w:val="FF0000"/>
                      <w:sz w:val="20"/>
                      <w:szCs w:val="20"/>
                      <w:lang w:val="en-US"/>
                    </w:rPr>
                  </w:pPr>
                  <w:r w:rsidRPr="003D5FDC">
                    <w:rPr>
                      <w:rFonts w:eastAsiaTheme="minorHAnsi"/>
                      <w:sz w:val="20"/>
                      <w:szCs w:val="20"/>
                      <w:lang w:val="en-US"/>
                    </w:rPr>
                    <w:t>Punctul C – Punctul D</w:t>
                  </w:r>
                </w:p>
              </w:tc>
              <w:tc>
                <w:tcPr>
                  <w:tcW w:w="798" w:type="dxa"/>
                </w:tcPr>
                <w:p w:rsidR="000D1591" w:rsidRPr="003D5FDC" w:rsidRDefault="000D1591" w:rsidP="000D1591">
                  <w:pPr>
                    <w:rPr>
                      <w:rFonts w:eastAsiaTheme="minorHAnsi"/>
                      <w:color w:val="000000" w:themeColor="text1"/>
                      <w:sz w:val="20"/>
                      <w:szCs w:val="20"/>
                      <w:lang w:val="en-US"/>
                    </w:rPr>
                  </w:pPr>
                  <w:r w:rsidRPr="003D5FDC">
                    <w:rPr>
                      <w:rFonts w:eastAsiaTheme="minorHAnsi"/>
                      <w:color w:val="000000" w:themeColor="text1"/>
                      <w:sz w:val="20"/>
                      <w:szCs w:val="20"/>
                      <w:lang w:val="en-US"/>
                    </w:rPr>
                    <w:t>203</w:t>
                  </w:r>
                </w:p>
              </w:tc>
              <w:tc>
                <w:tcPr>
                  <w:tcW w:w="1006" w:type="dxa"/>
                  <w:vMerge/>
                </w:tcPr>
                <w:p w:rsidR="000D1591" w:rsidRPr="003D5FDC" w:rsidRDefault="000D1591" w:rsidP="000D1591">
                  <w:pPr>
                    <w:rPr>
                      <w:rFonts w:eastAsiaTheme="minorHAnsi"/>
                      <w:b/>
                      <w:color w:val="FF0000"/>
                      <w:sz w:val="20"/>
                      <w:szCs w:val="20"/>
                      <w:lang w:val="en-US"/>
                    </w:rPr>
                  </w:pPr>
                </w:p>
              </w:tc>
            </w:tr>
            <w:tr w:rsidR="000D1591" w:rsidRPr="003D5FDC" w:rsidTr="000D1591">
              <w:trPr>
                <w:trHeight w:val="1040"/>
              </w:trPr>
              <w:tc>
                <w:tcPr>
                  <w:tcW w:w="1336" w:type="dxa"/>
                  <w:vMerge/>
                </w:tcPr>
                <w:p w:rsidR="000D1591" w:rsidRPr="003D5FDC" w:rsidRDefault="000D1591" w:rsidP="000D1591">
                  <w:pPr>
                    <w:rPr>
                      <w:rFonts w:eastAsiaTheme="minorHAnsi"/>
                      <w:sz w:val="20"/>
                      <w:szCs w:val="20"/>
                      <w:lang w:val="en-US"/>
                    </w:rPr>
                  </w:pPr>
                </w:p>
              </w:tc>
              <w:tc>
                <w:tcPr>
                  <w:tcW w:w="1130" w:type="dxa"/>
                </w:tcPr>
                <w:p w:rsidR="000D1591" w:rsidRPr="003D5FDC" w:rsidRDefault="000D1591" w:rsidP="000D1591">
                  <w:pPr>
                    <w:rPr>
                      <w:rFonts w:eastAsiaTheme="minorHAnsi"/>
                      <w:b/>
                      <w:color w:val="FF0000"/>
                      <w:sz w:val="20"/>
                      <w:szCs w:val="20"/>
                      <w:lang w:val="en-US"/>
                    </w:rPr>
                  </w:pPr>
                  <w:r w:rsidRPr="003D5FDC">
                    <w:rPr>
                      <w:rFonts w:eastAsiaTheme="minorHAnsi"/>
                      <w:sz w:val="20"/>
                      <w:szCs w:val="20"/>
                      <w:lang w:val="en-US"/>
                    </w:rPr>
                    <w:t>Punctul D – Punctul E</w:t>
                  </w:r>
                </w:p>
              </w:tc>
              <w:tc>
                <w:tcPr>
                  <w:tcW w:w="798" w:type="dxa"/>
                </w:tcPr>
                <w:p w:rsidR="000D1591" w:rsidRPr="003D5FDC" w:rsidRDefault="000D1591" w:rsidP="000D1591">
                  <w:pPr>
                    <w:rPr>
                      <w:rFonts w:eastAsiaTheme="minorHAnsi"/>
                      <w:color w:val="000000" w:themeColor="text1"/>
                      <w:sz w:val="20"/>
                      <w:szCs w:val="20"/>
                      <w:lang w:val="en-US"/>
                    </w:rPr>
                  </w:pPr>
                  <w:r w:rsidRPr="003D5FDC">
                    <w:rPr>
                      <w:rFonts w:eastAsiaTheme="minorHAnsi"/>
                      <w:color w:val="000000" w:themeColor="text1"/>
                      <w:sz w:val="20"/>
                      <w:szCs w:val="20"/>
                      <w:lang w:val="en-US"/>
                    </w:rPr>
                    <w:t>204</w:t>
                  </w:r>
                </w:p>
              </w:tc>
              <w:tc>
                <w:tcPr>
                  <w:tcW w:w="1006" w:type="dxa"/>
                  <w:vMerge/>
                </w:tcPr>
                <w:p w:rsidR="000D1591" w:rsidRPr="003D5FDC" w:rsidRDefault="000D1591" w:rsidP="000D1591">
                  <w:pPr>
                    <w:rPr>
                      <w:rFonts w:eastAsiaTheme="minorHAnsi"/>
                      <w:b/>
                      <w:color w:val="FF0000"/>
                      <w:sz w:val="20"/>
                      <w:szCs w:val="20"/>
                      <w:lang w:val="en-US"/>
                    </w:rPr>
                  </w:pPr>
                </w:p>
              </w:tc>
            </w:tr>
            <w:tr w:rsidR="000D1591" w:rsidRPr="003D5FDC" w:rsidTr="000D1591">
              <w:trPr>
                <w:trHeight w:val="911"/>
              </w:trPr>
              <w:tc>
                <w:tcPr>
                  <w:tcW w:w="1336" w:type="dxa"/>
                  <w:vMerge w:val="restart"/>
                </w:tcPr>
                <w:p w:rsidR="000D1591" w:rsidRPr="003D5FDC" w:rsidRDefault="000D1591" w:rsidP="000D1591">
                  <w:pPr>
                    <w:rPr>
                      <w:rFonts w:eastAsiaTheme="minorHAnsi"/>
                      <w:sz w:val="20"/>
                      <w:szCs w:val="20"/>
                      <w:lang w:val="en-US"/>
                    </w:rPr>
                  </w:pPr>
                  <w:r w:rsidRPr="003D5FDC">
                    <w:rPr>
                      <w:rFonts w:eastAsiaTheme="minorHAnsi"/>
                      <w:sz w:val="20"/>
                      <w:szCs w:val="20"/>
                      <w:lang w:val="en-US"/>
                    </w:rPr>
                    <w:t>Punctul F – Punctul I</w:t>
                  </w: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sz w:val="20"/>
                      <w:szCs w:val="20"/>
                      <w:lang w:val="en-US"/>
                    </w:rPr>
                  </w:pPr>
                </w:p>
                <w:p w:rsidR="000D1591" w:rsidRPr="003D5FDC" w:rsidRDefault="000D1591" w:rsidP="000D1591">
                  <w:pPr>
                    <w:rPr>
                      <w:rFonts w:eastAsiaTheme="minorHAnsi"/>
                      <w:b/>
                      <w:color w:val="FF0000"/>
                      <w:sz w:val="20"/>
                      <w:szCs w:val="20"/>
                      <w:lang w:val="en-US"/>
                    </w:rPr>
                  </w:pPr>
                </w:p>
              </w:tc>
              <w:tc>
                <w:tcPr>
                  <w:tcW w:w="1130" w:type="dxa"/>
                </w:tcPr>
                <w:p w:rsidR="000D1591" w:rsidRPr="003D5FDC" w:rsidRDefault="000D1591" w:rsidP="000D1591">
                  <w:pPr>
                    <w:rPr>
                      <w:rFonts w:eastAsiaTheme="minorHAnsi"/>
                      <w:b/>
                      <w:color w:val="FF0000"/>
                      <w:sz w:val="20"/>
                      <w:szCs w:val="20"/>
                      <w:lang w:val="en-US"/>
                    </w:rPr>
                  </w:pPr>
                  <w:r w:rsidRPr="003D5FDC">
                    <w:rPr>
                      <w:rFonts w:eastAsiaTheme="minorHAnsi"/>
                      <w:sz w:val="20"/>
                      <w:szCs w:val="20"/>
                      <w:lang w:val="en-US"/>
                    </w:rPr>
                    <w:t>Punctul F – Punctul G</w:t>
                  </w:r>
                </w:p>
              </w:tc>
              <w:tc>
                <w:tcPr>
                  <w:tcW w:w="798" w:type="dxa"/>
                </w:tcPr>
                <w:p w:rsidR="000D1591" w:rsidRPr="003D5FDC" w:rsidRDefault="000D1591" w:rsidP="000D1591">
                  <w:pPr>
                    <w:rPr>
                      <w:rFonts w:eastAsiaTheme="minorHAnsi"/>
                      <w:color w:val="000000" w:themeColor="text1"/>
                      <w:sz w:val="20"/>
                      <w:szCs w:val="20"/>
                      <w:lang w:val="en-US"/>
                    </w:rPr>
                  </w:pPr>
                  <w:r w:rsidRPr="003D5FDC">
                    <w:rPr>
                      <w:rFonts w:eastAsiaTheme="minorHAnsi"/>
                      <w:color w:val="000000" w:themeColor="text1"/>
                      <w:sz w:val="20"/>
                      <w:szCs w:val="20"/>
                      <w:lang w:val="en-US"/>
                    </w:rPr>
                    <w:t>501</w:t>
                  </w:r>
                </w:p>
              </w:tc>
              <w:tc>
                <w:tcPr>
                  <w:tcW w:w="1006" w:type="dxa"/>
                  <w:vMerge w:val="restart"/>
                </w:tcPr>
                <w:p w:rsidR="000D1591" w:rsidRPr="003D5FDC" w:rsidRDefault="000D1591" w:rsidP="000D1591">
                  <w:pPr>
                    <w:rPr>
                      <w:rFonts w:eastAsiaTheme="minorHAnsi"/>
                      <w:color w:val="FF0000"/>
                      <w:sz w:val="20"/>
                      <w:szCs w:val="20"/>
                      <w:lang w:val="en-US"/>
                    </w:rPr>
                  </w:pPr>
                  <w:r w:rsidRPr="003D5FDC">
                    <w:rPr>
                      <w:rFonts w:eastAsiaTheme="minorHAnsi"/>
                      <w:color w:val="000000" w:themeColor="text1"/>
                      <w:sz w:val="20"/>
                      <w:szCs w:val="20"/>
                      <w:lang w:val="en-US"/>
                    </w:rPr>
                    <w:t>NU</w:t>
                  </w:r>
                </w:p>
              </w:tc>
            </w:tr>
            <w:tr w:rsidR="000D1591" w:rsidRPr="003D5FDC" w:rsidTr="000D1591">
              <w:trPr>
                <w:trHeight w:val="911"/>
              </w:trPr>
              <w:tc>
                <w:tcPr>
                  <w:tcW w:w="1336" w:type="dxa"/>
                  <w:vMerge/>
                </w:tcPr>
                <w:p w:rsidR="000D1591" w:rsidRPr="003D5FDC" w:rsidRDefault="000D1591" w:rsidP="000D1591">
                  <w:pPr>
                    <w:rPr>
                      <w:rFonts w:eastAsiaTheme="minorHAnsi"/>
                      <w:sz w:val="20"/>
                      <w:szCs w:val="20"/>
                      <w:lang w:val="en-US"/>
                    </w:rPr>
                  </w:pPr>
                </w:p>
              </w:tc>
              <w:tc>
                <w:tcPr>
                  <w:tcW w:w="1130" w:type="dxa"/>
                </w:tcPr>
                <w:p w:rsidR="000D1591" w:rsidRPr="003D5FDC" w:rsidRDefault="000D1591" w:rsidP="000D1591">
                  <w:pPr>
                    <w:rPr>
                      <w:rFonts w:eastAsiaTheme="minorHAnsi"/>
                      <w:b/>
                      <w:color w:val="FF0000"/>
                      <w:sz w:val="20"/>
                      <w:szCs w:val="20"/>
                      <w:lang w:val="en-US"/>
                    </w:rPr>
                  </w:pPr>
                  <w:r w:rsidRPr="003D5FDC">
                    <w:rPr>
                      <w:rFonts w:eastAsiaTheme="minorHAnsi"/>
                      <w:sz w:val="20"/>
                      <w:szCs w:val="20"/>
                      <w:lang w:val="en-US"/>
                    </w:rPr>
                    <w:t>Punctul G – Punctul H</w:t>
                  </w:r>
                </w:p>
              </w:tc>
              <w:tc>
                <w:tcPr>
                  <w:tcW w:w="798" w:type="dxa"/>
                </w:tcPr>
                <w:p w:rsidR="000D1591" w:rsidRPr="003D5FDC" w:rsidRDefault="000D1591" w:rsidP="000D1591">
                  <w:pPr>
                    <w:rPr>
                      <w:rFonts w:eastAsiaTheme="minorHAnsi"/>
                      <w:color w:val="000000" w:themeColor="text1"/>
                      <w:sz w:val="20"/>
                      <w:szCs w:val="20"/>
                      <w:lang w:val="en-US"/>
                    </w:rPr>
                  </w:pPr>
                  <w:r w:rsidRPr="003D5FDC">
                    <w:rPr>
                      <w:rFonts w:eastAsiaTheme="minorHAnsi"/>
                      <w:color w:val="000000" w:themeColor="text1"/>
                      <w:sz w:val="20"/>
                      <w:szCs w:val="20"/>
                      <w:lang w:val="en-US"/>
                    </w:rPr>
                    <w:t>502</w:t>
                  </w:r>
                </w:p>
              </w:tc>
              <w:tc>
                <w:tcPr>
                  <w:tcW w:w="1006" w:type="dxa"/>
                  <w:vMerge/>
                </w:tcPr>
                <w:p w:rsidR="000D1591" w:rsidRPr="003D5FDC" w:rsidRDefault="000D1591" w:rsidP="000D1591">
                  <w:pPr>
                    <w:rPr>
                      <w:rFonts w:eastAsiaTheme="minorHAnsi"/>
                      <w:b/>
                      <w:color w:val="FF0000"/>
                      <w:sz w:val="20"/>
                      <w:szCs w:val="20"/>
                      <w:lang w:val="en-US"/>
                    </w:rPr>
                  </w:pPr>
                </w:p>
              </w:tc>
            </w:tr>
            <w:tr w:rsidR="000D1591" w:rsidRPr="003D5FDC" w:rsidTr="000D1591">
              <w:trPr>
                <w:trHeight w:val="557"/>
              </w:trPr>
              <w:tc>
                <w:tcPr>
                  <w:tcW w:w="1336" w:type="dxa"/>
                  <w:vMerge/>
                </w:tcPr>
                <w:p w:rsidR="000D1591" w:rsidRPr="003D5FDC" w:rsidRDefault="000D1591" w:rsidP="000D1591">
                  <w:pPr>
                    <w:rPr>
                      <w:rFonts w:eastAsiaTheme="minorHAnsi"/>
                      <w:sz w:val="20"/>
                      <w:szCs w:val="20"/>
                      <w:lang w:val="en-US"/>
                    </w:rPr>
                  </w:pPr>
                </w:p>
              </w:tc>
              <w:tc>
                <w:tcPr>
                  <w:tcW w:w="1130" w:type="dxa"/>
                </w:tcPr>
                <w:p w:rsidR="000D1591" w:rsidRPr="003D5FDC" w:rsidRDefault="000D1591" w:rsidP="000D1591">
                  <w:pPr>
                    <w:rPr>
                      <w:rFonts w:eastAsiaTheme="minorHAnsi"/>
                      <w:b/>
                      <w:color w:val="FF0000"/>
                      <w:sz w:val="20"/>
                      <w:szCs w:val="20"/>
                      <w:lang w:val="en-US"/>
                    </w:rPr>
                  </w:pPr>
                  <w:r w:rsidRPr="003D5FDC">
                    <w:rPr>
                      <w:rFonts w:eastAsiaTheme="minorHAnsi"/>
                      <w:sz w:val="20"/>
                      <w:szCs w:val="20"/>
                      <w:lang w:val="en-US"/>
                    </w:rPr>
                    <w:t>Punctul H – Punctul I</w:t>
                  </w:r>
                </w:p>
              </w:tc>
              <w:tc>
                <w:tcPr>
                  <w:tcW w:w="798" w:type="dxa"/>
                </w:tcPr>
                <w:p w:rsidR="000D1591" w:rsidRPr="003D5FDC" w:rsidRDefault="000D1591" w:rsidP="000D1591">
                  <w:pPr>
                    <w:rPr>
                      <w:rFonts w:eastAsiaTheme="minorHAnsi"/>
                      <w:color w:val="000000" w:themeColor="text1"/>
                      <w:sz w:val="20"/>
                      <w:szCs w:val="20"/>
                      <w:lang w:val="en-US"/>
                    </w:rPr>
                  </w:pPr>
                  <w:r w:rsidRPr="003D5FDC">
                    <w:rPr>
                      <w:rFonts w:eastAsiaTheme="minorHAnsi"/>
                      <w:color w:val="000000" w:themeColor="text1"/>
                      <w:sz w:val="20"/>
                      <w:szCs w:val="20"/>
                      <w:lang w:val="en-US"/>
                    </w:rPr>
                    <w:t>503</w:t>
                  </w:r>
                </w:p>
              </w:tc>
              <w:tc>
                <w:tcPr>
                  <w:tcW w:w="1006" w:type="dxa"/>
                  <w:vMerge/>
                </w:tcPr>
                <w:p w:rsidR="000D1591" w:rsidRPr="003D5FDC" w:rsidRDefault="000D1591" w:rsidP="000D1591">
                  <w:pPr>
                    <w:rPr>
                      <w:rFonts w:eastAsiaTheme="minorHAnsi"/>
                      <w:b/>
                      <w:color w:val="FF0000"/>
                      <w:sz w:val="20"/>
                      <w:szCs w:val="20"/>
                      <w:lang w:val="en-US"/>
                    </w:rPr>
                  </w:pPr>
                </w:p>
              </w:tc>
            </w:tr>
          </w:tbl>
          <w:p w:rsidR="00691ABB" w:rsidRPr="00691ABB" w:rsidRDefault="00691ABB" w:rsidP="00691ABB">
            <w:pPr>
              <w:spacing w:after="0"/>
              <w:jc w:val="both"/>
              <w:rPr>
                <w:rFonts w:eastAsiaTheme="minorHAnsi"/>
                <w:sz w:val="20"/>
                <w:szCs w:val="20"/>
                <w:lang w:val="en-US"/>
              </w:rPr>
            </w:pPr>
            <w:r w:rsidRPr="00691ABB">
              <w:rPr>
                <w:rFonts w:eastAsiaTheme="minorHAnsi"/>
                <w:sz w:val="20"/>
                <w:szCs w:val="20"/>
                <w:lang w:val="en-US"/>
              </w:rPr>
              <w:t>În plus, statele membre pot furniza în mod voluntar</w:t>
            </w:r>
            <w:r>
              <w:rPr>
                <w:rFonts w:eastAsiaTheme="minorHAnsi"/>
                <w:sz w:val="20"/>
                <w:szCs w:val="20"/>
                <w:lang w:val="en-US"/>
              </w:rPr>
              <w:t xml:space="preserve"> hărţi care să ilustreze rutele </w:t>
            </w:r>
            <w:r w:rsidRPr="00691ABB">
              <w:rPr>
                <w:rFonts w:eastAsiaTheme="minorHAnsi"/>
                <w:sz w:val="20"/>
                <w:szCs w:val="20"/>
                <w:lang w:val="en-US"/>
              </w:rPr>
              <w:t>mai silenţioase. Toate listele și hărţile</w:t>
            </w:r>
            <w:r>
              <w:rPr>
                <w:rFonts w:eastAsiaTheme="minorHAnsi"/>
                <w:sz w:val="20"/>
                <w:szCs w:val="20"/>
                <w:lang w:val="en-US"/>
              </w:rPr>
              <w:t xml:space="preserve"> se publică pe site-ul agenţiei (http://www.</w:t>
            </w:r>
            <w:r w:rsidRPr="00691ABB">
              <w:rPr>
                <w:rFonts w:eastAsiaTheme="minorHAnsi"/>
                <w:sz w:val="20"/>
                <w:szCs w:val="20"/>
                <w:lang w:val="en-US"/>
              </w:rPr>
              <w:t>era.europa.eu) în termen de cel mult nouă luni de la data de 27 mai 2019.</w:t>
            </w:r>
          </w:p>
          <w:p w:rsidR="000D1591" w:rsidRPr="00691ABB" w:rsidRDefault="00691ABB" w:rsidP="00691ABB">
            <w:pPr>
              <w:spacing w:after="0"/>
              <w:jc w:val="both"/>
              <w:rPr>
                <w:rFonts w:eastAsiaTheme="minorHAnsi"/>
                <w:sz w:val="20"/>
                <w:szCs w:val="20"/>
                <w:lang w:val="en-US"/>
              </w:rPr>
            </w:pPr>
            <w:r w:rsidRPr="00691ABB">
              <w:rPr>
                <w:rFonts w:eastAsiaTheme="minorHAnsi"/>
                <w:sz w:val="20"/>
                <w:szCs w:val="20"/>
                <w:lang w:val="en-US"/>
              </w:rPr>
              <w:t>Până la aceeași dată, agenţia va informa Comisia c</w:t>
            </w:r>
            <w:r>
              <w:rPr>
                <w:rFonts w:eastAsiaTheme="minorHAnsi"/>
                <w:sz w:val="20"/>
                <w:szCs w:val="20"/>
                <w:lang w:val="en-US"/>
              </w:rPr>
              <w:t xml:space="preserve">u privire la listele și hărţile </w:t>
            </w:r>
            <w:r w:rsidRPr="00691ABB">
              <w:rPr>
                <w:rFonts w:eastAsiaTheme="minorHAnsi"/>
                <w:sz w:val="20"/>
                <w:szCs w:val="20"/>
                <w:lang w:val="en-US"/>
              </w:rPr>
              <w:t xml:space="preserve">rutelor mai silenţioase. Comisia va informa în mod corespunzător statele </w:t>
            </w:r>
            <w:r w:rsidRPr="00691ABB">
              <w:rPr>
                <w:rFonts w:eastAsiaTheme="minorHAnsi"/>
                <w:sz w:val="20"/>
                <w:szCs w:val="20"/>
                <w:lang w:val="en-US"/>
              </w:rPr>
              <w:lastRenderedPageBreak/>
              <w:t>membre</w:t>
            </w:r>
            <w:r>
              <w:rPr>
                <w:rFonts w:eastAsiaTheme="minorHAnsi"/>
                <w:sz w:val="20"/>
                <w:szCs w:val="20"/>
                <w:lang w:val="en-US"/>
              </w:rPr>
              <w:t xml:space="preserve"> </w:t>
            </w:r>
            <w:r w:rsidRPr="00691ABB">
              <w:rPr>
                <w:rFonts w:eastAsiaTheme="minorHAnsi"/>
                <w:sz w:val="20"/>
                <w:szCs w:val="20"/>
                <w:lang w:val="en-US"/>
              </w:rPr>
              <w:t>prin intermediul comitetului menţionat la artic</w:t>
            </w:r>
            <w:r>
              <w:rPr>
                <w:rFonts w:eastAsiaTheme="minorHAnsi"/>
                <w:sz w:val="20"/>
                <w:szCs w:val="20"/>
                <w:lang w:val="en-US"/>
              </w:rPr>
              <w:t xml:space="preserve">olul 51 din Directiva </w:t>
            </w:r>
            <w:r w:rsidRPr="00691ABB">
              <w:rPr>
                <w:rFonts w:eastAsiaTheme="minorHAnsi"/>
                <w:sz w:val="20"/>
                <w:szCs w:val="20"/>
                <w:lang w:val="en-US"/>
              </w:rPr>
              <w:t>(UE) 2016/797.</w:t>
            </w:r>
          </w:p>
          <w:p w:rsidR="000C1095" w:rsidRPr="000C1095" w:rsidRDefault="000C1095" w:rsidP="000C1095">
            <w:pPr>
              <w:spacing w:after="0"/>
              <w:jc w:val="both"/>
              <w:rPr>
                <w:sz w:val="20"/>
                <w:szCs w:val="20"/>
                <w:lang w:val="en-US"/>
              </w:rPr>
            </w:pPr>
            <w:r w:rsidRPr="000C1095">
              <w:rPr>
                <w:sz w:val="20"/>
                <w:szCs w:val="20"/>
                <w:lang w:val="en-US"/>
              </w:rPr>
              <w:t>D.2 Actualizarea rutelor mai silenţioase</w:t>
            </w:r>
          </w:p>
          <w:p w:rsidR="000C1095" w:rsidRPr="000C1095" w:rsidRDefault="000C1095" w:rsidP="000C1095">
            <w:pPr>
              <w:spacing w:after="0"/>
              <w:jc w:val="both"/>
              <w:rPr>
                <w:sz w:val="20"/>
                <w:szCs w:val="20"/>
                <w:lang w:val="en-US"/>
              </w:rPr>
            </w:pPr>
            <w:r w:rsidRPr="000C1095">
              <w:rPr>
                <w:sz w:val="20"/>
                <w:szCs w:val="20"/>
                <w:lang w:val="en-US"/>
              </w:rPr>
              <w:t>Datele privind traficul de mărfuri utilizate pentru actualizarea rutelor mai silenţioase în conformitate cu articolul 5c alineatul (2) se referă la ultimii trei ani care</w:t>
            </w:r>
          </w:p>
          <w:p w:rsidR="00BB5572" w:rsidRDefault="000C1095" w:rsidP="000C1095">
            <w:pPr>
              <w:spacing w:after="0"/>
              <w:jc w:val="both"/>
              <w:rPr>
                <w:sz w:val="20"/>
                <w:szCs w:val="20"/>
                <w:lang w:val="en-US"/>
              </w:rPr>
            </w:pPr>
            <w:proofErr w:type="gramStart"/>
            <w:r w:rsidRPr="000C1095">
              <w:rPr>
                <w:sz w:val="20"/>
                <w:szCs w:val="20"/>
                <w:lang w:val="en-US"/>
              </w:rPr>
              <w:t>precedă</w:t>
            </w:r>
            <w:proofErr w:type="gramEnd"/>
            <w:r w:rsidRPr="000C1095">
              <w:rPr>
                <w:sz w:val="20"/>
                <w:szCs w:val="20"/>
                <w:lang w:val="en-US"/>
              </w:rPr>
              <w:t xml:space="preserve"> actualizarea pentru care sunt disponibil</w:t>
            </w:r>
            <w:r>
              <w:rPr>
                <w:sz w:val="20"/>
                <w:szCs w:val="20"/>
                <w:lang w:val="en-US"/>
              </w:rPr>
              <w:t xml:space="preserve">e datele. În cazul în care, din </w:t>
            </w:r>
            <w:r w:rsidRPr="000C1095">
              <w:rPr>
                <w:sz w:val="20"/>
                <w:szCs w:val="20"/>
                <w:lang w:val="en-US"/>
              </w:rPr>
              <w:t>cauza unor circumstanţe excepţionale, traficul d</w:t>
            </w:r>
            <w:r>
              <w:rPr>
                <w:sz w:val="20"/>
                <w:szCs w:val="20"/>
                <w:lang w:val="en-US"/>
              </w:rPr>
              <w:t xml:space="preserve">e mărfuri diferă într-un anumit </w:t>
            </w:r>
            <w:r w:rsidRPr="000C1095">
              <w:rPr>
                <w:sz w:val="20"/>
                <w:szCs w:val="20"/>
                <w:lang w:val="en-US"/>
              </w:rPr>
              <w:t xml:space="preserve">an faţă de numărul mediu respectiv cu mai mult </w:t>
            </w:r>
            <w:r>
              <w:rPr>
                <w:sz w:val="20"/>
                <w:szCs w:val="20"/>
                <w:lang w:val="en-US"/>
              </w:rPr>
              <w:t xml:space="preserve">de 25 %, statul membru în cauză </w:t>
            </w:r>
            <w:r w:rsidRPr="000C1095">
              <w:rPr>
                <w:sz w:val="20"/>
                <w:szCs w:val="20"/>
                <w:lang w:val="en-US"/>
              </w:rPr>
              <w:t>poate calcula numărul mediu pe baza celor do</w:t>
            </w:r>
            <w:r>
              <w:rPr>
                <w:sz w:val="20"/>
                <w:szCs w:val="20"/>
                <w:lang w:val="en-US"/>
              </w:rPr>
              <w:t xml:space="preserve">i ani rămași. Statele membre se </w:t>
            </w:r>
            <w:r w:rsidRPr="000C1095">
              <w:rPr>
                <w:sz w:val="20"/>
                <w:szCs w:val="20"/>
                <w:lang w:val="en-US"/>
              </w:rPr>
              <w:t>asigură că administratorii de infrastructură actualiz</w:t>
            </w:r>
            <w:r>
              <w:rPr>
                <w:sz w:val="20"/>
                <w:szCs w:val="20"/>
                <w:lang w:val="en-US"/>
              </w:rPr>
              <w:t xml:space="preserve">ează rutele mai silenţioase din </w:t>
            </w:r>
            <w:r w:rsidRPr="000C1095">
              <w:rPr>
                <w:sz w:val="20"/>
                <w:szCs w:val="20"/>
                <w:lang w:val="en-US"/>
              </w:rPr>
              <w:t>(aplicaţia) RINF de îndată ce aceste actualizări devi</w:t>
            </w:r>
            <w:r>
              <w:rPr>
                <w:sz w:val="20"/>
                <w:szCs w:val="20"/>
                <w:lang w:val="en-US"/>
              </w:rPr>
              <w:t xml:space="preserve">n disponibile. Actualizările se </w:t>
            </w:r>
            <w:r w:rsidRPr="000C1095">
              <w:rPr>
                <w:sz w:val="20"/>
                <w:szCs w:val="20"/>
                <w:lang w:val="en-US"/>
              </w:rPr>
              <w:t>aplică de la următoarea modificare a ca</w:t>
            </w:r>
            <w:r>
              <w:rPr>
                <w:sz w:val="20"/>
                <w:szCs w:val="20"/>
                <w:lang w:val="en-US"/>
              </w:rPr>
              <w:t>lendarului după publicarea lor.</w:t>
            </w:r>
          </w:p>
          <w:p w:rsidR="00B3380B" w:rsidRPr="00B3380B" w:rsidRDefault="00B3380B" w:rsidP="00B3380B">
            <w:pPr>
              <w:spacing w:after="0"/>
              <w:jc w:val="both"/>
              <w:rPr>
                <w:sz w:val="20"/>
                <w:szCs w:val="20"/>
                <w:lang w:val="en-US"/>
              </w:rPr>
            </w:pPr>
            <w:r w:rsidRPr="00B3380B">
              <w:rPr>
                <w:sz w:val="20"/>
                <w:szCs w:val="20"/>
                <w:lang w:val="en-US"/>
              </w:rPr>
              <w:t>Rutele desemnate ca rute mai silenţioase rămân c</w:t>
            </w:r>
            <w:r>
              <w:rPr>
                <w:sz w:val="20"/>
                <w:szCs w:val="20"/>
                <w:lang w:val="en-US"/>
              </w:rPr>
              <w:t xml:space="preserve">a atare în urma actualizării cu </w:t>
            </w:r>
            <w:r w:rsidRPr="00B3380B">
              <w:rPr>
                <w:sz w:val="20"/>
                <w:szCs w:val="20"/>
                <w:lang w:val="en-US"/>
              </w:rPr>
              <w:t>excepţia cazului în care în perioada în cauză vol</w:t>
            </w:r>
            <w:r>
              <w:rPr>
                <w:sz w:val="20"/>
                <w:szCs w:val="20"/>
                <w:lang w:val="en-US"/>
              </w:rPr>
              <w:t xml:space="preserve">umul traficului a scăzut cu mai </w:t>
            </w:r>
            <w:r w:rsidRPr="00B3380B">
              <w:rPr>
                <w:sz w:val="20"/>
                <w:szCs w:val="20"/>
                <w:lang w:val="en-US"/>
              </w:rPr>
              <w:t>mult de 50 %, iar numărul mediu de trenuri de mar</w:t>
            </w:r>
            <w:r>
              <w:rPr>
                <w:sz w:val="20"/>
                <w:szCs w:val="20"/>
                <w:lang w:val="en-US"/>
              </w:rPr>
              <w:t xml:space="preserve">fă exploatate zilnic pe timp de </w:t>
            </w:r>
            <w:r w:rsidRPr="00B3380B">
              <w:rPr>
                <w:sz w:val="20"/>
                <w:szCs w:val="20"/>
                <w:lang w:val="en-US"/>
              </w:rPr>
              <w:t>noapte este mai mic de 12.</w:t>
            </w:r>
          </w:p>
          <w:p w:rsidR="00B3380B" w:rsidRDefault="00B3380B" w:rsidP="00B3380B">
            <w:pPr>
              <w:spacing w:after="0"/>
              <w:jc w:val="both"/>
              <w:rPr>
                <w:sz w:val="20"/>
                <w:szCs w:val="20"/>
                <w:lang w:val="en-US"/>
              </w:rPr>
            </w:pPr>
            <w:r w:rsidRPr="00B3380B">
              <w:rPr>
                <w:sz w:val="20"/>
                <w:szCs w:val="20"/>
                <w:lang w:val="en-US"/>
              </w:rPr>
              <w:t>În cazul liniilor noi și modernizate, volumul preconizat al traficu</w:t>
            </w:r>
            <w:r>
              <w:rPr>
                <w:sz w:val="20"/>
                <w:szCs w:val="20"/>
                <w:lang w:val="en-US"/>
              </w:rPr>
              <w:t xml:space="preserve">lui se utilizează </w:t>
            </w:r>
            <w:r w:rsidRPr="00B3380B">
              <w:rPr>
                <w:sz w:val="20"/>
                <w:szCs w:val="20"/>
                <w:lang w:val="en-US"/>
              </w:rPr>
              <w:t>pentru desemnarea liniilor respective ca fiind rute mai silenţioase.</w:t>
            </w:r>
          </w:p>
          <w:p w:rsidR="00F1059E" w:rsidRDefault="00F1059E" w:rsidP="00B3380B">
            <w:pPr>
              <w:spacing w:after="0"/>
              <w:jc w:val="both"/>
              <w:rPr>
                <w:sz w:val="20"/>
                <w:szCs w:val="20"/>
                <w:lang w:val="en-US"/>
              </w:rPr>
            </w:pPr>
          </w:p>
          <w:p w:rsidR="00F1059E" w:rsidRPr="00F1059E" w:rsidRDefault="00F1059E" w:rsidP="00F1059E">
            <w:pPr>
              <w:spacing w:after="0"/>
              <w:jc w:val="both"/>
              <w:rPr>
                <w:sz w:val="20"/>
                <w:szCs w:val="20"/>
                <w:lang w:val="en-US"/>
              </w:rPr>
            </w:pPr>
            <w:r w:rsidRPr="00F1059E">
              <w:rPr>
                <w:sz w:val="20"/>
                <w:szCs w:val="20"/>
                <w:lang w:val="en-US"/>
              </w:rPr>
              <w:t>Apendicele E</w:t>
            </w:r>
          </w:p>
          <w:p w:rsidR="00F1059E" w:rsidRPr="00F1059E" w:rsidRDefault="00F1059E" w:rsidP="00F1059E">
            <w:pPr>
              <w:spacing w:after="0"/>
              <w:jc w:val="both"/>
              <w:rPr>
                <w:sz w:val="20"/>
                <w:szCs w:val="20"/>
                <w:lang w:val="en-US"/>
              </w:rPr>
            </w:pPr>
            <w:r w:rsidRPr="00F1059E">
              <w:rPr>
                <w:sz w:val="20"/>
                <w:szCs w:val="20"/>
                <w:lang w:val="en-US"/>
              </w:rPr>
              <w:t>Saboţi de frână din materiale compozite tradiţionale</w:t>
            </w:r>
          </w:p>
          <w:p w:rsidR="00F1059E" w:rsidRPr="00F1059E" w:rsidRDefault="00F1059E" w:rsidP="00F1059E">
            <w:pPr>
              <w:spacing w:after="0"/>
              <w:jc w:val="both"/>
              <w:rPr>
                <w:sz w:val="20"/>
                <w:szCs w:val="20"/>
                <w:lang w:val="en-US"/>
              </w:rPr>
            </w:pPr>
            <w:r w:rsidRPr="00F1059E">
              <w:rPr>
                <w:sz w:val="20"/>
                <w:szCs w:val="20"/>
                <w:lang w:val="en-US"/>
              </w:rPr>
              <w:t>E.1 Saboţi de frână din materiale c</w:t>
            </w:r>
            <w:r>
              <w:rPr>
                <w:sz w:val="20"/>
                <w:szCs w:val="20"/>
                <w:lang w:val="en-US"/>
              </w:rPr>
              <w:t xml:space="preserve">ompozite tradiţionale pentru uz </w:t>
            </w:r>
            <w:r w:rsidRPr="00F1059E">
              <w:rPr>
                <w:sz w:val="20"/>
                <w:szCs w:val="20"/>
                <w:lang w:val="en-US"/>
              </w:rPr>
              <w:t>internaţional</w:t>
            </w:r>
          </w:p>
          <w:p w:rsidR="00F1059E" w:rsidRDefault="00F1059E" w:rsidP="00F1059E">
            <w:pPr>
              <w:spacing w:after="0"/>
              <w:jc w:val="both"/>
              <w:rPr>
                <w:sz w:val="20"/>
                <w:szCs w:val="20"/>
                <w:lang w:val="en-US"/>
              </w:rPr>
            </w:pPr>
            <w:r w:rsidRPr="00F1059E">
              <w:rPr>
                <w:sz w:val="20"/>
                <w:szCs w:val="20"/>
                <w:lang w:val="en-US"/>
              </w:rPr>
              <w:t>Vagoanele existente echipate cu saboţii de frână enum</w:t>
            </w:r>
            <w:r>
              <w:rPr>
                <w:sz w:val="20"/>
                <w:szCs w:val="20"/>
                <w:lang w:val="en-US"/>
              </w:rPr>
              <w:t xml:space="preserve">eraţi în tabel pot fi utilizate </w:t>
            </w:r>
            <w:r w:rsidRPr="00F1059E">
              <w:rPr>
                <w:sz w:val="20"/>
                <w:szCs w:val="20"/>
                <w:lang w:val="en-US"/>
              </w:rPr>
              <w:t>pe rutele mai silenţioase din zona lor de utilizare, p</w:t>
            </w:r>
            <w:r>
              <w:rPr>
                <w:sz w:val="20"/>
                <w:szCs w:val="20"/>
                <w:lang w:val="en-US"/>
              </w:rPr>
              <w:t xml:space="preserve">ână la data relevantă stabilită </w:t>
            </w:r>
            <w:r w:rsidRPr="00F1059E">
              <w:rPr>
                <w:sz w:val="20"/>
                <w:szCs w:val="20"/>
                <w:lang w:val="en-US"/>
              </w:rPr>
              <w:t>în apendicele N la UIC 541-4.</w:t>
            </w:r>
          </w:p>
          <w:tbl>
            <w:tblPr>
              <w:tblStyle w:val="TableGrid1"/>
              <w:tblW w:w="4403" w:type="dxa"/>
              <w:tblLayout w:type="fixed"/>
              <w:tblLook w:val="04A0" w:firstRow="1" w:lastRow="0" w:firstColumn="1" w:lastColumn="0" w:noHBand="0" w:noVBand="1"/>
            </w:tblPr>
            <w:tblGrid>
              <w:gridCol w:w="1482"/>
              <w:gridCol w:w="1483"/>
              <w:gridCol w:w="1438"/>
            </w:tblGrid>
            <w:tr w:rsidR="00D304C7" w:rsidRPr="003D5FDC" w:rsidTr="00D304C7">
              <w:trPr>
                <w:trHeight w:val="200"/>
              </w:trPr>
              <w:tc>
                <w:tcPr>
                  <w:tcW w:w="1482"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Producător/denumirea produsului</w:t>
                  </w:r>
                </w:p>
              </w:tc>
              <w:tc>
                <w:tcPr>
                  <w:tcW w:w="1483"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Destinaţie/tip de sabot</w:t>
                  </w:r>
                </w:p>
              </w:tc>
              <w:tc>
                <w:tcPr>
                  <w:tcW w:w="1438"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Tipul coeficientului de frecare</w:t>
                  </w:r>
                </w:p>
              </w:tc>
            </w:tr>
            <w:tr w:rsidR="00D304C7" w:rsidRPr="003D5FDC" w:rsidTr="00D304C7">
              <w:trPr>
                <w:trHeight w:val="401"/>
              </w:trPr>
              <w:tc>
                <w:tcPr>
                  <w:tcW w:w="1482"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Valeo/Hersot Wabco/Cobra</w:t>
                  </w:r>
                </w:p>
              </w:tc>
              <w:tc>
                <w:tcPr>
                  <w:tcW w:w="1483" w:type="dxa"/>
                </w:tcPr>
                <w:p w:rsidR="00D304C7" w:rsidRPr="003D5FDC" w:rsidRDefault="00D304C7" w:rsidP="00D304C7">
                  <w:pPr>
                    <w:jc w:val="both"/>
                    <w:rPr>
                      <w:rFonts w:eastAsiaTheme="minorHAnsi"/>
                      <w:sz w:val="20"/>
                      <w:szCs w:val="20"/>
                      <w:lang w:val="en-US"/>
                    </w:rPr>
                  </w:pPr>
                  <w:r w:rsidRPr="003D5FDC">
                    <w:rPr>
                      <w:rFonts w:eastAsiaTheme="minorHAnsi"/>
                      <w:sz w:val="20"/>
                      <w:szCs w:val="20"/>
                      <w:lang w:val="en-US"/>
                    </w:rPr>
                    <w:t xml:space="preserve">693 </w:t>
                  </w:r>
                </w:p>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W554</w:t>
                  </w:r>
                </w:p>
              </w:tc>
              <w:tc>
                <w:tcPr>
                  <w:tcW w:w="1438"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r>
            <w:tr w:rsidR="00D304C7" w:rsidRPr="003D5FDC" w:rsidTr="00D304C7">
              <w:trPr>
                <w:trHeight w:val="200"/>
              </w:trPr>
              <w:tc>
                <w:tcPr>
                  <w:tcW w:w="1482"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Ferodo</w:t>
                  </w:r>
                </w:p>
              </w:tc>
              <w:tc>
                <w:tcPr>
                  <w:tcW w:w="1483"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I/B 436</w:t>
                  </w:r>
                </w:p>
              </w:tc>
              <w:tc>
                <w:tcPr>
                  <w:tcW w:w="1438"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r>
            <w:tr w:rsidR="00D304C7" w:rsidRPr="003D5FDC" w:rsidTr="00D304C7">
              <w:trPr>
                <w:trHeight w:val="414"/>
              </w:trPr>
              <w:tc>
                <w:tcPr>
                  <w:tcW w:w="1482"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Abex</w:t>
                  </w:r>
                </w:p>
              </w:tc>
              <w:tc>
                <w:tcPr>
                  <w:tcW w:w="1483"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229</w:t>
                  </w:r>
                </w:p>
              </w:tc>
              <w:tc>
                <w:tcPr>
                  <w:tcW w:w="1438"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(Fe – sinterizat)</w:t>
                  </w:r>
                </w:p>
              </w:tc>
            </w:tr>
            <w:tr w:rsidR="00D304C7" w:rsidRPr="003D5FDC" w:rsidTr="00D304C7">
              <w:trPr>
                <w:trHeight w:val="227"/>
              </w:trPr>
              <w:tc>
                <w:tcPr>
                  <w:tcW w:w="1482"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Jurid</w:t>
                  </w:r>
                </w:p>
              </w:tc>
              <w:tc>
                <w:tcPr>
                  <w:tcW w:w="1483"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738</w:t>
                  </w:r>
                </w:p>
              </w:tc>
              <w:tc>
                <w:tcPr>
                  <w:tcW w:w="1438" w:type="dxa"/>
                </w:tcPr>
                <w:p w:rsidR="00D304C7" w:rsidRPr="003D5FDC" w:rsidRDefault="00D304C7" w:rsidP="00D304C7">
                  <w:pPr>
                    <w:jc w:val="both"/>
                    <w:rPr>
                      <w:rFonts w:eastAsiaTheme="minorHAnsi"/>
                      <w:color w:val="000000" w:themeColor="text1"/>
                      <w:sz w:val="20"/>
                      <w:szCs w:val="20"/>
                      <w:lang w:val="en-US"/>
                    </w:rPr>
                  </w:pPr>
                  <w:r w:rsidRPr="003D5FDC">
                    <w:rPr>
                      <w:rFonts w:eastAsiaTheme="minorHAnsi"/>
                      <w:sz w:val="20"/>
                      <w:szCs w:val="20"/>
                      <w:lang w:val="en-US"/>
                    </w:rPr>
                    <w:t>K (Fe – sinterizat)</w:t>
                  </w:r>
                </w:p>
              </w:tc>
            </w:tr>
            <w:tr w:rsidR="00D304C7" w:rsidRPr="003D5FDC" w:rsidTr="00D304C7">
              <w:trPr>
                <w:trHeight w:val="227"/>
              </w:trPr>
              <w:tc>
                <w:tcPr>
                  <w:tcW w:w="1482" w:type="dxa"/>
                </w:tcPr>
                <w:p w:rsidR="00D304C7" w:rsidRDefault="00D304C7" w:rsidP="00D304C7">
                  <w:pPr>
                    <w:jc w:val="both"/>
                    <w:rPr>
                      <w:rFonts w:eastAsiaTheme="minorHAnsi"/>
                      <w:sz w:val="20"/>
                      <w:szCs w:val="20"/>
                      <w:lang w:val="en-US"/>
                    </w:rPr>
                  </w:pPr>
                </w:p>
                <w:p w:rsidR="00D304C7" w:rsidRDefault="00D304C7" w:rsidP="00D304C7">
                  <w:pPr>
                    <w:jc w:val="both"/>
                    <w:rPr>
                      <w:rFonts w:eastAsiaTheme="minorHAnsi"/>
                      <w:sz w:val="20"/>
                      <w:szCs w:val="20"/>
                      <w:lang w:val="en-US"/>
                    </w:rPr>
                  </w:pPr>
                </w:p>
                <w:p w:rsidR="00D304C7" w:rsidRDefault="00D304C7" w:rsidP="00D304C7">
                  <w:pPr>
                    <w:jc w:val="both"/>
                    <w:rPr>
                      <w:rFonts w:eastAsiaTheme="minorHAnsi"/>
                      <w:sz w:val="20"/>
                      <w:szCs w:val="20"/>
                      <w:lang w:val="en-US"/>
                    </w:rPr>
                  </w:pPr>
                </w:p>
                <w:p w:rsidR="00D304C7" w:rsidRPr="003D5FDC" w:rsidRDefault="00D304C7" w:rsidP="00D304C7">
                  <w:pPr>
                    <w:jc w:val="both"/>
                    <w:rPr>
                      <w:rFonts w:eastAsiaTheme="minorHAnsi"/>
                      <w:sz w:val="20"/>
                      <w:szCs w:val="20"/>
                      <w:lang w:val="en-US"/>
                    </w:rPr>
                  </w:pPr>
                </w:p>
              </w:tc>
              <w:tc>
                <w:tcPr>
                  <w:tcW w:w="1483" w:type="dxa"/>
                </w:tcPr>
                <w:p w:rsidR="00D304C7" w:rsidRPr="003D5FDC" w:rsidRDefault="00D304C7" w:rsidP="00D304C7">
                  <w:pPr>
                    <w:jc w:val="both"/>
                    <w:rPr>
                      <w:rFonts w:eastAsiaTheme="minorHAnsi"/>
                      <w:color w:val="000000" w:themeColor="text1"/>
                      <w:sz w:val="20"/>
                      <w:szCs w:val="20"/>
                      <w:lang w:val="en-US"/>
                    </w:rPr>
                  </w:pPr>
                </w:p>
              </w:tc>
              <w:tc>
                <w:tcPr>
                  <w:tcW w:w="1438" w:type="dxa"/>
                </w:tcPr>
                <w:p w:rsidR="00D304C7" w:rsidRPr="003D5FDC" w:rsidRDefault="00D304C7" w:rsidP="00D304C7">
                  <w:pPr>
                    <w:jc w:val="both"/>
                    <w:rPr>
                      <w:rFonts w:eastAsiaTheme="minorHAnsi"/>
                      <w:sz w:val="20"/>
                      <w:szCs w:val="20"/>
                      <w:lang w:val="en-US"/>
                    </w:rPr>
                  </w:pPr>
                </w:p>
              </w:tc>
            </w:tr>
          </w:tbl>
          <w:p w:rsidR="00D304C7" w:rsidRDefault="00D304C7" w:rsidP="00F1059E">
            <w:pPr>
              <w:spacing w:after="0"/>
              <w:jc w:val="both"/>
              <w:rPr>
                <w:sz w:val="20"/>
                <w:szCs w:val="20"/>
                <w:lang w:val="en-US"/>
              </w:rPr>
            </w:pPr>
          </w:p>
          <w:p w:rsidR="00D304C7" w:rsidRDefault="00D304C7" w:rsidP="00F1059E">
            <w:pPr>
              <w:spacing w:after="0"/>
              <w:jc w:val="both"/>
              <w:rPr>
                <w:sz w:val="20"/>
                <w:szCs w:val="20"/>
                <w:lang w:val="en-US"/>
              </w:rPr>
            </w:pPr>
          </w:p>
          <w:p w:rsidR="00D304C7" w:rsidRPr="00D304C7" w:rsidRDefault="00D304C7" w:rsidP="00D304C7">
            <w:pPr>
              <w:spacing w:after="0"/>
              <w:jc w:val="both"/>
              <w:rPr>
                <w:sz w:val="20"/>
                <w:szCs w:val="20"/>
                <w:lang w:val="en-US"/>
              </w:rPr>
            </w:pPr>
            <w:r w:rsidRPr="00D304C7">
              <w:rPr>
                <w:sz w:val="20"/>
                <w:szCs w:val="20"/>
                <w:lang w:val="en-US"/>
              </w:rPr>
              <w:t>Vagoanele echipate cu saboţi de frână din materi</w:t>
            </w:r>
            <w:r>
              <w:rPr>
                <w:sz w:val="20"/>
                <w:szCs w:val="20"/>
                <w:lang w:val="en-US"/>
              </w:rPr>
              <w:t xml:space="preserve">ale compozite tradiţionale care </w:t>
            </w:r>
            <w:r w:rsidRPr="00D304C7">
              <w:rPr>
                <w:sz w:val="20"/>
                <w:szCs w:val="20"/>
                <w:lang w:val="en-US"/>
              </w:rPr>
              <w:t>nu sunt enumeraţi în tabel, dar care sunt deja autorizaţi pentru traficul internaţional în conformitate cu Decizia 20</w:t>
            </w:r>
            <w:r>
              <w:rPr>
                <w:sz w:val="20"/>
                <w:szCs w:val="20"/>
                <w:lang w:val="en-US"/>
              </w:rPr>
              <w:t xml:space="preserve">04/446/CE a Comisiei (4) sau cu </w:t>
            </w:r>
            <w:r w:rsidRPr="00D304C7">
              <w:rPr>
                <w:sz w:val="20"/>
                <w:szCs w:val="20"/>
                <w:lang w:val="en-US"/>
              </w:rPr>
              <w:t>Decizia 2006/861/CE a Comisiei (5) pot fi în c</w:t>
            </w:r>
            <w:r>
              <w:rPr>
                <w:sz w:val="20"/>
                <w:szCs w:val="20"/>
                <w:lang w:val="en-US"/>
              </w:rPr>
              <w:t xml:space="preserve">ontinuare utilizaţi fără niciun </w:t>
            </w:r>
            <w:r w:rsidRPr="00D304C7">
              <w:rPr>
                <w:sz w:val="20"/>
                <w:szCs w:val="20"/>
                <w:lang w:val="en-US"/>
              </w:rPr>
              <w:t>termen în zona de utilizare cuprinsă în autorizaţia lor.</w:t>
            </w:r>
          </w:p>
          <w:p w:rsidR="00D304C7" w:rsidRPr="00D304C7" w:rsidRDefault="00D304C7" w:rsidP="00D304C7">
            <w:pPr>
              <w:spacing w:after="0"/>
              <w:jc w:val="both"/>
              <w:rPr>
                <w:sz w:val="20"/>
                <w:szCs w:val="20"/>
                <w:lang w:val="en-US"/>
              </w:rPr>
            </w:pPr>
            <w:r w:rsidRPr="00D304C7">
              <w:rPr>
                <w:sz w:val="20"/>
                <w:szCs w:val="20"/>
                <w:lang w:val="en-US"/>
              </w:rPr>
              <w:t>E.2 Saboţi de frână din materiale c</w:t>
            </w:r>
            <w:r>
              <w:rPr>
                <w:sz w:val="20"/>
                <w:szCs w:val="20"/>
                <w:lang w:val="en-US"/>
              </w:rPr>
              <w:t xml:space="preserve">ompozite tradiţionale pentru uz </w:t>
            </w:r>
            <w:r w:rsidRPr="00D304C7">
              <w:rPr>
                <w:sz w:val="20"/>
                <w:szCs w:val="20"/>
                <w:lang w:val="en-US"/>
              </w:rPr>
              <w:t>naţional</w:t>
            </w:r>
          </w:p>
          <w:p w:rsidR="00D304C7" w:rsidRDefault="00D304C7" w:rsidP="00D304C7">
            <w:pPr>
              <w:spacing w:after="0"/>
              <w:jc w:val="both"/>
              <w:rPr>
                <w:sz w:val="20"/>
                <w:szCs w:val="20"/>
                <w:lang w:val="en-US"/>
              </w:rPr>
            </w:pPr>
            <w:r w:rsidRPr="00D304C7">
              <w:rPr>
                <w:sz w:val="20"/>
                <w:szCs w:val="20"/>
                <w:lang w:val="en-US"/>
              </w:rPr>
              <w:t>Vagoanele existente echipate cu saboţii de frână enum</w:t>
            </w:r>
            <w:r>
              <w:rPr>
                <w:sz w:val="20"/>
                <w:szCs w:val="20"/>
                <w:lang w:val="en-US"/>
              </w:rPr>
              <w:t xml:space="preserve">eraţi în tabel pot fi utilizate </w:t>
            </w:r>
            <w:r w:rsidRPr="00D304C7">
              <w:rPr>
                <w:sz w:val="20"/>
                <w:szCs w:val="20"/>
                <w:lang w:val="en-US"/>
              </w:rPr>
              <w:t>numai pe reţelele feroviare, inclusiv pe rutele mai s</w:t>
            </w:r>
            <w:r>
              <w:rPr>
                <w:sz w:val="20"/>
                <w:szCs w:val="20"/>
                <w:lang w:val="en-US"/>
              </w:rPr>
              <w:t xml:space="preserve">ilenţioase, ale statelor membre </w:t>
            </w:r>
            <w:r w:rsidRPr="00D304C7">
              <w:rPr>
                <w:sz w:val="20"/>
                <w:szCs w:val="20"/>
                <w:lang w:val="en-US"/>
              </w:rPr>
              <w:t>din zona lor de utilizare.</w:t>
            </w:r>
          </w:p>
          <w:tbl>
            <w:tblPr>
              <w:tblStyle w:val="TableGrid"/>
              <w:tblW w:w="0" w:type="auto"/>
              <w:tblLayout w:type="fixed"/>
              <w:tblLook w:val="04A0" w:firstRow="1" w:lastRow="0" w:firstColumn="1" w:lastColumn="0" w:noHBand="0" w:noVBand="1"/>
            </w:tblPr>
            <w:tblGrid>
              <w:gridCol w:w="1482"/>
              <w:gridCol w:w="1483"/>
              <w:gridCol w:w="1483"/>
            </w:tblGrid>
            <w:tr w:rsidR="00106BAD" w:rsidTr="00106BAD">
              <w:tc>
                <w:tcPr>
                  <w:tcW w:w="1482" w:type="dxa"/>
                </w:tcPr>
                <w:p w:rsidR="00466121" w:rsidRDefault="00466121" w:rsidP="00D304C7">
                  <w:pPr>
                    <w:jc w:val="both"/>
                    <w:rPr>
                      <w:sz w:val="20"/>
                      <w:szCs w:val="20"/>
                      <w:lang w:val="en-US"/>
                    </w:rPr>
                  </w:pPr>
                  <w:r w:rsidRPr="00466121">
                    <w:rPr>
                      <w:sz w:val="20"/>
                      <w:szCs w:val="20"/>
                      <w:lang w:val="en-US"/>
                    </w:rPr>
                    <w:t>Producător/</w:t>
                  </w:r>
                </w:p>
                <w:p w:rsidR="00106BAD" w:rsidRDefault="00466121" w:rsidP="00D304C7">
                  <w:pPr>
                    <w:jc w:val="both"/>
                    <w:rPr>
                      <w:sz w:val="20"/>
                      <w:szCs w:val="20"/>
                      <w:lang w:val="en-US"/>
                    </w:rPr>
                  </w:pPr>
                  <w:r w:rsidRPr="00466121">
                    <w:rPr>
                      <w:sz w:val="20"/>
                      <w:szCs w:val="20"/>
                      <w:lang w:val="en-US"/>
                    </w:rPr>
                    <w:t>denumirea produsului</w:t>
                  </w:r>
                </w:p>
              </w:tc>
              <w:tc>
                <w:tcPr>
                  <w:tcW w:w="1483" w:type="dxa"/>
                </w:tcPr>
                <w:p w:rsidR="00106BAD" w:rsidRDefault="00466121" w:rsidP="00D304C7">
                  <w:pPr>
                    <w:jc w:val="both"/>
                    <w:rPr>
                      <w:sz w:val="20"/>
                      <w:szCs w:val="20"/>
                      <w:lang w:val="en-US"/>
                    </w:rPr>
                  </w:pPr>
                  <w:r w:rsidRPr="00466121">
                    <w:rPr>
                      <w:sz w:val="20"/>
                      <w:szCs w:val="20"/>
                      <w:lang w:val="en-US"/>
                    </w:rPr>
                    <w:t>Destinaţie/tip de sabot</w:t>
                  </w:r>
                </w:p>
              </w:tc>
              <w:tc>
                <w:tcPr>
                  <w:tcW w:w="1483" w:type="dxa"/>
                </w:tcPr>
                <w:p w:rsidR="00106BAD" w:rsidRDefault="00466121" w:rsidP="00D304C7">
                  <w:pPr>
                    <w:jc w:val="both"/>
                    <w:rPr>
                      <w:sz w:val="20"/>
                      <w:szCs w:val="20"/>
                      <w:lang w:val="en-US"/>
                    </w:rPr>
                  </w:pPr>
                  <w:r w:rsidRPr="00466121">
                    <w:rPr>
                      <w:sz w:val="20"/>
                      <w:szCs w:val="20"/>
                      <w:lang w:val="en-US"/>
                    </w:rPr>
                    <w:t>Stat membru</w:t>
                  </w:r>
                </w:p>
              </w:tc>
            </w:tr>
            <w:tr w:rsidR="00106BAD" w:rsidTr="00106BAD">
              <w:tc>
                <w:tcPr>
                  <w:tcW w:w="1482" w:type="dxa"/>
                </w:tcPr>
                <w:p w:rsidR="00106BAD" w:rsidRDefault="008B3DD1" w:rsidP="00D304C7">
                  <w:pPr>
                    <w:jc w:val="both"/>
                    <w:rPr>
                      <w:sz w:val="20"/>
                      <w:szCs w:val="20"/>
                      <w:lang w:val="en-US"/>
                    </w:rPr>
                  </w:pPr>
                  <w:r w:rsidRPr="008B3DD1">
                    <w:rPr>
                      <w:sz w:val="20"/>
                      <w:szCs w:val="20"/>
                      <w:lang w:val="en-US"/>
                    </w:rPr>
                    <w:t>Cobra/Wabco</w:t>
                  </w:r>
                </w:p>
              </w:tc>
              <w:tc>
                <w:tcPr>
                  <w:tcW w:w="1483" w:type="dxa"/>
                </w:tcPr>
                <w:p w:rsidR="00466121" w:rsidRDefault="00466121" w:rsidP="00D304C7">
                  <w:pPr>
                    <w:jc w:val="both"/>
                    <w:rPr>
                      <w:sz w:val="20"/>
                      <w:szCs w:val="20"/>
                      <w:lang w:val="en-US"/>
                    </w:rPr>
                  </w:pPr>
                  <w:r>
                    <w:rPr>
                      <w:sz w:val="20"/>
                      <w:szCs w:val="20"/>
                      <w:lang w:val="en-US"/>
                    </w:rPr>
                    <w:t>V133</w:t>
                  </w:r>
                </w:p>
              </w:tc>
              <w:tc>
                <w:tcPr>
                  <w:tcW w:w="1483" w:type="dxa"/>
                </w:tcPr>
                <w:p w:rsidR="00106BAD" w:rsidRDefault="00466121" w:rsidP="00D304C7">
                  <w:pPr>
                    <w:jc w:val="both"/>
                    <w:rPr>
                      <w:sz w:val="20"/>
                      <w:szCs w:val="20"/>
                      <w:lang w:val="en-US"/>
                    </w:rPr>
                  </w:pPr>
                  <w:r>
                    <w:rPr>
                      <w:sz w:val="20"/>
                      <w:szCs w:val="20"/>
                      <w:lang w:val="en-US"/>
                    </w:rPr>
                    <w:t xml:space="preserve">Italia </w:t>
                  </w:r>
                </w:p>
              </w:tc>
            </w:tr>
            <w:tr w:rsidR="00106BAD" w:rsidTr="00106BAD">
              <w:tc>
                <w:tcPr>
                  <w:tcW w:w="1482" w:type="dxa"/>
                </w:tcPr>
                <w:p w:rsidR="00106BAD" w:rsidRDefault="008B3DD1" w:rsidP="00D304C7">
                  <w:pPr>
                    <w:jc w:val="both"/>
                    <w:rPr>
                      <w:sz w:val="20"/>
                      <w:szCs w:val="20"/>
                      <w:lang w:val="en-US"/>
                    </w:rPr>
                  </w:pPr>
                  <w:r w:rsidRPr="008B3DD1">
                    <w:rPr>
                      <w:sz w:val="20"/>
                      <w:szCs w:val="20"/>
                      <w:lang w:val="en-US"/>
                    </w:rPr>
                    <w:t>Cofren</w:t>
                  </w:r>
                </w:p>
              </w:tc>
              <w:tc>
                <w:tcPr>
                  <w:tcW w:w="1483" w:type="dxa"/>
                </w:tcPr>
                <w:p w:rsidR="00106BAD" w:rsidRDefault="00466121" w:rsidP="00D304C7">
                  <w:pPr>
                    <w:jc w:val="both"/>
                    <w:rPr>
                      <w:sz w:val="20"/>
                      <w:szCs w:val="20"/>
                      <w:lang w:val="en-US"/>
                    </w:rPr>
                  </w:pPr>
                  <w:r>
                    <w:rPr>
                      <w:sz w:val="20"/>
                      <w:szCs w:val="20"/>
                      <w:lang w:val="en-US"/>
                    </w:rPr>
                    <w:t>S153</w:t>
                  </w:r>
                </w:p>
              </w:tc>
              <w:tc>
                <w:tcPr>
                  <w:tcW w:w="1483" w:type="dxa"/>
                </w:tcPr>
                <w:p w:rsidR="00106BAD" w:rsidRDefault="00466121" w:rsidP="00D304C7">
                  <w:pPr>
                    <w:jc w:val="both"/>
                    <w:rPr>
                      <w:sz w:val="20"/>
                      <w:szCs w:val="20"/>
                      <w:lang w:val="en-US"/>
                    </w:rPr>
                  </w:pPr>
                  <w:r>
                    <w:rPr>
                      <w:sz w:val="20"/>
                      <w:szCs w:val="20"/>
                      <w:lang w:val="en-US"/>
                    </w:rPr>
                    <w:t>Suedia</w:t>
                  </w:r>
                </w:p>
              </w:tc>
            </w:tr>
            <w:tr w:rsidR="00106BAD" w:rsidTr="00106BAD">
              <w:tc>
                <w:tcPr>
                  <w:tcW w:w="1482" w:type="dxa"/>
                </w:tcPr>
                <w:p w:rsidR="00106BAD" w:rsidRDefault="008B3DD1" w:rsidP="00D304C7">
                  <w:pPr>
                    <w:jc w:val="both"/>
                    <w:rPr>
                      <w:sz w:val="20"/>
                      <w:szCs w:val="20"/>
                      <w:lang w:val="en-US"/>
                    </w:rPr>
                  </w:pPr>
                  <w:r w:rsidRPr="008B3DD1">
                    <w:rPr>
                      <w:sz w:val="20"/>
                      <w:szCs w:val="20"/>
                      <w:lang w:val="en-US"/>
                    </w:rPr>
                    <w:t>Cofren</w:t>
                  </w:r>
                </w:p>
              </w:tc>
              <w:tc>
                <w:tcPr>
                  <w:tcW w:w="1483" w:type="dxa"/>
                </w:tcPr>
                <w:p w:rsidR="00106BAD" w:rsidRDefault="00466121" w:rsidP="00D304C7">
                  <w:pPr>
                    <w:jc w:val="both"/>
                    <w:rPr>
                      <w:sz w:val="20"/>
                      <w:szCs w:val="20"/>
                      <w:lang w:val="en-US"/>
                    </w:rPr>
                  </w:pPr>
                  <w:r>
                    <w:rPr>
                      <w:sz w:val="20"/>
                      <w:szCs w:val="20"/>
                      <w:lang w:val="en-US"/>
                    </w:rPr>
                    <w:t>128</w:t>
                  </w:r>
                </w:p>
              </w:tc>
              <w:tc>
                <w:tcPr>
                  <w:tcW w:w="1483" w:type="dxa"/>
                </w:tcPr>
                <w:p w:rsidR="00106BAD" w:rsidRDefault="00466121" w:rsidP="00D304C7">
                  <w:pPr>
                    <w:jc w:val="both"/>
                    <w:rPr>
                      <w:sz w:val="20"/>
                      <w:szCs w:val="20"/>
                      <w:lang w:val="en-US"/>
                    </w:rPr>
                  </w:pPr>
                  <w:r>
                    <w:rPr>
                      <w:sz w:val="20"/>
                      <w:szCs w:val="20"/>
                      <w:lang w:val="en-US"/>
                    </w:rPr>
                    <w:t>Suedia</w:t>
                  </w:r>
                </w:p>
              </w:tc>
            </w:tr>
            <w:tr w:rsidR="00106BAD" w:rsidTr="00106BAD">
              <w:tc>
                <w:tcPr>
                  <w:tcW w:w="1482" w:type="dxa"/>
                </w:tcPr>
                <w:p w:rsidR="00106BAD" w:rsidRDefault="008B3DD1" w:rsidP="00D304C7">
                  <w:pPr>
                    <w:jc w:val="both"/>
                    <w:rPr>
                      <w:sz w:val="20"/>
                      <w:szCs w:val="20"/>
                      <w:lang w:val="en-US"/>
                    </w:rPr>
                  </w:pPr>
                  <w:r w:rsidRPr="008B3DD1">
                    <w:rPr>
                      <w:sz w:val="20"/>
                      <w:szCs w:val="20"/>
                      <w:lang w:val="en-US"/>
                    </w:rPr>
                    <w:t>Cofren</w:t>
                  </w:r>
                </w:p>
              </w:tc>
              <w:tc>
                <w:tcPr>
                  <w:tcW w:w="1483" w:type="dxa"/>
                </w:tcPr>
                <w:p w:rsidR="00106BAD" w:rsidRDefault="00466121" w:rsidP="00D304C7">
                  <w:pPr>
                    <w:jc w:val="both"/>
                    <w:rPr>
                      <w:sz w:val="20"/>
                      <w:szCs w:val="20"/>
                      <w:lang w:val="en-US"/>
                    </w:rPr>
                  </w:pPr>
                  <w:r>
                    <w:rPr>
                      <w:sz w:val="20"/>
                      <w:szCs w:val="20"/>
                      <w:lang w:val="en-US"/>
                    </w:rPr>
                    <w:t>229</w:t>
                  </w:r>
                </w:p>
              </w:tc>
              <w:tc>
                <w:tcPr>
                  <w:tcW w:w="1483" w:type="dxa"/>
                </w:tcPr>
                <w:p w:rsidR="00106BAD" w:rsidRDefault="00466121" w:rsidP="00D304C7">
                  <w:pPr>
                    <w:jc w:val="both"/>
                    <w:rPr>
                      <w:sz w:val="20"/>
                      <w:szCs w:val="20"/>
                      <w:lang w:val="en-US"/>
                    </w:rPr>
                  </w:pPr>
                  <w:r>
                    <w:rPr>
                      <w:sz w:val="20"/>
                      <w:szCs w:val="20"/>
                      <w:lang w:val="en-US"/>
                    </w:rPr>
                    <w:t>Italia</w:t>
                  </w:r>
                </w:p>
              </w:tc>
            </w:tr>
            <w:tr w:rsidR="00106BAD" w:rsidTr="00106BAD">
              <w:tc>
                <w:tcPr>
                  <w:tcW w:w="1482" w:type="dxa"/>
                </w:tcPr>
                <w:p w:rsidR="00106BAD" w:rsidRDefault="008B3DD1" w:rsidP="00D304C7">
                  <w:pPr>
                    <w:jc w:val="both"/>
                    <w:rPr>
                      <w:sz w:val="20"/>
                      <w:szCs w:val="20"/>
                      <w:lang w:val="en-US"/>
                    </w:rPr>
                  </w:pPr>
                  <w:r>
                    <w:rPr>
                      <w:sz w:val="20"/>
                      <w:szCs w:val="20"/>
                      <w:lang w:val="en-US"/>
                    </w:rPr>
                    <w:t>ICER</w:t>
                  </w:r>
                </w:p>
              </w:tc>
              <w:tc>
                <w:tcPr>
                  <w:tcW w:w="1483" w:type="dxa"/>
                </w:tcPr>
                <w:p w:rsidR="00106BAD" w:rsidRDefault="00466121" w:rsidP="00D304C7">
                  <w:pPr>
                    <w:jc w:val="both"/>
                    <w:rPr>
                      <w:sz w:val="20"/>
                      <w:szCs w:val="20"/>
                      <w:lang w:val="en-US"/>
                    </w:rPr>
                  </w:pPr>
                  <w:r>
                    <w:rPr>
                      <w:sz w:val="20"/>
                      <w:szCs w:val="20"/>
                      <w:lang w:val="en-US"/>
                    </w:rPr>
                    <w:t>904</w:t>
                  </w:r>
                </w:p>
              </w:tc>
              <w:tc>
                <w:tcPr>
                  <w:tcW w:w="1483" w:type="dxa"/>
                </w:tcPr>
                <w:p w:rsidR="00106BAD" w:rsidRDefault="00466121" w:rsidP="00D304C7">
                  <w:pPr>
                    <w:jc w:val="both"/>
                    <w:rPr>
                      <w:sz w:val="20"/>
                      <w:szCs w:val="20"/>
                      <w:lang w:val="en-US"/>
                    </w:rPr>
                  </w:pPr>
                  <w:r>
                    <w:rPr>
                      <w:sz w:val="20"/>
                      <w:szCs w:val="20"/>
                      <w:lang w:val="en-US"/>
                    </w:rPr>
                    <w:t xml:space="preserve">Spania, </w:t>
                  </w:r>
                  <w:r w:rsidR="008B3DD1">
                    <w:rPr>
                      <w:sz w:val="20"/>
                      <w:szCs w:val="20"/>
                      <w:lang w:val="en-US"/>
                    </w:rPr>
                    <w:t>Portugalia</w:t>
                  </w:r>
                </w:p>
              </w:tc>
            </w:tr>
            <w:tr w:rsidR="00106BAD" w:rsidTr="00106BAD">
              <w:tc>
                <w:tcPr>
                  <w:tcW w:w="1482" w:type="dxa"/>
                </w:tcPr>
                <w:p w:rsidR="00106BAD" w:rsidRDefault="008B3DD1" w:rsidP="00D304C7">
                  <w:pPr>
                    <w:jc w:val="both"/>
                    <w:rPr>
                      <w:sz w:val="20"/>
                      <w:szCs w:val="20"/>
                      <w:lang w:val="en-US"/>
                    </w:rPr>
                  </w:pPr>
                  <w:r>
                    <w:rPr>
                      <w:sz w:val="20"/>
                      <w:szCs w:val="20"/>
                      <w:lang w:val="en-US"/>
                    </w:rPr>
                    <w:t>ICER</w:t>
                  </w:r>
                </w:p>
              </w:tc>
              <w:tc>
                <w:tcPr>
                  <w:tcW w:w="1483" w:type="dxa"/>
                </w:tcPr>
                <w:p w:rsidR="00106BAD" w:rsidRDefault="00466121" w:rsidP="00D304C7">
                  <w:pPr>
                    <w:jc w:val="both"/>
                    <w:rPr>
                      <w:sz w:val="20"/>
                      <w:szCs w:val="20"/>
                      <w:lang w:val="en-US"/>
                    </w:rPr>
                  </w:pPr>
                  <w:r>
                    <w:rPr>
                      <w:sz w:val="20"/>
                      <w:szCs w:val="20"/>
                      <w:lang w:val="en-US"/>
                    </w:rPr>
                    <w:t>905</w:t>
                  </w:r>
                </w:p>
              </w:tc>
              <w:tc>
                <w:tcPr>
                  <w:tcW w:w="1483" w:type="dxa"/>
                </w:tcPr>
                <w:p w:rsidR="00106BAD" w:rsidRDefault="008B3DD1" w:rsidP="00D304C7">
                  <w:pPr>
                    <w:jc w:val="both"/>
                    <w:rPr>
                      <w:sz w:val="20"/>
                      <w:szCs w:val="20"/>
                      <w:lang w:val="en-US"/>
                    </w:rPr>
                  </w:pPr>
                  <w:r>
                    <w:rPr>
                      <w:sz w:val="20"/>
                      <w:szCs w:val="20"/>
                      <w:lang w:val="en-US"/>
                    </w:rPr>
                    <w:t>Spania, Portugalia</w:t>
                  </w:r>
                </w:p>
              </w:tc>
            </w:tr>
            <w:tr w:rsidR="00106BAD" w:rsidTr="00106BAD">
              <w:tc>
                <w:tcPr>
                  <w:tcW w:w="1482" w:type="dxa"/>
                </w:tcPr>
                <w:p w:rsidR="00106BAD" w:rsidRDefault="008B3DD1" w:rsidP="00D304C7">
                  <w:pPr>
                    <w:jc w:val="both"/>
                    <w:rPr>
                      <w:sz w:val="20"/>
                      <w:szCs w:val="20"/>
                      <w:lang w:val="en-US"/>
                    </w:rPr>
                  </w:pPr>
                  <w:r>
                    <w:rPr>
                      <w:sz w:val="20"/>
                      <w:szCs w:val="20"/>
                      <w:lang w:val="en-US"/>
                    </w:rPr>
                    <w:t>Jurid</w:t>
                  </w:r>
                </w:p>
              </w:tc>
              <w:tc>
                <w:tcPr>
                  <w:tcW w:w="1483" w:type="dxa"/>
                </w:tcPr>
                <w:p w:rsidR="00106BAD" w:rsidRDefault="00466121" w:rsidP="00D304C7">
                  <w:pPr>
                    <w:jc w:val="both"/>
                    <w:rPr>
                      <w:sz w:val="20"/>
                      <w:szCs w:val="20"/>
                      <w:lang w:val="en-US"/>
                    </w:rPr>
                  </w:pPr>
                  <w:r>
                    <w:rPr>
                      <w:sz w:val="20"/>
                      <w:szCs w:val="20"/>
                      <w:lang w:val="en-US"/>
                    </w:rPr>
                    <w:t>838</w:t>
                  </w:r>
                </w:p>
              </w:tc>
              <w:tc>
                <w:tcPr>
                  <w:tcW w:w="1483" w:type="dxa"/>
                </w:tcPr>
                <w:p w:rsidR="00106BAD" w:rsidRDefault="008B3DD1" w:rsidP="00D304C7">
                  <w:pPr>
                    <w:jc w:val="both"/>
                    <w:rPr>
                      <w:sz w:val="20"/>
                      <w:szCs w:val="20"/>
                      <w:lang w:val="en-US"/>
                    </w:rPr>
                  </w:pPr>
                  <w:r>
                    <w:rPr>
                      <w:sz w:val="20"/>
                      <w:szCs w:val="20"/>
                      <w:lang w:val="en-US"/>
                    </w:rPr>
                    <w:t>Spania, Portugalia</w:t>
                  </w:r>
                </w:p>
              </w:tc>
            </w:tr>
          </w:tbl>
          <w:p w:rsidR="00106BAD" w:rsidRDefault="00106BAD" w:rsidP="00D304C7">
            <w:pPr>
              <w:spacing w:after="0"/>
              <w:jc w:val="both"/>
              <w:rPr>
                <w:sz w:val="20"/>
                <w:szCs w:val="20"/>
                <w:lang w:val="en-US"/>
              </w:rPr>
            </w:pPr>
          </w:p>
          <w:p w:rsidR="00BA3374" w:rsidRPr="00BA3374" w:rsidRDefault="00BA3374" w:rsidP="00BA3374">
            <w:pPr>
              <w:spacing w:after="0"/>
              <w:jc w:val="both"/>
              <w:rPr>
                <w:sz w:val="20"/>
                <w:szCs w:val="20"/>
                <w:lang w:val="en-US"/>
              </w:rPr>
            </w:pPr>
            <w:r w:rsidRPr="00BA3374">
              <w:rPr>
                <w:sz w:val="20"/>
                <w:szCs w:val="20"/>
                <w:lang w:val="en-US"/>
              </w:rPr>
              <w:t>Apendicele F</w:t>
            </w:r>
          </w:p>
          <w:p w:rsidR="00BA3374" w:rsidRPr="00BA3374" w:rsidRDefault="00BA3374" w:rsidP="00BA3374">
            <w:pPr>
              <w:spacing w:after="0"/>
              <w:jc w:val="both"/>
              <w:rPr>
                <w:sz w:val="20"/>
                <w:szCs w:val="20"/>
                <w:lang w:val="en-US"/>
              </w:rPr>
            </w:pPr>
            <w:r w:rsidRPr="00BA3374">
              <w:rPr>
                <w:sz w:val="20"/>
                <w:szCs w:val="20"/>
                <w:lang w:val="en-US"/>
              </w:rPr>
              <w:t>Evaluarea performanţelor acustice ale unui sabot de frână</w:t>
            </w:r>
          </w:p>
          <w:p w:rsidR="00BA3374" w:rsidRDefault="00BA3374" w:rsidP="00BA3374">
            <w:pPr>
              <w:spacing w:after="0"/>
              <w:jc w:val="both"/>
              <w:rPr>
                <w:sz w:val="20"/>
                <w:szCs w:val="20"/>
                <w:lang w:val="en-US"/>
              </w:rPr>
            </w:pPr>
            <w:r w:rsidRPr="00BA3374">
              <w:rPr>
                <w:sz w:val="20"/>
                <w:szCs w:val="20"/>
                <w:lang w:val="en-US"/>
              </w:rPr>
              <w:t>Scopul acestei proceduri este de a demonstra pe</w:t>
            </w:r>
            <w:r>
              <w:rPr>
                <w:sz w:val="20"/>
                <w:szCs w:val="20"/>
                <w:lang w:val="en-US"/>
              </w:rPr>
              <w:t xml:space="preserve">rformanţa acustică a unui sabot </w:t>
            </w:r>
            <w:r w:rsidRPr="00BA3374">
              <w:rPr>
                <w:sz w:val="20"/>
                <w:szCs w:val="20"/>
                <w:lang w:val="en-US"/>
              </w:rPr>
              <w:t>de frână din materiale compozite la nivelul constituentului de interoperabilitate.</w:t>
            </w:r>
          </w:p>
          <w:p w:rsidR="00BA3374" w:rsidRPr="00BA3374" w:rsidRDefault="00BA3374" w:rsidP="00BA3374">
            <w:pPr>
              <w:spacing w:after="0"/>
              <w:jc w:val="both"/>
              <w:rPr>
                <w:sz w:val="20"/>
                <w:szCs w:val="20"/>
                <w:lang w:val="en-US"/>
              </w:rPr>
            </w:pPr>
            <w:r w:rsidRPr="00BA3374">
              <w:rPr>
                <w:sz w:val="20"/>
                <w:szCs w:val="20"/>
                <w:lang w:val="en-US"/>
              </w:rPr>
              <w:t>Procedura cuprinde următoarele etape:</w:t>
            </w:r>
          </w:p>
          <w:p w:rsidR="00BA3374" w:rsidRPr="00BA3374" w:rsidRDefault="00BA3374" w:rsidP="00BA3374">
            <w:pPr>
              <w:spacing w:after="0"/>
              <w:jc w:val="both"/>
              <w:rPr>
                <w:sz w:val="20"/>
                <w:szCs w:val="20"/>
                <w:lang w:val="en-US"/>
              </w:rPr>
            </w:pPr>
            <w:r w:rsidRPr="00BA3374">
              <w:rPr>
                <w:sz w:val="20"/>
                <w:szCs w:val="20"/>
                <w:lang w:val="en-US"/>
              </w:rPr>
              <w:t xml:space="preserve">1. Se măsoară rugozitatea acustică a </w:t>
            </w:r>
            <w:r w:rsidR="00FE3E8E">
              <w:rPr>
                <w:sz w:val="20"/>
                <w:szCs w:val="20"/>
                <w:lang w:val="en-US"/>
              </w:rPr>
              <w:t xml:space="preserve">unei roţi reprezentative pentru </w:t>
            </w:r>
            <w:r w:rsidRPr="00BA3374">
              <w:rPr>
                <w:sz w:val="20"/>
                <w:szCs w:val="20"/>
                <w:lang w:val="en-US"/>
              </w:rPr>
              <w:t>sabotul de frână supus evaluării</w:t>
            </w:r>
          </w:p>
          <w:p w:rsidR="00BA3374" w:rsidRPr="00BA3374" w:rsidRDefault="00BA3374" w:rsidP="00BA3374">
            <w:pPr>
              <w:spacing w:after="0"/>
              <w:jc w:val="both"/>
              <w:rPr>
                <w:sz w:val="20"/>
                <w:szCs w:val="20"/>
                <w:lang w:val="en-US"/>
              </w:rPr>
            </w:pPr>
            <w:r w:rsidRPr="00BA3374">
              <w:rPr>
                <w:sz w:val="20"/>
                <w:szCs w:val="20"/>
                <w:lang w:val="en-US"/>
              </w:rPr>
              <w:t>Dezvoltarea rugozităţii acustice a roţii pe bancul de încercare</w:t>
            </w:r>
          </w:p>
          <w:p w:rsidR="00BA3374" w:rsidRPr="00BA3374" w:rsidRDefault="00BA3374" w:rsidP="00BA3374">
            <w:pPr>
              <w:spacing w:after="0"/>
              <w:jc w:val="both"/>
              <w:rPr>
                <w:sz w:val="20"/>
                <w:szCs w:val="20"/>
                <w:lang w:val="en-US"/>
              </w:rPr>
            </w:pPr>
            <w:r w:rsidRPr="00BA3374">
              <w:rPr>
                <w:sz w:val="20"/>
                <w:szCs w:val="20"/>
                <w:lang w:val="en-US"/>
              </w:rPr>
              <w:lastRenderedPageBreak/>
              <w:t>Se utilizează saboţi de frână noi. Se utilizează numai roţi noi sau reprofilate.</w:t>
            </w:r>
          </w:p>
          <w:p w:rsidR="00BA3374" w:rsidRPr="00BA3374" w:rsidRDefault="00BA3374" w:rsidP="00BA3374">
            <w:pPr>
              <w:spacing w:after="0"/>
              <w:jc w:val="both"/>
              <w:rPr>
                <w:sz w:val="20"/>
                <w:szCs w:val="20"/>
                <w:lang w:val="en-US"/>
              </w:rPr>
            </w:pPr>
            <w:r w:rsidRPr="00BA3374">
              <w:rPr>
                <w:sz w:val="20"/>
                <w:szCs w:val="20"/>
                <w:lang w:val="en-US"/>
              </w:rPr>
              <w:t>Roţile nu trebuie să sufere deteriorări (fisuri, locuri plane etc.).</w:t>
            </w:r>
          </w:p>
          <w:p w:rsidR="00BA3374" w:rsidRPr="00BA3374" w:rsidRDefault="00BA3374" w:rsidP="00BA3374">
            <w:pPr>
              <w:spacing w:after="0"/>
              <w:jc w:val="both"/>
              <w:rPr>
                <w:sz w:val="20"/>
                <w:szCs w:val="20"/>
                <w:lang w:val="en-US"/>
              </w:rPr>
            </w:pPr>
            <w:r w:rsidRPr="00BA3374">
              <w:rPr>
                <w:sz w:val="20"/>
                <w:szCs w:val="20"/>
                <w:lang w:val="en-US"/>
              </w:rPr>
              <w:t>Se aplică unul dintre următoarele programe</w:t>
            </w:r>
            <w:r w:rsidR="00FE3E8E">
              <w:rPr>
                <w:sz w:val="20"/>
                <w:szCs w:val="20"/>
                <w:lang w:val="en-US"/>
              </w:rPr>
              <w:t xml:space="preserve"> de încercare a performanţei de </w:t>
            </w:r>
            <w:r w:rsidRPr="00BA3374">
              <w:rPr>
                <w:sz w:val="20"/>
                <w:szCs w:val="20"/>
                <w:lang w:val="en-US"/>
              </w:rPr>
              <w:t>frânare pe cel puţin o roată cu diametrul nominal de 920 mm:</w:t>
            </w:r>
          </w:p>
          <w:p w:rsidR="00BA3374" w:rsidRPr="00BA3374" w:rsidRDefault="00BA3374" w:rsidP="00BA3374">
            <w:pPr>
              <w:spacing w:after="0"/>
              <w:jc w:val="both"/>
              <w:rPr>
                <w:sz w:val="20"/>
                <w:szCs w:val="20"/>
                <w:lang w:val="en-US"/>
              </w:rPr>
            </w:pPr>
            <w:r w:rsidRPr="00BA3374">
              <w:rPr>
                <w:sz w:val="20"/>
                <w:szCs w:val="20"/>
                <w:lang w:val="en-US"/>
              </w:rPr>
              <w:t>— A2_a pentru saboţii LL și A1_a pentru saboţi</w:t>
            </w:r>
            <w:r w:rsidR="00FE3E8E">
              <w:rPr>
                <w:sz w:val="20"/>
                <w:szCs w:val="20"/>
                <w:lang w:val="en-US"/>
              </w:rPr>
              <w:t xml:space="preserve">i K din specificaţia menţionată </w:t>
            </w:r>
            <w:r w:rsidRPr="00BA3374">
              <w:rPr>
                <w:sz w:val="20"/>
                <w:szCs w:val="20"/>
                <w:lang w:val="en-US"/>
              </w:rPr>
              <w:t>în apendicele B, indicele [4];</w:t>
            </w:r>
          </w:p>
          <w:p w:rsidR="00BA3374" w:rsidRPr="00BA3374" w:rsidRDefault="00BA3374" w:rsidP="00BA3374">
            <w:pPr>
              <w:spacing w:after="0"/>
              <w:jc w:val="both"/>
              <w:rPr>
                <w:sz w:val="20"/>
                <w:szCs w:val="20"/>
                <w:lang w:val="en-US"/>
              </w:rPr>
            </w:pPr>
            <w:r w:rsidRPr="00BA3374">
              <w:rPr>
                <w:sz w:val="20"/>
                <w:szCs w:val="20"/>
                <w:lang w:val="en-US"/>
              </w:rPr>
              <w:t>— D.1 pentru saboţii LL și C.1 pentru saboţii K din sp</w:t>
            </w:r>
            <w:r w:rsidR="00FE3E8E">
              <w:rPr>
                <w:sz w:val="20"/>
                <w:szCs w:val="20"/>
                <w:lang w:val="en-US"/>
              </w:rPr>
              <w:t xml:space="preserve">ecificaţia menţionată în </w:t>
            </w:r>
            <w:r w:rsidRPr="00BA3374">
              <w:rPr>
                <w:sz w:val="20"/>
                <w:szCs w:val="20"/>
                <w:lang w:val="en-US"/>
              </w:rPr>
              <w:t>apendicele B, indicele [5];</w:t>
            </w:r>
          </w:p>
          <w:p w:rsidR="00BA3374" w:rsidRPr="00BA3374" w:rsidRDefault="00BA3374" w:rsidP="00BA3374">
            <w:pPr>
              <w:spacing w:after="0"/>
              <w:jc w:val="both"/>
              <w:rPr>
                <w:sz w:val="20"/>
                <w:szCs w:val="20"/>
                <w:lang w:val="en-US"/>
              </w:rPr>
            </w:pPr>
            <w:r w:rsidRPr="00BA3374">
              <w:rPr>
                <w:sz w:val="20"/>
                <w:szCs w:val="20"/>
                <w:lang w:val="en-US"/>
              </w:rPr>
              <w:t>— J.2 din specificaţia menţionată în apendicele B, indicele [5] pentru alţi saboţi.</w:t>
            </w:r>
          </w:p>
          <w:p w:rsidR="00BA3374" w:rsidRPr="00BA3374" w:rsidRDefault="00BA3374" w:rsidP="00BA3374">
            <w:pPr>
              <w:spacing w:after="0"/>
              <w:jc w:val="both"/>
              <w:rPr>
                <w:sz w:val="20"/>
                <w:szCs w:val="20"/>
                <w:lang w:val="en-US"/>
              </w:rPr>
            </w:pPr>
            <w:r w:rsidRPr="00BA3374">
              <w:rPr>
                <w:sz w:val="20"/>
                <w:szCs w:val="20"/>
                <w:lang w:val="en-US"/>
              </w:rPr>
              <w:t>Programul selectat se finalizează, iar rezultatele seriei de măsurători după finalizare se utilizează pentru a determina indicele de rugozitate a roţii.</w:t>
            </w:r>
          </w:p>
          <w:p w:rsidR="00BA3374" w:rsidRPr="00BA3374" w:rsidRDefault="00BA3374" w:rsidP="00BA3374">
            <w:pPr>
              <w:spacing w:after="0"/>
              <w:jc w:val="both"/>
              <w:rPr>
                <w:sz w:val="20"/>
                <w:szCs w:val="20"/>
                <w:lang w:val="en-US"/>
              </w:rPr>
            </w:pPr>
            <w:r w:rsidRPr="00BA3374">
              <w:rPr>
                <w:sz w:val="20"/>
                <w:szCs w:val="20"/>
                <w:lang w:val="en-US"/>
              </w:rPr>
              <w:t>Continuarea cu o a doua rulare a programului selec</w:t>
            </w:r>
            <w:r w:rsidR="00FE3E8E">
              <w:rPr>
                <w:sz w:val="20"/>
                <w:szCs w:val="20"/>
                <w:lang w:val="en-US"/>
              </w:rPr>
              <w:t xml:space="preserve">tat este opţională. În cazul în </w:t>
            </w:r>
            <w:r w:rsidRPr="00BA3374">
              <w:rPr>
                <w:sz w:val="20"/>
                <w:szCs w:val="20"/>
                <w:lang w:val="en-US"/>
              </w:rPr>
              <w:t xml:space="preserve">care se alege această opţiune, pentru determinarea </w:t>
            </w:r>
            <w:r w:rsidR="00FE3E8E">
              <w:rPr>
                <w:sz w:val="20"/>
                <w:szCs w:val="20"/>
                <w:lang w:val="en-US"/>
              </w:rPr>
              <w:t xml:space="preserve">indicelui de rugozitate a roţii </w:t>
            </w:r>
            <w:r w:rsidRPr="00BA3374">
              <w:rPr>
                <w:sz w:val="20"/>
                <w:szCs w:val="20"/>
                <w:lang w:val="en-US"/>
              </w:rPr>
              <w:t>se utilizează rezultatele seriei de măsurători d</w:t>
            </w:r>
            <w:r w:rsidR="00FE3E8E">
              <w:rPr>
                <w:sz w:val="20"/>
                <w:szCs w:val="20"/>
                <w:lang w:val="en-US"/>
              </w:rPr>
              <w:t xml:space="preserve">upă finalizarea celei de a doua </w:t>
            </w:r>
            <w:r w:rsidRPr="00BA3374">
              <w:rPr>
                <w:sz w:val="20"/>
                <w:szCs w:val="20"/>
                <w:lang w:val="en-US"/>
              </w:rPr>
              <w:t>rulări. Rezultatele obţinute în urma ambelor rulări trebuie documentate.</w:t>
            </w:r>
          </w:p>
          <w:p w:rsidR="00BA3374" w:rsidRDefault="00BA3374" w:rsidP="00BA3374">
            <w:pPr>
              <w:spacing w:after="0"/>
              <w:jc w:val="both"/>
              <w:rPr>
                <w:sz w:val="20"/>
                <w:szCs w:val="20"/>
                <w:lang w:val="en-US"/>
              </w:rPr>
            </w:pPr>
            <w:r w:rsidRPr="00BA3374">
              <w:rPr>
                <w:sz w:val="20"/>
                <w:szCs w:val="20"/>
                <w:lang w:val="en-US"/>
              </w:rPr>
              <w:t>A doua rulare se efectuează cu aceeași roată</w:t>
            </w:r>
            <w:r w:rsidR="00FE3E8E">
              <w:rPr>
                <w:sz w:val="20"/>
                <w:szCs w:val="20"/>
                <w:lang w:val="en-US"/>
              </w:rPr>
              <w:t xml:space="preserve">, dar sabotul de frână poate fi </w:t>
            </w:r>
            <w:r w:rsidRPr="00BA3374">
              <w:rPr>
                <w:sz w:val="20"/>
                <w:szCs w:val="20"/>
                <w:lang w:val="en-US"/>
              </w:rPr>
              <w:t xml:space="preserve">reînnoit și înlocuit cu un alt sabot de același </w:t>
            </w:r>
            <w:r w:rsidR="00FE3E8E">
              <w:rPr>
                <w:sz w:val="20"/>
                <w:szCs w:val="20"/>
                <w:lang w:val="en-US"/>
              </w:rPr>
              <w:t xml:space="preserve">tip. În cadrul acestei opţiuni, </w:t>
            </w:r>
            <w:r w:rsidRPr="00BA3374">
              <w:rPr>
                <w:sz w:val="20"/>
                <w:szCs w:val="20"/>
                <w:lang w:val="en-US"/>
              </w:rPr>
              <w:t>rodarea noului sabot de frână se execută compl</w:t>
            </w:r>
            <w:r w:rsidR="00FE3E8E">
              <w:rPr>
                <w:sz w:val="20"/>
                <w:szCs w:val="20"/>
                <w:lang w:val="en-US"/>
              </w:rPr>
              <w:t xml:space="preserve">et la începutul celei de a doua </w:t>
            </w:r>
            <w:r w:rsidRPr="00BA3374">
              <w:rPr>
                <w:sz w:val="20"/>
                <w:szCs w:val="20"/>
                <w:lang w:val="en-US"/>
              </w:rPr>
              <w:t>rulări.</w:t>
            </w:r>
          </w:p>
          <w:p w:rsidR="00FE3E8E" w:rsidRPr="00FE3E8E" w:rsidRDefault="00FE3E8E" w:rsidP="00FE3E8E">
            <w:pPr>
              <w:spacing w:after="0"/>
              <w:jc w:val="both"/>
              <w:rPr>
                <w:sz w:val="20"/>
                <w:szCs w:val="20"/>
                <w:lang w:val="en-US"/>
              </w:rPr>
            </w:pPr>
            <w:r w:rsidRPr="00FE3E8E">
              <w:rPr>
                <w:sz w:val="20"/>
                <w:szCs w:val="20"/>
                <w:lang w:val="en-US"/>
              </w:rPr>
              <w:t>Procedura de măsurare a rugozităţii acustice a roţii</w:t>
            </w:r>
          </w:p>
          <w:p w:rsidR="00FE3E8E" w:rsidRPr="00FE3E8E" w:rsidRDefault="00FE3E8E" w:rsidP="00FE3E8E">
            <w:pPr>
              <w:spacing w:after="0"/>
              <w:jc w:val="both"/>
              <w:rPr>
                <w:sz w:val="20"/>
                <w:szCs w:val="20"/>
                <w:lang w:val="en-US"/>
              </w:rPr>
            </w:pPr>
            <w:r w:rsidRPr="00FE3E8E">
              <w:rPr>
                <w:sz w:val="20"/>
                <w:szCs w:val="20"/>
                <w:lang w:val="en-US"/>
              </w:rPr>
              <w:t>Măsurarea se va efectua astfel cum se prevede în sp</w:t>
            </w:r>
            <w:r>
              <w:rPr>
                <w:sz w:val="20"/>
                <w:szCs w:val="20"/>
                <w:lang w:val="en-US"/>
              </w:rPr>
              <w:t xml:space="preserve">ecificaţia menţionată în </w:t>
            </w:r>
            <w:r w:rsidRPr="00FE3E8E">
              <w:rPr>
                <w:sz w:val="20"/>
                <w:szCs w:val="20"/>
                <w:lang w:val="en-US"/>
              </w:rPr>
              <w:t>apendicele B, indicele [6]. Pentru a asigura reprezentativitatea rugozităţii</w:t>
            </w:r>
          </w:p>
          <w:p w:rsidR="00FE3E8E" w:rsidRPr="00FE3E8E" w:rsidRDefault="00FE3E8E" w:rsidP="00FE3E8E">
            <w:pPr>
              <w:spacing w:after="0"/>
              <w:jc w:val="both"/>
              <w:rPr>
                <w:sz w:val="20"/>
                <w:szCs w:val="20"/>
                <w:lang w:val="en-US"/>
              </w:rPr>
            </w:pPr>
            <w:r w:rsidRPr="00FE3E8E">
              <w:rPr>
                <w:sz w:val="20"/>
                <w:szCs w:val="20"/>
                <w:lang w:val="en-US"/>
              </w:rPr>
              <w:t>acustice a suprafeţei de rulare a roţii, în locul poziţ</w:t>
            </w:r>
            <w:r>
              <w:rPr>
                <w:sz w:val="20"/>
                <w:szCs w:val="20"/>
                <w:lang w:val="en-US"/>
              </w:rPr>
              <w:t xml:space="preserve">iilor prevăzute în specificaţia </w:t>
            </w:r>
            <w:r w:rsidRPr="00FE3E8E">
              <w:rPr>
                <w:sz w:val="20"/>
                <w:szCs w:val="20"/>
                <w:lang w:val="en-US"/>
              </w:rPr>
              <w:t>menţionată în apendicele B, indicele [6], sunt considerate suficien</w:t>
            </w:r>
            <w:r>
              <w:rPr>
                <w:sz w:val="20"/>
                <w:szCs w:val="20"/>
                <w:lang w:val="en-US"/>
              </w:rPr>
              <w:t xml:space="preserve">te 8 linii de </w:t>
            </w:r>
            <w:r w:rsidRPr="00FE3E8E">
              <w:rPr>
                <w:sz w:val="20"/>
                <w:szCs w:val="20"/>
                <w:lang w:val="en-US"/>
              </w:rPr>
              <w:t>măsurare situate la o distanţă de 5 mm între ele.</w:t>
            </w:r>
          </w:p>
          <w:p w:rsidR="00FE3E8E" w:rsidRPr="00FE3E8E" w:rsidRDefault="00FE3E8E" w:rsidP="00FE3E8E">
            <w:pPr>
              <w:spacing w:after="0"/>
              <w:jc w:val="both"/>
              <w:rPr>
                <w:sz w:val="20"/>
                <w:szCs w:val="20"/>
                <w:lang w:val="en-US"/>
              </w:rPr>
            </w:pPr>
            <w:r w:rsidRPr="00FE3E8E">
              <w:rPr>
                <w:sz w:val="20"/>
                <w:szCs w:val="20"/>
                <w:lang w:val="en-US"/>
              </w:rPr>
              <w:t xml:space="preserve">Măsurarea se efectuează în timpul dezvoltării </w:t>
            </w:r>
            <w:r>
              <w:rPr>
                <w:sz w:val="20"/>
                <w:szCs w:val="20"/>
                <w:lang w:val="en-US"/>
              </w:rPr>
              <w:t xml:space="preserve">rugozităţii acustice a roţii la </w:t>
            </w:r>
            <w:r w:rsidRPr="00FE3E8E">
              <w:rPr>
                <w:sz w:val="20"/>
                <w:szCs w:val="20"/>
                <w:lang w:val="en-US"/>
              </w:rPr>
              <w:t>încercarea pe bancul de încercare specificată în secţiunea anterioară, în conformitate cu unul dintre tabelele de mai jos:</w:t>
            </w:r>
          </w:p>
          <w:p w:rsidR="00FE3E8E" w:rsidRPr="00FE3E8E" w:rsidRDefault="00FE3E8E" w:rsidP="00FE3E8E">
            <w:pPr>
              <w:spacing w:after="0"/>
              <w:jc w:val="both"/>
              <w:rPr>
                <w:sz w:val="20"/>
                <w:szCs w:val="20"/>
                <w:lang w:val="en-US"/>
              </w:rPr>
            </w:pPr>
            <w:r w:rsidRPr="00FE3E8E">
              <w:rPr>
                <w:sz w:val="20"/>
                <w:szCs w:val="20"/>
                <w:lang w:val="en-US"/>
              </w:rPr>
              <w:t>Dacă programul selectat este A2_a din specificaţia menţionată în apendicele B,</w:t>
            </w:r>
          </w:p>
          <w:p w:rsidR="00FE3E8E" w:rsidRDefault="00FE3E8E" w:rsidP="00FE3E8E">
            <w:pPr>
              <w:spacing w:after="0"/>
              <w:jc w:val="both"/>
              <w:rPr>
                <w:sz w:val="20"/>
                <w:szCs w:val="20"/>
                <w:lang w:val="en-US"/>
              </w:rPr>
            </w:pPr>
            <w:r>
              <w:rPr>
                <w:sz w:val="20"/>
                <w:szCs w:val="20"/>
                <w:lang w:val="en-US"/>
              </w:rPr>
              <w:t>indicele [4]:</w:t>
            </w:r>
          </w:p>
          <w:tbl>
            <w:tblPr>
              <w:tblStyle w:val="TableGrid1"/>
              <w:tblW w:w="0" w:type="auto"/>
              <w:tblLayout w:type="fixed"/>
              <w:tblLook w:val="04A0" w:firstRow="1" w:lastRow="0" w:firstColumn="1" w:lastColumn="0" w:noHBand="0" w:noVBand="1"/>
            </w:tblPr>
            <w:tblGrid>
              <w:gridCol w:w="659"/>
              <w:gridCol w:w="767"/>
              <w:gridCol w:w="2013"/>
              <w:gridCol w:w="841"/>
            </w:tblGrid>
            <w:tr w:rsidR="004F6F88" w:rsidRPr="003D5FDC" w:rsidTr="004F6F88">
              <w:trPr>
                <w:trHeight w:val="1544"/>
              </w:trPr>
              <w:tc>
                <w:tcPr>
                  <w:tcW w:w="1426" w:type="dxa"/>
                  <w:gridSpan w:val="2"/>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lastRenderedPageBreak/>
                    <w:t>Serie de măsurare a rugozităţii acustice/ Etichetă</w:t>
                  </w:r>
                </w:p>
                <w:p w:rsidR="004F6F88" w:rsidRPr="003D5FDC" w:rsidRDefault="004F6F88" w:rsidP="004F6F88">
                  <w:pPr>
                    <w:jc w:val="both"/>
                    <w:rPr>
                      <w:rFonts w:eastAsiaTheme="minorHAnsi"/>
                      <w:b/>
                      <w:color w:val="000000" w:themeColor="text1"/>
                      <w:sz w:val="20"/>
                      <w:szCs w:val="20"/>
                      <w:lang w:val="en-US"/>
                    </w:rPr>
                  </w:pPr>
                </w:p>
              </w:tc>
              <w:tc>
                <w:tcPr>
                  <w:tcW w:w="2013"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841"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4F6F88" w:rsidRPr="003D5FDC" w:rsidTr="004F6F88">
              <w:trPr>
                <w:trHeight w:val="808"/>
              </w:trPr>
              <w:tc>
                <w:tcPr>
                  <w:tcW w:w="659"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Prima acţionare</w:t>
                  </w:r>
                </w:p>
                <w:p w:rsidR="004F6F88" w:rsidRPr="003D5FDC" w:rsidRDefault="004F6F88" w:rsidP="004F6F88">
                  <w:pPr>
                    <w:jc w:val="both"/>
                    <w:rPr>
                      <w:rFonts w:eastAsiaTheme="minorHAnsi"/>
                      <w:sz w:val="20"/>
                      <w:szCs w:val="20"/>
                      <w:lang w:val="en-US"/>
                    </w:rPr>
                  </w:pPr>
                </w:p>
              </w:tc>
              <w:tc>
                <w:tcPr>
                  <w:tcW w:w="766" w:type="dxa"/>
                </w:tcPr>
                <w:p w:rsidR="004F6F88" w:rsidRPr="003D5FDC" w:rsidRDefault="004F6F88" w:rsidP="004F6F88">
                  <w:pPr>
                    <w:spacing w:line="259" w:lineRule="auto"/>
                    <w:rPr>
                      <w:rFonts w:eastAsiaTheme="minorHAnsi"/>
                      <w:sz w:val="20"/>
                      <w:szCs w:val="20"/>
                      <w:lang w:val="en-US"/>
                    </w:rPr>
                  </w:pPr>
                  <w:r w:rsidRPr="003D5FDC">
                    <w:rPr>
                      <w:rFonts w:eastAsiaTheme="minorHAnsi"/>
                      <w:sz w:val="20"/>
                      <w:szCs w:val="20"/>
                      <w:lang w:val="en-US"/>
                    </w:rPr>
                    <w:t>A doua acţionare</w:t>
                  </w:r>
                </w:p>
                <w:p w:rsidR="004F6F88" w:rsidRPr="003D5FDC" w:rsidRDefault="004F6F88" w:rsidP="004F6F88">
                  <w:pPr>
                    <w:jc w:val="both"/>
                    <w:rPr>
                      <w:rFonts w:eastAsiaTheme="minorHAnsi"/>
                      <w:sz w:val="20"/>
                      <w:szCs w:val="20"/>
                      <w:lang w:val="en-US"/>
                    </w:rPr>
                  </w:pPr>
                </w:p>
              </w:tc>
              <w:tc>
                <w:tcPr>
                  <w:tcW w:w="2013" w:type="dxa"/>
                  <w:vMerge/>
                </w:tcPr>
                <w:p w:rsidR="004F6F88" w:rsidRPr="003D5FDC" w:rsidRDefault="004F6F88" w:rsidP="004F6F88">
                  <w:pPr>
                    <w:jc w:val="both"/>
                    <w:rPr>
                      <w:rFonts w:eastAsiaTheme="minorHAnsi"/>
                      <w:sz w:val="20"/>
                      <w:szCs w:val="20"/>
                      <w:lang w:val="en-US"/>
                    </w:rPr>
                  </w:pPr>
                </w:p>
              </w:tc>
              <w:tc>
                <w:tcPr>
                  <w:tcW w:w="841" w:type="dxa"/>
                  <w:vMerge/>
                </w:tcPr>
                <w:p w:rsidR="004F6F88" w:rsidRPr="003D5FDC" w:rsidRDefault="004F6F88" w:rsidP="004F6F88">
                  <w:pPr>
                    <w:jc w:val="both"/>
                    <w:rPr>
                      <w:rFonts w:eastAsiaTheme="minorHAnsi"/>
                      <w:sz w:val="20"/>
                      <w:szCs w:val="20"/>
                      <w:lang w:val="en-US"/>
                    </w:rPr>
                  </w:pPr>
                </w:p>
              </w:tc>
            </w:tr>
            <w:tr w:rsidR="004F6F88" w:rsidRPr="003D5FDC" w:rsidTr="004F6F88">
              <w:trPr>
                <w:trHeight w:val="275"/>
              </w:trPr>
              <w:tc>
                <w:tcPr>
                  <w:tcW w:w="65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A</w:t>
                  </w:r>
                </w:p>
              </w:tc>
              <w:tc>
                <w:tcPr>
                  <w:tcW w:w="766" w:type="dxa"/>
                </w:tcPr>
                <w:p w:rsidR="004F6F88" w:rsidRPr="003D5FDC" w:rsidRDefault="004F6F88" w:rsidP="004F6F88">
                  <w:pPr>
                    <w:jc w:val="both"/>
                    <w:rPr>
                      <w:rFonts w:eastAsiaTheme="minorHAnsi"/>
                      <w:color w:val="000000" w:themeColor="text1"/>
                      <w:sz w:val="20"/>
                      <w:szCs w:val="20"/>
                      <w:lang w:val="en-US"/>
                    </w:rPr>
                  </w:pPr>
                </w:p>
              </w:tc>
              <w:tc>
                <w:tcPr>
                  <w:tcW w:w="201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84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4F6F88" w:rsidRPr="003D5FDC" w:rsidTr="004F6F88">
              <w:trPr>
                <w:trHeight w:val="275"/>
              </w:trPr>
              <w:tc>
                <w:tcPr>
                  <w:tcW w:w="65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B</w:t>
                  </w:r>
                </w:p>
              </w:tc>
              <w:tc>
                <w:tcPr>
                  <w:tcW w:w="7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201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84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4F6F88" w:rsidRPr="003D5FDC" w:rsidTr="004F6F88">
              <w:trPr>
                <w:trHeight w:val="569"/>
              </w:trPr>
              <w:tc>
                <w:tcPr>
                  <w:tcW w:w="65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sz w:val="20"/>
                      <w:szCs w:val="20"/>
                      <w:lang w:val="en-US"/>
                    </w:rPr>
                    <w:t>C</w:t>
                  </w:r>
                </w:p>
              </w:tc>
              <w:tc>
                <w:tcPr>
                  <w:tcW w:w="7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201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84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4F6F88" w:rsidRPr="003D5FDC" w:rsidTr="004F6F88">
              <w:trPr>
                <w:trHeight w:val="275"/>
              </w:trPr>
              <w:tc>
                <w:tcPr>
                  <w:tcW w:w="65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7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201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84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4F6F88" w:rsidRPr="003D5FDC" w:rsidTr="004F6F88">
              <w:trPr>
                <w:trHeight w:val="275"/>
              </w:trPr>
              <w:tc>
                <w:tcPr>
                  <w:tcW w:w="65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E</w:t>
                  </w:r>
                </w:p>
              </w:tc>
              <w:tc>
                <w:tcPr>
                  <w:tcW w:w="7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201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84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4F6F88" w:rsidRPr="003D5FDC" w:rsidTr="004F6F88">
              <w:trPr>
                <w:trHeight w:val="275"/>
              </w:trPr>
              <w:tc>
                <w:tcPr>
                  <w:tcW w:w="65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F</w:t>
                  </w:r>
                </w:p>
              </w:tc>
              <w:tc>
                <w:tcPr>
                  <w:tcW w:w="7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201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84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4F6F88" w:rsidRPr="003D5FDC" w:rsidTr="004F6F88">
              <w:trPr>
                <w:trHeight w:val="569"/>
              </w:trPr>
              <w:tc>
                <w:tcPr>
                  <w:tcW w:w="65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7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201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84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4F6F88" w:rsidRPr="003D5FDC" w:rsidTr="004F6F88">
              <w:trPr>
                <w:trHeight w:val="275"/>
              </w:trPr>
              <w:tc>
                <w:tcPr>
                  <w:tcW w:w="65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7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201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84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164</w:t>
                  </w:r>
                </w:p>
              </w:tc>
            </w:tr>
          </w:tbl>
          <w:p w:rsidR="004F6F88" w:rsidRPr="003D5FDC" w:rsidRDefault="004F6F88" w:rsidP="004F6F88">
            <w:pPr>
              <w:spacing w:after="0"/>
              <w:jc w:val="both"/>
              <w:rPr>
                <w:rFonts w:eastAsiaTheme="minorHAnsi"/>
                <w:sz w:val="20"/>
                <w:szCs w:val="20"/>
                <w:lang w:val="en-US"/>
              </w:rPr>
            </w:pPr>
          </w:p>
          <w:p w:rsidR="004F6F88" w:rsidRPr="003D5FDC" w:rsidRDefault="004F6F88" w:rsidP="004F6F88">
            <w:pPr>
              <w:spacing w:after="0"/>
              <w:jc w:val="both"/>
              <w:rPr>
                <w:rFonts w:eastAsiaTheme="minorHAnsi"/>
                <w:sz w:val="20"/>
                <w:szCs w:val="20"/>
                <w:lang w:val="en-US"/>
              </w:rPr>
            </w:pPr>
            <w:r w:rsidRPr="003D5FDC">
              <w:rPr>
                <w:rFonts w:eastAsiaTheme="minorHAnsi"/>
                <w:sz w:val="20"/>
                <w:szCs w:val="20"/>
                <w:lang w:val="en-US"/>
              </w:rPr>
              <w:t xml:space="preserve">Dacă programul selectat este A1_a din specificaţia menţionată în apendicele B, </w:t>
            </w:r>
            <w:r w:rsidRPr="004F6F88">
              <w:rPr>
                <w:rFonts w:eastAsiaTheme="minorHAnsi"/>
                <w:color w:val="000000" w:themeColor="text1"/>
                <w:sz w:val="20"/>
                <w:szCs w:val="20"/>
                <w:lang w:val="en-US"/>
              </w:rPr>
              <w:t xml:space="preserve">indicele </w:t>
            </w:r>
            <w:r w:rsidRPr="003D5FDC">
              <w:rPr>
                <w:rFonts w:eastAsiaTheme="minorHAnsi"/>
                <w:sz w:val="20"/>
                <w:szCs w:val="20"/>
                <w:lang w:val="en-US"/>
              </w:rPr>
              <w:t>[4]:</w:t>
            </w:r>
          </w:p>
          <w:tbl>
            <w:tblPr>
              <w:tblStyle w:val="TableGrid1"/>
              <w:tblW w:w="0" w:type="auto"/>
              <w:tblLayout w:type="fixed"/>
              <w:tblLook w:val="04A0" w:firstRow="1" w:lastRow="0" w:firstColumn="1" w:lastColumn="0" w:noHBand="0" w:noVBand="1"/>
            </w:tblPr>
            <w:tblGrid>
              <w:gridCol w:w="655"/>
              <w:gridCol w:w="763"/>
              <w:gridCol w:w="2001"/>
              <w:gridCol w:w="852"/>
            </w:tblGrid>
            <w:tr w:rsidR="004F6F88" w:rsidRPr="003D5FDC" w:rsidTr="004C2E9E">
              <w:trPr>
                <w:trHeight w:val="1582"/>
              </w:trPr>
              <w:tc>
                <w:tcPr>
                  <w:tcW w:w="1418" w:type="dxa"/>
                  <w:gridSpan w:val="2"/>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Serie de măsurare a rugozităţii acustice/ Etichetă</w:t>
                  </w:r>
                </w:p>
                <w:p w:rsidR="004F6F88" w:rsidRPr="003D5FDC" w:rsidRDefault="004F6F88" w:rsidP="004F6F88">
                  <w:pPr>
                    <w:jc w:val="both"/>
                    <w:rPr>
                      <w:rFonts w:eastAsiaTheme="minorHAnsi"/>
                      <w:b/>
                      <w:color w:val="000000" w:themeColor="text1"/>
                      <w:sz w:val="20"/>
                      <w:szCs w:val="20"/>
                      <w:lang w:val="en-US"/>
                    </w:rPr>
                  </w:pPr>
                </w:p>
              </w:tc>
              <w:tc>
                <w:tcPr>
                  <w:tcW w:w="2001"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852"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4F6F88" w:rsidRPr="003D5FDC" w:rsidTr="004C2E9E">
              <w:trPr>
                <w:trHeight w:val="827"/>
              </w:trPr>
              <w:tc>
                <w:tcPr>
                  <w:tcW w:w="655"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Prima acţionare</w:t>
                  </w:r>
                </w:p>
                <w:p w:rsidR="004F6F88" w:rsidRPr="003D5FDC" w:rsidRDefault="004F6F88" w:rsidP="004F6F88">
                  <w:pPr>
                    <w:jc w:val="both"/>
                    <w:rPr>
                      <w:rFonts w:eastAsiaTheme="minorHAnsi"/>
                      <w:sz w:val="20"/>
                      <w:szCs w:val="20"/>
                      <w:lang w:val="en-US"/>
                    </w:rPr>
                  </w:pPr>
                </w:p>
              </w:tc>
              <w:tc>
                <w:tcPr>
                  <w:tcW w:w="762" w:type="dxa"/>
                </w:tcPr>
                <w:p w:rsidR="004F6F88" w:rsidRPr="003D5FDC" w:rsidRDefault="004F6F88" w:rsidP="004F6F88">
                  <w:pPr>
                    <w:spacing w:line="259" w:lineRule="auto"/>
                    <w:rPr>
                      <w:rFonts w:eastAsiaTheme="minorHAnsi"/>
                      <w:sz w:val="20"/>
                      <w:szCs w:val="20"/>
                      <w:lang w:val="en-US"/>
                    </w:rPr>
                  </w:pPr>
                  <w:r w:rsidRPr="003D5FDC">
                    <w:rPr>
                      <w:rFonts w:eastAsiaTheme="minorHAnsi"/>
                      <w:sz w:val="20"/>
                      <w:szCs w:val="20"/>
                      <w:lang w:val="en-US"/>
                    </w:rPr>
                    <w:lastRenderedPageBreak/>
                    <w:t>A doua acţionare</w:t>
                  </w:r>
                </w:p>
                <w:p w:rsidR="004F6F88" w:rsidRPr="003D5FDC" w:rsidRDefault="004F6F88" w:rsidP="004F6F88">
                  <w:pPr>
                    <w:jc w:val="both"/>
                    <w:rPr>
                      <w:rFonts w:eastAsiaTheme="minorHAnsi"/>
                      <w:sz w:val="20"/>
                      <w:szCs w:val="20"/>
                      <w:lang w:val="en-US"/>
                    </w:rPr>
                  </w:pPr>
                </w:p>
              </w:tc>
              <w:tc>
                <w:tcPr>
                  <w:tcW w:w="2001" w:type="dxa"/>
                  <w:vMerge/>
                </w:tcPr>
                <w:p w:rsidR="004F6F88" w:rsidRPr="003D5FDC" w:rsidRDefault="004F6F88" w:rsidP="004F6F88">
                  <w:pPr>
                    <w:jc w:val="both"/>
                    <w:rPr>
                      <w:rFonts w:eastAsiaTheme="minorHAnsi"/>
                      <w:sz w:val="20"/>
                      <w:szCs w:val="20"/>
                      <w:lang w:val="en-US"/>
                    </w:rPr>
                  </w:pPr>
                </w:p>
              </w:tc>
              <w:tc>
                <w:tcPr>
                  <w:tcW w:w="852" w:type="dxa"/>
                  <w:vMerge/>
                </w:tcPr>
                <w:p w:rsidR="004F6F88" w:rsidRPr="003D5FDC" w:rsidRDefault="004F6F88" w:rsidP="004F6F88">
                  <w:pPr>
                    <w:jc w:val="both"/>
                    <w:rPr>
                      <w:rFonts w:eastAsiaTheme="minorHAnsi"/>
                      <w:sz w:val="20"/>
                      <w:szCs w:val="20"/>
                      <w:lang w:val="en-US"/>
                    </w:rPr>
                  </w:pPr>
                </w:p>
              </w:tc>
            </w:tr>
            <w:tr w:rsidR="004F6F88" w:rsidRPr="003D5FDC" w:rsidTr="004C2E9E">
              <w:trPr>
                <w:trHeight w:val="281"/>
              </w:trPr>
              <w:tc>
                <w:tcPr>
                  <w:tcW w:w="65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A</w:t>
                  </w:r>
                </w:p>
              </w:tc>
              <w:tc>
                <w:tcPr>
                  <w:tcW w:w="762" w:type="dxa"/>
                </w:tcPr>
                <w:p w:rsidR="004F6F88" w:rsidRPr="003D5FDC" w:rsidRDefault="004F6F88" w:rsidP="004F6F88">
                  <w:pPr>
                    <w:jc w:val="both"/>
                    <w:rPr>
                      <w:rFonts w:eastAsiaTheme="minorHAnsi"/>
                      <w:color w:val="000000" w:themeColor="text1"/>
                      <w:sz w:val="20"/>
                      <w:szCs w:val="20"/>
                      <w:lang w:val="en-US"/>
                    </w:rPr>
                  </w:pPr>
                </w:p>
              </w:tc>
              <w:tc>
                <w:tcPr>
                  <w:tcW w:w="200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852"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4F6F88" w:rsidRPr="003D5FDC" w:rsidTr="004C2E9E">
              <w:trPr>
                <w:trHeight w:val="281"/>
              </w:trPr>
              <w:tc>
                <w:tcPr>
                  <w:tcW w:w="65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B</w:t>
                  </w:r>
                </w:p>
              </w:tc>
              <w:tc>
                <w:tcPr>
                  <w:tcW w:w="7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200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852"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4F6F88" w:rsidRPr="003D5FDC" w:rsidTr="004C2E9E">
              <w:trPr>
                <w:trHeight w:val="583"/>
              </w:trPr>
              <w:tc>
                <w:tcPr>
                  <w:tcW w:w="65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sz w:val="20"/>
                      <w:szCs w:val="20"/>
                      <w:lang w:val="en-US"/>
                    </w:rPr>
                    <w:t>C</w:t>
                  </w:r>
                </w:p>
              </w:tc>
              <w:tc>
                <w:tcPr>
                  <w:tcW w:w="7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200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852"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4F6F88" w:rsidRPr="003D5FDC" w:rsidTr="004C2E9E">
              <w:trPr>
                <w:trHeight w:val="281"/>
              </w:trPr>
              <w:tc>
                <w:tcPr>
                  <w:tcW w:w="65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7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200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852"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4F6F88" w:rsidRPr="003D5FDC" w:rsidTr="004C2E9E">
              <w:trPr>
                <w:trHeight w:val="281"/>
              </w:trPr>
              <w:tc>
                <w:tcPr>
                  <w:tcW w:w="65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E</w:t>
                  </w:r>
                </w:p>
              </w:tc>
              <w:tc>
                <w:tcPr>
                  <w:tcW w:w="7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200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852"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4F6F88" w:rsidRPr="003D5FDC" w:rsidTr="004C2E9E">
              <w:trPr>
                <w:trHeight w:val="281"/>
              </w:trPr>
              <w:tc>
                <w:tcPr>
                  <w:tcW w:w="65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F</w:t>
                  </w:r>
                </w:p>
              </w:tc>
              <w:tc>
                <w:tcPr>
                  <w:tcW w:w="7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200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852"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4F6F88" w:rsidRPr="003D5FDC" w:rsidTr="004C2E9E">
              <w:trPr>
                <w:trHeight w:val="564"/>
              </w:trPr>
              <w:tc>
                <w:tcPr>
                  <w:tcW w:w="65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7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200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852"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4F6F88" w:rsidRPr="003D5FDC" w:rsidTr="004C2E9E">
              <w:trPr>
                <w:trHeight w:val="281"/>
              </w:trPr>
              <w:tc>
                <w:tcPr>
                  <w:tcW w:w="65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7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2001"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852"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164</w:t>
                  </w:r>
                </w:p>
              </w:tc>
            </w:tr>
          </w:tbl>
          <w:p w:rsidR="004F6F88" w:rsidRPr="003D5FDC" w:rsidRDefault="004F6F88" w:rsidP="004F6F88">
            <w:pPr>
              <w:spacing w:after="0"/>
              <w:jc w:val="both"/>
              <w:rPr>
                <w:rFonts w:eastAsiaTheme="minorHAnsi"/>
                <w:b/>
                <w:color w:val="000000" w:themeColor="text1"/>
                <w:sz w:val="20"/>
                <w:szCs w:val="20"/>
                <w:lang w:val="en-US"/>
              </w:rPr>
            </w:pPr>
          </w:p>
          <w:p w:rsidR="004F6F88" w:rsidRPr="003D5FDC" w:rsidRDefault="004F6F88" w:rsidP="004F6F88">
            <w:pPr>
              <w:spacing w:after="0"/>
              <w:jc w:val="both"/>
              <w:rPr>
                <w:rFonts w:eastAsiaTheme="minorHAnsi"/>
                <w:sz w:val="20"/>
                <w:szCs w:val="20"/>
                <w:lang w:val="en-US"/>
              </w:rPr>
            </w:pPr>
            <w:r w:rsidRPr="003D5FDC">
              <w:rPr>
                <w:rFonts w:eastAsiaTheme="minorHAnsi"/>
                <w:sz w:val="20"/>
                <w:szCs w:val="20"/>
                <w:lang w:val="en-US"/>
              </w:rPr>
              <w:t xml:space="preserve">Dacă programul selectat este D.1 din specificaţia menţionată în apendicele B, </w:t>
            </w:r>
            <w:r w:rsidRPr="004C2E9E">
              <w:rPr>
                <w:rFonts w:eastAsiaTheme="minorHAnsi"/>
                <w:color w:val="000000" w:themeColor="text1"/>
                <w:sz w:val="20"/>
                <w:szCs w:val="20"/>
                <w:lang w:val="en-US"/>
              </w:rPr>
              <w:t>indicele</w:t>
            </w:r>
            <w:r w:rsidRPr="003D5FDC">
              <w:rPr>
                <w:rFonts w:eastAsiaTheme="minorHAnsi"/>
                <w:color w:val="FF0000"/>
                <w:sz w:val="20"/>
                <w:szCs w:val="20"/>
                <w:lang w:val="en-US"/>
              </w:rPr>
              <w:t xml:space="preserve"> </w:t>
            </w:r>
            <w:r w:rsidRPr="003D5FDC">
              <w:rPr>
                <w:rFonts w:eastAsiaTheme="minorHAnsi"/>
                <w:sz w:val="20"/>
                <w:szCs w:val="20"/>
                <w:lang w:val="en-US"/>
              </w:rPr>
              <w:t>[5]</w:t>
            </w:r>
          </w:p>
          <w:tbl>
            <w:tblPr>
              <w:tblStyle w:val="TableGrid1"/>
              <w:tblW w:w="0" w:type="auto"/>
              <w:tblLayout w:type="fixed"/>
              <w:tblLook w:val="04A0" w:firstRow="1" w:lastRow="0" w:firstColumn="1" w:lastColumn="0" w:noHBand="0" w:noVBand="1"/>
            </w:tblPr>
            <w:tblGrid>
              <w:gridCol w:w="673"/>
              <w:gridCol w:w="783"/>
              <w:gridCol w:w="2055"/>
              <w:gridCol w:w="766"/>
            </w:tblGrid>
            <w:tr w:rsidR="004F6F88" w:rsidRPr="003D5FDC" w:rsidTr="00A212C3">
              <w:trPr>
                <w:trHeight w:val="2062"/>
              </w:trPr>
              <w:tc>
                <w:tcPr>
                  <w:tcW w:w="1456" w:type="dxa"/>
                  <w:gridSpan w:val="2"/>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Serie de măsurare a rugozităţii acustice/ Etichetă</w:t>
                  </w:r>
                </w:p>
                <w:p w:rsidR="004F6F88" w:rsidRPr="003D5FDC" w:rsidRDefault="004F6F88" w:rsidP="004F6F88">
                  <w:pPr>
                    <w:jc w:val="both"/>
                    <w:rPr>
                      <w:rFonts w:eastAsiaTheme="minorHAnsi"/>
                      <w:b/>
                      <w:color w:val="000000" w:themeColor="text1"/>
                      <w:sz w:val="20"/>
                      <w:szCs w:val="20"/>
                      <w:lang w:val="en-US"/>
                    </w:rPr>
                  </w:pPr>
                </w:p>
              </w:tc>
              <w:tc>
                <w:tcPr>
                  <w:tcW w:w="2055"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766"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4F6F88" w:rsidRPr="003D5FDC" w:rsidTr="00A212C3">
              <w:trPr>
                <w:trHeight w:val="1079"/>
              </w:trPr>
              <w:tc>
                <w:tcPr>
                  <w:tcW w:w="673"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Prima acţionare</w:t>
                  </w:r>
                </w:p>
                <w:p w:rsidR="004F6F88" w:rsidRPr="003D5FDC" w:rsidRDefault="004F6F88" w:rsidP="004F6F88">
                  <w:pPr>
                    <w:jc w:val="both"/>
                    <w:rPr>
                      <w:rFonts w:eastAsiaTheme="minorHAnsi"/>
                      <w:sz w:val="20"/>
                      <w:szCs w:val="20"/>
                      <w:lang w:val="en-US"/>
                    </w:rPr>
                  </w:pPr>
                </w:p>
              </w:tc>
              <w:tc>
                <w:tcPr>
                  <w:tcW w:w="783" w:type="dxa"/>
                </w:tcPr>
                <w:p w:rsidR="004F6F88" w:rsidRPr="003D5FDC" w:rsidRDefault="004F6F88" w:rsidP="004F6F88">
                  <w:pPr>
                    <w:spacing w:line="259" w:lineRule="auto"/>
                    <w:rPr>
                      <w:rFonts w:eastAsiaTheme="minorHAnsi"/>
                      <w:sz w:val="20"/>
                      <w:szCs w:val="20"/>
                      <w:lang w:val="en-US"/>
                    </w:rPr>
                  </w:pPr>
                  <w:r w:rsidRPr="003D5FDC">
                    <w:rPr>
                      <w:rFonts w:eastAsiaTheme="minorHAnsi"/>
                      <w:sz w:val="20"/>
                      <w:szCs w:val="20"/>
                      <w:lang w:val="en-US"/>
                    </w:rPr>
                    <w:t>A doua acţionare</w:t>
                  </w:r>
                </w:p>
                <w:p w:rsidR="004F6F88" w:rsidRPr="003D5FDC" w:rsidRDefault="004F6F88" w:rsidP="004F6F88">
                  <w:pPr>
                    <w:jc w:val="both"/>
                    <w:rPr>
                      <w:rFonts w:eastAsiaTheme="minorHAnsi"/>
                      <w:sz w:val="20"/>
                      <w:szCs w:val="20"/>
                      <w:lang w:val="en-US"/>
                    </w:rPr>
                  </w:pPr>
                </w:p>
              </w:tc>
              <w:tc>
                <w:tcPr>
                  <w:tcW w:w="2055" w:type="dxa"/>
                  <w:vMerge/>
                </w:tcPr>
                <w:p w:rsidR="004F6F88" w:rsidRPr="003D5FDC" w:rsidRDefault="004F6F88" w:rsidP="004F6F88">
                  <w:pPr>
                    <w:jc w:val="both"/>
                    <w:rPr>
                      <w:rFonts w:eastAsiaTheme="minorHAnsi"/>
                      <w:sz w:val="20"/>
                      <w:szCs w:val="20"/>
                      <w:lang w:val="en-US"/>
                    </w:rPr>
                  </w:pPr>
                </w:p>
              </w:tc>
              <w:tc>
                <w:tcPr>
                  <w:tcW w:w="766" w:type="dxa"/>
                  <w:vMerge/>
                </w:tcPr>
                <w:p w:rsidR="004F6F88" w:rsidRPr="003D5FDC" w:rsidRDefault="004F6F88" w:rsidP="004F6F88">
                  <w:pPr>
                    <w:jc w:val="both"/>
                    <w:rPr>
                      <w:rFonts w:eastAsiaTheme="minorHAnsi"/>
                      <w:sz w:val="20"/>
                      <w:szCs w:val="20"/>
                      <w:lang w:val="en-US"/>
                    </w:rPr>
                  </w:pPr>
                </w:p>
              </w:tc>
            </w:tr>
            <w:tr w:rsidR="004F6F88" w:rsidRPr="003D5FDC" w:rsidTr="00A212C3">
              <w:trPr>
                <w:trHeight w:val="367"/>
              </w:trPr>
              <w:tc>
                <w:tcPr>
                  <w:tcW w:w="67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A</w:t>
                  </w:r>
                </w:p>
              </w:tc>
              <w:tc>
                <w:tcPr>
                  <w:tcW w:w="783" w:type="dxa"/>
                </w:tcPr>
                <w:p w:rsidR="004F6F88" w:rsidRPr="003D5FDC" w:rsidRDefault="004F6F88" w:rsidP="004F6F88">
                  <w:pPr>
                    <w:jc w:val="both"/>
                    <w:rPr>
                      <w:rFonts w:eastAsiaTheme="minorHAnsi"/>
                      <w:color w:val="000000" w:themeColor="text1"/>
                      <w:sz w:val="20"/>
                      <w:szCs w:val="20"/>
                      <w:lang w:val="en-US"/>
                    </w:rPr>
                  </w:pPr>
                </w:p>
              </w:tc>
              <w:tc>
                <w:tcPr>
                  <w:tcW w:w="2055"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766"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4F6F88" w:rsidRPr="003D5FDC" w:rsidTr="00A212C3">
              <w:trPr>
                <w:trHeight w:val="367"/>
              </w:trPr>
              <w:tc>
                <w:tcPr>
                  <w:tcW w:w="67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lastRenderedPageBreak/>
                    <w:t>B</w:t>
                  </w:r>
                </w:p>
              </w:tc>
              <w:tc>
                <w:tcPr>
                  <w:tcW w:w="78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2055"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766"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4F6F88" w:rsidRPr="003D5FDC" w:rsidTr="00A212C3">
              <w:trPr>
                <w:trHeight w:val="760"/>
              </w:trPr>
              <w:tc>
                <w:tcPr>
                  <w:tcW w:w="67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sz w:val="20"/>
                      <w:szCs w:val="20"/>
                      <w:lang w:val="en-US"/>
                    </w:rPr>
                    <w:t>C</w:t>
                  </w:r>
                </w:p>
              </w:tc>
              <w:tc>
                <w:tcPr>
                  <w:tcW w:w="78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2055"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766"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4F6F88" w:rsidRPr="003D5FDC" w:rsidTr="00A212C3">
              <w:trPr>
                <w:trHeight w:val="367"/>
              </w:trPr>
              <w:tc>
                <w:tcPr>
                  <w:tcW w:w="67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78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2055"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766"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4F6F88" w:rsidRPr="003D5FDC" w:rsidTr="00A212C3">
              <w:trPr>
                <w:trHeight w:val="367"/>
              </w:trPr>
              <w:tc>
                <w:tcPr>
                  <w:tcW w:w="67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E</w:t>
                  </w:r>
                </w:p>
              </w:tc>
              <w:tc>
                <w:tcPr>
                  <w:tcW w:w="78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2055"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766"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4F6F88" w:rsidRPr="003D5FDC" w:rsidTr="00A212C3">
              <w:trPr>
                <w:trHeight w:val="367"/>
              </w:trPr>
              <w:tc>
                <w:tcPr>
                  <w:tcW w:w="67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F</w:t>
                  </w:r>
                </w:p>
              </w:tc>
              <w:tc>
                <w:tcPr>
                  <w:tcW w:w="78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2055"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766"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4F6F88" w:rsidRPr="003D5FDC" w:rsidTr="00A212C3">
              <w:trPr>
                <w:trHeight w:val="735"/>
              </w:trPr>
              <w:tc>
                <w:tcPr>
                  <w:tcW w:w="67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78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2055"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766"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4F6F88" w:rsidRPr="003D5FDC" w:rsidTr="00A212C3">
              <w:trPr>
                <w:trHeight w:val="367"/>
              </w:trPr>
              <w:tc>
                <w:tcPr>
                  <w:tcW w:w="67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783"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2055"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766"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149</w:t>
                  </w:r>
                </w:p>
              </w:tc>
            </w:tr>
          </w:tbl>
          <w:p w:rsidR="004F6F88" w:rsidRPr="003D5FDC" w:rsidRDefault="004F6F88" w:rsidP="004F6F88">
            <w:pPr>
              <w:spacing w:after="0"/>
              <w:jc w:val="both"/>
              <w:rPr>
                <w:rFonts w:eastAsiaTheme="minorHAnsi"/>
                <w:b/>
                <w:color w:val="000000" w:themeColor="text1"/>
                <w:sz w:val="20"/>
                <w:szCs w:val="20"/>
                <w:lang w:val="en-US"/>
              </w:rPr>
            </w:pPr>
          </w:p>
          <w:p w:rsidR="004F6F88" w:rsidRPr="003D5FDC" w:rsidRDefault="004F6F88" w:rsidP="004F6F88">
            <w:pPr>
              <w:spacing w:after="0"/>
              <w:jc w:val="both"/>
              <w:rPr>
                <w:rFonts w:eastAsiaTheme="minorHAnsi"/>
                <w:sz w:val="20"/>
                <w:szCs w:val="20"/>
                <w:lang w:val="en-US"/>
              </w:rPr>
            </w:pPr>
            <w:r w:rsidRPr="003D5FDC">
              <w:rPr>
                <w:rFonts w:eastAsiaTheme="minorHAnsi"/>
                <w:sz w:val="20"/>
                <w:szCs w:val="20"/>
                <w:lang w:val="en-US"/>
              </w:rPr>
              <w:t xml:space="preserve">Dacă programul selectat este C.1 din specificaţia menţionată în apendicele B, </w:t>
            </w:r>
            <w:r w:rsidRPr="00A212C3">
              <w:rPr>
                <w:rFonts w:eastAsiaTheme="minorHAnsi"/>
                <w:color w:val="000000" w:themeColor="text1"/>
                <w:sz w:val="20"/>
                <w:szCs w:val="20"/>
                <w:lang w:val="en-US"/>
              </w:rPr>
              <w:t>indicele</w:t>
            </w:r>
            <w:r w:rsidRPr="003D5FDC">
              <w:rPr>
                <w:rFonts w:eastAsiaTheme="minorHAnsi"/>
                <w:sz w:val="20"/>
                <w:szCs w:val="20"/>
                <w:lang w:val="en-US"/>
              </w:rPr>
              <w:t xml:space="preserve"> [5]</w:t>
            </w:r>
          </w:p>
          <w:tbl>
            <w:tblPr>
              <w:tblStyle w:val="TableGrid1"/>
              <w:tblW w:w="0" w:type="auto"/>
              <w:tblLayout w:type="fixed"/>
              <w:tblLook w:val="04A0" w:firstRow="1" w:lastRow="0" w:firstColumn="1" w:lastColumn="0" w:noHBand="0" w:noVBand="1"/>
            </w:tblPr>
            <w:tblGrid>
              <w:gridCol w:w="662"/>
              <w:gridCol w:w="769"/>
              <w:gridCol w:w="2020"/>
              <w:gridCol w:w="843"/>
            </w:tblGrid>
            <w:tr w:rsidR="004F6F88" w:rsidRPr="003D5FDC" w:rsidTr="00B21851">
              <w:trPr>
                <w:trHeight w:val="1099"/>
              </w:trPr>
              <w:tc>
                <w:tcPr>
                  <w:tcW w:w="1431" w:type="dxa"/>
                  <w:gridSpan w:val="2"/>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Serie de măsurare a rugozităţii acustice/ Etichetă</w:t>
                  </w:r>
                </w:p>
                <w:p w:rsidR="004F6F88" w:rsidRPr="003D5FDC" w:rsidRDefault="004F6F88" w:rsidP="004F6F88">
                  <w:pPr>
                    <w:jc w:val="both"/>
                    <w:rPr>
                      <w:rFonts w:eastAsiaTheme="minorHAnsi"/>
                      <w:b/>
                      <w:color w:val="000000" w:themeColor="text1"/>
                      <w:sz w:val="20"/>
                      <w:szCs w:val="20"/>
                      <w:lang w:val="en-US"/>
                    </w:rPr>
                  </w:pPr>
                </w:p>
              </w:tc>
              <w:tc>
                <w:tcPr>
                  <w:tcW w:w="2020"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843"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4F6F88" w:rsidRPr="003D5FDC" w:rsidTr="00B21851">
              <w:trPr>
                <w:trHeight w:val="575"/>
              </w:trPr>
              <w:tc>
                <w:tcPr>
                  <w:tcW w:w="662"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Prima acţionare</w:t>
                  </w:r>
                </w:p>
                <w:p w:rsidR="004F6F88" w:rsidRPr="003D5FDC" w:rsidRDefault="004F6F88" w:rsidP="004F6F88">
                  <w:pPr>
                    <w:jc w:val="both"/>
                    <w:rPr>
                      <w:rFonts w:eastAsiaTheme="minorHAnsi"/>
                      <w:sz w:val="20"/>
                      <w:szCs w:val="20"/>
                      <w:lang w:val="en-US"/>
                    </w:rPr>
                  </w:pPr>
                </w:p>
              </w:tc>
              <w:tc>
                <w:tcPr>
                  <w:tcW w:w="769" w:type="dxa"/>
                </w:tcPr>
                <w:p w:rsidR="004F6F88" w:rsidRPr="003D5FDC" w:rsidRDefault="004F6F88" w:rsidP="004F6F88">
                  <w:pPr>
                    <w:spacing w:line="259" w:lineRule="auto"/>
                    <w:rPr>
                      <w:rFonts w:eastAsiaTheme="minorHAnsi"/>
                      <w:sz w:val="20"/>
                      <w:szCs w:val="20"/>
                      <w:lang w:val="en-US"/>
                    </w:rPr>
                  </w:pPr>
                  <w:r w:rsidRPr="003D5FDC">
                    <w:rPr>
                      <w:rFonts w:eastAsiaTheme="minorHAnsi"/>
                      <w:sz w:val="20"/>
                      <w:szCs w:val="20"/>
                      <w:lang w:val="en-US"/>
                    </w:rPr>
                    <w:t>A doua acţionare</w:t>
                  </w:r>
                </w:p>
                <w:p w:rsidR="004F6F88" w:rsidRPr="003D5FDC" w:rsidRDefault="004F6F88" w:rsidP="004F6F88">
                  <w:pPr>
                    <w:jc w:val="both"/>
                    <w:rPr>
                      <w:rFonts w:eastAsiaTheme="minorHAnsi"/>
                      <w:sz w:val="20"/>
                      <w:szCs w:val="20"/>
                      <w:lang w:val="en-US"/>
                    </w:rPr>
                  </w:pPr>
                </w:p>
              </w:tc>
              <w:tc>
                <w:tcPr>
                  <w:tcW w:w="2020" w:type="dxa"/>
                  <w:vMerge/>
                </w:tcPr>
                <w:p w:rsidR="004F6F88" w:rsidRPr="003D5FDC" w:rsidRDefault="004F6F88" w:rsidP="004F6F88">
                  <w:pPr>
                    <w:jc w:val="both"/>
                    <w:rPr>
                      <w:rFonts w:eastAsiaTheme="minorHAnsi"/>
                      <w:sz w:val="20"/>
                      <w:szCs w:val="20"/>
                      <w:lang w:val="en-US"/>
                    </w:rPr>
                  </w:pPr>
                </w:p>
              </w:tc>
              <w:tc>
                <w:tcPr>
                  <w:tcW w:w="843" w:type="dxa"/>
                  <w:vMerge/>
                </w:tcPr>
                <w:p w:rsidR="004F6F88" w:rsidRPr="003D5FDC" w:rsidRDefault="004F6F88" w:rsidP="004F6F88">
                  <w:pPr>
                    <w:jc w:val="both"/>
                    <w:rPr>
                      <w:rFonts w:eastAsiaTheme="minorHAnsi"/>
                      <w:sz w:val="20"/>
                      <w:szCs w:val="20"/>
                      <w:lang w:val="en-US"/>
                    </w:rPr>
                  </w:pPr>
                </w:p>
              </w:tc>
            </w:tr>
            <w:tr w:rsidR="004F6F88" w:rsidRPr="003D5FDC" w:rsidTr="00B21851">
              <w:trPr>
                <w:trHeight w:val="195"/>
              </w:trPr>
              <w:tc>
                <w:tcPr>
                  <w:tcW w:w="6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A</w:t>
                  </w:r>
                </w:p>
              </w:tc>
              <w:tc>
                <w:tcPr>
                  <w:tcW w:w="769" w:type="dxa"/>
                </w:tcPr>
                <w:p w:rsidR="004F6F88" w:rsidRPr="003D5FDC" w:rsidRDefault="004F6F88" w:rsidP="004F6F88">
                  <w:pPr>
                    <w:jc w:val="both"/>
                    <w:rPr>
                      <w:rFonts w:eastAsiaTheme="minorHAnsi"/>
                      <w:color w:val="000000" w:themeColor="text1"/>
                      <w:sz w:val="20"/>
                      <w:szCs w:val="20"/>
                      <w:lang w:val="en-US"/>
                    </w:rPr>
                  </w:pPr>
                </w:p>
              </w:tc>
              <w:tc>
                <w:tcPr>
                  <w:tcW w:w="2020"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84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4F6F88" w:rsidRPr="003D5FDC" w:rsidTr="00B21851">
              <w:trPr>
                <w:trHeight w:val="195"/>
              </w:trPr>
              <w:tc>
                <w:tcPr>
                  <w:tcW w:w="6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B</w:t>
                  </w:r>
                </w:p>
              </w:tc>
              <w:tc>
                <w:tcPr>
                  <w:tcW w:w="76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2020"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84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4F6F88" w:rsidRPr="003D5FDC" w:rsidTr="00B21851">
              <w:trPr>
                <w:trHeight w:val="405"/>
              </w:trPr>
              <w:tc>
                <w:tcPr>
                  <w:tcW w:w="6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sz w:val="20"/>
                      <w:szCs w:val="20"/>
                      <w:lang w:val="en-US"/>
                    </w:rPr>
                    <w:t>C</w:t>
                  </w:r>
                </w:p>
              </w:tc>
              <w:tc>
                <w:tcPr>
                  <w:tcW w:w="76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2020"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84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4F6F88" w:rsidRPr="003D5FDC" w:rsidTr="00B21851">
              <w:trPr>
                <w:trHeight w:val="195"/>
              </w:trPr>
              <w:tc>
                <w:tcPr>
                  <w:tcW w:w="6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76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2020"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84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4F6F88" w:rsidRPr="003D5FDC" w:rsidTr="00B21851">
              <w:trPr>
                <w:trHeight w:val="195"/>
              </w:trPr>
              <w:tc>
                <w:tcPr>
                  <w:tcW w:w="6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E</w:t>
                  </w:r>
                </w:p>
              </w:tc>
              <w:tc>
                <w:tcPr>
                  <w:tcW w:w="76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2020"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84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4F6F88" w:rsidRPr="003D5FDC" w:rsidTr="00B21851">
              <w:trPr>
                <w:trHeight w:val="195"/>
              </w:trPr>
              <w:tc>
                <w:tcPr>
                  <w:tcW w:w="6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lastRenderedPageBreak/>
                    <w:t>F</w:t>
                  </w:r>
                </w:p>
              </w:tc>
              <w:tc>
                <w:tcPr>
                  <w:tcW w:w="76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2020"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84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4F6F88" w:rsidRPr="003D5FDC" w:rsidTr="00B21851">
              <w:trPr>
                <w:trHeight w:val="392"/>
              </w:trPr>
              <w:tc>
                <w:tcPr>
                  <w:tcW w:w="6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76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2020"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84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4F6F88" w:rsidRPr="003D5FDC" w:rsidTr="00B21851">
              <w:trPr>
                <w:trHeight w:val="195"/>
              </w:trPr>
              <w:tc>
                <w:tcPr>
                  <w:tcW w:w="662"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769"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2020"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843"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149</w:t>
                  </w:r>
                </w:p>
              </w:tc>
            </w:tr>
          </w:tbl>
          <w:p w:rsidR="004F6F88" w:rsidRPr="003D5FDC" w:rsidRDefault="004F6F88" w:rsidP="004F6F88">
            <w:pPr>
              <w:spacing w:after="0"/>
              <w:jc w:val="both"/>
              <w:rPr>
                <w:rFonts w:eastAsiaTheme="minorHAnsi"/>
                <w:b/>
                <w:color w:val="000000" w:themeColor="text1"/>
                <w:sz w:val="20"/>
                <w:szCs w:val="20"/>
                <w:lang w:val="en-US"/>
              </w:rPr>
            </w:pPr>
          </w:p>
          <w:p w:rsidR="004F6F88" w:rsidRPr="003D5FDC" w:rsidRDefault="004F6F88" w:rsidP="004F6F88">
            <w:pPr>
              <w:spacing w:after="0"/>
              <w:jc w:val="both"/>
              <w:rPr>
                <w:rFonts w:eastAsiaTheme="minorHAnsi"/>
                <w:sz w:val="20"/>
                <w:szCs w:val="20"/>
                <w:lang w:val="en-US"/>
              </w:rPr>
            </w:pPr>
            <w:r w:rsidRPr="003D5FDC">
              <w:rPr>
                <w:rFonts w:eastAsiaTheme="minorHAnsi"/>
                <w:sz w:val="20"/>
                <w:szCs w:val="20"/>
                <w:lang w:val="en-US"/>
              </w:rPr>
              <w:t xml:space="preserve">Dacă programul selectat este J.2 din specificaţia menţionată în apendicele B, </w:t>
            </w:r>
            <w:r w:rsidRPr="00B21851">
              <w:rPr>
                <w:rFonts w:eastAsiaTheme="minorHAnsi"/>
                <w:color w:val="000000" w:themeColor="text1"/>
                <w:sz w:val="20"/>
                <w:szCs w:val="20"/>
                <w:lang w:val="en-US"/>
              </w:rPr>
              <w:t>indicele</w:t>
            </w:r>
            <w:r w:rsidRPr="003D5FDC">
              <w:rPr>
                <w:rFonts w:eastAsiaTheme="minorHAnsi"/>
                <w:sz w:val="20"/>
                <w:szCs w:val="20"/>
                <w:lang w:val="en-US"/>
              </w:rPr>
              <w:t xml:space="preserve"> [5]</w:t>
            </w:r>
          </w:p>
          <w:tbl>
            <w:tblPr>
              <w:tblStyle w:val="TableGrid1"/>
              <w:tblW w:w="0" w:type="auto"/>
              <w:tblLayout w:type="fixed"/>
              <w:tblLook w:val="04A0" w:firstRow="1" w:lastRow="0" w:firstColumn="1" w:lastColumn="0" w:noHBand="0" w:noVBand="1"/>
            </w:tblPr>
            <w:tblGrid>
              <w:gridCol w:w="666"/>
              <w:gridCol w:w="775"/>
              <w:gridCol w:w="2034"/>
              <w:gridCol w:w="849"/>
            </w:tblGrid>
            <w:tr w:rsidR="004F6F88" w:rsidRPr="003D5FDC" w:rsidTr="000D2EE9">
              <w:trPr>
                <w:trHeight w:val="1525"/>
              </w:trPr>
              <w:tc>
                <w:tcPr>
                  <w:tcW w:w="1441" w:type="dxa"/>
                  <w:gridSpan w:val="2"/>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Serie de măsurare a rugozităţii acustice/ Etichetă</w:t>
                  </w:r>
                </w:p>
                <w:p w:rsidR="004F6F88" w:rsidRPr="003D5FDC" w:rsidRDefault="004F6F88" w:rsidP="004F6F88">
                  <w:pPr>
                    <w:jc w:val="both"/>
                    <w:rPr>
                      <w:rFonts w:eastAsiaTheme="minorHAnsi"/>
                      <w:b/>
                      <w:color w:val="000000" w:themeColor="text1"/>
                      <w:sz w:val="20"/>
                      <w:szCs w:val="20"/>
                      <w:lang w:val="en-US"/>
                    </w:rPr>
                  </w:pPr>
                </w:p>
              </w:tc>
              <w:tc>
                <w:tcPr>
                  <w:tcW w:w="2034"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849" w:type="dxa"/>
                  <w:vMerge w:val="restart"/>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4F6F88" w:rsidRPr="003D5FDC" w:rsidTr="000D2EE9">
              <w:trPr>
                <w:trHeight w:val="798"/>
              </w:trPr>
              <w:tc>
                <w:tcPr>
                  <w:tcW w:w="666"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Prima acţionare</w:t>
                  </w:r>
                </w:p>
                <w:p w:rsidR="004F6F88" w:rsidRPr="003D5FDC" w:rsidRDefault="004F6F88" w:rsidP="004F6F88">
                  <w:pPr>
                    <w:jc w:val="both"/>
                    <w:rPr>
                      <w:rFonts w:eastAsiaTheme="minorHAnsi"/>
                      <w:sz w:val="20"/>
                      <w:szCs w:val="20"/>
                      <w:lang w:val="en-US"/>
                    </w:rPr>
                  </w:pPr>
                </w:p>
              </w:tc>
              <w:tc>
                <w:tcPr>
                  <w:tcW w:w="775" w:type="dxa"/>
                </w:tcPr>
                <w:p w:rsidR="004F6F88" w:rsidRPr="003D5FDC" w:rsidRDefault="004F6F88" w:rsidP="004F6F88">
                  <w:pPr>
                    <w:spacing w:line="259" w:lineRule="auto"/>
                    <w:rPr>
                      <w:rFonts w:eastAsiaTheme="minorHAnsi"/>
                      <w:sz w:val="20"/>
                      <w:szCs w:val="20"/>
                      <w:lang w:val="en-US"/>
                    </w:rPr>
                  </w:pPr>
                  <w:r w:rsidRPr="003D5FDC">
                    <w:rPr>
                      <w:rFonts w:eastAsiaTheme="minorHAnsi"/>
                      <w:sz w:val="20"/>
                      <w:szCs w:val="20"/>
                      <w:lang w:val="en-US"/>
                    </w:rPr>
                    <w:t>A doua acţionare</w:t>
                  </w:r>
                </w:p>
                <w:p w:rsidR="004F6F88" w:rsidRPr="003D5FDC" w:rsidRDefault="004F6F88" w:rsidP="004F6F88">
                  <w:pPr>
                    <w:jc w:val="both"/>
                    <w:rPr>
                      <w:rFonts w:eastAsiaTheme="minorHAnsi"/>
                      <w:sz w:val="20"/>
                      <w:szCs w:val="20"/>
                      <w:lang w:val="en-US"/>
                    </w:rPr>
                  </w:pPr>
                </w:p>
              </w:tc>
              <w:tc>
                <w:tcPr>
                  <w:tcW w:w="2034" w:type="dxa"/>
                  <w:vMerge/>
                </w:tcPr>
                <w:p w:rsidR="004F6F88" w:rsidRPr="003D5FDC" w:rsidRDefault="004F6F88" w:rsidP="004F6F88">
                  <w:pPr>
                    <w:jc w:val="both"/>
                    <w:rPr>
                      <w:rFonts w:eastAsiaTheme="minorHAnsi"/>
                      <w:sz w:val="20"/>
                      <w:szCs w:val="20"/>
                      <w:lang w:val="en-US"/>
                    </w:rPr>
                  </w:pPr>
                </w:p>
              </w:tc>
              <w:tc>
                <w:tcPr>
                  <w:tcW w:w="849" w:type="dxa"/>
                  <w:vMerge/>
                </w:tcPr>
                <w:p w:rsidR="004F6F88" w:rsidRPr="003D5FDC" w:rsidRDefault="004F6F88" w:rsidP="004F6F88">
                  <w:pPr>
                    <w:jc w:val="both"/>
                    <w:rPr>
                      <w:rFonts w:eastAsiaTheme="minorHAnsi"/>
                      <w:sz w:val="20"/>
                      <w:szCs w:val="20"/>
                      <w:lang w:val="en-US"/>
                    </w:rPr>
                  </w:pPr>
                </w:p>
              </w:tc>
            </w:tr>
            <w:tr w:rsidR="004F6F88" w:rsidRPr="003D5FDC" w:rsidTr="000D2EE9">
              <w:trPr>
                <w:trHeight w:val="271"/>
              </w:trPr>
              <w:tc>
                <w:tcPr>
                  <w:tcW w:w="6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A</w:t>
                  </w:r>
                </w:p>
              </w:tc>
              <w:tc>
                <w:tcPr>
                  <w:tcW w:w="775" w:type="dxa"/>
                </w:tcPr>
                <w:p w:rsidR="004F6F88" w:rsidRPr="003D5FDC" w:rsidRDefault="004F6F88" w:rsidP="004F6F88">
                  <w:pPr>
                    <w:jc w:val="both"/>
                    <w:rPr>
                      <w:rFonts w:eastAsiaTheme="minorHAnsi"/>
                      <w:color w:val="000000" w:themeColor="text1"/>
                      <w:sz w:val="20"/>
                      <w:szCs w:val="20"/>
                      <w:lang w:val="en-US"/>
                    </w:rPr>
                  </w:pPr>
                </w:p>
              </w:tc>
              <w:tc>
                <w:tcPr>
                  <w:tcW w:w="2034"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849"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4F6F88" w:rsidRPr="003D5FDC" w:rsidTr="000D2EE9">
              <w:trPr>
                <w:trHeight w:val="271"/>
              </w:trPr>
              <w:tc>
                <w:tcPr>
                  <w:tcW w:w="6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B</w:t>
                  </w:r>
                </w:p>
              </w:tc>
              <w:tc>
                <w:tcPr>
                  <w:tcW w:w="77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2034"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849"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4F6F88" w:rsidRPr="003D5FDC" w:rsidTr="000D2EE9">
              <w:trPr>
                <w:trHeight w:val="544"/>
              </w:trPr>
              <w:tc>
                <w:tcPr>
                  <w:tcW w:w="6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sz w:val="20"/>
                      <w:szCs w:val="20"/>
                      <w:lang w:val="en-US"/>
                    </w:rPr>
                    <w:t>C</w:t>
                  </w:r>
                </w:p>
              </w:tc>
              <w:tc>
                <w:tcPr>
                  <w:tcW w:w="77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2034"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849"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4F6F88" w:rsidRPr="003D5FDC" w:rsidTr="000D2EE9">
              <w:trPr>
                <w:trHeight w:val="271"/>
              </w:trPr>
              <w:tc>
                <w:tcPr>
                  <w:tcW w:w="6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77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2034"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849"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4F6F88" w:rsidRPr="003D5FDC" w:rsidTr="000D2EE9">
              <w:trPr>
                <w:trHeight w:val="271"/>
              </w:trPr>
              <w:tc>
                <w:tcPr>
                  <w:tcW w:w="6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E</w:t>
                  </w:r>
                </w:p>
              </w:tc>
              <w:tc>
                <w:tcPr>
                  <w:tcW w:w="77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2034"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849"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4F6F88" w:rsidRPr="003D5FDC" w:rsidTr="000D2EE9">
              <w:trPr>
                <w:trHeight w:val="271"/>
              </w:trPr>
              <w:tc>
                <w:tcPr>
                  <w:tcW w:w="6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F</w:t>
                  </w:r>
                </w:p>
              </w:tc>
              <w:tc>
                <w:tcPr>
                  <w:tcW w:w="77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2034"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849"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4F6F88" w:rsidRPr="003D5FDC" w:rsidTr="000D2EE9">
              <w:trPr>
                <w:trHeight w:val="562"/>
              </w:trPr>
              <w:tc>
                <w:tcPr>
                  <w:tcW w:w="6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77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2034"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849"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4F6F88" w:rsidRPr="003D5FDC" w:rsidTr="000D2EE9">
              <w:trPr>
                <w:trHeight w:val="254"/>
              </w:trPr>
              <w:tc>
                <w:tcPr>
                  <w:tcW w:w="666"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775" w:type="dxa"/>
                </w:tcPr>
                <w:p w:rsidR="004F6F88" w:rsidRPr="003D5FDC" w:rsidRDefault="004F6F88" w:rsidP="004F6F88">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2034"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849" w:type="dxa"/>
                </w:tcPr>
                <w:p w:rsidR="004F6F88" w:rsidRPr="003D5FDC" w:rsidRDefault="004F6F88" w:rsidP="004F6F88">
                  <w:pPr>
                    <w:jc w:val="both"/>
                    <w:rPr>
                      <w:rFonts w:eastAsiaTheme="minorHAnsi"/>
                      <w:b/>
                      <w:color w:val="000000" w:themeColor="text1"/>
                      <w:sz w:val="20"/>
                      <w:szCs w:val="20"/>
                      <w:lang w:val="en-US"/>
                    </w:rPr>
                  </w:pPr>
                  <w:r w:rsidRPr="003D5FDC">
                    <w:rPr>
                      <w:rFonts w:eastAsiaTheme="minorHAnsi"/>
                      <w:sz w:val="20"/>
                      <w:szCs w:val="20"/>
                      <w:lang w:val="en-US"/>
                    </w:rPr>
                    <w:t>după Fr. 149</w:t>
                  </w:r>
                </w:p>
              </w:tc>
            </w:tr>
          </w:tbl>
          <w:p w:rsidR="000D2EE9" w:rsidRPr="000D2EE9" w:rsidRDefault="000D2EE9" w:rsidP="000D2EE9">
            <w:pPr>
              <w:spacing w:after="0"/>
              <w:jc w:val="both"/>
              <w:rPr>
                <w:rFonts w:eastAsiaTheme="minorHAnsi"/>
                <w:sz w:val="20"/>
                <w:szCs w:val="20"/>
                <w:lang w:val="en-US"/>
              </w:rPr>
            </w:pPr>
            <w:r w:rsidRPr="000D2EE9">
              <w:rPr>
                <w:rFonts w:eastAsiaTheme="minorHAnsi"/>
                <w:sz w:val="20"/>
                <w:szCs w:val="20"/>
                <w:lang w:val="en-US"/>
              </w:rPr>
              <w:t>— Eșantionare: se măsoară rugozitatea acustică a unei singure roţi.</w:t>
            </w:r>
          </w:p>
          <w:p w:rsidR="000D2EE9" w:rsidRPr="000D2EE9" w:rsidRDefault="000D2EE9" w:rsidP="000D2EE9">
            <w:pPr>
              <w:spacing w:after="0"/>
              <w:jc w:val="both"/>
              <w:rPr>
                <w:rFonts w:eastAsiaTheme="minorHAnsi"/>
                <w:sz w:val="20"/>
                <w:szCs w:val="20"/>
                <w:lang w:val="en-US"/>
              </w:rPr>
            </w:pPr>
            <w:r w:rsidRPr="000D2EE9">
              <w:rPr>
                <w:rFonts w:eastAsiaTheme="minorHAnsi"/>
                <w:sz w:val="20"/>
                <w:szCs w:val="20"/>
                <w:lang w:val="en-US"/>
              </w:rPr>
              <w:t>— Calculul mediei: se utilizează media RMS a rugozităţii acustice.</w:t>
            </w:r>
          </w:p>
          <w:p w:rsidR="000D2EE9" w:rsidRPr="000D2EE9" w:rsidRDefault="000D2EE9" w:rsidP="000D2EE9">
            <w:pPr>
              <w:spacing w:after="0"/>
              <w:jc w:val="both"/>
              <w:rPr>
                <w:rFonts w:eastAsiaTheme="minorHAnsi"/>
                <w:sz w:val="20"/>
                <w:szCs w:val="20"/>
                <w:lang w:val="en-US"/>
              </w:rPr>
            </w:pPr>
            <w:r w:rsidRPr="000D2EE9">
              <w:rPr>
                <w:rFonts w:eastAsiaTheme="minorHAnsi"/>
                <w:sz w:val="20"/>
                <w:szCs w:val="20"/>
                <w:lang w:val="en-US"/>
              </w:rPr>
              <w:lastRenderedPageBreak/>
              <w:t>Rezultatul este un spectru reprezentativ al rugozit</w:t>
            </w:r>
            <w:r>
              <w:rPr>
                <w:rFonts w:eastAsiaTheme="minorHAnsi"/>
                <w:sz w:val="20"/>
                <w:szCs w:val="20"/>
                <w:lang w:val="en-US"/>
              </w:rPr>
              <w:t xml:space="preserve">ăţii roţii cu o lungime de undă </w:t>
            </w:r>
            <w:r w:rsidRPr="000D2EE9">
              <w:rPr>
                <w:rFonts w:eastAsiaTheme="minorHAnsi"/>
                <w:sz w:val="20"/>
                <w:szCs w:val="20"/>
                <w:lang w:val="en-US"/>
              </w:rPr>
              <w:t>de o treime de octavă în domeniul lungimii de undă Lr.</w:t>
            </w:r>
          </w:p>
          <w:p w:rsidR="004F6F88" w:rsidRPr="000D2EE9" w:rsidRDefault="000D2EE9" w:rsidP="004F6F88">
            <w:pPr>
              <w:spacing w:after="0"/>
              <w:jc w:val="both"/>
              <w:rPr>
                <w:rFonts w:eastAsiaTheme="minorHAnsi"/>
                <w:sz w:val="20"/>
                <w:szCs w:val="20"/>
                <w:lang w:val="en-US"/>
              </w:rPr>
            </w:pPr>
            <w:r w:rsidRPr="000D2EE9">
              <w:rPr>
                <w:rFonts w:eastAsiaTheme="minorHAnsi"/>
                <w:sz w:val="20"/>
                <w:szCs w:val="20"/>
                <w:lang w:val="en-US"/>
              </w:rPr>
              <w:t>2. Se obţine un indicator scal</w:t>
            </w:r>
            <w:r>
              <w:rPr>
                <w:rFonts w:eastAsiaTheme="minorHAnsi"/>
                <w:sz w:val="20"/>
                <w:szCs w:val="20"/>
                <w:lang w:val="en-US"/>
              </w:rPr>
              <w:t>ar pe baza rugozităţii roţii Lr măsurate în etapa 1</w:t>
            </w:r>
          </w:p>
          <w:p w:rsidR="004F6F88" w:rsidRPr="003D5FDC" w:rsidRDefault="004F6F88" w:rsidP="004F6F88">
            <w:pPr>
              <w:spacing w:after="0"/>
              <w:jc w:val="both"/>
              <w:rPr>
                <w:rFonts w:eastAsiaTheme="minorHAnsi"/>
                <w:sz w:val="20"/>
                <w:szCs w:val="20"/>
                <w:lang w:val="en-US"/>
              </w:rPr>
            </w:pPr>
            <w:r w:rsidRPr="003D5FDC">
              <w:rPr>
                <w:rFonts w:eastAsiaTheme="minorHAnsi"/>
                <w:sz w:val="20"/>
                <w:szCs w:val="20"/>
                <w:lang w:val="en-US"/>
              </w:rPr>
              <w:t>C (i) = B (i) + 10 log</w:t>
            </w:r>
            <w:r w:rsidRPr="003D5FDC">
              <w:rPr>
                <w:rFonts w:eastAsiaTheme="minorHAnsi"/>
                <w:sz w:val="20"/>
                <w:szCs w:val="20"/>
                <w:vertAlign w:val="subscript"/>
                <w:lang w:val="en-US"/>
              </w:rPr>
              <w:t xml:space="preserve">10  </w:t>
            </w:r>
            <w:r w:rsidRPr="003D5FDC">
              <w:rPr>
                <w:rFonts w:eastAsiaTheme="minorHAnsi"/>
                <w:sz w:val="20"/>
                <w:szCs w:val="20"/>
                <w:lang w:val="en-US"/>
              </w:rPr>
              <w:t xml:space="preserve">[10 </w:t>
            </w:r>
            <w:r w:rsidRPr="003D5FDC">
              <w:rPr>
                <w:rFonts w:eastAsiaTheme="minorHAnsi"/>
                <w:sz w:val="20"/>
                <w:szCs w:val="20"/>
                <w:vertAlign w:val="superscript"/>
                <w:lang w:val="en-US"/>
              </w:rPr>
              <w:t xml:space="preserve">0,1 LR(i) </w:t>
            </w:r>
            <w:r w:rsidRPr="003D5FDC">
              <w:rPr>
                <w:rFonts w:eastAsiaTheme="minorHAnsi"/>
                <w:sz w:val="20"/>
                <w:szCs w:val="20"/>
                <w:lang w:val="en-US"/>
              </w:rPr>
              <w:t>+ 10</w:t>
            </w:r>
            <w:r w:rsidRPr="003D5FDC">
              <w:rPr>
                <w:rFonts w:eastAsiaTheme="minorHAnsi"/>
                <w:sz w:val="20"/>
                <w:szCs w:val="20"/>
                <w:vertAlign w:val="superscript"/>
                <w:lang w:val="en-US"/>
              </w:rPr>
              <w:t>0,1A(i)</w:t>
            </w:r>
            <w:r w:rsidRPr="003D5FDC">
              <w:rPr>
                <w:rFonts w:eastAsiaTheme="minorHAnsi"/>
                <w:sz w:val="20"/>
                <w:szCs w:val="20"/>
                <w:lang w:val="en-US"/>
              </w:rPr>
              <w:t>]</w:t>
            </w:r>
          </w:p>
          <w:p w:rsidR="004F6F88" w:rsidRPr="003D5FDC" w:rsidRDefault="004F6F88" w:rsidP="004F6F88">
            <w:pPr>
              <w:spacing w:after="0"/>
              <w:jc w:val="both"/>
              <w:rPr>
                <w:rFonts w:eastAsiaTheme="minorHAnsi"/>
                <w:sz w:val="20"/>
                <w:szCs w:val="20"/>
                <w:lang w:val="en-US"/>
              </w:rPr>
            </w:pPr>
            <w:r w:rsidRPr="003D5FDC">
              <w:rPr>
                <w:rFonts w:eastAsiaTheme="minorHAnsi"/>
                <w:sz w:val="20"/>
                <w:szCs w:val="20"/>
                <w:lang w:val="en-US"/>
              </w:rPr>
              <w:t>Indicator = 10log</w:t>
            </w:r>
            <w:r w:rsidRPr="003D5FDC">
              <w:rPr>
                <w:rFonts w:eastAsiaTheme="minorHAnsi"/>
                <w:sz w:val="20"/>
                <w:szCs w:val="20"/>
                <w:vertAlign w:val="subscript"/>
                <w:lang w:val="en-US"/>
              </w:rPr>
              <w:t xml:space="preserve">10 </w:t>
            </w:r>
            <w:r w:rsidRPr="003D5FDC">
              <w:rPr>
                <w:rFonts w:eastAsiaTheme="minorHAnsi"/>
                <w:sz w:val="20"/>
                <w:szCs w:val="20"/>
                <w:lang w:val="en-US"/>
              </w:rPr>
              <w:t>(∑</w:t>
            </w:r>
            <w:r w:rsidRPr="003D5FDC">
              <w:rPr>
                <w:rFonts w:eastAsiaTheme="minorHAnsi"/>
                <w:sz w:val="20"/>
                <w:szCs w:val="20"/>
                <w:vertAlign w:val="superscript"/>
                <w:lang w:val="en-US"/>
              </w:rPr>
              <w:t xml:space="preserve">19 </w:t>
            </w:r>
            <w:r w:rsidRPr="003D5FDC">
              <w:rPr>
                <w:rFonts w:eastAsiaTheme="minorHAnsi"/>
                <w:sz w:val="20"/>
                <w:szCs w:val="20"/>
                <w:lang w:val="en-US"/>
              </w:rPr>
              <w:t>i=1  10</w:t>
            </w:r>
            <w:r w:rsidRPr="003D5FDC">
              <w:rPr>
                <w:rFonts w:eastAsiaTheme="minorHAnsi"/>
                <w:sz w:val="20"/>
                <w:szCs w:val="20"/>
                <w:vertAlign w:val="superscript"/>
                <w:lang w:val="en-US"/>
              </w:rPr>
              <w:t>0,1 C (i)</w:t>
            </w:r>
            <w:r w:rsidRPr="003D5FDC">
              <w:rPr>
                <w:rFonts w:eastAsiaTheme="minorHAnsi"/>
                <w:sz w:val="20"/>
                <w:szCs w:val="20"/>
                <w:vertAlign w:val="subscript"/>
                <w:lang w:val="en-US"/>
              </w:rPr>
              <w:t xml:space="preserve"> </w:t>
            </w:r>
            <w:r w:rsidRPr="003D5FDC">
              <w:rPr>
                <w:rFonts w:eastAsiaTheme="minorHAnsi"/>
                <w:sz w:val="20"/>
                <w:szCs w:val="20"/>
                <w:lang w:val="en-US"/>
              </w:rPr>
              <w:t>)</w:t>
            </w:r>
          </w:p>
          <w:p w:rsidR="004F6F88" w:rsidRDefault="004F6F88" w:rsidP="004F6F88">
            <w:pPr>
              <w:spacing w:after="0"/>
              <w:jc w:val="both"/>
              <w:rPr>
                <w:rFonts w:eastAsiaTheme="minorHAnsi"/>
                <w:sz w:val="20"/>
                <w:szCs w:val="20"/>
                <w:lang w:val="en-US"/>
              </w:rPr>
            </w:pPr>
            <w:r w:rsidRPr="003D5FDC">
              <w:rPr>
                <w:rFonts w:eastAsiaTheme="minorHAnsi"/>
                <w:sz w:val="20"/>
                <w:szCs w:val="20"/>
                <w:lang w:val="en-US"/>
              </w:rPr>
              <w:t>Unde A(i) și B(i) sunt tabelate după cum urmează:</w:t>
            </w:r>
          </w:p>
          <w:p w:rsidR="000D2EE9" w:rsidRPr="003D5FDC" w:rsidRDefault="000D2EE9" w:rsidP="004F6F88">
            <w:pPr>
              <w:spacing w:after="0"/>
              <w:jc w:val="both"/>
              <w:rPr>
                <w:rFonts w:eastAsiaTheme="minorHAnsi"/>
                <w:sz w:val="20"/>
                <w:szCs w:val="20"/>
                <w:lang w:val="en-US"/>
              </w:rPr>
            </w:pPr>
          </w:p>
          <w:p w:rsidR="004F6F88" w:rsidRPr="003D5FDC" w:rsidRDefault="004F6F88" w:rsidP="004F6F88">
            <w:pPr>
              <w:spacing w:after="0"/>
              <w:jc w:val="both"/>
              <w:rPr>
                <w:rFonts w:eastAsiaTheme="minorHAnsi"/>
                <w:sz w:val="20"/>
                <w:szCs w:val="20"/>
                <w:lang w:val="en-US"/>
              </w:rPr>
            </w:pPr>
          </w:p>
          <w:tbl>
            <w:tblPr>
              <w:tblStyle w:val="TableGrid1"/>
              <w:tblW w:w="0" w:type="auto"/>
              <w:tblLayout w:type="fixed"/>
              <w:tblLook w:val="04A0" w:firstRow="1" w:lastRow="0" w:firstColumn="1" w:lastColumn="0" w:noHBand="0" w:noVBand="1"/>
            </w:tblPr>
            <w:tblGrid>
              <w:gridCol w:w="244"/>
              <w:gridCol w:w="1111"/>
              <w:gridCol w:w="1085"/>
              <w:gridCol w:w="890"/>
              <w:gridCol w:w="947"/>
            </w:tblGrid>
            <w:tr w:rsidR="004F6F88" w:rsidRPr="003D5FDC" w:rsidTr="000D2EE9">
              <w:trPr>
                <w:trHeight w:val="1073"/>
              </w:trPr>
              <w:tc>
                <w:tcPr>
                  <w:tcW w:w="244" w:type="dxa"/>
                </w:tcPr>
                <w:p w:rsidR="004F6F88" w:rsidRPr="003D5FDC" w:rsidRDefault="004F6F88" w:rsidP="004F6F88">
                  <w:pPr>
                    <w:jc w:val="center"/>
                    <w:rPr>
                      <w:rFonts w:eastAsiaTheme="minorHAnsi"/>
                      <w:sz w:val="20"/>
                      <w:szCs w:val="20"/>
                      <w:lang w:val="en-US"/>
                    </w:rPr>
                  </w:pPr>
                  <w:r w:rsidRPr="003D5FDC">
                    <w:rPr>
                      <w:rFonts w:eastAsiaTheme="minorHAnsi"/>
                      <w:sz w:val="20"/>
                      <w:szCs w:val="20"/>
                      <w:lang w:val="en-US"/>
                    </w:rPr>
                    <w:t>i</w:t>
                  </w:r>
                </w:p>
              </w:tc>
              <w:tc>
                <w:tcPr>
                  <w:tcW w:w="1111" w:type="dxa"/>
                </w:tcPr>
                <w:p w:rsidR="004F6F88" w:rsidRPr="003D5FDC" w:rsidRDefault="004F6F88" w:rsidP="004F6F88">
                  <w:pPr>
                    <w:jc w:val="center"/>
                    <w:rPr>
                      <w:rFonts w:eastAsiaTheme="minorHAnsi"/>
                      <w:sz w:val="20"/>
                      <w:szCs w:val="20"/>
                      <w:vertAlign w:val="subscript"/>
                      <w:lang w:val="en-US"/>
                    </w:rPr>
                  </w:pPr>
                  <w:r w:rsidRPr="003D5FDC">
                    <w:rPr>
                      <w:rFonts w:eastAsiaTheme="minorHAnsi"/>
                      <w:sz w:val="20"/>
                      <w:szCs w:val="20"/>
                      <w:lang w:val="en-US"/>
                    </w:rPr>
                    <w:t>Lungimea de undă λ [m]</w:t>
                  </w:r>
                </w:p>
              </w:tc>
              <w:tc>
                <w:tcPr>
                  <w:tcW w:w="1085" w:type="dxa"/>
                </w:tcPr>
                <w:p w:rsidR="004F6F88" w:rsidRPr="003D5FDC" w:rsidRDefault="004F6F88" w:rsidP="004F6F88">
                  <w:pPr>
                    <w:jc w:val="center"/>
                    <w:rPr>
                      <w:rFonts w:eastAsiaTheme="minorHAnsi"/>
                      <w:sz w:val="20"/>
                      <w:szCs w:val="20"/>
                      <w:lang w:val="en-US"/>
                    </w:rPr>
                  </w:pPr>
                  <w:r w:rsidRPr="003D5FDC">
                    <w:rPr>
                      <w:rFonts w:eastAsiaTheme="minorHAnsi"/>
                      <w:sz w:val="20"/>
                      <w:szCs w:val="20"/>
                      <w:lang w:val="en-US"/>
                    </w:rPr>
                    <w:t>A</w:t>
                  </w:r>
                </w:p>
                <w:p w:rsidR="004F6F88" w:rsidRPr="003D5FDC" w:rsidRDefault="004F6F88" w:rsidP="004F6F88">
                  <w:pPr>
                    <w:jc w:val="center"/>
                    <w:rPr>
                      <w:rFonts w:eastAsiaTheme="minorHAnsi"/>
                      <w:sz w:val="20"/>
                      <w:szCs w:val="20"/>
                      <w:vertAlign w:val="subscript"/>
                      <w:lang w:val="en-US"/>
                    </w:rPr>
                  </w:pPr>
                  <w:r w:rsidRPr="003D5FDC">
                    <w:rPr>
                      <w:rFonts w:eastAsiaTheme="minorHAnsi"/>
                      <w:sz w:val="20"/>
                      <w:szCs w:val="20"/>
                      <w:lang w:val="en-US"/>
                    </w:rPr>
                    <w:t>dB re 1 micrometru</w:t>
                  </w:r>
                </w:p>
              </w:tc>
              <w:tc>
                <w:tcPr>
                  <w:tcW w:w="890" w:type="dxa"/>
                </w:tcPr>
                <w:p w:rsidR="004F6F88" w:rsidRPr="003D5FDC" w:rsidRDefault="004F6F88" w:rsidP="004F6F88">
                  <w:pPr>
                    <w:jc w:val="center"/>
                    <w:rPr>
                      <w:rFonts w:eastAsiaTheme="minorHAnsi"/>
                      <w:sz w:val="20"/>
                      <w:szCs w:val="20"/>
                      <w:lang w:val="en-US"/>
                    </w:rPr>
                  </w:pPr>
                  <w:r w:rsidRPr="003D5FDC">
                    <w:rPr>
                      <w:rFonts w:eastAsiaTheme="minorHAnsi"/>
                      <w:sz w:val="20"/>
                      <w:szCs w:val="20"/>
                      <w:lang w:val="en-US"/>
                    </w:rPr>
                    <w:t>B</w:t>
                  </w:r>
                </w:p>
                <w:p w:rsidR="004F6F88" w:rsidRPr="003D5FDC" w:rsidRDefault="004F6F88" w:rsidP="004F6F88">
                  <w:pPr>
                    <w:jc w:val="center"/>
                    <w:rPr>
                      <w:rFonts w:eastAsiaTheme="minorHAnsi"/>
                      <w:sz w:val="20"/>
                      <w:szCs w:val="20"/>
                      <w:vertAlign w:val="subscript"/>
                      <w:lang w:val="en-US"/>
                    </w:rPr>
                  </w:pPr>
                  <w:r w:rsidRPr="003D5FDC">
                    <w:rPr>
                      <w:rFonts w:eastAsiaTheme="minorHAnsi"/>
                      <w:sz w:val="20"/>
                      <w:szCs w:val="20"/>
                      <w:lang w:val="en-US"/>
                    </w:rPr>
                    <w:t>dB re 1/(10</w:t>
                  </w:r>
                  <w:r w:rsidRPr="003D5FDC">
                    <w:rPr>
                      <w:rFonts w:eastAsiaTheme="minorHAnsi"/>
                      <w:sz w:val="20"/>
                      <w:szCs w:val="20"/>
                      <w:vertAlign w:val="superscript"/>
                      <w:lang w:val="en-US"/>
                    </w:rPr>
                    <w:t>-6</w:t>
                  </w:r>
                  <w:r w:rsidRPr="003D5FDC">
                    <w:rPr>
                      <w:rFonts w:eastAsiaTheme="minorHAnsi"/>
                      <w:sz w:val="20"/>
                      <w:szCs w:val="20"/>
                      <w:lang w:val="en-US"/>
                    </w:rPr>
                    <w:t xml:space="preserve"> m)</w:t>
                  </w:r>
                </w:p>
              </w:tc>
              <w:tc>
                <w:tcPr>
                  <w:tcW w:w="947" w:type="dxa"/>
                </w:tcPr>
                <w:p w:rsidR="004F6F88" w:rsidRPr="003D5FDC" w:rsidRDefault="004F6F88" w:rsidP="004F6F88">
                  <w:pPr>
                    <w:jc w:val="center"/>
                    <w:rPr>
                      <w:rFonts w:eastAsiaTheme="minorHAnsi"/>
                      <w:sz w:val="20"/>
                      <w:szCs w:val="20"/>
                      <w:lang w:val="en-US"/>
                    </w:rPr>
                  </w:pPr>
                  <w:r w:rsidRPr="003D5FDC">
                    <w:rPr>
                      <w:rFonts w:eastAsiaTheme="minorHAnsi"/>
                      <w:sz w:val="20"/>
                      <w:szCs w:val="20"/>
                      <w:lang w:val="en-US"/>
                    </w:rPr>
                    <w:t>Lr</w:t>
                  </w:r>
                </w:p>
                <w:p w:rsidR="004F6F88" w:rsidRPr="003D5FDC" w:rsidRDefault="004F6F88" w:rsidP="004F6F88">
                  <w:pPr>
                    <w:jc w:val="center"/>
                    <w:rPr>
                      <w:rFonts w:eastAsiaTheme="minorHAnsi"/>
                      <w:sz w:val="20"/>
                      <w:szCs w:val="20"/>
                      <w:vertAlign w:val="subscript"/>
                      <w:lang w:val="en-US"/>
                    </w:rPr>
                  </w:pPr>
                  <w:r w:rsidRPr="003D5FDC">
                    <w:rPr>
                      <w:rFonts w:eastAsiaTheme="minorHAnsi"/>
                      <w:sz w:val="20"/>
                      <w:szCs w:val="20"/>
                      <w:lang w:val="en-US"/>
                    </w:rPr>
                    <w:t>dB re 1 micrometru</w:t>
                  </w: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0,00315</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–17,9</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–16,6</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2</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0,004</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–16,2</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–13,9</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3</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0,005</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–15,5</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–10,0</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4</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0,0063</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–14,4</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–6,9</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5</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0,008</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–13,3</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–6,2</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6</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0,01</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–13,1</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–5,4</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7</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0,0125</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–12,8</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–3,3</w:t>
                  </w:r>
                </w:p>
              </w:tc>
              <w:tc>
                <w:tcPr>
                  <w:tcW w:w="947"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Obţinut din</w:t>
                  </w: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8</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0,016</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–12,4</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–2,2</w:t>
                  </w:r>
                </w:p>
              </w:tc>
              <w:tc>
                <w:tcPr>
                  <w:tcW w:w="947"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măsurătorile</w:t>
                  </w: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9</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0,02</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–10,9</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–4,2</w:t>
                  </w:r>
                </w:p>
              </w:tc>
              <w:tc>
                <w:tcPr>
                  <w:tcW w:w="947"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rugozităţii roţii</w:t>
                  </w: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10</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0,025</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–11,1</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–8,5</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11</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0,0315</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–10,5</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–11,2</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12</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0,04</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–9,8</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–14,3</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13</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0,05</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–4,8</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–15,6</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14</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0,063</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–5,9</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–17,3</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15</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0,08</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–5,6</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–23,7</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16</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0,1</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–0,5</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–29,0</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lastRenderedPageBreak/>
                    <w:t>18</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0,125</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2,4</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–30,7</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18</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0,16</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4,8</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–31,7</w:t>
                  </w:r>
                </w:p>
              </w:tc>
              <w:tc>
                <w:tcPr>
                  <w:tcW w:w="947" w:type="dxa"/>
                </w:tcPr>
                <w:p w:rsidR="004F6F88" w:rsidRPr="003D5FDC" w:rsidRDefault="004F6F88" w:rsidP="004F6F88">
                  <w:pPr>
                    <w:jc w:val="both"/>
                    <w:rPr>
                      <w:rFonts w:eastAsiaTheme="minorHAnsi"/>
                      <w:sz w:val="20"/>
                      <w:szCs w:val="20"/>
                      <w:vertAlign w:val="subscript"/>
                      <w:lang w:val="en-US"/>
                    </w:rPr>
                  </w:pPr>
                </w:p>
              </w:tc>
            </w:tr>
            <w:tr w:rsidR="004F6F88" w:rsidRPr="003D5FDC" w:rsidTr="000D2EE9">
              <w:trPr>
                <w:trHeight w:val="349"/>
              </w:trPr>
              <w:tc>
                <w:tcPr>
                  <w:tcW w:w="244" w:type="dxa"/>
                </w:tcPr>
                <w:p w:rsidR="004F6F88" w:rsidRPr="003D5FDC" w:rsidRDefault="004F6F88" w:rsidP="004F6F88">
                  <w:pPr>
                    <w:jc w:val="both"/>
                    <w:rPr>
                      <w:rFonts w:eastAsiaTheme="minorHAnsi"/>
                      <w:sz w:val="20"/>
                      <w:szCs w:val="20"/>
                      <w:lang w:val="en-US"/>
                    </w:rPr>
                  </w:pPr>
                  <w:r w:rsidRPr="003D5FDC">
                    <w:rPr>
                      <w:rFonts w:eastAsiaTheme="minorHAnsi"/>
                      <w:sz w:val="20"/>
                      <w:szCs w:val="20"/>
                      <w:lang w:val="en-US"/>
                    </w:rPr>
                    <w:t>19</w:t>
                  </w:r>
                </w:p>
              </w:tc>
              <w:tc>
                <w:tcPr>
                  <w:tcW w:w="1111"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0,2</w:t>
                  </w:r>
                </w:p>
              </w:tc>
              <w:tc>
                <w:tcPr>
                  <w:tcW w:w="1085"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2,4</w:t>
                  </w:r>
                </w:p>
              </w:tc>
              <w:tc>
                <w:tcPr>
                  <w:tcW w:w="890" w:type="dxa"/>
                </w:tcPr>
                <w:p w:rsidR="004F6F88" w:rsidRPr="003D5FDC" w:rsidRDefault="004F6F88" w:rsidP="004F6F88">
                  <w:pPr>
                    <w:jc w:val="both"/>
                    <w:rPr>
                      <w:rFonts w:eastAsiaTheme="minorHAnsi"/>
                      <w:sz w:val="20"/>
                      <w:szCs w:val="20"/>
                      <w:vertAlign w:val="subscript"/>
                      <w:lang w:val="en-US"/>
                    </w:rPr>
                  </w:pPr>
                  <w:r w:rsidRPr="003D5FDC">
                    <w:rPr>
                      <w:rFonts w:eastAsiaTheme="minorHAnsi"/>
                      <w:sz w:val="20"/>
                      <w:szCs w:val="20"/>
                      <w:lang w:val="en-US"/>
                    </w:rPr>
                    <w:t>–30,7</w:t>
                  </w:r>
                </w:p>
              </w:tc>
              <w:tc>
                <w:tcPr>
                  <w:tcW w:w="947" w:type="dxa"/>
                </w:tcPr>
                <w:p w:rsidR="004F6F88" w:rsidRPr="003D5FDC" w:rsidRDefault="004F6F88" w:rsidP="004F6F88">
                  <w:pPr>
                    <w:jc w:val="both"/>
                    <w:rPr>
                      <w:rFonts w:eastAsiaTheme="minorHAnsi"/>
                      <w:sz w:val="20"/>
                      <w:szCs w:val="20"/>
                      <w:vertAlign w:val="subscript"/>
                      <w:lang w:val="en-US"/>
                    </w:rPr>
                  </w:pPr>
                </w:p>
              </w:tc>
            </w:tr>
          </w:tbl>
          <w:p w:rsidR="004F6F88" w:rsidRPr="003D5FDC" w:rsidRDefault="004F6F88" w:rsidP="004F6F88">
            <w:pPr>
              <w:spacing w:after="0"/>
              <w:jc w:val="both"/>
              <w:rPr>
                <w:rFonts w:eastAsiaTheme="minorHAnsi"/>
                <w:sz w:val="20"/>
                <w:szCs w:val="20"/>
                <w:vertAlign w:val="subscript"/>
                <w:lang w:val="en-US"/>
              </w:rPr>
            </w:pPr>
          </w:p>
          <w:p w:rsidR="000D2EE9" w:rsidRPr="000D2EE9" w:rsidRDefault="000D2EE9" w:rsidP="000D2EE9">
            <w:pPr>
              <w:spacing w:after="0"/>
              <w:jc w:val="both"/>
              <w:rPr>
                <w:rFonts w:eastAsiaTheme="minorHAnsi"/>
                <w:sz w:val="20"/>
                <w:szCs w:val="20"/>
                <w:lang w:val="en-US"/>
              </w:rPr>
            </w:pPr>
            <w:r w:rsidRPr="000D2EE9">
              <w:rPr>
                <w:rFonts w:eastAsiaTheme="minorHAnsi"/>
                <w:sz w:val="20"/>
                <w:szCs w:val="20"/>
                <w:lang w:val="en-US"/>
              </w:rPr>
              <w:t>3. Criteriul de acceptare/respingere</w:t>
            </w:r>
          </w:p>
          <w:p w:rsidR="000D2EE9" w:rsidRPr="000D2EE9" w:rsidRDefault="000D2EE9" w:rsidP="000D2EE9">
            <w:pPr>
              <w:spacing w:after="0"/>
              <w:jc w:val="both"/>
              <w:rPr>
                <w:rFonts w:eastAsiaTheme="minorHAnsi"/>
                <w:sz w:val="20"/>
                <w:szCs w:val="20"/>
                <w:lang w:val="en-US"/>
              </w:rPr>
            </w:pPr>
            <w:r w:rsidRPr="000D2EE9">
              <w:rPr>
                <w:rFonts w:eastAsiaTheme="minorHAnsi"/>
                <w:sz w:val="20"/>
                <w:szCs w:val="20"/>
                <w:lang w:val="en-US"/>
              </w:rPr>
              <w:t>Indicatorul măsurat în etapa 2 trebuie să fie mai mic sau egal cu 1.</w:t>
            </w:r>
          </w:p>
          <w:p w:rsidR="004F6F88" w:rsidRDefault="000D2EE9" w:rsidP="000D2EE9">
            <w:pPr>
              <w:spacing w:after="0"/>
              <w:jc w:val="both"/>
              <w:rPr>
                <w:rFonts w:eastAsiaTheme="minorHAnsi"/>
                <w:sz w:val="20"/>
                <w:szCs w:val="20"/>
                <w:lang w:val="en-US"/>
              </w:rPr>
            </w:pPr>
            <w:r w:rsidRPr="000D2EE9">
              <w:rPr>
                <w:rFonts w:eastAsiaTheme="minorHAnsi"/>
                <w:sz w:val="20"/>
                <w:szCs w:val="20"/>
                <w:lang w:val="en-US"/>
              </w:rPr>
              <w:t>Indicatorul măsurat în etapa 2, precum și spectrul reprezentativ al rugozităţii roţii cu o lungime de undă de o treime de octavă din domeniul lungimii de undă Lr se înregistrează în certificatul IC.</w:t>
            </w:r>
          </w:p>
          <w:p w:rsidR="00DE182E" w:rsidRDefault="00DE182E" w:rsidP="000D2EE9">
            <w:pPr>
              <w:spacing w:after="0"/>
              <w:jc w:val="both"/>
              <w:rPr>
                <w:rFonts w:eastAsiaTheme="minorHAnsi"/>
                <w:sz w:val="20"/>
                <w:szCs w:val="20"/>
                <w:lang w:val="en-US"/>
              </w:rPr>
            </w:pPr>
          </w:p>
          <w:p w:rsidR="00DE182E" w:rsidRPr="000802DF" w:rsidRDefault="00DE182E" w:rsidP="00DE182E">
            <w:pPr>
              <w:spacing w:after="0"/>
              <w:jc w:val="both"/>
              <w:rPr>
                <w:rFonts w:eastAsiaTheme="minorHAnsi"/>
                <w:sz w:val="20"/>
                <w:szCs w:val="20"/>
                <w:lang w:val="en-US"/>
              </w:rPr>
            </w:pPr>
            <w:r w:rsidRPr="000802DF">
              <w:rPr>
                <w:rFonts w:eastAsiaTheme="minorHAnsi"/>
                <w:sz w:val="20"/>
                <w:szCs w:val="20"/>
                <w:lang w:val="en-US"/>
              </w:rPr>
              <w:t>Apendicele G</w:t>
            </w:r>
          </w:p>
          <w:p w:rsidR="00DE182E" w:rsidRPr="000802DF" w:rsidRDefault="00DE182E" w:rsidP="00DE182E">
            <w:pPr>
              <w:spacing w:after="0"/>
              <w:jc w:val="both"/>
              <w:rPr>
                <w:rFonts w:eastAsiaTheme="minorHAnsi"/>
                <w:sz w:val="20"/>
                <w:szCs w:val="20"/>
                <w:lang w:val="en-US"/>
              </w:rPr>
            </w:pPr>
            <w:r w:rsidRPr="000802DF">
              <w:rPr>
                <w:rFonts w:eastAsiaTheme="minorHAnsi"/>
                <w:sz w:val="20"/>
                <w:szCs w:val="20"/>
                <w:lang w:val="en-US"/>
              </w:rPr>
              <w:t>Saboţi de frână exceptaţi</w:t>
            </w:r>
          </w:p>
          <w:p w:rsidR="00DE182E" w:rsidRDefault="00DE182E" w:rsidP="00DE182E">
            <w:pPr>
              <w:spacing w:after="0"/>
              <w:jc w:val="both"/>
              <w:rPr>
                <w:rFonts w:eastAsiaTheme="minorHAnsi"/>
                <w:sz w:val="20"/>
                <w:szCs w:val="20"/>
                <w:lang w:val="en-US"/>
              </w:rPr>
            </w:pPr>
            <w:r w:rsidRPr="000802DF">
              <w:rPr>
                <w:rFonts w:eastAsiaTheme="minorHAnsi"/>
                <w:sz w:val="20"/>
                <w:szCs w:val="20"/>
                <w:lang w:val="en-US"/>
              </w:rPr>
              <w:t>Saboţii enumeraţi mai jos sunt exceptaţi de la declaraţia de conformitate CE până la 28 septembrie 2033. Până la data respectivă, producătorul sau reprezentantul acestuia poate notifica Comisiei necesitatea de a revizui criteriul de acceptare/ respingere prevăzut la punctul 3 din apendicele F sau metodologia prevăzută în apendicele respectiv.</w:t>
            </w:r>
          </w:p>
          <w:tbl>
            <w:tblPr>
              <w:tblStyle w:val="TableGrid"/>
              <w:tblW w:w="0" w:type="auto"/>
              <w:tblLayout w:type="fixed"/>
              <w:tblLook w:val="04A0" w:firstRow="1" w:lastRow="0" w:firstColumn="1" w:lastColumn="0" w:noHBand="0" w:noVBand="1"/>
            </w:tblPr>
            <w:tblGrid>
              <w:gridCol w:w="1702"/>
              <w:gridCol w:w="2575"/>
            </w:tblGrid>
            <w:tr w:rsidR="00FD5E35" w:rsidRPr="00583066" w:rsidTr="00FD5E35">
              <w:trPr>
                <w:trHeight w:val="794"/>
              </w:trPr>
              <w:tc>
                <w:tcPr>
                  <w:tcW w:w="1702" w:type="dxa"/>
                </w:tcPr>
                <w:p w:rsidR="00FD5E35" w:rsidRPr="00583066" w:rsidRDefault="00FD5E35" w:rsidP="00FD5E35">
                  <w:pPr>
                    <w:tabs>
                      <w:tab w:val="left" w:pos="1110"/>
                    </w:tabs>
                    <w:jc w:val="both"/>
                    <w:rPr>
                      <w:rFonts w:eastAsiaTheme="minorHAnsi"/>
                      <w:sz w:val="20"/>
                      <w:szCs w:val="20"/>
                      <w:vertAlign w:val="subscript"/>
                      <w:lang w:val="en-US"/>
                    </w:rPr>
                  </w:pPr>
                  <w:r w:rsidRPr="00583066">
                    <w:rPr>
                      <w:rFonts w:eastAsiaTheme="minorHAnsi"/>
                      <w:sz w:val="20"/>
                      <w:szCs w:val="20"/>
                      <w:vertAlign w:val="subscript"/>
                      <w:lang w:val="en-US"/>
                    </w:rPr>
                    <w:tab/>
                  </w:r>
                  <w:r w:rsidRPr="00583066">
                    <w:rPr>
                      <w:rFonts w:eastAsiaTheme="minorHAnsi"/>
                      <w:sz w:val="20"/>
                      <w:szCs w:val="20"/>
                      <w:lang w:val="en-US"/>
                    </w:rPr>
                    <w:t>Producătorul</w:t>
                  </w:r>
                </w:p>
              </w:tc>
              <w:tc>
                <w:tcPr>
                  <w:tcW w:w="2575" w:type="dxa"/>
                </w:tcPr>
                <w:p w:rsidR="00FD5E35" w:rsidRPr="00583066" w:rsidRDefault="00FD5E35" w:rsidP="00FD5E35">
                  <w:pPr>
                    <w:jc w:val="center"/>
                    <w:rPr>
                      <w:rFonts w:eastAsiaTheme="minorHAnsi"/>
                      <w:sz w:val="20"/>
                      <w:szCs w:val="20"/>
                      <w:vertAlign w:val="subscript"/>
                      <w:lang w:val="en-US"/>
                    </w:rPr>
                  </w:pPr>
                  <w:r w:rsidRPr="00583066">
                    <w:rPr>
                      <w:rFonts w:eastAsiaTheme="minorHAnsi"/>
                      <w:sz w:val="20"/>
                      <w:szCs w:val="20"/>
                      <w:lang w:val="en-US"/>
                    </w:rPr>
                    <w:t>Descrierea tipului și denumirea prescurtată (dacă sunt diferite)</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Becorit</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K40</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Cofren</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C333</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Cofren</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C810</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Knorr-Bremse</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Cosid 704</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Knorr-Bremse</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PROBLOCK J816M</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Frenoplast</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FR513</w:t>
                  </w:r>
                </w:p>
              </w:tc>
            </w:tr>
            <w:tr w:rsidR="00FD5E35" w:rsidRPr="00583066" w:rsidTr="00FD5E35">
              <w:trPr>
                <w:trHeight w:val="405"/>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Federal Mogul</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Jurid 816 M prescurtat: J816M</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Federal Mogul</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Jurid 822</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Knorr-Bremse</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PROBLOCK J822</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Cofren</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C952-1</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lastRenderedPageBreak/>
                    <w:t>Federal Mogul</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J847</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Knorr-Bremse</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PROBLOCK J847</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ICER Rail/Becorit</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IB 116*</w:t>
                  </w:r>
                </w:p>
              </w:tc>
            </w:tr>
            <w:tr w:rsidR="00FD5E35" w:rsidRPr="00583066" w:rsidTr="00FD5E35">
              <w:trPr>
                <w:trHeight w:val="387"/>
              </w:trPr>
              <w:tc>
                <w:tcPr>
                  <w:tcW w:w="1702"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Alstom/Flertex</w:t>
                  </w:r>
                </w:p>
              </w:tc>
              <w:tc>
                <w:tcPr>
                  <w:tcW w:w="2575" w:type="dxa"/>
                </w:tcPr>
                <w:p w:rsidR="00FD5E35" w:rsidRPr="00583066" w:rsidRDefault="00FD5E35" w:rsidP="00FD5E35">
                  <w:pPr>
                    <w:jc w:val="both"/>
                    <w:rPr>
                      <w:rFonts w:eastAsiaTheme="minorHAnsi"/>
                      <w:sz w:val="20"/>
                      <w:szCs w:val="20"/>
                      <w:vertAlign w:val="subscript"/>
                      <w:lang w:val="en-US"/>
                    </w:rPr>
                  </w:pPr>
                  <w:r w:rsidRPr="00583066">
                    <w:rPr>
                      <w:rFonts w:eastAsiaTheme="minorHAnsi"/>
                      <w:sz w:val="20"/>
                      <w:szCs w:val="20"/>
                      <w:lang w:val="en-US"/>
                    </w:rPr>
                    <w:t>W30-1</w:t>
                  </w:r>
                </w:p>
              </w:tc>
            </w:tr>
          </w:tbl>
          <w:p w:rsidR="00FD5E35" w:rsidRDefault="00FD5E35" w:rsidP="00DE182E">
            <w:pPr>
              <w:spacing w:after="0"/>
              <w:jc w:val="both"/>
              <w:rPr>
                <w:rFonts w:eastAsiaTheme="minorHAnsi"/>
                <w:sz w:val="20"/>
                <w:szCs w:val="20"/>
                <w:lang w:val="en-US"/>
              </w:rPr>
            </w:pPr>
          </w:p>
          <w:p w:rsidR="00166F67" w:rsidRPr="00166F67" w:rsidRDefault="00166F67" w:rsidP="00166F67">
            <w:pPr>
              <w:spacing w:after="0"/>
              <w:jc w:val="both"/>
              <w:rPr>
                <w:rFonts w:eastAsiaTheme="minorHAnsi"/>
                <w:sz w:val="20"/>
                <w:szCs w:val="20"/>
                <w:lang w:val="en-US"/>
              </w:rPr>
            </w:pPr>
            <w:r w:rsidRPr="00166F67">
              <w:rPr>
                <w:rFonts w:eastAsiaTheme="minorHAnsi"/>
                <w:sz w:val="20"/>
                <w:szCs w:val="20"/>
                <w:lang w:val="en-US"/>
              </w:rPr>
              <w:t>Apendicele H</w:t>
            </w:r>
          </w:p>
          <w:p w:rsidR="00166F67" w:rsidRPr="00166F67" w:rsidRDefault="00166F67" w:rsidP="00166F67">
            <w:pPr>
              <w:spacing w:after="0"/>
              <w:jc w:val="both"/>
              <w:rPr>
                <w:rFonts w:eastAsiaTheme="minorHAnsi"/>
                <w:sz w:val="20"/>
                <w:szCs w:val="20"/>
                <w:lang w:val="en-US"/>
              </w:rPr>
            </w:pPr>
            <w:r w:rsidRPr="00166F67">
              <w:rPr>
                <w:rFonts w:eastAsiaTheme="minorHAnsi"/>
                <w:sz w:val="20"/>
                <w:szCs w:val="20"/>
                <w:lang w:val="en-US"/>
              </w:rPr>
              <w:t>Modificarea cerinţelor și regimuri de tranziţie</w:t>
            </w:r>
          </w:p>
          <w:p w:rsidR="00166F67" w:rsidRPr="00166F67" w:rsidRDefault="00166F67" w:rsidP="00166F67">
            <w:pPr>
              <w:spacing w:after="0"/>
              <w:jc w:val="both"/>
              <w:rPr>
                <w:rFonts w:eastAsiaTheme="minorHAnsi"/>
                <w:sz w:val="20"/>
                <w:szCs w:val="20"/>
                <w:lang w:val="en-US"/>
              </w:rPr>
            </w:pPr>
            <w:r w:rsidRPr="00166F67">
              <w:rPr>
                <w:rFonts w:eastAsiaTheme="minorHAnsi"/>
                <w:sz w:val="20"/>
                <w:szCs w:val="20"/>
                <w:lang w:val="en-US"/>
              </w:rPr>
              <w:t>Pentru alte puncte STI decât cele enumerate în</w:t>
            </w:r>
            <w:r>
              <w:rPr>
                <w:rFonts w:eastAsiaTheme="minorHAnsi"/>
                <w:sz w:val="20"/>
                <w:szCs w:val="20"/>
                <w:lang w:val="en-US"/>
              </w:rPr>
              <w:t xml:space="preserve"> tabelul H.1 și în tabelul H.2, </w:t>
            </w:r>
            <w:r w:rsidRPr="00166F67">
              <w:rPr>
                <w:rFonts w:eastAsiaTheme="minorHAnsi"/>
                <w:sz w:val="20"/>
                <w:szCs w:val="20"/>
                <w:lang w:val="en-US"/>
              </w:rPr>
              <w:t>conformitatea cu „STI anterioară” [și anume, pre</w:t>
            </w:r>
            <w:r>
              <w:rPr>
                <w:rFonts w:eastAsiaTheme="minorHAnsi"/>
                <w:sz w:val="20"/>
                <w:szCs w:val="20"/>
                <w:lang w:val="en-US"/>
              </w:rPr>
              <w:t xml:space="preserve">zentul regulament, astfel cum a </w:t>
            </w:r>
            <w:r w:rsidRPr="00166F67">
              <w:rPr>
                <w:rFonts w:eastAsiaTheme="minorHAnsi"/>
                <w:sz w:val="20"/>
                <w:szCs w:val="20"/>
                <w:lang w:val="en-US"/>
              </w:rPr>
              <w:t>fost modificat prin regulamentul de pune</w:t>
            </w:r>
            <w:r>
              <w:rPr>
                <w:rFonts w:eastAsiaTheme="minorHAnsi"/>
                <w:sz w:val="20"/>
                <w:szCs w:val="20"/>
                <w:lang w:val="en-US"/>
              </w:rPr>
              <w:t xml:space="preserve">re în aplicare (UE) 2019/774 al </w:t>
            </w:r>
            <w:r w:rsidRPr="00166F67">
              <w:rPr>
                <w:rFonts w:eastAsiaTheme="minorHAnsi"/>
                <w:sz w:val="20"/>
                <w:szCs w:val="20"/>
                <w:lang w:val="en-US"/>
              </w:rPr>
              <w:t>Comisiei (7)] implică conformitatea cu prezenta STI</w:t>
            </w:r>
            <w:r>
              <w:rPr>
                <w:rFonts w:eastAsiaTheme="minorHAnsi"/>
                <w:sz w:val="20"/>
                <w:szCs w:val="20"/>
                <w:lang w:val="en-US"/>
              </w:rPr>
              <w:t xml:space="preserve"> aplicabilă de la 28 septembrie </w:t>
            </w:r>
            <w:r w:rsidRPr="00166F67">
              <w:rPr>
                <w:rFonts w:eastAsiaTheme="minorHAnsi"/>
                <w:sz w:val="20"/>
                <w:szCs w:val="20"/>
                <w:lang w:val="en-US"/>
              </w:rPr>
              <w:t>2023.</w:t>
            </w:r>
          </w:p>
          <w:p w:rsidR="00166F67" w:rsidRPr="00166F67" w:rsidRDefault="00166F67" w:rsidP="00166F67">
            <w:pPr>
              <w:spacing w:after="0"/>
              <w:jc w:val="both"/>
              <w:rPr>
                <w:rFonts w:eastAsiaTheme="minorHAnsi"/>
                <w:sz w:val="20"/>
                <w:szCs w:val="20"/>
                <w:lang w:val="en-US"/>
              </w:rPr>
            </w:pPr>
            <w:r w:rsidRPr="00166F67">
              <w:rPr>
                <w:rFonts w:eastAsiaTheme="minorHAnsi"/>
                <w:sz w:val="20"/>
                <w:szCs w:val="20"/>
                <w:lang w:val="en-US"/>
              </w:rPr>
              <w:t>Modificări cu un regim de tranziţie generic de 7 ani</w:t>
            </w:r>
          </w:p>
          <w:p w:rsidR="00166F67" w:rsidRPr="00166F67" w:rsidRDefault="00166F67" w:rsidP="00166F67">
            <w:pPr>
              <w:spacing w:after="0"/>
              <w:jc w:val="both"/>
              <w:rPr>
                <w:rFonts w:eastAsiaTheme="minorHAnsi"/>
                <w:sz w:val="20"/>
                <w:szCs w:val="20"/>
                <w:lang w:val="en-US"/>
              </w:rPr>
            </w:pPr>
            <w:r w:rsidRPr="00166F67">
              <w:rPr>
                <w:rFonts w:eastAsiaTheme="minorHAnsi"/>
                <w:sz w:val="20"/>
                <w:szCs w:val="20"/>
                <w:lang w:val="en-US"/>
              </w:rPr>
              <w:t>În ceea ce privește punctele din STI enumerate î</w:t>
            </w:r>
            <w:r>
              <w:rPr>
                <w:rFonts w:eastAsiaTheme="minorHAnsi"/>
                <w:sz w:val="20"/>
                <w:szCs w:val="20"/>
                <w:lang w:val="en-US"/>
              </w:rPr>
              <w:t xml:space="preserve">n tabelul H.1, conformitatea cu </w:t>
            </w:r>
            <w:r w:rsidRPr="00166F67">
              <w:rPr>
                <w:rFonts w:eastAsiaTheme="minorHAnsi"/>
                <w:sz w:val="20"/>
                <w:szCs w:val="20"/>
                <w:lang w:val="en-US"/>
              </w:rPr>
              <w:t>STI anterioară nu implică în mod sistematic confo</w:t>
            </w:r>
            <w:r>
              <w:rPr>
                <w:rFonts w:eastAsiaTheme="minorHAnsi"/>
                <w:sz w:val="20"/>
                <w:szCs w:val="20"/>
                <w:lang w:val="en-US"/>
              </w:rPr>
              <w:t xml:space="preserve">rmitatea cu versiunea prezentei </w:t>
            </w:r>
            <w:r w:rsidRPr="00166F67">
              <w:rPr>
                <w:rFonts w:eastAsiaTheme="minorHAnsi"/>
                <w:sz w:val="20"/>
                <w:szCs w:val="20"/>
                <w:lang w:val="en-US"/>
              </w:rPr>
              <w:t>STI aplicabilă de la 28 septembrie 2023.</w:t>
            </w:r>
          </w:p>
          <w:p w:rsidR="00166F67" w:rsidRPr="00166F67" w:rsidRDefault="00166F67" w:rsidP="00166F67">
            <w:pPr>
              <w:spacing w:after="0"/>
              <w:jc w:val="both"/>
              <w:rPr>
                <w:rFonts w:eastAsiaTheme="minorHAnsi"/>
                <w:sz w:val="20"/>
                <w:szCs w:val="20"/>
                <w:lang w:val="en-US"/>
              </w:rPr>
            </w:pPr>
            <w:r w:rsidRPr="00166F67">
              <w:rPr>
                <w:rFonts w:eastAsiaTheme="minorHAnsi"/>
                <w:sz w:val="20"/>
                <w:szCs w:val="20"/>
                <w:lang w:val="en-US"/>
              </w:rPr>
              <w:t>Proiectele aflate deja în faza de proiectare l</w:t>
            </w:r>
            <w:r>
              <w:rPr>
                <w:rFonts w:eastAsiaTheme="minorHAnsi"/>
                <w:sz w:val="20"/>
                <w:szCs w:val="20"/>
                <w:lang w:val="en-US"/>
              </w:rPr>
              <w:t xml:space="preserve">a 28 septembrie 2023 trebuie să </w:t>
            </w:r>
            <w:r w:rsidRPr="00166F67">
              <w:rPr>
                <w:rFonts w:eastAsiaTheme="minorHAnsi"/>
                <w:sz w:val="20"/>
                <w:szCs w:val="20"/>
                <w:lang w:val="en-US"/>
              </w:rPr>
              <w:t>respecte cerinţa din prezenta STI de la 28 septembrie 2030.</w:t>
            </w:r>
          </w:p>
          <w:p w:rsidR="00583066" w:rsidRDefault="00166F67" w:rsidP="00166F67">
            <w:pPr>
              <w:spacing w:after="0"/>
              <w:jc w:val="both"/>
              <w:rPr>
                <w:rFonts w:eastAsiaTheme="minorHAnsi"/>
                <w:sz w:val="20"/>
                <w:szCs w:val="20"/>
                <w:lang w:val="en-US"/>
              </w:rPr>
            </w:pPr>
            <w:r w:rsidRPr="00166F67">
              <w:rPr>
                <w:rFonts w:eastAsiaTheme="minorHAnsi"/>
                <w:sz w:val="20"/>
                <w:szCs w:val="20"/>
                <w:lang w:val="en-US"/>
              </w:rPr>
              <w:t>Proiectele aflate în faza de producţie și materialu</w:t>
            </w:r>
            <w:r>
              <w:rPr>
                <w:rFonts w:eastAsiaTheme="minorHAnsi"/>
                <w:sz w:val="20"/>
                <w:szCs w:val="20"/>
                <w:lang w:val="en-US"/>
              </w:rPr>
              <w:t xml:space="preserve">l rulant aflat în exploatare nu </w:t>
            </w:r>
            <w:r w:rsidRPr="00166F67">
              <w:rPr>
                <w:rFonts w:eastAsiaTheme="minorHAnsi"/>
                <w:sz w:val="20"/>
                <w:szCs w:val="20"/>
                <w:lang w:val="en-US"/>
              </w:rPr>
              <w:t>sunt afectate de cerinţele STI enumerate în tabelul H.1.</w:t>
            </w:r>
            <w:r w:rsidRPr="00166F67">
              <w:rPr>
                <w:rFonts w:eastAsiaTheme="minorHAnsi"/>
                <w:sz w:val="20"/>
                <w:szCs w:val="20"/>
                <w:lang w:val="en-US"/>
              </w:rPr>
              <w:cr/>
            </w:r>
          </w:p>
          <w:p w:rsidR="00166F67" w:rsidRPr="00FD5E35" w:rsidRDefault="00166F67" w:rsidP="00166F67">
            <w:pPr>
              <w:spacing w:after="0"/>
              <w:jc w:val="center"/>
              <w:rPr>
                <w:b/>
                <w:sz w:val="20"/>
                <w:szCs w:val="20"/>
                <w:lang w:val="en-US"/>
              </w:rPr>
            </w:pPr>
            <w:r w:rsidRPr="00FD5E35">
              <w:rPr>
                <w:b/>
                <w:sz w:val="20"/>
                <w:szCs w:val="20"/>
                <w:lang w:val="en-US"/>
              </w:rPr>
              <w:t>Tabelul H.1</w:t>
            </w:r>
          </w:p>
          <w:p w:rsidR="00166F67" w:rsidRPr="00FD5E35" w:rsidRDefault="00166F67" w:rsidP="00166F67">
            <w:pPr>
              <w:spacing w:after="0"/>
              <w:jc w:val="center"/>
              <w:rPr>
                <w:b/>
                <w:sz w:val="20"/>
                <w:szCs w:val="20"/>
                <w:lang w:val="en-US"/>
              </w:rPr>
            </w:pPr>
            <w:r w:rsidRPr="00FD5E35">
              <w:rPr>
                <w:b/>
                <w:sz w:val="20"/>
                <w:szCs w:val="20"/>
                <w:lang w:val="en-US"/>
              </w:rPr>
              <w:t>Regimul de tranziţie de 7 ani</w:t>
            </w:r>
          </w:p>
          <w:p w:rsidR="00166F67" w:rsidRPr="00FD5E35" w:rsidRDefault="00166F67" w:rsidP="00166F67">
            <w:pPr>
              <w:spacing w:after="0"/>
              <w:jc w:val="center"/>
              <w:rPr>
                <w:b/>
                <w:sz w:val="20"/>
                <w:szCs w:val="20"/>
                <w:lang w:val="en-US"/>
              </w:rPr>
            </w:pPr>
          </w:p>
          <w:tbl>
            <w:tblPr>
              <w:tblStyle w:val="TableGrid"/>
              <w:tblW w:w="0" w:type="auto"/>
              <w:tblLayout w:type="fixed"/>
              <w:tblLook w:val="04A0" w:firstRow="1" w:lastRow="0" w:firstColumn="1" w:lastColumn="0" w:noHBand="0" w:noVBand="1"/>
            </w:tblPr>
            <w:tblGrid>
              <w:gridCol w:w="1431"/>
              <w:gridCol w:w="1432"/>
              <w:gridCol w:w="1433"/>
            </w:tblGrid>
            <w:tr w:rsidR="00166F67" w:rsidRPr="00FD5E35" w:rsidTr="00166F67">
              <w:trPr>
                <w:trHeight w:val="242"/>
              </w:trPr>
              <w:tc>
                <w:tcPr>
                  <w:tcW w:w="1431" w:type="dxa"/>
                </w:tcPr>
                <w:p w:rsidR="00166F67" w:rsidRPr="00FD5E35" w:rsidRDefault="00166F67" w:rsidP="00166F67">
                  <w:pPr>
                    <w:jc w:val="center"/>
                    <w:rPr>
                      <w:b/>
                      <w:sz w:val="20"/>
                      <w:szCs w:val="20"/>
                      <w:vertAlign w:val="subscript"/>
                    </w:rPr>
                  </w:pPr>
                  <w:r w:rsidRPr="00FD5E35">
                    <w:rPr>
                      <w:sz w:val="20"/>
                      <w:szCs w:val="20"/>
                    </w:rPr>
                    <w:t>Punct(e) din STI</w:t>
                  </w:r>
                </w:p>
              </w:tc>
              <w:tc>
                <w:tcPr>
                  <w:tcW w:w="1432" w:type="dxa"/>
                </w:tcPr>
                <w:p w:rsidR="00166F67" w:rsidRPr="00FD5E35" w:rsidRDefault="00166F67" w:rsidP="00166F67">
                  <w:pPr>
                    <w:tabs>
                      <w:tab w:val="left" w:pos="675"/>
                    </w:tabs>
                    <w:jc w:val="center"/>
                    <w:rPr>
                      <w:b/>
                      <w:sz w:val="20"/>
                      <w:szCs w:val="20"/>
                      <w:vertAlign w:val="subscript"/>
                    </w:rPr>
                  </w:pPr>
                  <w:r w:rsidRPr="00FD5E35">
                    <w:rPr>
                      <w:sz w:val="20"/>
                      <w:szCs w:val="20"/>
                    </w:rPr>
                    <w:t>Punct(e) din STI anterioară</w:t>
                  </w:r>
                </w:p>
              </w:tc>
              <w:tc>
                <w:tcPr>
                  <w:tcW w:w="1432" w:type="dxa"/>
                </w:tcPr>
                <w:p w:rsidR="00166F67" w:rsidRPr="00FD5E35" w:rsidRDefault="00166F67" w:rsidP="00166F67">
                  <w:pPr>
                    <w:jc w:val="center"/>
                    <w:rPr>
                      <w:b/>
                      <w:sz w:val="20"/>
                      <w:szCs w:val="20"/>
                      <w:vertAlign w:val="subscript"/>
                    </w:rPr>
                  </w:pPr>
                  <w:r w:rsidRPr="00FD5E35">
                    <w:rPr>
                      <w:sz w:val="20"/>
                      <w:szCs w:val="20"/>
                    </w:rPr>
                    <w:t>Explicarea modificării STI</w:t>
                  </w:r>
                </w:p>
              </w:tc>
            </w:tr>
            <w:tr w:rsidR="00166F67" w:rsidRPr="00FD5E35" w:rsidTr="00166F67">
              <w:trPr>
                <w:trHeight w:val="242"/>
              </w:trPr>
              <w:tc>
                <w:tcPr>
                  <w:tcW w:w="4296" w:type="dxa"/>
                  <w:gridSpan w:val="3"/>
                </w:tcPr>
                <w:p w:rsidR="00166F67" w:rsidRPr="00FD5E35" w:rsidRDefault="00166F67" w:rsidP="00166F67">
                  <w:pPr>
                    <w:jc w:val="center"/>
                    <w:rPr>
                      <w:b/>
                      <w:sz w:val="20"/>
                      <w:szCs w:val="20"/>
                      <w:vertAlign w:val="subscript"/>
                    </w:rPr>
                  </w:pPr>
                  <w:r w:rsidRPr="00FD5E35">
                    <w:rPr>
                      <w:sz w:val="20"/>
                      <w:szCs w:val="20"/>
                    </w:rPr>
                    <w:t>Nu se aplică</w:t>
                  </w:r>
                </w:p>
              </w:tc>
            </w:tr>
          </w:tbl>
          <w:p w:rsidR="00166F67" w:rsidRPr="00FD5E35" w:rsidRDefault="00166F67" w:rsidP="00166F67">
            <w:pPr>
              <w:spacing w:after="0"/>
              <w:jc w:val="center"/>
              <w:rPr>
                <w:b/>
                <w:sz w:val="20"/>
                <w:szCs w:val="20"/>
                <w:vertAlign w:val="subscript"/>
                <w:lang w:val="en-US"/>
              </w:rPr>
            </w:pPr>
          </w:p>
          <w:p w:rsidR="00166F67" w:rsidRPr="00FD5E35" w:rsidRDefault="00166F67" w:rsidP="00166F67">
            <w:pPr>
              <w:spacing w:after="0"/>
              <w:jc w:val="center"/>
              <w:rPr>
                <w:b/>
                <w:sz w:val="20"/>
                <w:szCs w:val="20"/>
                <w:vertAlign w:val="subscript"/>
                <w:lang w:val="en-US"/>
              </w:rPr>
            </w:pPr>
          </w:p>
          <w:p w:rsidR="00166F67" w:rsidRPr="00166F67" w:rsidRDefault="00166F67" w:rsidP="00166F67">
            <w:pPr>
              <w:spacing w:after="0"/>
              <w:jc w:val="both"/>
              <w:rPr>
                <w:sz w:val="20"/>
                <w:szCs w:val="20"/>
                <w:lang w:val="en-US"/>
              </w:rPr>
            </w:pPr>
            <w:r w:rsidRPr="00166F67">
              <w:rPr>
                <w:sz w:val="20"/>
                <w:szCs w:val="20"/>
                <w:lang w:val="en-US"/>
              </w:rPr>
              <w:t>Modificări cu un regim de tranziţie specific</w:t>
            </w:r>
          </w:p>
          <w:p w:rsidR="00166F67" w:rsidRPr="00166F67" w:rsidRDefault="00166F67" w:rsidP="00166F67">
            <w:pPr>
              <w:spacing w:after="0"/>
              <w:jc w:val="both"/>
              <w:rPr>
                <w:sz w:val="20"/>
                <w:szCs w:val="20"/>
                <w:lang w:val="en-US"/>
              </w:rPr>
            </w:pPr>
            <w:r w:rsidRPr="00166F67">
              <w:rPr>
                <w:sz w:val="20"/>
                <w:szCs w:val="20"/>
                <w:lang w:val="en-US"/>
              </w:rPr>
              <w:t>În ceea ce privește punctele din STI enumerate î</w:t>
            </w:r>
            <w:r>
              <w:rPr>
                <w:sz w:val="20"/>
                <w:szCs w:val="20"/>
                <w:lang w:val="en-US"/>
              </w:rPr>
              <w:t xml:space="preserve">n tabelul H.2, conformitatea cu </w:t>
            </w:r>
            <w:r w:rsidRPr="00166F67">
              <w:rPr>
                <w:sz w:val="20"/>
                <w:szCs w:val="20"/>
                <w:lang w:val="en-US"/>
              </w:rPr>
              <w:t>STI anterioară nu implică în mod sistematic conformitatea cu prezenta STI aplicabilă de la 28 septembrie 2023.</w:t>
            </w:r>
          </w:p>
          <w:p w:rsidR="00166F67" w:rsidRPr="00166F67" w:rsidRDefault="00166F67" w:rsidP="00166F67">
            <w:pPr>
              <w:spacing w:after="0"/>
              <w:jc w:val="both"/>
              <w:rPr>
                <w:sz w:val="20"/>
                <w:szCs w:val="20"/>
                <w:lang w:val="en-US"/>
              </w:rPr>
            </w:pPr>
            <w:r w:rsidRPr="00166F67">
              <w:rPr>
                <w:sz w:val="20"/>
                <w:szCs w:val="20"/>
                <w:lang w:val="en-US"/>
              </w:rPr>
              <w:t>Proiectele aflate deja în faza de proiectare la 28 septembrie 2023, proiectele</w:t>
            </w:r>
            <w:r>
              <w:rPr>
                <w:sz w:val="20"/>
                <w:szCs w:val="20"/>
                <w:lang w:val="en-US"/>
              </w:rPr>
              <w:t xml:space="preserve"> </w:t>
            </w:r>
            <w:r w:rsidRPr="00166F67">
              <w:rPr>
                <w:sz w:val="20"/>
                <w:szCs w:val="20"/>
                <w:lang w:val="en-US"/>
              </w:rPr>
              <w:t>aflate în faza de producţie și materialul rulant în exploatare trebuie să respecte</w:t>
            </w:r>
          </w:p>
          <w:p w:rsidR="00166F67" w:rsidRPr="00FD5E35" w:rsidRDefault="00166F67" w:rsidP="00166F67">
            <w:pPr>
              <w:spacing w:after="0"/>
              <w:jc w:val="both"/>
              <w:rPr>
                <w:sz w:val="20"/>
                <w:szCs w:val="20"/>
                <w:lang w:val="en-US"/>
              </w:rPr>
            </w:pPr>
            <w:proofErr w:type="gramStart"/>
            <w:r w:rsidRPr="00166F67">
              <w:rPr>
                <w:sz w:val="20"/>
                <w:szCs w:val="20"/>
                <w:lang w:val="en-US"/>
              </w:rPr>
              <w:lastRenderedPageBreak/>
              <w:t>cerinţa</w:t>
            </w:r>
            <w:proofErr w:type="gramEnd"/>
            <w:r w:rsidRPr="00166F67">
              <w:rPr>
                <w:sz w:val="20"/>
                <w:szCs w:val="20"/>
                <w:lang w:val="en-US"/>
              </w:rPr>
              <w:t xml:space="preserve"> prezentei STI în conformitate cu regimul de t</w:t>
            </w:r>
            <w:r>
              <w:rPr>
                <w:sz w:val="20"/>
                <w:szCs w:val="20"/>
                <w:lang w:val="en-US"/>
              </w:rPr>
              <w:t xml:space="preserve">ranziţie corespunzător stabilit </w:t>
            </w:r>
            <w:r w:rsidRPr="00166F67">
              <w:rPr>
                <w:sz w:val="20"/>
                <w:szCs w:val="20"/>
                <w:lang w:val="en-US"/>
              </w:rPr>
              <w:t>în tabelul H.2 începând cu 28 septembrie 2023.</w:t>
            </w:r>
            <w:r w:rsidRPr="00FD5E35">
              <w:rPr>
                <w:sz w:val="20"/>
                <w:szCs w:val="20"/>
                <w:lang w:val="en-US"/>
              </w:rPr>
              <w:tab/>
            </w:r>
          </w:p>
          <w:p w:rsidR="00166F67" w:rsidRPr="00FD5E35" w:rsidRDefault="00166F67" w:rsidP="00166F67">
            <w:pPr>
              <w:spacing w:after="0"/>
              <w:jc w:val="both"/>
              <w:rPr>
                <w:sz w:val="20"/>
                <w:szCs w:val="20"/>
                <w:lang w:val="en-US"/>
              </w:rPr>
            </w:pPr>
          </w:p>
          <w:p w:rsidR="00166F67" w:rsidRPr="00FD5E35" w:rsidRDefault="00166F67" w:rsidP="00166F67">
            <w:pPr>
              <w:spacing w:after="0"/>
              <w:jc w:val="center"/>
              <w:rPr>
                <w:b/>
                <w:sz w:val="20"/>
                <w:szCs w:val="20"/>
                <w:lang w:val="en-US"/>
              </w:rPr>
            </w:pPr>
            <w:r w:rsidRPr="00FD5E35">
              <w:rPr>
                <w:b/>
                <w:sz w:val="20"/>
                <w:szCs w:val="20"/>
                <w:lang w:val="en-US"/>
              </w:rPr>
              <w:t>Tabelul H.2</w:t>
            </w:r>
          </w:p>
          <w:p w:rsidR="00166F67" w:rsidRPr="00FD5E35" w:rsidRDefault="00166F67" w:rsidP="00166F67">
            <w:pPr>
              <w:spacing w:after="0"/>
              <w:jc w:val="center"/>
              <w:rPr>
                <w:b/>
                <w:sz w:val="20"/>
                <w:szCs w:val="20"/>
                <w:lang w:val="en-US"/>
              </w:rPr>
            </w:pPr>
            <w:r w:rsidRPr="00FD5E35">
              <w:rPr>
                <w:b/>
                <w:sz w:val="20"/>
                <w:szCs w:val="20"/>
                <w:lang w:val="en-US"/>
              </w:rPr>
              <w:t>Regimul de tranziţie specific</w:t>
            </w:r>
          </w:p>
          <w:tbl>
            <w:tblPr>
              <w:tblStyle w:val="TableGrid"/>
              <w:tblW w:w="0" w:type="auto"/>
              <w:tblLayout w:type="fixed"/>
              <w:tblLook w:val="04A0" w:firstRow="1" w:lastRow="0" w:firstColumn="1" w:lastColumn="0" w:noHBand="0" w:noVBand="1"/>
            </w:tblPr>
            <w:tblGrid>
              <w:gridCol w:w="603"/>
              <w:gridCol w:w="607"/>
              <w:gridCol w:w="663"/>
              <w:gridCol w:w="592"/>
              <w:gridCol w:w="592"/>
              <w:gridCol w:w="592"/>
              <w:gridCol w:w="682"/>
            </w:tblGrid>
            <w:tr w:rsidR="00166F67" w:rsidRPr="00FD5E35" w:rsidTr="00166F67">
              <w:trPr>
                <w:trHeight w:val="440"/>
              </w:trPr>
              <w:tc>
                <w:tcPr>
                  <w:tcW w:w="603" w:type="dxa"/>
                  <w:vMerge w:val="restart"/>
                </w:tcPr>
                <w:p w:rsidR="00166F67" w:rsidRPr="00FD5E35" w:rsidRDefault="00166F67" w:rsidP="00166F67">
                  <w:pPr>
                    <w:jc w:val="center"/>
                    <w:rPr>
                      <w:b/>
                      <w:sz w:val="20"/>
                      <w:szCs w:val="20"/>
                    </w:rPr>
                  </w:pPr>
                  <w:r w:rsidRPr="00FD5E35">
                    <w:rPr>
                      <w:sz w:val="20"/>
                      <w:szCs w:val="20"/>
                    </w:rPr>
                    <w:t>Punct(e) din STI</w:t>
                  </w:r>
                </w:p>
              </w:tc>
              <w:tc>
                <w:tcPr>
                  <w:tcW w:w="607" w:type="dxa"/>
                  <w:vMerge w:val="restart"/>
                </w:tcPr>
                <w:p w:rsidR="00166F67" w:rsidRPr="00FD5E35" w:rsidRDefault="00166F67" w:rsidP="00166F67">
                  <w:pPr>
                    <w:jc w:val="center"/>
                    <w:rPr>
                      <w:b/>
                      <w:sz w:val="20"/>
                      <w:szCs w:val="20"/>
                    </w:rPr>
                  </w:pPr>
                  <w:r w:rsidRPr="00FD5E35">
                    <w:rPr>
                      <w:sz w:val="20"/>
                      <w:szCs w:val="20"/>
                    </w:rPr>
                    <w:t>Punct(e) din STI anterioară</w:t>
                  </w:r>
                </w:p>
              </w:tc>
              <w:tc>
                <w:tcPr>
                  <w:tcW w:w="663" w:type="dxa"/>
                  <w:vMerge w:val="restart"/>
                </w:tcPr>
                <w:p w:rsidR="00166F67" w:rsidRPr="00FD5E35" w:rsidRDefault="00166F67" w:rsidP="00166F67">
                  <w:pPr>
                    <w:jc w:val="center"/>
                    <w:rPr>
                      <w:b/>
                      <w:sz w:val="20"/>
                      <w:szCs w:val="20"/>
                    </w:rPr>
                  </w:pPr>
                  <w:r w:rsidRPr="00FD5E35">
                    <w:rPr>
                      <w:sz w:val="20"/>
                      <w:szCs w:val="20"/>
                    </w:rPr>
                    <w:t>Explicarea modificării STI</w:t>
                  </w:r>
                </w:p>
              </w:tc>
              <w:tc>
                <w:tcPr>
                  <w:tcW w:w="2457" w:type="dxa"/>
                  <w:gridSpan w:val="4"/>
                </w:tcPr>
                <w:p w:rsidR="00166F67" w:rsidRPr="00FD5E35" w:rsidRDefault="00166F67" w:rsidP="00166F67">
                  <w:pPr>
                    <w:jc w:val="center"/>
                    <w:rPr>
                      <w:b/>
                      <w:sz w:val="20"/>
                      <w:szCs w:val="20"/>
                    </w:rPr>
                  </w:pPr>
                  <w:r w:rsidRPr="00FD5E35">
                    <w:rPr>
                      <w:sz w:val="20"/>
                      <w:szCs w:val="20"/>
                    </w:rPr>
                    <w:t>Regim de tranziţie</w:t>
                  </w:r>
                </w:p>
              </w:tc>
            </w:tr>
            <w:tr w:rsidR="00166F67" w:rsidRPr="00FD5E35" w:rsidTr="00166F67">
              <w:trPr>
                <w:trHeight w:val="414"/>
              </w:trPr>
              <w:tc>
                <w:tcPr>
                  <w:tcW w:w="603" w:type="dxa"/>
                  <w:vMerge/>
                </w:tcPr>
                <w:p w:rsidR="00166F67" w:rsidRPr="00FD5E35" w:rsidRDefault="00166F67" w:rsidP="00166F67">
                  <w:pPr>
                    <w:jc w:val="center"/>
                    <w:rPr>
                      <w:sz w:val="20"/>
                      <w:szCs w:val="20"/>
                    </w:rPr>
                  </w:pPr>
                </w:p>
              </w:tc>
              <w:tc>
                <w:tcPr>
                  <w:tcW w:w="607" w:type="dxa"/>
                  <w:vMerge/>
                </w:tcPr>
                <w:p w:rsidR="00166F67" w:rsidRPr="00FD5E35" w:rsidRDefault="00166F67" w:rsidP="00166F67">
                  <w:pPr>
                    <w:jc w:val="center"/>
                    <w:rPr>
                      <w:sz w:val="20"/>
                      <w:szCs w:val="20"/>
                    </w:rPr>
                  </w:pPr>
                </w:p>
              </w:tc>
              <w:tc>
                <w:tcPr>
                  <w:tcW w:w="663" w:type="dxa"/>
                  <w:vMerge/>
                </w:tcPr>
                <w:p w:rsidR="00166F67" w:rsidRPr="00FD5E35" w:rsidRDefault="00166F67" w:rsidP="00166F67">
                  <w:pPr>
                    <w:jc w:val="center"/>
                    <w:rPr>
                      <w:sz w:val="20"/>
                      <w:szCs w:val="20"/>
                    </w:rPr>
                  </w:pPr>
                </w:p>
              </w:tc>
              <w:tc>
                <w:tcPr>
                  <w:tcW w:w="592" w:type="dxa"/>
                </w:tcPr>
                <w:p w:rsidR="00166F67" w:rsidRPr="00FD5E35" w:rsidRDefault="00166F67" w:rsidP="00166F67">
                  <w:pPr>
                    <w:jc w:val="center"/>
                    <w:rPr>
                      <w:b/>
                      <w:sz w:val="20"/>
                      <w:szCs w:val="20"/>
                    </w:rPr>
                  </w:pPr>
                  <w:r w:rsidRPr="00FD5E35">
                    <w:rPr>
                      <w:sz w:val="20"/>
                      <w:szCs w:val="20"/>
                    </w:rPr>
                    <w:t>Faza de proiectare nu a început</w:t>
                  </w:r>
                </w:p>
              </w:tc>
              <w:tc>
                <w:tcPr>
                  <w:tcW w:w="592" w:type="dxa"/>
                </w:tcPr>
                <w:p w:rsidR="00166F67" w:rsidRPr="00FD5E35" w:rsidRDefault="00166F67" w:rsidP="00166F67">
                  <w:pPr>
                    <w:jc w:val="center"/>
                    <w:rPr>
                      <w:b/>
                      <w:sz w:val="20"/>
                      <w:szCs w:val="20"/>
                    </w:rPr>
                  </w:pPr>
                  <w:r w:rsidRPr="00FD5E35">
                    <w:rPr>
                      <w:sz w:val="20"/>
                      <w:szCs w:val="20"/>
                    </w:rPr>
                    <w:t>Faza de proiectare a început</w:t>
                  </w:r>
                </w:p>
              </w:tc>
              <w:tc>
                <w:tcPr>
                  <w:tcW w:w="592" w:type="dxa"/>
                </w:tcPr>
                <w:p w:rsidR="00166F67" w:rsidRPr="00FD5E35" w:rsidRDefault="00166F67" w:rsidP="00166F67">
                  <w:pPr>
                    <w:jc w:val="center"/>
                    <w:rPr>
                      <w:b/>
                      <w:sz w:val="20"/>
                      <w:szCs w:val="20"/>
                    </w:rPr>
                  </w:pPr>
                  <w:r w:rsidRPr="00FD5E35">
                    <w:rPr>
                      <w:sz w:val="20"/>
                      <w:szCs w:val="20"/>
                    </w:rPr>
                    <w:t>Faza de producţie</w:t>
                  </w:r>
                </w:p>
              </w:tc>
              <w:tc>
                <w:tcPr>
                  <w:tcW w:w="680" w:type="dxa"/>
                </w:tcPr>
                <w:p w:rsidR="00166F67" w:rsidRPr="00FD5E35" w:rsidRDefault="00166F67" w:rsidP="00166F67">
                  <w:pPr>
                    <w:jc w:val="center"/>
                    <w:rPr>
                      <w:b/>
                      <w:sz w:val="20"/>
                      <w:szCs w:val="20"/>
                    </w:rPr>
                  </w:pPr>
                  <w:r w:rsidRPr="00FD5E35">
                    <w:rPr>
                      <w:sz w:val="20"/>
                      <w:szCs w:val="20"/>
                    </w:rPr>
                    <w:t>material rulant în exploatare</w:t>
                  </w:r>
                </w:p>
              </w:tc>
            </w:tr>
            <w:tr w:rsidR="00166F67" w:rsidRPr="00FD5E35" w:rsidTr="00166F67">
              <w:trPr>
                <w:trHeight w:val="200"/>
              </w:trPr>
              <w:tc>
                <w:tcPr>
                  <w:tcW w:w="4331" w:type="dxa"/>
                  <w:gridSpan w:val="7"/>
                </w:tcPr>
                <w:p w:rsidR="00166F67" w:rsidRPr="00FD5E35" w:rsidRDefault="00166F67" w:rsidP="00166F67">
                  <w:pPr>
                    <w:jc w:val="center"/>
                    <w:rPr>
                      <w:b/>
                      <w:sz w:val="20"/>
                      <w:szCs w:val="20"/>
                    </w:rPr>
                  </w:pPr>
                  <w:r w:rsidRPr="00FD5E35">
                    <w:rPr>
                      <w:sz w:val="20"/>
                      <w:szCs w:val="20"/>
                    </w:rPr>
                    <w:t>Nu se aplică</w:t>
                  </w:r>
                </w:p>
              </w:tc>
            </w:tr>
          </w:tbl>
          <w:p w:rsidR="00166F67" w:rsidRPr="00513F0E" w:rsidRDefault="00166F67" w:rsidP="00166F67">
            <w:pPr>
              <w:spacing w:after="0"/>
              <w:jc w:val="center"/>
              <w:rPr>
                <w:b/>
                <w:lang w:val="en-US"/>
              </w:rPr>
            </w:pPr>
          </w:p>
          <w:p w:rsidR="00583066" w:rsidRPr="000D2EE9" w:rsidRDefault="00583066" w:rsidP="00DE182E">
            <w:pPr>
              <w:spacing w:after="0"/>
              <w:jc w:val="both"/>
              <w:rPr>
                <w:rFonts w:eastAsiaTheme="minorHAnsi"/>
                <w:b/>
                <w:sz w:val="20"/>
                <w:szCs w:val="20"/>
                <w:lang w:val="en-US"/>
              </w:rPr>
            </w:pPr>
          </w:p>
        </w:tc>
        <w:tc>
          <w:tcPr>
            <w:tcW w:w="2317" w:type="pct"/>
            <w:tcBorders>
              <w:top w:val="single" w:sz="4" w:space="0" w:color="auto"/>
              <w:left w:val="single" w:sz="4" w:space="0" w:color="auto"/>
              <w:bottom w:val="single" w:sz="4" w:space="0" w:color="auto"/>
              <w:right w:val="single" w:sz="4" w:space="0" w:color="auto"/>
            </w:tcBorders>
          </w:tcPr>
          <w:p w:rsidR="00567961" w:rsidRDefault="00567961">
            <w:pPr>
              <w:jc w:val="both"/>
              <w:rPr>
                <w:b/>
                <w:sz w:val="20"/>
                <w:szCs w:val="20"/>
              </w:rPr>
            </w:pPr>
            <w:r>
              <w:rPr>
                <w:b/>
                <w:sz w:val="20"/>
                <w:szCs w:val="20"/>
              </w:rPr>
              <w:lastRenderedPageBreak/>
              <w:t>I. Dispoziții generale</w:t>
            </w:r>
          </w:p>
          <w:p w:rsidR="005C3594" w:rsidRDefault="005C3594" w:rsidP="005C3594">
            <w:pPr>
              <w:spacing w:after="0"/>
              <w:jc w:val="both"/>
              <w:rPr>
                <w:rFonts w:eastAsia="Calibri"/>
                <w:color w:val="000000" w:themeColor="text1"/>
                <w:sz w:val="20"/>
                <w:szCs w:val="20"/>
              </w:rPr>
            </w:pPr>
            <w:r w:rsidRPr="005C3594">
              <w:rPr>
                <w:rFonts w:eastAsia="Calibri"/>
                <w:b/>
                <w:sz w:val="20"/>
                <w:szCs w:val="20"/>
              </w:rPr>
              <w:t>1.</w:t>
            </w:r>
            <w:r w:rsidRPr="005C3594">
              <w:rPr>
                <w:rFonts w:eastAsia="Calibri"/>
                <w:sz w:val="20"/>
                <w:szCs w:val="20"/>
              </w:rPr>
              <w:t xml:space="preserve"> </w:t>
            </w:r>
            <w:r w:rsidRPr="005C3594">
              <w:rPr>
                <w:rFonts w:eastAsia="Calibri"/>
                <w:color w:val="000000" w:themeColor="text1"/>
                <w:sz w:val="20"/>
                <w:szCs w:val="20"/>
              </w:rPr>
              <w:t>Regulamentul privind specificaţia tehnică de interoperabilitate referitoare la subsistemul „material rulant – zgomot” (</w:t>
            </w:r>
            <w:r w:rsidRPr="005C3594">
              <w:rPr>
                <w:rFonts w:eastAsia="Calibri"/>
                <w:i/>
                <w:color w:val="000000" w:themeColor="text1"/>
                <w:sz w:val="20"/>
                <w:szCs w:val="20"/>
              </w:rPr>
              <w:t>în continuare - Regulament</w:t>
            </w:r>
            <w:r w:rsidRPr="005C3594">
              <w:rPr>
                <w:rFonts w:eastAsia="Calibri"/>
                <w:color w:val="000000" w:themeColor="text1"/>
                <w:sz w:val="20"/>
                <w:szCs w:val="20"/>
              </w:rPr>
              <w:t>), reglementează și stabilește specificația tehnică de interoperabilitate (</w:t>
            </w:r>
            <w:r w:rsidRPr="005C3594">
              <w:rPr>
                <w:rFonts w:eastAsia="Calibri"/>
                <w:i/>
                <w:color w:val="000000" w:themeColor="text1"/>
                <w:sz w:val="20"/>
                <w:szCs w:val="20"/>
              </w:rPr>
              <w:t xml:space="preserve">în continuare </w:t>
            </w:r>
            <w:r w:rsidRPr="005C3594">
              <w:rPr>
                <w:rFonts w:eastAsia="Calibri"/>
                <w:i/>
                <w:color w:val="000000" w:themeColor="text1"/>
                <w:sz w:val="20"/>
                <w:szCs w:val="20"/>
              </w:rPr>
              <w:lastRenderedPageBreak/>
              <w:t xml:space="preserve">– STI) </w:t>
            </w:r>
            <w:r w:rsidRPr="005C3594">
              <w:rPr>
                <w:rFonts w:eastAsia="Calibri"/>
                <w:color w:val="000000" w:themeColor="text1"/>
                <w:sz w:val="20"/>
                <w:szCs w:val="20"/>
              </w:rPr>
              <w:t xml:space="preserve">referitoare la subsistemul ,,material rulant –zgomot” al sistemului feroviar, astfel cum se prevede în </w:t>
            </w:r>
            <w:r w:rsidRPr="006C2589">
              <w:rPr>
                <w:rFonts w:eastAsia="Calibri"/>
                <w:color w:val="000000" w:themeColor="text1"/>
                <w:sz w:val="20"/>
                <w:szCs w:val="20"/>
              </w:rPr>
              <w:t>anexă.</w:t>
            </w:r>
          </w:p>
          <w:p w:rsidR="005C3594" w:rsidRPr="005F08B6" w:rsidRDefault="005C3594" w:rsidP="005F08B6">
            <w:pPr>
              <w:spacing w:after="0"/>
              <w:jc w:val="both"/>
              <w:rPr>
                <w:rFonts w:eastAsia="Calibri"/>
                <w:color w:val="FF0000"/>
                <w:sz w:val="20"/>
                <w:szCs w:val="20"/>
                <w:lang w:val="ro-MD"/>
              </w:rPr>
            </w:pPr>
            <w:r w:rsidRPr="005C3594">
              <w:rPr>
                <w:rFonts w:eastAsia="Calibri"/>
                <w:b/>
                <w:color w:val="000000" w:themeColor="text1"/>
                <w:sz w:val="20"/>
                <w:szCs w:val="20"/>
              </w:rPr>
              <w:t>2.</w:t>
            </w:r>
            <w:r w:rsidRPr="005C3594">
              <w:rPr>
                <w:rFonts w:eastAsia="Calibri"/>
                <w:color w:val="000000" w:themeColor="text1"/>
                <w:sz w:val="20"/>
                <w:szCs w:val="20"/>
              </w:rPr>
              <w:t xml:space="preserve"> Prezenta STI se aplică </w:t>
            </w:r>
            <w:r w:rsidRPr="006C2589">
              <w:rPr>
                <w:rFonts w:eastAsia="Calibri"/>
                <w:color w:val="000000" w:themeColor="text1"/>
                <w:sz w:val="20"/>
                <w:szCs w:val="20"/>
              </w:rPr>
              <w:t xml:space="preserve">materialului rulant </w:t>
            </w:r>
            <w:r w:rsidRPr="006C2589">
              <w:rPr>
                <w:rFonts w:eastAsia="Calibri"/>
                <w:color w:val="000000" w:themeColor="text1"/>
                <w:sz w:val="20"/>
                <w:szCs w:val="20"/>
                <w:lang w:val="en-US"/>
              </w:rPr>
              <w:t>de călători și locomotive</w:t>
            </w:r>
            <w:r w:rsidRPr="006C2589">
              <w:rPr>
                <w:rFonts w:eastAsia="Calibri"/>
                <w:color w:val="000000" w:themeColor="text1"/>
                <w:sz w:val="20"/>
                <w:szCs w:val="20"/>
                <w:lang w:val="ro-MD"/>
              </w:rPr>
              <w:t xml:space="preserve"> și materialului rulant vagoane de marfă. </w:t>
            </w:r>
          </w:p>
          <w:p w:rsidR="005C3594" w:rsidRDefault="005C3594" w:rsidP="005C3594">
            <w:pPr>
              <w:spacing w:after="0"/>
              <w:ind w:firstLine="720"/>
              <w:jc w:val="both"/>
              <w:rPr>
                <w:rFonts w:eastAsia="Calibri"/>
                <w:color w:val="FF0000"/>
                <w:lang w:val="ro-MD"/>
              </w:rPr>
            </w:pPr>
          </w:p>
          <w:p w:rsidR="005C3594" w:rsidRDefault="005C3594" w:rsidP="005C3594">
            <w:pPr>
              <w:spacing w:after="0"/>
              <w:ind w:firstLine="720"/>
              <w:jc w:val="both"/>
              <w:rPr>
                <w:rFonts w:eastAsia="Calibri"/>
                <w:color w:val="FF0000"/>
                <w:lang w:val="ro-MD"/>
              </w:rPr>
            </w:pPr>
          </w:p>
          <w:p w:rsidR="005C3594" w:rsidRDefault="005C3594" w:rsidP="005C3594">
            <w:pPr>
              <w:spacing w:after="0"/>
              <w:ind w:firstLine="720"/>
              <w:jc w:val="both"/>
              <w:rPr>
                <w:rFonts w:eastAsia="Calibri"/>
                <w:color w:val="FF0000"/>
                <w:lang w:val="ro-MD"/>
              </w:rPr>
            </w:pPr>
          </w:p>
          <w:p w:rsidR="005C3594" w:rsidRDefault="005C3594" w:rsidP="005C3594">
            <w:pPr>
              <w:spacing w:after="0"/>
              <w:ind w:firstLine="720"/>
              <w:jc w:val="both"/>
              <w:rPr>
                <w:rFonts w:eastAsia="Calibri"/>
                <w:color w:val="FF0000"/>
                <w:lang w:val="ro-MD"/>
              </w:rPr>
            </w:pPr>
          </w:p>
          <w:p w:rsidR="005C3594" w:rsidRDefault="005C3594"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Default="005D53CA" w:rsidP="005C3594">
            <w:pPr>
              <w:spacing w:after="0"/>
              <w:ind w:firstLine="720"/>
              <w:jc w:val="both"/>
              <w:rPr>
                <w:rFonts w:eastAsia="Calibri"/>
                <w:color w:val="FF0000"/>
                <w:lang w:val="ro-MD"/>
              </w:rPr>
            </w:pPr>
          </w:p>
          <w:p w:rsidR="005D53CA" w:rsidRPr="005C3594" w:rsidRDefault="005D53CA" w:rsidP="005C3594">
            <w:pPr>
              <w:spacing w:after="0"/>
              <w:ind w:firstLine="720"/>
              <w:jc w:val="both"/>
              <w:rPr>
                <w:rFonts w:eastAsia="Calibri"/>
                <w:color w:val="FF0000"/>
                <w:lang w:val="ro-MD"/>
              </w:rPr>
            </w:pPr>
          </w:p>
          <w:p w:rsidR="005C3594" w:rsidRPr="005C3594" w:rsidRDefault="005C3594" w:rsidP="001479C0">
            <w:pPr>
              <w:spacing w:after="0"/>
              <w:jc w:val="both"/>
              <w:rPr>
                <w:rFonts w:eastAsia="Calibri"/>
                <w:color w:val="000000" w:themeColor="text1"/>
                <w:sz w:val="20"/>
                <w:szCs w:val="20"/>
                <w:lang w:val="en-US"/>
              </w:rPr>
            </w:pPr>
            <w:r w:rsidRPr="005C3594">
              <w:rPr>
                <w:rFonts w:eastAsia="Calibri"/>
                <w:b/>
                <w:color w:val="000000" w:themeColor="text1"/>
                <w:sz w:val="20"/>
                <w:szCs w:val="20"/>
                <w:lang w:val="ro-MD"/>
              </w:rPr>
              <w:t>3.</w:t>
            </w:r>
            <w:r w:rsidRPr="005C3594">
              <w:rPr>
                <w:rFonts w:eastAsia="Calibri"/>
                <w:color w:val="000000" w:themeColor="text1"/>
                <w:sz w:val="20"/>
                <w:szCs w:val="20"/>
                <w:lang w:val="ro-MD"/>
              </w:rPr>
              <w:t xml:space="preserve"> </w:t>
            </w:r>
            <w:r w:rsidRPr="005C3594">
              <w:rPr>
                <w:rFonts w:eastAsia="Calibri"/>
                <w:sz w:val="20"/>
                <w:szCs w:val="20"/>
                <w:lang w:val="en-US"/>
              </w:rPr>
              <w:t xml:space="preserve">Procedurile privind evaluarea conformităţii, a caracterului adecvat pentru utilizare și de verificare CE stabilite în </w:t>
            </w:r>
            <w:r w:rsidR="006A67AC" w:rsidRPr="006A67AC">
              <w:rPr>
                <w:rFonts w:eastAsia="Calibri"/>
                <w:color w:val="000000" w:themeColor="text1"/>
                <w:sz w:val="20"/>
                <w:szCs w:val="20"/>
                <w:lang w:val="en-US"/>
              </w:rPr>
              <w:t>punctul</w:t>
            </w:r>
            <w:r w:rsidRPr="006A67AC">
              <w:rPr>
                <w:rFonts w:eastAsia="Calibri"/>
                <w:color w:val="000000" w:themeColor="text1"/>
                <w:sz w:val="20"/>
                <w:szCs w:val="20"/>
                <w:lang w:val="en-US"/>
              </w:rPr>
              <w:t xml:space="preserve"> 6 </w:t>
            </w:r>
            <w:r w:rsidRPr="005C3594">
              <w:rPr>
                <w:rFonts w:eastAsia="Calibri"/>
                <w:sz w:val="20"/>
                <w:szCs w:val="20"/>
                <w:lang w:val="en-US"/>
              </w:rPr>
              <w:t xml:space="preserve">din anexă, se bazează pe modulele definite în Regulamentul privind modulele pentru procedurile de evaluare a conformității și </w:t>
            </w:r>
            <w:proofErr w:type="gramStart"/>
            <w:r w:rsidRPr="005C3594">
              <w:rPr>
                <w:rFonts w:eastAsia="Calibri"/>
                <w:sz w:val="20"/>
                <w:szCs w:val="20"/>
                <w:lang w:val="en-US"/>
              </w:rPr>
              <w:t>a</w:t>
            </w:r>
            <w:proofErr w:type="gramEnd"/>
            <w:r w:rsidRPr="005C3594">
              <w:rPr>
                <w:rFonts w:eastAsia="Calibri"/>
                <w:sz w:val="20"/>
                <w:szCs w:val="20"/>
                <w:lang w:val="en-US"/>
              </w:rPr>
              <w:t xml:space="preserve"> adecvării pentru utilizare, precum și de verificare CE care trebuie utilizate în specificațiile tehnice de interoperabilitate.</w:t>
            </w:r>
          </w:p>
          <w:p w:rsidR="00567961" w:rsidRPr="005C3594" w:rsidRDefault="00567961">
            <w:pPr>
              <w:jc w:val="both"/>
              <w:rPr>
                <w:b/>
                <w:sz w:val="24"/>
                <w:szCs w:val="24"/>
                <w:lang w:val="en-US"/>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3D5FDC" w:rsidRDefault="003D5FDC">
            <w:pPr>
              <w:jc w:val="both"/>
              <w:rPr>
                <w:b/>
                <w:sz w:val="24"/>
                <w:szCs w:val="24"/>
              </w:rPr>
            </w:pPr>
          </w:p>
          <w:p w:rsidR="003D5FDC" w:rsidRDefault="003D5FDC">
            <w:pPr>
              <w:jc w:val="both"/>
              <w:rPr>
                <w:b/>
                <w:sz w:val="24"/>
                <w:szCs w:val="24"/>
              </w:rPr>
            </w:pPr>
          </w:p>
          <w:p w:rsidR="00374DC2" w:rsidRDefault="00374DC2">
            <w:pPr>
              <w:jc w:val="both"/>
              <w:rPr>
                <w:b/>
                <w:sz w:val="24"/>
                <w:szCs w:val="24"/>
              </w:rPr>
            </w:pPr>
          </w:p>
          <w:p w:rsidR="003D5FDC" w:rsidRDefault="003D5FDC">
            <w:pPr>
              <w:jc w:val="both"/>
              <w:rPr>
                <w:b/>
                <w:sz w:val="24"/>
                <w:szCs w:val="24"/>
              </w:rPr>
            </w:pPr>
          </w:p>
          <w:p w:rsidR="007A3214" w:rsidRPr="00BA07B0" w:rsidRDefault="007A3214" w:rsidP="00BA07B0">
            <w:pPr>
              <w:spacing w:after="0"/>
              <w:jc w:val="both"/>
              <w:rPr>
                <w:rFonts w:eastAsiaTheme="minorHAnsi" w:cstheme="minorBidi"/>
                <w:b/>
                <w:color w:val="000000" w:themeColor="text1"/>
                <w:sz w:val="20"/>
                <w:szCs w:val="20"/>
                <w:lang w:val="en-US"/>
              </w:rPr>
            </w:pPr>
            <w:r w:rsidRPr="007A3214">
              <w:rPr>
                <w:rFonts w:eastAsiaTheme="minorHAnsi"/>
                <w:b/>
                <w:color w:val="000000" w:themeColor="text1"/>
                <w:sz w:val="20"/>
                <w:szCs w:val="20"/>
              </w:rPr>
              <w:t xml:space="preserve">II. </w:t>
            </w:r>
            <w:r w:rsidR="00BA07B0" w:rsidRPr="00BA07B0">
              <w:rPr>
                <w:rFonts w:eastAsiaTheme="minorHAnsi" w:cstheme="minorBidi"/>
                <w:b/>
                <w:color w:val="000000" w:themeColor="text1"/>
                <w:sz w:val="20"/>
                <w:szCs w:val="20"/>
                <w:lang w:val="en-US"/>
              </w:rPr>
              <w:t>Apecte refe</w:t>
            </w:r>
            <w:r w:rsidR="00BA07B0" w:rsidRPr="00BA07B0">
              <w:rPr>
                <w:rFonts w:eastAsiaTheme="minorHAnsi" w:cstheme="minorBidi"/>
                <w:b/>
                <w:color w:val="000000" w:themeColor="text1"/>
                <w:sz w:val="20"/>
                <w:szCs w:val="20"/>
                <w:lang w:val="en-US"/>
              </w:rPr>
              <w:t xml:space="preserve">ritoare la punerea în aplicare </w:t>
            </w:r>
            <w:r w:rsidR="00BA07B0" w:rsidRPr="00BA07B0">
              <w:rPr>
                <w:rFonts w:eastAsiaTheme="minorHAnsi" w:cstheme="minorBidi"/>
                <w:b/>
                <w:color w:val="000000" w:themeColor="text1"/>
                <w:sz w:val="20"/>
                <w:szCs w:val="20"/>
                <w:lang w:val="en-US"/>
              </w:rPr>
              <w:t>a specificației tehnice</w:t>
            </w:r>
          </w:p>
          <w:p w:rsidR="007A3214" w:rsidRPr="007A3214" w:rsidRDefault="007A3214" w:rsidP="007A3214">
            <w:pPr>
              <w:spacing w:after="0"/>
              <w:jc w:val="both"/>
              <w:rPr>
                <w:rFonts w:eastAsiaTheme="minorHAnsi" w:cstheme="minorBidi"/>
                <w:b/>
                <w:color w:val="FF0000"/>
                <w:sz w:val="20"/>
                <w:szCs w:val="20"/>
                <w:lang w:val="en-US"/>
              </w:rPr>
            </w:pPr>
            <w:r w:rsidRPr="007A3214">
              <w:rPr>
                <w:rFonts w:eastAsiaTheme="minorHAnsi"/>
                <w:b/>
                <w:color w:val="000000" w:themeColor="text1"/>
                <w:sz w:val="20"/>
                <w:szCs w:val="20"/>
              </w:rPr>
              <w:t xml:space="preserve">5. </w:t>
            </w:r>
            <w:r w:rsidR="00BA07B0" w:rsidRPr="00BA07B0">
              <w:rPr>
                <w:rFonts w:eastAsiaTheme="minorHAnsi" w:cstheme="minorBidi"/>
                <w:sz w:val="20"/>
                <w:szCs w:val="20"/>
                <w:lang w:val="en-US"/>
              </w:rPr>
              <w:t xml:space="preserve">În ceea ce privește cazurile specifice, condiţiile care trebuie îndeplinite pentru verificarea cerinţelor esenţiale sunt cele prevăzute în Anexa nr. </w:t>
            </w:r>
            <w:proofErr w:type="gramStart"/>
            <w:r w:rsidR="00BA07B0" w:rsidRPr="00BA07B0">
              <w:rPr>
                <w:rFonts w:eastAsiaTheme="minorHAnsi" w:cstheme="minorBidi"/>
                <w:sz w:val="20"/>
                <w:szCs w:val="20"/>
                <w:lang w:val="en-US"/>
              </w:rPr>
              <w:t>3 la</w:t>
            </w:r>
            <w:proofErr w:type="gramEnd"/>
            <w:r w:rsidR="00BA07B0" w:rsidRPr="00BA07B0">
              <w:rPr>
                <w:rFonts w:eastAsiaTheme="minorHAnsi" w:cstheme="minorBidi"/>
                <w:sz w:val="20"/>
                <w:szCs w:val="20"/>
                <w:lang w:val="en-US"/>
              </w:rPr>
              <w:t xml:space="preserve"> Regulamentul de interoperabilitate a sistemului feroviar.</w:t>
            </w:r>
          </w:p>
          <w:p w:rsidR="00567961" w:rsidRDefault="00567961">
            <w:pPr>
              <w:jc w:val="both"/>
              <w:rPr>
                <w:b/>
                <w:sz w:val="24"/>
                <w:szCs w:val="24"/>
              </w:rPr>
            </w:pPr>
          </w:p>
          <w:p w:rsidR="005D089F" w:rsidRDefault="005D089F">
            <w:pPr>
              <w:jc w:val="both"/>
              <w:rPr>
                <w:b/>
                <w:sz w:val="24"/>
                <w:szCs w:val="24"/>
              </w:rPr>
            </w:pPr>
          </w:p>
          <w:p w:rsidR="005D089F" w:rsidRDefault="005D089F">
            <w:pPr>
              <w:jc w:val="both"/>
              <w:rPr>
                <w:b/>
                <w:sz w:val="24"/>
                <w:szCs w:val="24"/>
              </w:rPr>
            </w:pPr>
          </w:p>
          <w:p w:rsidR="005D089F" w:rsidRDefault="005D089F">
            <w:pPr>
              <w:jc w:val="both"/>
              <w:rPr>
                <w:b/>
                <w:sz w:val="24"/>
                <w:szCs w:val="24"/>
              </w:rPr>
            </w:pPr>
          </w:p>
          <w:p w:rsidR="005C3594" w:rsidRDefault="005C3594">
            <w:pPr>
              <w:jc w:val="both"/>
              <w:rPr>
                <w:b/>
                <w:sz w:val="24"/>
                <w:szCs w:val="24"/>
              </w:rPr>
            </w:pPr>
          </w:p>
          <w:p w:rsidR="005C3594" w:rsidRDefault="005C3594">
            <w:pPr>
              <w:jc w:val="both"/>
              <w:rPr>
                <w:b/>
                <w:sz w:val="24"/>
                <w:szCs w:val="24"/>
              </w:rPr>
            </w:pPr>
          </w:p>
          <w:p w:rsidR="005C3594" w:rsidRDefault="005C3594">
            <w:pPr>
              <w:jc w:val="both"/>
              <w:rPr>
                <w:b/>
                <w:sz w:val="24"/>
                <w:szCs w:val="24"/>
              </w:rPr>
            </w:pPr>
          </w:p>
          <w:p w:rsidR="005C3594" w:rsidRDefault="005C3594">
            <w:pPr>
              <w:jc w:val="both"/>
              <w:rPr>
                <w:b/>
                <w:sz w:val="24"/>
                <w:szCs w:val="24"/>
              </w:rPr>
            </w:pPr>
          </w:p>
          <w:p w:rsidR="005C3594" w:rsidRDefault="005C3594">
            <w:pPr>
              <w:jc w:val="both"/>
              <w:rPr>
                <w:b/>
                <w:sz w:val="24"/>
                <w:szCs w:val="24"/>
              </w:rPr>
            </w:pPr>
          </w:p>
          <w:p w:rsidR="005C3594" w:rsidRDefault="005C3594">
            <w:pPr>
              <w:jc w:val="both"/>
              <w:rPr>
                <w:b/>
                <w:sz w:val="24"/>
                <w:szCs w:val="24"/>
              </w:rPr>
            </w:pPr>
          </w:p>
          <w:p w:rsidR="0078336F" w:rsidRDefault="0078336F" w:rsidP="0078336F">
            <w:pPr>
              <w:spacing w:after="0"/>
              <w:jc w:val="both"/>
              <w:rPr>
                <w:rFonts w:eastAsiaTheme="minorHAnsi"/>
                <w:b/>
                <w:color w:val="000000" w:themeColor="text1"/>
                <w:sz w:val="20"/>
                <w:szCs w:val="20"/>
              </w:rPr>
            </w:pPr>
          </w:p>
          <w:p w:rsidR="00106587" w:rsidRDefault="00106587" w:rsidP="0078336F">
            <w:pPr>
              <w:spacing w:after="0"/>
              <w:jc w:val="both"/>
              <w:rPr>
                <w:rFonts w:eastAsiaTheme="minorHAnsi"/>
                <w:b/>
                <w:color w:val="000000" w:themeColor="text1"/>
                <w:sz w:val="20"/>
                <w:szCs w:val="20"/>
              </w:rPr>
            </w:pPr>
          </w:p>
          <w:p w:rsidR="003D5FDC" w:rsidRDefault="003D5FDC" w:rsidP="0078336F">
            <w:pPr>
              <w:spacing w:after="0"/>
              <w:jc w:val="both"/>
              <w:rPr>
                <w:rFonts w:eastAsiaTheme="minorHAnsi"/>
                <w:b/>
                <w:color w:val="000000" w:themeColor="text1"/>
                <w:sz w:val="20"/>
                <w:szCs w:val="20"/>
              </w:rPr>
            </w:pPr>
          </w:p>
          <w:p w:rsidR="003D5FDC" w:rsidRDefault="003D5FDC" w:rsidP="0078336F">
            <w:pPr>
              <w:spacing w:after="0"/>
              <w:jc w:val="both"/>
              <w:rPr>
                <w:rFonts w:eastAsiaTheme="minorHAnsi"/>
                <w:b/>
                <w:color w:val="000000" w:themeColor="text1"/>
                <w:sz w:val="20"/>
                <w:szCs w:val="20"/>
              </w:rPr>
            </w:pPr>
          </w:p>
          <w:p w:rsidR="0078336F" w:rsidRPr="0078336F" w:rsidRDefault="0078336F" w:rsidP="0078336F">
            <w:pPr>
              <w:spacing w:after="0"/>
              <w:jc w:val="both"/>
              <w:rPr>
                <w:rFonts w:eastAsiaTheme="minorHAnsi"/>
                <w:b/>
                <w:color w:val="000000" w:themeColor="text1"/>
                <w:sz w:val="20"/>
                <w:szCs w:val="20"/>
                <w:lang w:val="en-US"/>
              </w:rPr>
            </w:pPr>
            <w:r w:rsidRPr="0078336F">
              <w:rPr>
                <w:rFonts w:eastAsiaTheme="minorHAnsi"/>
                <w:b/>
                <w:color w:val="000000" w:themeColor="text1"/>
                <w:sz w:val="20"/>
                <w:szCs w:val="20"/>
              </w:rPr>
              <w:t xml:space="preserve">6. </w:t>
            </w:r>
            <w:r w:rsidRPr="0078336F">
              <w:rPr>
                <w:rFonts w:eastAsiaTheme="minorHAnsi"/>
                <w:sz w:val="20"/>
                <w:szCs w:val="20"/>
              </w:rPr>
              <w:t>V</w:t>
            </w:r>
            <w:r w:rsidRPr="0078336F">
              <w:rPr>
                <w:rFonts w:eastAsiaTheme="minorHAnsi"/>
                <w:sz w:val="20"/>
                <w:szCs w:val="20"/>
                <w:lang w:val="en-US"/>
              </w:rPr>
              <w:t xml:space="preserve">agoanele care intră sub incidenţa subsistemului ,,material rulant — vagoane de marfă” și care nu fac obiectul </w:t>
            </w:r>
            <w:r w:rsidR="00E240B2" w:rsidRPr="00E240B2">
              <w:rPr>
                <w:rFonts w:eastAsiaTheme="minorHAnsi"/>
                <w:color w:val="000000" w:themeColor="text1"/>
                <w:sz w:val="20"/>
                <w:szCs w:val="20"/>
                <w:lang w:val="en-US"/>
              </w:rPr>
              <w:t>punctului 7.2.2.1</w:t>
            </w:r>
            <w:r w:rsidRPr="00E240B2">
              <w:rPr>
                <w:rFonts w:eastAsiaTheme="minorHAnsi"/>
                <w:color w:val="000000" w:themeColor="text1"/>
                <w:sz w:val="20"/>
                <w:szCs w:val="20"/>
                <w:lang w:val="en-US"/>
              </w:rPr>
              <w:t xml:space="preserve"> </w:t>
            </w:r>
            <w:r w:rsidRPr="0078336F">
              <w:rPr>
                <w:rFonts w:eastAsiaTheme="minorHAnsi"/>
                <w:sz w:val="20"/>
                <w:szCs w:val="20"/>
                <w:lang w:val="en-US"/>
              </w:rPr>
              <w:t>din anexa la prezentul Regulament nu vor circula pe rutele mai silenţioase.</w:t>
            </w:r>
          </w:p>
          <w:p w:rsidR="005C3594" w:rsidRPr="0078336F" w:rsidRDefault="005C3594">
            <w:pPr>
              <w:jc w:val="both"/>
              <w:rPr>
                <w:b/>
                <w:sz w:val="24"/>
                <w:szCs w:val="24"/>
                <w:lang w:val="en-US"/>
              </w:rPr>
            </w:pPr>
          </w:p>
          <w:p w:rsidR="00B045D5" w:rsidRDefault="00B045D5">
            <w:pPr>
              <w:jc w:val="both"/>
              <w:rPr>
                <w:b/>
                <w:sz w:val="24"/>
                <w:szCs w:val="24"/>
              </w:rPr>
            </w:pPr>
          </w:p>
          <w:p w:rsidR="00106587" w:rsidRDefault="00106587">
            <w:pPr>
              <w:jc w:val="both"/>
              <w:rPr>
                <w:b/>
                <w:sz w:val="24"/>
                <w:szCs w:val="24"/>
              </w:rPr>
            </w:pPr>
          </w:p>
          <w:p w:rsidR="00374DC2" w:rsidRPr="00374DC2" w:rsidRDefault="00374DC2" w:rsidP="00374DC2">
            <w:pPr>
              <w:spacing w:after="0"/>
              <w:jc w:val="both"/>
              <w:rPr>
                <w:rFonts w:eastAsiaTheme="minorHAnsi" w:cstheme="minorBidi"/>
                <w:b/>
                <w:sz w:val="20"/>
                <w:szCs w:val="20"/>
                <w:lang w:val="en-US"/>
              </w:rPr>
            </w:pPr>
            <w:r w:rsidRPr="00374DC2">
              <w:rPr>
                <w:rFonts w:eastAsiaTheme="minorHAnsi" w:cstheme="minorBidi"/>
                <w:b/>
                <w:sz w:val="20"/>
                <w:szCs w:val="20"/>
                <w:lang w:val="en-US"/>
              </w:rPr>
              <w:t xml:space="preserve">4. </w:t>
            </w:r>
            <w:r w:rsidRPr="00374DC2">
              <w:rPr>
                <w:rFonts w:eastAsiaTheme="minorHAnsi"/>
                <w:color w:val="000000" w:themeColor="text1"/>
                <w:sz w:val="20"/>
                <w:szCs w:val="20"/>
              </w:rPr>
              <w:t xml:space="preserve">În sensul Regulamentului, </w:t>
            </w:r>
            <w:r w:rsidRPr="00374DC2">
              <w:rPr>
                <w:rFonts w:eastAsiaTheme="minorHAnsi"/>
                <w:color w:val="000000" w:themeColor="text1"/>
                <w:sz w:val="20"/>
                <w:szCs w:val="20"/>
                <w:lang w:val="en-US"/>
              </w:rPr>
              <w:t xml:space="preserve">se utilizează noțiunile definite în Codul transportului feroviar al Republicii Moldova nr.19/2022, în </w:t>
            </w:r>
            <w:r w:rsidRPr="00374DC2">
              <w:rPr>
                <w:rFonts w:eastAsiaTheme="minorHAnsi" w:cstheme="minorBidi"/>
                <w:sz w:val="20"/>
                <w:szCs w:val="20"/>
                <w:lang w:val="ro-MD"/>
              </w:rPr>
              <w:t>Hotărârea Guvernului nr. 725/2024 cu privire la aprobarea unor regulamente în domeniul transportului feroviar, precum și</w:t>
            </w:r>
            <w:r w:rsidRPr="00374DC2">
              <w:rPr>
                <w:rFonts w:eastAsiaTheme="minorHAnsi"/>
                <w:color w:val="000000" w:themeColor="text1"/>
                <w:sz w:val="20"/>
                <w:szCs w:val="20"/>
              </w:rPr>
              <w:t xml:space="preserve"> următoarele definiții:</w:t>
            </w:r>
          </w:p>
          <w:p w:rsidR="00374DC2" w:rsidRPr="00374DC2" w:rsidRDefault="00374DC2" w:rsidP="00374DC2">
            <w:pPr>
              <w:spacing w:after="0"/>
              <w:jc w:val="both"/>
              <w:rPr>
                <w:rFonts w:eastAsiaTheme="minorHAnsi" w:cstheme="minorBidi"/>
                <w:sz w:val="20"/>
                <w:szCs w:val="20"/>
                <w:lang w:val="en-US"/>
              </w:rPr>
            </w:pPr>
            <w:r w:rsidRPr="00374DC2">
              <w:rPr>
                <w:rFonts w:eastAsiaTheme="minorHAnsi"/>
                <w:i/>
                <w:color w:val="000000" w:themeColor="text1"/>
                <w:sz w:val="20"/>
                <w:szCs w:val="20"/>
                <w:lang w:val="en-US"/>
              </w:rPr>
              <w:t>r</w:t>
            </w:r>
            <w:r w:rsidRPr="00374DC2">
              <w:rPr>
                <w:rFonts w:eastAsiaTheme="minorHAnsi"/>
                <w:i/>
                <w:color w:val="000000" w:themeColor="text1"/>
                <w:sz w:val="20"/>
                <w:szCs w:val="20"/>
              </w:rPr>
              <w:t>ută mai silențioasă</w:t>
            </w:r>
            <w:r w:rsidRPr="00374DC2">
              <w:rPr>
                <w:rFonts w:eastAsiaTheme="minorHAnsi"/>
                <w:color w:val="000000" w:themeColor="text1"/>
                <w:sz w:val="20"/>
                <w:szCs w:val="20"/>
              </w:rPr>
              <w:t xml:space="preserve"> -  reprezintă o parte a infrastructurii feroviare cu o lungime minimă de </w:t>
            </w:r>
            <w:r w:rsidRPr="00374DC2">
              <w:rPr>
                <w:rFonts w:eastAsiaTheme="minorHAnsi" w:cstheme="minorBidi"/>
                <w:sz w:val="20"/>
                <w:szCs w:val="20"/>
                <w:lang w:val="en-US"/>
              </w:rPr>
              <w:t>20 km pe care numărul mediu de trenuri de marfă care circulă zilnic pe timp de noapte, a fost mai mare decât 12;</w:t>
            </w:r>
          </w:p>
          <w:p w:rsidR="00374DC2" w:rsidRPr="00374DC2" w:rsidRDefault="00374DC2" w:rsidP="00374DC2">
            <w:pPr>
              <w:spacing w:after="0"/>
              <w:jc w:val="both"/>
              <w:rPr>
                <w:rFonts w:eastAsiaTheme="minorHAnsi"/>
                <w:sz w:val="20"/>
                <w:szCs w:val="20"/>
                <w:lang w:val="en-US"/>
              </w:rPr>
            </w:pPr>
            <w:r w:rsidRPr="00374DC2">
              <w:rPr>
                <w:rFonts w:eastAsiaTheme="minorHAnsi"/>
                <w:i/>
                <w:sz w:val="20"/>
                <w:szCs w:val="20"/>
              </w:rPr>
              <w:t>Agenție</w:t>
            </w:r>
            <w:r w:rsidRPr="00374DC2">
              <w:rPr>
                <w:rFonts w:eastAsiaTheme="minorHAnsi"/>
                <w:sz w:val="20"/>
                <w:szCs w:val="20"/>
              </w:rPr>
              <w:t xml:space="preserve"> - </w:t>
            </w:r>
            <w:r w:rsidRPr="00374DC2">
              <w:rPr>
                <w:rFonts w:eastAsiaTheme="minorHAnsi"/>
                <w:sz w:val="20"/>
                <w:szCs w:val="20"/>
                <w:lang w:val="en-US"/>
              </w:rPr>
              <w:t>Agenția Uniunii Europene pentru Căile Ferate.</w:t>
            </w:r>
          </w:p>
          <w:p w:rsidR="00F07EF0" w:rsidRPr="00F07EF0" w:rsidRDefault="00F07EF0" w:rsidP="00F07EF0">
            <w:pPr>
              <w:spacing w:after="0"/>
              <w:jc w:val="both"/>
              <w:rPr>
                <w:rFonts w:eastAsiaTheme="minorHAnsi" w:cstheme="minorBidi"/>
                <w:sz w:val="20"/>
                <w:szCs w:val="20"/>
                <w:lang w:val="en-US"/>
              </w:rPr>
            </w:pPr>
            <w:r w:rsidRPr="00F07EF0">
              <w:rPr>
                <w:rFonts w:eastAsiaTheme="minorHAnsi" w:cstheme="minorBidi"/>
                <w:b/>
                <w:sz w:val="20"/>
                <w:szCs w:val="20"/>
              </w:rPr>
              <w:t xml:space="preserve">7. </w:t>
            </w:r>
            <w:r w:rsidRPr="00F07EF0">
              <w:rPr>
                <w:rFonts w:eastAsiaTheme="minorHAnsi" w:cstheme="minorBidi"/>
                <w:sz w:val="20"/>
                <w:szCs w:val="20"/>
                <w:lang w:val="en-US"/>
              </w:rPr>
              <w:t>Traficul de marfă în anii 2015, 2016 și 2017 reprezintă baza pentru calculul numărului mediu de trenuri de marfă care circulă zilnic pe timp de noapte în vederea stabilirii unei rute mai silențioase. În cazul în care din cauza unor circumstanţe excepţionale traficul de mărfuri diferă într-un anumit an faţă de numărul mediu respectiv cu mai mult de 25 %, se calculează numărul mediu pe baza celor doi ani rămași</w:t>
            </w:r>
            <w:r w:rsidRPr="00F07EF0">
              <w:rPr>
                <w:rFonts w:eastAsiaTheme="minorHAnsi" w:cstheme="minorBidi"/>
                <w:sz w:val="20"/>
                <w:szCs w:val="20"/>
              </w:rPr>
              <w:t>;</w:t>
            </w:r>
          </w:p>
          <w:p w:rsidR="00F07EF0" w:rsidRPr="000E4D73" w:rsidRDefault="00F07EF0" w:rsidP="000E4D73">
            <w:pPr>
              <w:spacing w:after="0"/>
              <w:jc w:val="both"/>
              <w:rPr>
                <w:rFonts w:eastAsiaTheme="minorHAnsi" w:cstheme="minorBidi"/>
                <w:sz w:val="20"/>
                <w:szCs w:val="20"/>
                <w:lang w:val="en-US"/>
              </w:rPr>
            </w:pPr>
          </w:p>
          <w:p w:rsidR="005C3594" w:rsidRPr="000E4D73" w:rsidRDefault="005C3594">
            <w:pPr>
              <w:jc w:val="both"/>
              <w:rPr>
                <w:b/>
                <w:sz w:val="24"/>
                <w:szCs w:val="24"/>
                <w:lang w:val="en-US"/>
              </w:rPr>
            </w:pPr>
          </w:p>
          <w:p w:rsidR="003D5FDC" w:rsidRDefault="003D5FDC">
            <w:pPr>
              <w:jc w:val="both"/>
              <w:rPr>
                <w:b/>
                <w:sz w:val="24"/>
                <w:szCs w:val="24"/>
              </w:rPr>
            </w:pPr>
          </w:p>
          <w:p w:rsidR="00EA0622" w:rsidRDefault="006A0719" w:rsidP="006A0719">
            <w:pPr>
              <w:spacing w:after="0"/>
              <w:jc w:val="both"/>
              <w:rPr>
                <w:sz w:val="20"/>
                <w:szCs w:val="20"/>
                <w:lang w:val="en-US"/>
              </w:rPr>
            </w:pPr>
            <w:r w:rsidRPr="006A0719">
              <w:rPr>
                <w:b/>
                <w:sz w:val="20"/>
                <w:szCs w:val="20"/>
                <w:lang w:val="en-US"/>
              </w:rPr>
              <w:t>8.</w:t>
            </w:r>
            <w:r w:rsidRPr="006A0719">
              <w:rPr>
                <w:sz w:val="20"/>
                <w:szCs w:val="20"/>
                <w:lang w:val="en-US"/>
              </w:rPr>
              <w:t xml:space="preserve"> </w:t>
            </w:r>
            <w:r w:rsidR="00EA0622" w:rsidRPr="00EA0622">
              <w:rPr>
                <w:sz w:val="20"/>
                <w:szCs w:val="20"/>
                <w:lang w:val="en-US"/>
              </w:rPr>
              <w:t>Rutele mai silenţioase se desemnează în conformitate cu pct. 7 și cu procedura prevăzută în punctul 1 apendicele D la anexă. Lista cu rutele mai silenţioase se furnizează Agenţiei Uniunii Europene pentru Căile Ferate (în continuare – Agenţia). Agenţia publică listele respective pe site-ul său web.</w:t>
            </w:r>
          </w:p>
          <w:p w:rsidR="00567961" w:rsidRPr="006A0719" w:rsidRDefault="006A0719" w:rsidP="006A0719">
            <w:pPr>
              <w:spacing w:after="0"/>
              <w:jc w:val="both"/>
              <w:rPr>
                <w:sz w:val="20"/>
                <w:szCs w:val="20"/>
                <w:lang w:val="en-US"/>
              </w:rPr>
            </w:pPr>
            <w:r w:rsidRPr="006A0719">
              <w:rPr>
                <w:b/>
                <w:sz w:val="20"/>
                <w:szCs w:val="20"/>
                <w:lang w:val="en-US"/>
              </w:rPr>
              <w:t>9.</w:t>
            </w:r>
            <w:r w:rsidRPr="006A0719">
              <w:rPr>
                <w:sz w:val="20"/>
                <w:szCs w:val="20"/>
                <w:lang w:val="en-US"/>
              </w:rPr>
              <w:t xml:space="preserve"> </w:t>
            </w:r>
            <w:r w:rsidR="00EA0622" w:rsidRPr="00EA0622">
              <w:rPr>
                <w:sz w:val="20"/>
                <w:szCs w:val="20"/>
                <w:lang w:val="en-US"/>
              </w:rPr>
              <w:t xml:space="preserve">Lista rutelor mai silenţioase se actualizează cel puţin o </w:t>
            </w:r>
            <w:proofErr w:type="gramStart"/>
            <w:r w:rsidR="00EA0622" w:rsidRPr="00EA0622">
              <w:rPr>
                <w:sz w:val="20"/>
                <w:szCs w:val="20"/>
                <w:lang w:val="en-US"/>
              </w:rPr>
              <w:t>dată la cinci ani</w:t>
            </w:r>
            <w:proofErr w:type="gramEnd"/>
            <w:r w:rsidR="00EA0622" w:rsidRPr="00EA0622">
              <w:rPr>
                <w:sz w:val="20"/>
                <w:szCs w:val="20"/>
                <w:lang w:val="en-US"/>
              </w:rPr>
              <w:t>, urmând procedura prevăzută în punctul 2 apendicele D la anexă.</w:t>
            </w: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rPr>
                <w:b/>
                <w:sz w:val="24"/>
                <w:szCs w:val="24"/>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3D5FDC" w:rsidRDefault="003D5FDC">
            <w:pPr>
              <w:jc w:val="both"/>
              <w:rPr>
                <w:rFonts w:eastAsiaTheme="minorHAnsi" w:cstheme="minorBidi"/>
                <w:sz w:val="20"/>
                <w:szCs w:val="20"/>
                <w:lang w:val="en-US"/>
              </w:rPr>
            </w:pPr>
          </w:p>
          <w:p w:rsidR="00123812" w:rsidRPr="00123812" w:rsidRDefault="00123812" w:rsidP="00123812">
            <w:pPr>
              <w:jc w:val="both"/>
              <w:rPr>
                <w:rFonts w:eastAsiaTheme="minorHAnsi" w:cstheme="minorBidi"/>
                <w:sz w:val="20"/>
                <w:szCs w:val="20"/>
                <w:lang w:val="en-US"/>
              </w:rPr>
            </w:pPr>
            <w:r w:rsidRPr="00123812">
              <w:rPr>
                <w:rFonts w:eastAsiaTheme="minorHAnsi" w:cstheme="minorBidi"/>
                <w:b/>
                <w:sz w:val="20"/>
                <w:szCs w:val="20"/>
              </w:rPr>
              <w:t xml:space="preserve">10. </w:t>
            </w:r>
            <w:proofErr w:type="gramStart"/>
            <w:r w:rsidR="009407AD" w:rsidRPr="009407AD">
              <w:rPr>
                <w:rFonts w:eastAsiaTheme="minorHAnsi" w:cstheme="minorBidi"/>
                <w:sz w:val="20"/>
                <w:szCs w:val="20"/>
                <w:lang w:val="en-US"/>
              </w:rPr>
              <w:t xml:space="preserve">Conformitatea cu valorile inferioare de expunere care declanșează acțiunea nivelurilor zilnice de expunere la zgomot și ale presiunii acustice de vârf se asigură prin conformitatea cu nivelul de zgomot din interiorul cabinei mecanicului, astfel cum este stabilit la punctul 4.2.4 din anexa la prezentul regulament, precum și </w:t>
            </w:r>
            <w:r w:rsidR="002B7E22">
              <w:rPr>
                <w:rFonts w:eastAsiaTheme="minorHAnsi" w:cstheme="minorBidi"/>
                <w:sz w:val="20"/>
                <w:szCs w:val="20"/>
                <w:lang w:val="en-US"/>
              </w:rPr>
              <w:t xml:space="preserve">prin condiţiile corespunzătoare </w:t>
            </w:r>
            <w:r w:rsidR="009407AD" w:rsidRPr="009407AD">
              <w:rPr>
                <w:rFonts w:eastAsiaTheme="minorHAnsi" w:cstheme="minorBidi"/>
                <w:sz w:val="20"/>
                <w:szCs w:val="20"/>
                <w:lang w:val="en-US"/>
              </w:rPr>
              <w:t>de funcţionare care urmează să fie definite de întreprinderea feroviară.</w:t>
            </w:r>
            <w:proofErr w:type="gramEnd"/>
            <w:r w:rsidR="009407AD">
              <w:rPr>
                <w:rFonts w:eastAsiaTheme="minorHAnsi" w:cstheme="minorBidi"/>
                <w:sz w:val="20"/>
                <w:szCs w:val="20"/>
                <w:lang w:val="en-US"/>
              </w:rPr>
              <w:t xml:space="preserve"> </w:t>
            </w: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3D5FDC" w:rsidRDefault="003D5FDC" w:rsidP="00F60E0D">
            <w:pPr>
              <w:spacing w:after="0"/>
              <w:jc w:val="both"/>
              <w:rPr>
                <w:rFonts w:eastAsiaTheme="minorHAnsi" w:cstheme="minorBidi"/>
                <w:b/>
                <w:sz w:val="20"/>
                <w:szCs w:val="20"/>
                <w:lang w:val="en-US"/>
              </w:rPr>
            </w:pPr>
          </w:p>
          <w:p w:rsidR="00F60E0D" w:rsidRPr="00F60E0D" w:rsidRDefault="00F60E0D" w:rsidP="00F60E0D">
            <w:pPr>
              <w:spacing w:after="0"/>
              <w:jc w:val="both"/>
              <w:rPr>
                <w:rFonts w:eastAsiaTheme="minorHAnsi" w:cstheme="minorBidi"/>
                <w:sz w:val="20"/>
                <w:szCs w:val="20"/>
                <w:lang w:val="en-US"/>
              </w:rPr>
            </w:pPr>
            <w:r w:rsidRPr="00F60E0D">
              <w:rPr>
                <w:rFonts w:eastAsiaTheme="minorHAnsi" w:cstheme="minorBidi"/>
                <w:b/>
                <w:sz w:val="20"/>
                <w:szCs w:val="20"/>
                <w:lang w:val="en-US"/>
              </w:rPr>
              <w:t>11.</w:t>
            </w:r>
            <w:r w:rsidRPr="00F60E0D">
              <w:rPr>
                <w:rFonts w:eastAsiaTheme="minorHAnsi" w:cstheme="minorBidi"/>
                <w:sz w:val="20"/>
                <w:szCs w:val="20"/>
                <w:lang w:val="en-US"/>
              </w:rPr>
              <w:t xml:space="preserve"> </w:t>
            </w:r>
            <w:r w:rsidR="009407AD" w:rsidRPr="009407AD">
              <w:rPr>
                <w:rFonts w:eastAsiaTheme="minorHAnsi" w:cstheme="minorBidi"/>
                <w:sz w:val="20"/>
                <w:szCs w:val="20"/>
                <w:lang w:val="en-US"/>
              </w:rPr>
              <w:t>Pentru a facilita adaptarea la progresul tehnologic, pot fi propuse soluţii inovatoare de către producător sau de către reprezentantul său autorizat, care nu se conformează cu specificaţiile prevăzute în anexă și/sau pentru care metodele de evaluare prevăzute în anexă nu pot fi aplicate.</w:t>
            </w:r>
          </w:p>
          <w:p w:rsidR="00F60E0D" w:rsidRPr="00F60E0D" w:rsidRDefault="00F60E0D" w:rsidP="00F60E0D">
            <w:pPr>
              <w:spacing w:after="0"/>
              <w:jc w:val="both"/>
              <w:rPr>
                <w:rFonts w:eastAsiaTheme="minorHAnsi" w:cstheme="minorBidi"/>
                <w:sz w:val="20"/>
                <w:szCs w:val="20"/>
                <w:lang w:val="en-US"/>
              </w:rPr>
            </w:pPr>
            <w:r w:rsidRPr="00F60E0D">
              <w:rPr>
                <w:rFonts w:eastAsiaTheme="minorHAnsi" w:cstheme="minorBidi"/>
                <w:b/>
                <w:sz w:val="20"/>
                <w:szCs w:val="20"/>
                <w:lang w:val="en-US"/>
              </w:rPr>
              <w:t>12.</w:t>
            </w:r>
            <w:r w:rsidRPr="00F60E0D">
              <w:rPr>
                <w:rFonts w:eastAsiaTheme="minorHAnsi" w:cstheme="minorBidi"/>
                <w:sz w:val="20"/>
                <w:szCs w:val="20"/>
                <w:lang w:val="en-US"/>
              </w:rPr>
              <w:t xml:space="preserve"> </w:t>
            </w:r>
            <w:r w:rsidR="009407AD" w:rsidRPr="009407AD">
              <w:rPr>
                <w:rFonts w:eastAsiaTheme="minorHAnsi" w:cstheme="minorBidi"/>
                <w:sz w:val="20"/>
                <w:szCs w:val="20"/>
                <w:lang w:val="en-US"/>
              </w:rPr>
              <w:t>Soluţiile inovatoare pot fi legate de subsistemul „material rulant”, de componentele acestuia și de elementele sale constitutive de interoperabilitate.</w:t>
            </w:r>
          </w:p>
          <w:p w:rsidR="009407AD" w:rsidRDefault="00F60E0D" w:rsidP="00F60E0D">
            <w:pPr>
              <w:spacing w:after="0"/>
              <w:jc w:val="both"/>
              <w:rPr>
                <w:rFonts w:eastAsiaTheme="minorHAnsi" w:cstheme="minorBidi"/>
                <w:sz w:val="20"/>
                <w:szCs w:val="20"/>
                <w:lang w:val="en-US"/>
              </w:rPr>
            </w:pPr>
            <w:r w:rsidRPr="00F60E0D">
              <w:rPr>
                <w:rFonts w:eastAsiaTheme="minorHAnsi" w:cstheme="minorBidi"/>
                <w:b/>
                <w:sz w:val="20"/>
                <w:szCs w:val="20"/>
                <w:lang w:val="en-US"/>
              </w:rPr>
              <w:t>13.</w:t>
            </w:r>
            <w:r w:rsidRPr="00F60E0D">
              <w:rPr>
                <w:rFonts w:eastAsiaTheme="minorHAnsi" w:cstheme="minorBidi"/>
                <w:sz w:val="20"/>
                <w:szCs w:val="20"/>
                <w:lang w:val="en-US"/>
              </w:rPr>
              <w:t xml:space="preserve"> </w:t>
            </w:r>
            <w:r w:rsidR="009407AD" w:rsidRPr="009407AD">
              <w:rPr>
                <w:rFonts w:eastAsiaTheme="minorHAnsi" w:cstheme="minorBidi"/>
                <w:sz w:val="20"/>
                <w:szCs w:val="20"/>
                <w:lang w:val="en-US"/>
              </w:rPr>
              <w:t xml:space="preserve">Atunci când se propune o soluţie inovatoare, producătorul sau reprezentantul său autorizat precizează modul în care aceasta se abate de la dispoziţiile relevante din prezenta STI sau modul în care le completează și prezintă Comisiei Europene </w:t>
            </w:r>
            <w:r w:rsidR="009407AD" w:rsidRPr="009407AD">
              <w:rPr>
                <w:rFonts w:eastAsiaTheme="minorHAnsi" w:cstheme="minorBidi"/>
                <w:sz w:val="20"/>
                <w:szCs w:val="20"/>
                <w:lang w:val="en-US"/>
              </w:rPr>
              <w:lastRenderedPageBreak/>
              <w:t>abaterile spre analiză. Comisia Europeană poate solicita avizul Agenţiei în legătură cu soluţia inovatoare propusă.</w:t>
            </w:r>
          </w:p>
          <w:p w:rsidR="00F60E0D" w:rsidRPr="00F60E0D" w:rsidRDefault="00F60E0D" w:rsidP="00F60E0D">
            <w:pPr>
              <w:spacing w:after="0"/>
              <w:jc w:val="both"/>
              <w:rPr>
                <w:rFonts w:eastAsiaTheme="minorHAnsi" w:cstheme="minorBidi"/>
                <w:sz w:val="20"/>
                <w:szCs w:val="20"/>
                <w:lang w:val="en-US"/>
              </w:rPr>
            </w:pPr>
            <w:r w:rsidRPr="00F60E0D">
              <w:rPr>
                <w:rFonts w:eastAsiaTheme="minorHAnsi" w:cstheme="minorBidi"/>
                <w:b/>
                <w:sz w:val="20"/>
                <w:szCs w:val="20"/>
                <w:lang w:val="en-US"/>
              </w:rPr>
              <w:t>14.</w:t>
            </w:r>
            <w:r w:rsidRPr="00F60E0D">
              <w:rPr>
                <w:rFonts w:eastAsiaTheme="minorHAnsi" w:cstheme="minorBidi"/>
                <w:sz w:val="20"/>
                <w:szCs w:val="20"/>
                <w:lang w:val="en-US"/>
              </w:rPr>
              <w:t xml:space="preserve"> </w:t>
            </w:r>
            <w:r w:rsidR="009407AD" w:rsidRPr="009407AD">
              <w:rPr>
                <w:rFonts w:eastAsiaTheme="minorHAnsi" w:cstheme="minorBidi"/>
                <w:sz w:val="20"/>
                <w:szCs w:val="20"/>
                <w:lang w:val="en-US"/>
              </w:rPr>
              <w:t>Comisia Europeană emite un aviz în ceea ce privește soluţia inovatoare propusă. Dacă avizul este pozitiv, specificaţiile funcţionale și de interfaţă corespunzătoare și metoda de evaluare, care trebuie incluse în STI pentru a se permite utilizarea soluţiei inovatoare respective, sunt elaborate de Agenţie și, ulterior, integrate în STI în cursul procesului de revizuire conform procedurilor de elaborare, adoptare și revizuire a STI. În cazul unui aviz negativ, soluţia inovatoare propusă nu este utilizată.</w:t>
            </w:r>
          </w:p>
          <w:p w:rsidR="00567961" w:rsidRDefault="00F60E0D" w:rsidP="00F60E0D">
            <w:pPr>
              <w:spacing w:after="0"/>
              <w:jc w:val="both"/>
              <w:rPr>
                <w:rFonts w:eastAsiaTheme="minorHAnsi" w:cstheme="minorBidi"/>
                <w:sz w:val="20"/>
                <w:szCs w:val="20"/>
                <w:lang w:val="en-US"/>
              </w:rPr>
            </w:pPr>
            <w:r w:rsidRPr="00F60E0D">
              <w:rPr>
                <w:rFonts w:eastAsiaTheme="minorHAnsi" w:cstheme="minorBidi"/>
                <w:b/>
                <w:sz w:val="20"/>
                <w:szCs w:val="20"/>
                <w:lang w:val="en-US"/>
              </w:rPr>
              <w:t>15.</w:t>
            </w:r>
            <w:r w:rsidRPr="00F60E0D">
              <w:rPr>
                <w:rFonts w:eastAsiaTheme="minorHAnsi" w:cstheme="minorBidi"/>
                <w:sz w:val="20"/>
                <w:szCs w:val="20"/>
                <w:lang w:val="en-US"/>
              </w:rPr>
              <w:t xml:space="preserve"> </w:t>
            </w:r>
            <w:r w:rsidR="009407AD" w:rsidRPr="009407AD">
              <w:rPr>
                <w:rFonts w:eastAsiaTheme="minorHAnsi" w:cstheme="minorBidi"/>
                <w:sz w:val="20"/>
                <w:szCs w:val="20"/>
                <w:lang w:val="en-US"/>
              </w:rPr>
              <w:t>Până la revizuirea STI, avizul pozitiv emis de Comisia Europeană este considerat un mijloc acceptabil de conformitate cu cerinţele esenţiale privind interoperabilitatea sistemului feroviar și, prin urmare, poate fi folosit la evaluarea subsistemului.</w:t>
            </w: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9F2588" w:rsidRDefault="009F2588">
            <w:pPr>
              <w:jc w:val="both"/>
              <w:rPr>
                <w:rFonts w:eastAsiaTheme="minorHAnsi" w:cstheme="minorBidi"/>
                <w:sz w:val="20"/>
                <w:szCs w:val="20"/>
                <w:lang w:val="en-US"/>
              </w:rPr>
            </w:pPr>
          </w:p>
          <w:p w:rsidR="009F2588" w:rsidRDefault="009F2588">
            <w:pPr>
              <w:jc w:val="both"/>
              <w:rPr>
                <w:rFonts w:eastAsiaTheme="minorHAnsi" w:cstheme="minorBidi"/>
                <w:sz w:val="20"/>
                <w:szCs w:val="20"/>
                <w:lang w:val="en-US"/>
              </w:rPr>
            </w:pPr>
          </w:p>
          <w:p w:rsidR="009F2588" w:rsidRDefault="009F2588">
            <w:pPr>
              <w:jc w:val="both"/>
              <w:rPr>
                <w:rFonts w:eastAsiaTheme="minorHAnsi" w:cstheme="minorBidi"/>
                <w:sz w:val="20"/>
                <w:szCs w:val="20"/>
                <w:lang w:val="en-US"/>
              </w:rPr>
            </w:pPr>
          </w:p>
          <w:p w:rsidR="009F2588" w:rsidRDefault="009F2588">
            <w:pPr>
              <w:jc w:val="both"/>
              <w:rPr>
                <w:rFonts w:eastAsiaTheme="minorHAnsi" w:cstheme="minorBidi"/>
                <w:sz w:val="20"/>
                <w:szCs w:val="20"/>
                <w:lang w:val="en-US"/>
              </w:rPr>
            </w:pPr>
          </w:p>
          <w:p w:rsidR="009F2588" w:rsidRDefault="009F2588">
            <w:pPr>
              <w:jc w:val="both"/>
              <w:rPr>
                <w:rFonts w:eastAsiaTheme="minorHAnsi" w:cstheme="minorBidi"/>
                <w:sz w:val="20"/>
                <w:szCs w:val="20"/>
                <w:lang w:val="en-US"/>
              </w:rPr>
            </w:pPr>
          </w:p>
          <w:p w:rsidR="009407AD" w:rsidRDefault="009407AD">
            <w:pPr>
              <w:jc w:val="both"/>
              <w:rPr>
                <w:rFonts w:eastAsiaTheme="minorHAnsi" w:cstheme="minorBidi"/>
                <w:sz w:val="20"/>
                <w:szCs w:val="20"/>
                <w:lang w:val="en-US"/>
              </w:rPr>
            </w:pPr>
          </w:p>
          <w:p w:rsidR="009407AD" w:rsidRDefault="009407AD">
            <w:pPr>
              <w:jc w:val="both"/>
              <w:rPr>
                <w:rFonts w:eastAsiaTheme="minorHAnsi" w:cstheme="minorBidi"/>
                <w:sz w:val="20"/>
                <w:szCs w:val="20"/>
                <w:lang w:val="en-US"/>
              </w:rPr>
            </w:pPr>
          </w:p>
          <w:p w:rsidR="00567961" w:rsidRDefault="00FF3F26">
            <w:pPr>
              <w:jc w:val="both"/>
              <w:rPr>
                <w:rFonts w:eastAsiaTheme="minorHAnsi" w:cstheme="minorBidi"/>
                <w:sz w:val="20"/>
                <w:szCs w:val="20"/>
                <w:lang w:val="en-US"/>
              </w:rPr>
            </w:pPr>
            <w:r w:rsidRPr="00FF3F26">
              <w:rPr>
                <w:rFonts w:eastAsiaTheme="minorHAnsi" w:cstheme="minorBidi"/>
                <w:b/>
                <w:sz w:val="20"/>
                <w:szCs w:val="20"/>
                <w:lang w:val="en-US"/>
              </w:rPr>
              <w:t>16.</w:t>
            </w:r>
            <w:r w:rsidRPr="00FF3F26">
              <w:rPr>
                <w:rFonts w:eastAsiaTheme="minorHAnsi" w:cstheme="minorBidi"/>
                <w:sz w:val="20"/>
                <w:szCs w:val="20"/>
                <w:lang w:val="en-US"/>
              </w:rPr>
              <w:t xml:space="preserve"> </w:t>
            </w:r>
            <w:r w:rsidR="009407AD" w:rsidRPr="009407AD">
              <w:rPr>
                <w:rFonts w:eastAsiaTheme="minorHAnsi" w:cstheme="minorBidi"/>
                <w:sz w:val="20"/>
                <w:szCs w:val="20"/>
                <w:lang w:val="en-US"/>
              </w:rPr>
              <w:t>Declaraţia de verificare și/sau de conformitate cu tipul a unui vehicul nou se consideră valabilă pentru locomotive, vagoane și vagoane de călători, până la data la care certificatul de tip sau de proiect trebuie reînnoit.</w:t>
            </w: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rPr>
            </w:pPr>
          </w:p>
          <w:p w:rsidR="00567961" w:rsidRDefault="00567961">
            <w:pPr>
              <w:jc w:val="both"/>
              <w:rPr>
                <w:b/>
                <w:sz w:val="24"/>
                <w:szCs w:val="24"/>
                <w:lang w:val="en-US"/>
              </w:rPr>
            </w:pPr>
          </w:p>
          <w:p w:rsidR="003431D8" w:rsidRDefault="003431D8">
            <w:pPr>
              <w:jc w:val="both"/>
              <w:rPr>
                <w:b/>
                <w:sz w:val="24"/>
                <w:szCs w:val="24"/>
                <w:lang w:val="en-US"/>
              </w:rPr>
            </w:pPr>
          </w:p>
          <w:p w:rsidR="003431D8" w:rsidRDefault="003431D8">
            <w:pPr>
              <w:jc w:val="both"/>
              <w:rPr>
                <w:b/>
                <w:sz w:val="24"/>
                <w:szCs w:val="24"/>
                <w:lang w:val="en-US"/>
              </w:rPr>
            </w:pPr>
          </w:p>
          <w:p w:rsidR="009F2588" w:rsidRDefault="009F2588">
            <w:pPr>
              <w:jc w:val="both"/>
              <w:rPr>
                <w:b/>
                <w:sz w:val="24"/>
                <w:szCs w:val="24"/>
                <w:lang w:val="en-US"/>
              </w:rPr>
            </w:pPr>
          </w:p>
          <w:p w:rsidR="009F2588" w:rsidRDefault="009F2588">
            <w:pPr>
              <w:jc w:val="both"/>
              <w:rPr>
                <w:b/>
                <w:sz w:val="24"/>
                <w:szCs w:val="24"/>
                <w:lang w:val="en-US"/>
              </w:rPr>
            </w:pPr>
          </w:p>
          <w:p w:rsidR="009F4081" w:rsidRDefault="009F4081" w:rsidP="003431D8">
            <w:pPr>
              <w:spacing w:after="0"/>
              <w:jc w:val="right"/>
              <w:rPr>
                <w:b/>
                <w:sz w:val="24"/>
                <w:szCs w:val="24"/>
                <w:lang w:val="en-US"/>
              </w:rPr>
            </w:pPr>
          </w:p>
          <w:p w:rsidR="009F7CDB" w:rsidRDefault="009F7CDB" w:rsidP="003431D8">
            <w:pPr>
              <w:spacing w:after="0"/>
              <w:jc w:val="right"/>
              <w:rPr>
                <w:b/>
                <w:sz w:val="24"/>
                <w:szCs w:val="24"/>
                <w:lang w:val="en-US"/>
              </w:rPr>
            </w:pPr>
          </w:p>
          <w:p w:rsidR="003431D8" w:rsidRPr="003431D8" w:rsidRDefault="003431D8" w:rsidP="003431D8">
            <w:pPr>
              <w:spacing w:after="0"/>
              <w:jc w:val="right"/>
              <w:rPr>
                <w:rFonts w:eastAsiaTheme="minorHAnsi"/>
                <w:b/>
                <w:sz w:val="20"/>
                <w:szCs w:val="20"/>
              </w:rPr>
            </w:pPr>
            <w:r w:rsidRPr="003431D8">
              <w:rPr>
                <w:rFonts w:eastAsiaTheme="minorHAnsi"/>
                <w:b/>
                <w:sz w:val="20"/>
                <w:szCs w:val="20"/>
              </w:rPr>
              <w:lastRenderedPageBreak/>
              <w:t>Anexa</w:t>
            </w:r>
          </w:p>
          <w:p w:rsidR="003431D8" w:rsidRPr="003431D8" w:rsidRDefault="003431D8" w:rsidP="003431D8">
            <w:pPr>
              <w:spacing w:after="0"/>
              <w:jc w:val="right"/>
              <w:rPr>
                <w:rFonts w:eastAsiaTheme="minorHAnsi"/>
                <w:sz w:val="20"/>
                <w:szCs w:val="20"/>
              </w:rPr>
            </w:pPr>
            <w:r w:rsidRPr="003431D8">
              <w:rPr>
                <w:rFonts w:eastAsiaTheme="minorHAnsi"/>
                <w:sz w:val="20"/>
                <w:szCs w:val="20"/>
              </w:rPr>
              <w:t xml:space="preserve">                               la Regulamentul</w:t>
            </w:r>
            <w:r w:rsidRPr="003431D8">
              <w:rPr>
                <w:rFonts w:eastAsiaTheme="minorHAnsi" w:cstheme="minorBidi"/>
                <w:sz w:val="20"/>
                <w:szCs w:val="20"/>
                <w:lang w:val="en-US"/>
              </w:rPr>
              <w:t xml:space="preserve"> </w:t>
            </w:r>
            <w:r w:rsidRPr="003431D8">
              <w:rPr>
                <w:rFonts w:eastAsiaTheme="minorHAnsi"/>
                <w:sz w:val="20"/>
                <w:szCs w:val="20"/>
              </w:rPr>
              <w:t xml:space="preserve">privind specificaţia tehnică </w:t>
            </w:r>
          </w:p>
          <w:p w:rsidR="003431D8" w:rsidRPr="003431D8" w:rsidRDefault="003431D8" w:rsidP="003431D8">
            <w:pPr>
              <w:spacing w:after="0"/>
              <w:jc w:val="right"/>
              <w:rPr>
                <w:rFonts w:eastAsiaTheme="minorHAnsi"/>
                <w:sz w:val="20"/>
                <w:szCs w:val="20"/>
              </w:rPr>
            </w:pPr>
            <w:r w:rsidRPr="003431D8">
              <w:rPr>
                <w:rFonts w:eastAsiaTheme="minorHAnsi"/>
                <w:sz w:val="20"/>
                <w:szCs w:val="20"/>
              </w:rPr>
              <w:t>de interoperabilitate referitoare la subsistemul</w:t>
            </w:r>
          </w:p>
          <w:p w:rsidR="003431D8" w:rsidRPr="003431D8" w:rsidRDefault="003431D8" w:rsidP="003431D8">
            <w:pPr>
              <w:spacing w:after="0"/>
              <w:jc w:val="right"/>
              <w:rPr>
                <w:rFonts w:eastAsiaTheme="minorHAnsi"/>
                <w:sz w:val="20"/>
                <w:szCs w:val="20"/>
              </w:rPr>
            </w:pPr>
            <w:r w:rsidRPr="003431D8">
              <w:rPr>
                <w:rFonts w:eastAsiaTheme="minorHAnsi"/>
                <w:sz w:val="20"/>
                <w:szCs w:val="20"/>
              </w:rPr>
              <w:t xml:space="preserve"> „material rulant – zgomot”</w:t>
            </w:r>
          </w:p>
          <w:p w:rsidR="003431D8" w:rsidRPr="003431D8" w:rsidRDefault="003431D8" w:rsidP="003431D8">
            <w:pPr>
              <w:spacing w:after="0"/>
              <w:jc w:val="both"/>
              <w:rPr>
                <w:rFonts w:eastAsiaTheme="minorHAnsi"/>
                <w:sz w:val="20"/>
                <w:szCs w:val="20"/>
              </w:rPr>
            </w:pPr>
          </w:p>
          <w:p w:rsidR="00CF0096" w:rsidRDefault="00CF0096" w:rsidP="00CF0096">
            <w:pPr>
              <w:spacing w:after="0"/>
              <w:jc w:val="both"/>
              <w:rPr>
                <w:rFonts w:eastAsiaTheme="minorHAnsi" w:cstheme="minorBidi"/>
                <w:b/>
                <w:sz w:val="20"/>
                <w:szCs w:val="20"/>
                <w:lang w:val="en-US"/>
              </w:rPr>
            </w:pPr>
            <w:r>
              <w:rPr>
                <w:rFonts w:eastAsiaTheme="minorHAnsi" w:cstheme="minorBidi"/>
                <w:b/>
                <w:sz w:val="20"/>
                <w:szCs w:val="20"/>
                <w:lang w:val="en-US"/>
              </w:rPr>
              <w:t>1. Aspecte generale</w:t>
            </w:r>
          </w:p>
          <w:p w:rsidR="009F7CDB" w:rsidRPr="009F7CDB" w:rsidRDefault="009F7CDB" w:rsidP="009F7CDB">
            <w:pPr>
              <w:spacing w:after="0"/>
              <w:jc w:val="both"/>
              <w:rPr>
                <w:rFonts w:eastAsiaTheme="minorHAnsi" w:cstheme="minorBidi"/>
                <w:sz w:val="20"/>
                <w:szCs w:val="20"/>
                <w:lang w:val="en-US"/>
              </w:rPr>
            </w:pPr>
            <w:r w:rsidRPr="009F7CDB">
              <w:rPr>
                <w:rFonts w:eastAsiaTheme="minorHAnsi" w:cstheme="minorBidi"/>
                <w:sz w:val="20"/>
                <w:szCs w:val="20"/>
                <w:lang w:val="en-US"/>
              </w:rPr>
              <w:t xml:space="preserve">Specificaţiile tehnice de interoperabilitate (în continuare – STI) stabilesc nivelul optim de specificaţii armonizate pentru fiecare subsistem (sau parte a unui sistem), pentru a asigura siguranţa și interoperabilitatea sistemului feroviar, pentru a facilita, îmbunătăţi și dezvolta serviciile de transport feroviar și pentru a contribui la realizarea treptată a pieţei interne. Specificaţiile din STI-uri trebuie să îndeplinească cerinţele esenţiale stabilite în Anexa nr. </w:t>
            </w:r>
            <w:proofErr w:type="gramStart"/>
            <w:r w:rsidRPr="009F7CDB">
              <w:rPr>
                <w:rFonts w:eastAsiaTheme="minorHAnsi" w:cstheme="minorBidi"/>
                <w:sz w:val="20"/>
                <w:szCs w:val="20"/>
                <w:lang w:val="en-US"/>
              </w:rPr>
              <w:t>3 la</w:t>
            </w:r>
            <w:proofErr w:type="gramEnd"/>
            <w:r w:rsidRPr="009F7CDB">
              <w:rPr>
                <w:rFonts w:eastAsiaTheme="minorHAnsi" w:cstheme="minorBidi"/>
                <w:sz w:val="20"/>
                <w:szCs w:val="20"/>
                <w:lang w:val="en-US"/>
              </w:rPr>
              <w:t xml:space="preserve"> Regulamentul de interoperabilitate a sistemului feroviar.</w:t>
            </w:r>
          </w:p>
          <w:p w:rsidR="009F7CDB" w:rsidRDefault="009F7CDB" w:rsidP="009F7CDB">
            <w:pPr>
              <w:spacing w:after="0"/>
              <w:jc w:val="both"/>
              <w:rPr>
                <w:rFonts w:eastAsiaTheme="minorHAnsi" w:cstheme="minorBidi"/>
                <w:sz w:val="20"/>
                <w:szCs w:val="20"/>
                <w:lang w:val="en-US"/>
              </w:rPr>
            </w:pPr>
            <w:r w:rsidRPr="009F7CDB">
              <w:rPr>
                <w:rFonts w:eastAsiaTheme="minorHAnsi" w:cstheme="minorBidi"/>
                <w:sz w:val="20"/>
                <w:szCs w:val="20"/>
                <w:lang w:val="en-US"/>
              </w:rPr>
              <w:t>În conformitate cu principiul proporţionalităţii, prezenta STI stabilește nivelul optim de armonizare cu privire la specificaţiile privind subsistemul „material rulant”, astfel cum este definit la punctul 1.1, conceput să limiteze emisia de zgomot a sistemului feroviar național.</w:t>
            </w:r>
          </w:p>
          <w:p w:rsidR="003431D8" w:rsidRDefault="003431D8" w:rsidP="009F7CDB">
            <w:pPr>
              <w:spacing w:after="0"/>
              <w:jc w:val="both"/>
              <w:rPr>
                <w:rFonts w:eastAsiaTheme="minorHAnsi" w:cstheme="minorBidi"/>
                <w:sz w:val="20"/>
                <w:szCs w:val="20"/>
                <w:lang w:val="en-US"/>
              </w:rPr>
            </w:pPr>
            <w:r w:rsidRPr="003431D8">
              <w:rPr>
                <w:rFonts w:eastAsiaTheme="minorHAnsi" w:cstheme="minorBidi"/>
                <w:b/>
                <w:sz w:val="20"/>
                <w:szCs w:val="20"/>
                <w:lang w:val="en-US"/>
              </w:rPr>
              <w:t>1.1. Domeniul tehnic de aplicare</w:t>
            </w:r>
          </w:p>
          <w:p w:rsidR="009F7CDB" w:rsidRPr="009F7CDB" w:rsidRDefault="009F7CDB" w:rsidP="009F7CDB">
            <w:pPr>
              <w:spacing w:after="0"/>
              <w:jc w:val="both"/>
              <w:rPr>
                <w:rFonts w:eastAsiaTheme="minorHAnsi" w:cstheme="minorBidi"/>
                <w:sz w:val="20"/>
                <w:szCs w:val="20"/>
                <w:lang w:val="en-US"/>
              </w:rPr>
            </w:pPr>
            <w:r w:rsidRPr="009F7CDB">
              <w:rPr>
                <w:rFonts w:eastAsiaTheme="minorHAnsi" w:cstheme="minorBidi"/>
                <w:sz w:val="20"/>
                <w:szCs w:val="20"/>
                <w:lang w:val="en-US"/>
              </w:rPr>
              <w:t>1.1.1. Domeniul de aplicare în ceea ce privește materialul rulant</w:t>
            </w:r>
          </w:p>
          <w:p w:rsidR="009F7CDB" w:rsidRPr="009F7CDB" w:rsidRDefault="009F7CDB" w:rsidP="009F7CDB">
            <w:pPr>
              <w:spacing w:after="0"/>
              <w:jc w:val="both"/>
              <w:rPr>
                <w:rFonts w:eastAsiaTheme="minorHAnsi" w:cstheme="minorBidi"/>
                <w:sz w:val="20"/>
                <w:szCs w:val="20"/>
                <w:lang w:val="en-US"/>
              </w:rPr>
            </w:pPr>
            <w:r w:rsidRPr="009F7CDB">
              <w:rPr>
                <w:rFonts w:eastAsiaTheme="minorHAnsi" w:cstheme="minorBidi"/>
                <w:sz w:val="20"/>
                <w:szCs w:val="20"/>
                <w:lang w:val="en-US"/>
              </w:rPr>
              <w:t>Prezenta STI se aplică întregului material rulant care intră în domeniul de aplicare al materialului rulant de călători și locomotive și materialului rulant vagoane de marfă.</w:t>
            </w:r>
          </w:p>
          <w:p w:rsidR="009F7CDB" w:rsidRPr="009F7CDB" w:rsidRDefault="009F7CDB" w:rsidP="009F7CDB">
            <w:pPr>
              <w:spacing w:after="0"/>
              <w:jc w:val="both"/>
              <w:rPr>
                <w:rFonts w:eastAsiaTheme="minorHAnsi" w:cstheme="minorBidi"/>
                <w:sz w:val="20"/>
                <w:szCs w:val="20"/>
                <w:lang w:val="en-US"/>
              </w:rPr>
            </w:pPr>
            <w:r w:rsidRPr="009F7CDB">
              <w:rPr>
                <w:rFonts w:eastAsiaTheme="minorHAnsi" w:cstheme="minorBidi"/>
                <w:sz w:val="20"/>
                <w:szCs w:val="20"/>
                <w:lang w:val="en-US"/>
              </w:rPr>
              <w:t xml:space="preserve">1.1.2. Domeniul de aplicare în ceea ce privește exploatarea </w:t>
            </w:r>
          </w:p>
          <w:p w:rsidR="009F7CDB" w:rsidRDefault="009F7CDB" w:rsidP="009F7CDB">
            <w:pPr>
              <w:spacing w:after="0"/>
              <w:jc w:val="both"/>
              <w:rPr>
                <w:rFonts w:eastAsiaTheme="minorHAnsi" w:cstheme="minorBidi"/>
                <w:sz w:val="20"/>
                <w:szCs w:val="20"/>
                <w:lang w:val="en-US"/>
              </w:rPr>
            </w:pPr>
            <w:r w:rsidRPr="009F7CDB">
              <w:rPr>
                <w:rFonts w:eastAsiaTheme="minorHAnsi" w:cstheme="minorBidi"/>
                <w:sz w:val="20"/>
                <w:szCs w:val="20"/>
                <w:lang w:val="en-US"/>
              </w:rPr>
              <w:t>Prezenta STI se aplică exploatării vagoanelor de marfă utilizate pe rutele din infrastructura feroviară desemnate ca fiind „rute mai silenţioase”.</w:t>
            </w:r>
          </w:p>
          <w:p w:rsidR="00D07626" w:rsidRDefault="003431D8" w:rsidP="009F7CDB">
            <w:pPr>
              <w:spacing w:after="0"/>
              <w:jc w:val="both"/>
              <w:rPr>
                <w:rFonts w:eastAsiaTheme="minorHAnsi" w:cstheme="minorBidi"/>
                <w:sz w:val="20"/>
                <w:szCs w:val="20"/>
                <w:lang w:val="en-US"/>
              </w:rPr>
            </w:pPr>
            <w:r w:rsidRPr="003431D8">
              <w:rPr>
                <w:rFonts w:eastAsiaTheme="minorHAnsi" w:cstheme="minorBidi"/>
                <w:b/>
                <w:sz w:val="20"/>
                <w:szCs w:val="20"/>
                <w:lang w:val="en-US"/>
              </w:rPr>
              <w:t>1.2. Domeniul geografic de aplicare</w:t>
            </w:r>
          </w:p>
          <w:p w:rsidR="003431D8" w:rsidRPr="003431D8" w:rsidRDefault="003431D8" w:rsidP="00D07626">
            <w:pPr>
              <w:spacing w:after="0"/>
              <w:jc w:val="both"/>
              <w:rPr>
                <w:rFonts w:eastAsiaTheme="minorHAnsi" w:cstheme="minorBidi"/>
                <w:sz w:val="20"/>
                <w:szCs w:val="20"/>
                <w:lang w:val="en-US"/>
              </w:rPr>
            </w:pPr>
            <w:r w:rsidRPr="003431D8">
              <w:rPr>
                <w:rFonts w:eastAsiaTheme="minorHAnsi" w:cstheme="minorBidi"/>
                <w:sz w:val="20"/>
                <w:szCs w:val="20"/>
                <w:lang w:val="en-US"/>
              </w:rPr>
              <w:t>Domeniul geografic de aplicare al prezentei STI reprezintă sistemul feroviar național.</w:t>
            </w:r>
          </w:p>
          <w:p w:rsidR="00CA6013" w:rsidRPr="00CA6013" w:rsidRDefault="00CA6013" w:rsidP="00CA6013">
            <w:pPr>
              <w:spacing w:after="0"/>
              <w:jc w:val="both"/>
              <w:rPr>
                <w:rFonts w:eastAsiaTheme="minorHAnsi" w:cstheme="minorBidi"/>
                <w:b/>
                <w:color w:val="000000" w:themeColor="text1"/>
                <w:sz w:val="20"/>
                <w:szCs w:val="20"/>
                <w:lang w:val="en-US"/>
              </w:rPr>
            </w:pPr>
            <w:r w:rsidRPr="00CA6013">
              <w:rPr>
                <w:rFonts w:eastAsiaTheme="minorHAnsi" w:cstheme="minorBidi"/>
                <w:b/>
                <w:color w:val="000000" w:themeColor="text1"/>
                <w:sz w:val="20"/>
                <w:szCs w:val="20"/>
                <w:lang w:val="en-US"/>
              </w:rPr>
              <w:t>2. DEFINIREA SUBSISTEMULUI</w:t>
            </w:r>
          </w:p>
          <w:p w:rsidR="00CA6013" w:rsidRPr="00CA6013" w:rsidRDefault="00CA6013" w:rsidP="00CA6013">
            <w:pPr>
              <w:spacing w:after="0"/>
              <w:jc w:val="both"/>
              <w:rPr>
                <w:rFonts w:eastAsiaTheme="minorHAnsi" w:cstheme="minorBidi"/>
                <w:color w:val="000000" w:themeColor="text1"/>
                <w:sz w:val="20"/>
                <w:szCs w:val="20"/>
                <w:lang w:val="en-US"/>
              </w:rPr>
            </w:pPr>
            <w:r w:rsidRPr="00CA6013">
              <w:rPr>
                <w:rFonts w:eastAsiaTheme="minorHAnsi" w:cstheme="minorBidi"/>
                <w:color w:val="000000" w:themeColor="text1"/>
                <w:sz w:val="20"/>
                <w:szCs w:val="20"/>
                <w:lang w:val="en-US"/>
              </w:rPr>
              <w:t xml:space="preserve">„Unitate” reprezintă termenul generic utilizat pentru a denumi materialul rulant căruia i se aplică prezenta STI și care, prin urmare, face obiectul procedurii de verificare „CE”. </w:t>
            </w:r>
          </w:p>
          <w:p w:rsidR="00CA6013" w:rsidRPr="00CA6013" w:rsidRDefault="00CA6013" w:rsidP="00CA6013">
            <w:pPr>
              <w:spacing w:after="0"/>
              <w:jc w:val="both"/>
              <w:rPr>
                <w:rFonts w:eastAsiaTheme="minorHAnsi" w:cstheme="minorBidi"/>
                <w:color w:val="000000" w:themeColor="text1"/>
                <w:sz w:val="20"/>
                <w:szCs w:val="20"/>
                <w:lang w:val="en-US"/>
              </w:rPr>
            </w:pPr>
            <w:r w:rsidRPr="00CA6013">
              <w:rPr>
                <w:rFonts w:eastAsiaTheme="minorHAnsi" w:cstheme="minorBidi"/>
                <w:color w:val="000000" w:themeColor="text1"/>
                <w:sz w:val="20"/>
                <w:szCs w:val="20"/>
                <w:lang w:val="en-US"/>
              </w:rPr>
              <w:t>2.1. Cerinţele prezentei STI se aplică următoarelor categorii de material rulant prevăzute în punctul 2 din Anexa nr. 1 la Regulamentul de interoperabilitate a sistemului feroviar:</w:t>
            </w:r>
          </w:p>
          <w:p w:rsidR="00CA6013" w:rsidRPr="00CA6013" w:rsidRDefault="00CA6013" w:rsidP="00CA6013">
            <w:pPr>
              <w:spacing w:after="0"/>
              <w:jc w:val="both"/>
              <w:rPr>
                <w:rFonts w:eastAsiaTheme="minorHAnsi" w:cstheme="minorBidi"/>
                <w:color w:val="000000" w:themeColor="text1"/>
                <w:sz w:val="20"/>
                <w:szCs w:val="20"/>
              </w:rPr>
            </w:pPr>
            <w:r w:rsidRPr="00CA6013">
              <w:rPr>
                <w:rFonts w:eastAsiaTheme="minorHAnsi" w:cstheme="minorBidi"/>
                <w:color w:val="000000" w:themeColor="text1"/>
                <w:sz w:val="20"/>
                <w:szCs w:val="20"/>
              </w:rPr>
              <w:t>– locomotivele și materialul rulant pentru trenurile de călători, inclusiv unităţile de tracţiune termică sau electrică, trenurile de călători autopropulsate cu motoare termice sau electrice, și vagoanele de călători;</w:t>
            </w:r>
          </w:p>
          <w:p w:rsidR="00CA6013" w:rsidRPr="00CA6013" w:rsidRDefault="00CA6013" w:rsidP="00CA6013">
            <w:pPr>
              <w:spacing w:after="0"/>
              <w:jc w:val="both"/>
              <w:rPr>
                <w:rFonts w:eastAsiaTheme="minorHAnsi" w:cstheme="minorBidi"/>
                <w:color w:val="000000" w:themeColor="text1"/>
                <w:sz w:val="20"/>
                <w:szCs w:val="20"/>
              </w:rPr>
            </w:pPr>
            <w:r w:rsidRPr="00CA6013">
              <w:rPr>
                <w:rFonts w:eastAsiaTheme="minorHAnsi" w:cstheme="minorBidi"/>
                <w:color w:val="000000" w:themeColor="text1"/>
                <w:sz w:val="20"/>
                <w:szCs w:val="20"/>
              </w:rPr>
              <w:t>– vagoanele de marfă, inclusiv vehiculele cu platformă joasă destinate întregii reţele și vehiculele destinate transportului de camioane;</w:t>
            </w:r>
          </w:p>
          <w:p w:rsidR="00CA6013" w:rsidRPr="00CA6013" w:rsidRDefault="00CA6013" w:rsidP="00CA6013">
            <w:pPr>
              <w:spacing w:after="0"/>
              <w:jc w:val="both"/>
              <w:rPr>
                <w:rFonts w:eastAsiaTheme="minorHAnsi" w:cstheme="minorBidi"/>
                <w:color w:val="000000" w:themeColor="text1"/>
                <w:sz w:val="20"/>
                <w:szCs w:val="20"/>
              </w:rPr>
            </w:pPr>
            <w:r w:rsidRPr="00CA6013">
              <w:rPr>
                <w:rFonts w:eastAsiaTheme="minorHAnsi" w:cstheme="minorBidi"/>
                <w:color w:val="000000" w:themeColor="text1"/>
                <w:sz w:val="20"/>
                <w:szCs w:val="20"/>
              </w:rPr>
              <w:t>– vehiculele speciale, precum mașinile de cale.</w:t>
            </w:r>
          </w:p>
          <w:p w:rsidR="00CA6013" w:rsidRPr="00CA6013" w:rsidRDefault="00CA6013" w:rsidP="00CA6013">
            <w:pPr>
              <w:spacing w:after="0"/>
              <w:jc w:val="both"/>
              <w:rPr>
                <w:rFonts w:eastAsiaTheme="minorHAnsi" w:cstheme="minorBidi"/>
                <w:color w:val="000000" w:themeColor="text1"/>
                <w:sz w:val="20"/>
                <w:szCs w:val="20"/>
              </w:rPr>
            </w:pPr>
            <w:r w:rsidRPr="00CA6013">
              <w:rPr>
                <w:rFonts w:eastAsiaTheme="minorHAnsi" w:cstheme="minorBidi"/>
                <w:color w:val="000000" w:themeColor="text1"/>
                <w:sz w:val="20"/>
                <w:szCs w:val="20"/>
              </w:rPr>
              <w:t>Această listă de vehicule le include pe cele special concepute să funcţioneze pe diferite linii de mare viteză, astfel cum sunt descrise la punctul 1 din Anexa nr. 1 la Regulamentul de interoperabilitate a sistemului feroviar.</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3. CERINŢE ESENŢIALE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lastRenderedPageBreak/>
              <w:t>Toţi parametrii de bază stabiliţi în prezenta STI sunt legaţi de cel puţin una dintre cerinţele esenţiale prevăzute în Anexa nr. 3 la Regulamentul de interoperabilitate a sistemului feroviar. Tabelul 1 indică alocarea.</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sz w:val="20"/>
                <w:szCs w:val="20"/>
              </w:rPr>
            </w:pPr>
            <w:r w:rsidRPr="003D5FDC">
              <w:rPr>
                <w:rFonts w:eastAsiaTheme="minorHAnsi"/>
                <w:b/>
                <w:sz w:val="20"/>
                <w:szCs w:val="20"/>
              </w:rPr>
              <w:t>Tabelul 1</w:t>
            </w:r>
          </w:p>
          <w:p w:rsidR="003D5FDC" w:rsidRPr="003D5FDC" w:rsidRDefault="003D5FDC" w:rsidP="003D5FDC">
            <w:pPr>
              <w:spacing w:after="0"/>
              <w:jc w:val="center"/>
              <w:rPr>
                <w:rFonts w:eastAsiaTheme="minorHAnsi"/>
                <w:b/>
                <w:sz w:val="20"/>
                <w:szCs w:val="20"/>
              </w:rPr>
            </w:pPr>
            <w:r w:rsidRPr="003D5FDC">
              <w:rPr>
                <w:rFonts w:eastAsiaTheme="minorHAnsi"/>
                <w:b/>
                <w:sz w:val="20"/>
                <w:szCs w:val="20"/>
              </w:rPr>
              <w:t>Parametrii de bază și legătura acestora cu cerinţele esenţiale</w:t>
            </w:r>
          </w:p>
          <w:p w:rsidR="003D5FDC" w:rsidRPr="005667AD" w:rsidRDefault="003D5FDC" w:rsidP="003D5FDC">
            <w:pPr>
              <w:spacing w:after="0"/>
              <w:jc w:val="center"/>
              <w:rPr>
                <w:rFonts w:eastAsiaTheme="minorHAnsi"/>
                <w:b/>
                <w:sz w:val="8"/>
                <w:szCs w:val="8"/>
              </w:rPr>
            </w:pPr>
          </w:p>
          <w:tbl>
            <w:tblPr>
              <w:tblStyle w:val="TableGrid1"/>
              <w:tblW w:w="0" w:type="auto"/>
              <w:tblLayout w:type="fixed"/>
              <w:tblLook w:val="04A0" w:firstRow="1" w:lastRow="0" w:firstColumn="1" w:lastColumn="0" w:noHBand="0" w:noVBand="1"/>
            </w:tblPr>
            <w:tblGrid>
              <w:gridCol w:w="482"/>
              <w:gridCol w:w="964"/>
              <w:gridCol w:w="771"/>
              <w:gridCol w:w="868"/>
              <w:gridCol w:w="674"/>
              <w:gridCol w:w="771"/>
              <w:gridCol w:w="1157"/>
              <w:gridCol w:w="769"/>
            </w:tblGrid>
            <w:tr w:rsidR="003D5FDC" w:rsidRPr="005667AD" w:rsidTr="005667AD">
              <w:trPr>
                <w:trHeight w:val="605"/>
              </w:trPr>
              <w:tc>
                <w:tcPr>
                  <w:tcW w:w="482" w:type="dxa"/>
                  <w:vMerge w:val="restart"/>
                </w:tcPr>
                <w:p w:rsidR="003D5FDC" w:rsidRPr="005667AD" w:rsidRDefault="003D5FDC" w:rsidP="003D5FDC">
                  <w:pPr>
                    <w:jc w:val="center"/>
                    <w:rPr>
                      <w:rFonts w:eastAsiaTheme="minorHAnsi"/>
                      <w:sz w:val="12"/>
                      <w:szCs w:val="12"/>
                      <w:lang w:val="en-US"/>
                    </w:rPr>
                  </w:pPr>
                  <w:r w:rsidRPr="005667AD">
                    <w:rPr>
                      <w:rFonts w:eastAsiaTheme="minorHAnsi"/>
                      <w:sz w:val="12"/>
                      <w:szCs w:val="12"/>
                      <w:lang w:val="en-US"/>
                    </w:rPr>
                    <w:t xml:space="preserve">                               </w:t>
                  </w:r>
                </w:p>
                <w:p w:rsidR="003D5FDC" w:rsidRPr="005667AD" w:rsidRDefault="003D5FDC" w:rsidP="003D5FDC">
                  <w:pPr>
                    <w:jc w:val="center"/>
                    <w:rPr>
                      <w:rFonts w:eastAsiaTheme="minorHAnsi"/>
                      <w:sz w:val="12"/>
                      <w:szCs w:val="12"/>
                      <w:lang w:val="en-US"/>
                    </w:rPr>
                  </w:pPr>
                </w:p>
                <w:p w:rsidR="003D5FDC" w:rsidRPr="005667AD" w:rsidRDefault="003D5FDC" w:rsidP="003D5FDC">
                  <w:pPr>
                    <w:jc w:val="center"/>
                    <w:rPr>
                      <w:rFonts w:eastAsiaTheme="minorHAnsi"/>
                      <w:b/>
                      <w:sz w:val="12"/>
                      <w:szCs w:val="12"/>
                    </w:rPr>
                  </w:pPr>
                  <w:r w:rsidRPr="005667AD">
                    <w:rPr>
                      <w:rFonts w:eastAsiaTheme="minorHAnsi"/>
                      <w:sz w:val="12"/>
                      <w:szCs w:val="12"/>
                      <w:lang w:val="en-US"/>
                    </w:rPr>
                    <w:t>Pct.</w:t>
                  </w:r>
                </w:p>
              </w:tc>
              <w:tc>
                <w:tcPr>
                  <w:tcW w:w="964" w:type="dxa"/>
                  <w:vMerge w:val="restart"/>
                </w:tcPr>
                <w:p w:rsidR="003D5FDC" w:rsidRPr="005667AD" w:rsidRDefault="003D5FDC" w:rsidP="003D5FDC">
                  <w:pPr>
                    <w:jc w:val="center"/>
                    <w:rPr>
                      <w:rFonts w:eastAsiaTheme="minorHAnsi"/>
                      <w:sz w:val="12"/>
                      <w:szCs w:val="12"/>
                      <w:lang w:val="en-US"/>
                    </w:rPr>
                  </w:pPr>
                </w:p>
                <w:p w:rsidR="003D5FDC" w:rsidRPr="005667AD" w:rsidRDefault="003D5FDC" w:rsidP="003D5FDC">
                  <w:pPr>
                    <w:jc w:val="center"/>
                    <w:rPr>
                      <w:rFonts w:eastAsiaTheme="minorHAnsi"/>
                      <w:sz w:val="12"/>
                      <w:szCs w:val="12"/>
                      <w:lang w:val="en-US"/>
                    </w:rPr>
                  </w:pPr>
                </w:p>
                <w:p w:rsidR="003D5FDC" w:rsidRPr="005667AD" w:rsidRDefault="003D5FDC" w:rsidP="003D5FDC">
                  <w:pPr>
                    <w:jc w:val="center"/>
                    <w:rPr>
                      <w:rFonts w:eastAsiaTheme="minorHAnsi"/>
                      <w:b/>
                      <w:sz w:val="12"/>
                      <w:szCs w:val="12"/>
                    </w:rPr>
                  </w:pPr>
                  <w:r w:rsidRPr="005667AD">
                    <w:rPr>
                      <w:rFonts w:eastAsiaTheme="minorHAnsi"/>
                      <w:sz w:val="12"/>
                      <w:szCs w:val="12"/>
                      <w:lang w:val="en-US"/>
                    </w:rPr>
                    <w:t>Parametru de bază</w:t>
                  </w:r>
                </w:p>
              </w:tc>
              <w:tc>
                <w:tcPr>
                  <w:tcW w:w="5010" w:type="dxa"/>
                  <w:gridSpan w:val="6"/>
                </w:tcPr>
                <w:p w:rsidR="003D5FDC" w:rsidRPr="005667AD" w:rsidRDefault="003D5FDC" w:rsidP="003D5FDC">
                  <w:pPr>
                    <w:rPr>
                      <w:rFonts w:eastAsiaTheme="minorHAnsi"/>
                      <w:sz w:val="12"/>
                      <w:szCs w:val="12"/>
                      <w:lang w:val="en-US"/>
                    </w:rPr>
                  </w:pPr>
                </w:p>
                <w:p w:rsidR="003D5FDC" w:rsidRPr="005667AD" w:rsidRDefault="003D5FDC" w:rsidP="003D5FDC">
                  <w:pPr>
                    <w:jc w:val="center"/>
                    <w:rPr>
                      <w:rFonts w:eastAsiaTheme="minorHAnsi"/>
                      <w:b/>
                      <w:sz w:val="12"/>
                      <w:szCs w:val="12"/>
                    </w:rPr>
                  </w:pPr>
                  <w:r w:rsidRPr="005667AD">
                    <w:rPr>
                      <w:rFonts w:eastAsiaTheme="minorHAnsi"/>
                      <w:b/>
                      <w:sz w:val="12"/>
                      <w:szCs w:val="12"/>
                    </w:rPr>
                    <w:t>Cerințe esențiale</w:t>
                  </w:r>
                </w:p>
                <w:p w:rsidR="003D5FDC" w:rsidRPr="005667AD" w:rsidRDefault="003D5FDC" w:rsidP="003D5FDC">
                  <w:pPr>
                    <w:jc w:val="center"/>
                    <w:rPr>
                      <w:rFonts w:eastAsiaTheme="minorHAnsi"/>
                      <w:b/>
                      <w:sz w:val="12"/>
                      <w:szCs w:val="12"/>
                    </w:rPr>
                  </w:pPr>
                </w:p>
              </w:tc>
            </w:tr>
            <w:tr w:rsidR="003D5FDC" w:rsidRPr="005667AD" w:rsidTr="005667AD">
              <w:trPr>
                <w:trHeight w:val="772"/>
              </w:trPr>
              <w:tc>
                <w:tcPr>
                  <w:tcW w:w="482" w:type="dxa"/>
                  <w:vMerge/>
                </w:tcPr>
                <w:p w:rsidR="003D5FDC" w:rsidRPr="005667AD" w:rsidRDefault="003D5FDC" w:rsidP="003D5FDC">
                  <w:pPr>
                    <w:jc w:val="center"/>
                    <w:rPr>
                      <w:rFonts w:eastAsiaTheme="minorHAnsi"/>
                      <w:sz w:val="12"/>
                      <w:szCs w:val="12"/>
                      <w:lang w:val="en-US"/>
                    </w:rPr>
                  </w:pPr>
                </w:p>
              </w:tc>
              <w:tc>
                <w:tcPr>
                  <w:tcW w:w="964" w:type="dxa"/>
                  <w:vMerge/>
                </w:tcPr>
                <w:p w:rsidR="003D5FDC" w:rsidRPr="005667AD" w:rsidRDefault="003D5FDC" w:rsidP="003D5FDC">
                  <w:pPr>
                    <w:jc w:val="center"/>
                    <w:rPr>
                      <w:rFonts w:eastAsiaTheme="minorHAnsi"/>
                      <w:sz w:val="12"/>
                      <w:szCs w:val="12"/>
                      <w:lang w:val="en-US"/>
                    </w:rPr>
                  </w:pPr>
                </w:p>
              </w:tc>
              <w:tc>
                <w:tcPr>
                  <w:tcW w:w="771" w:type="dxa"/>
                </w:tcPr>
                <w:p w:rsidR="003D5FDC" w:rsidRPr="005667AD" w:rsidRDefault="003D5FDC" w:rsidP="003D5FDC">
                  <w:pPr>
                    <w:jc w:val="center"/>
                    <w:rPr>
                      <w:rFonts w:eastAsiaTheme="minorHAnsi"/>
                      <w:b/>
                      <w:sz w:val="12"/>
                      <w:szCs w:val="12"/>
                    </w:rPr>
                  </w:pPr>
                  <w:r w:rsidRPr="005667AD">
                    <w:rPr>
                      <w:rFonts w:eastAsiaTheme="minorHAnsi"/>
                      <w:sz w:val="12"/>
                      <w:szCs w:val="12"/>
                      <w:lang w:val="en-US"/>
                    </w:rPr>
                    <w:t>Siguranţă</w:t>
                  </w:r>
                  <w:r w:rsidRPr="005667AD">
                    <w:rPr>
                      <w:rFonts w:eastAsiaTheme="minorHAnsi"/>
                      <w:b/>
                      <w:sz w:val="12"/>
                      <w:szCs w:val="12"/>
                    </w:rPr>
                    <w:t xml:space="preserve">                                                                                </w:t>
                  </w:r>
                </w:p>
              </w:tc>
              <w:tc>
                <w:tcPr>
                  <w:tcW w:w="868" w:type="dxa"/>
                </w:tcPr>
                <w:p w:rsidR="003D5FDC" w:rsidRPr="005667AD" w:rsidRDefault="003D5FDC" w:rsidP="003D5FDC">
                  <w:pPr>
                    <w:jc w:val="center"/>
                    <w:rPr>
                      <w:rFonts w:eastAsiaTheme="minorHAnsi"/>
                      <w:b/>
                      <w:sz w:val="12"/>
                      <w:szCs w:val="12"/>
                    </w:rPr>
                  </w:pPr>
                  <w:r w:rsidRPr="005667AD">
                    <w:rPr>
                      <w:rFonts w:eastAsiaTheme="minorHAnsi"/>
                      <w:sz w:val="12"/>
                      <w:szCs w:val="12"/>
                      <w:lang w:val="en-US"/>
                    </w:rPr>
                    <w:t>Fiabilitate și disponibili- tate</w:t>
                  </w:r>
                </w:p>
              </w:tc>
              <w:tc>
                <w:tcPr>
                  <w:tcW w:w="674" w:type="dxa"/>
                </w:tcPr>
                <w:p w:rsidR="003D5FDC" w:rsidRPr="005667AD" w:rsidRDefault="003D5FDC" w:rsidP="003D5FDC">
                  <w:pPr>
                    <w:jc w:val="center"/>
                    <w:rPr>
                      <w:rFonts w:eastAsiaTheme="minorHAnsi"/>
                      <w:b/>
                      <w:sz w:val="12"/>
                      <w:szCs w:val="12"/>
                    </w:rPr>
                  </w:pPr>
                  <w:r w:rsidRPr="005667AD">
                    <w:rPr>
                      <w:rFonts w:eastAsiaTheme="minorHAnsi"/>
                      <w:sz w:val="12"/>
                      <w:szCs w:val="12"/>
                      <w:lang w:val="en-US"/>
                    </w:rPr>
                    <w:t>Sănătate</w:t>
                  </w:r>
                </w:p>
              </w:tc>
              <w:tc>
                <w:tcPr>
                  <w:tcW w:w="771" w:type="dxa"/>
                </w:tcPr>
                <w:p w:rsidR="003D5FDC" w:rsidRPr="005667AD" w:rsidRDefault="003D5FDC" w:rsidP="003D5FDC">
                  <w:pPr>
                    <w:jc w:val="center"/>
                    <w:rPr>
                      <w:rFonts w:eastAsiaTheme="minorHAnsi"/>
                      <w:b/>
                      <w:sz w:val="12"/>
                      <w:szCs w:val="12"/>
                    </w:rPr>
                  </w:pPr>
                  <w:r w:rsidRPr="005667AD">
                    <w:rPr>
                      <w:rFonts w:eastAsiaTheme="minorHAnsi"/>
                      <w:sz w:val="12"/>
                      <w:szCs w:val="12"/>
                      <w:lang w:val="en-US"/>
                    </w:rPr>
                    <w:t>Protecţia mediului</w:t>
                  </w:r>
                </w:p>
              </w:tc>
              <w:tc>
                <w:tcPr>
                  <w:tcW w:w="1157" w:type="dxa"/>
                </w:tcPr>
                <w:p w:rsidR="003D5FDC" w:rsidRPr="005667AD" w:rsidRDefault="003D5FDC" w:rsidP="003D5FDC">
                  <w:pPr>
                    <w:jc w:val="center"/>
                    <w:rPr>
                      <w:rFonts w:eastAsiaTheme="minorHAnsi"/>
                      <w:b/>
                      <w:sz w:val="12"/>
                      <w:szCs w:val="12"/>
                    </w:rPr>
                  </w:pPr>
                  <w:r w:rsidRPr="005667AD">
                    <w:rPr>
                      <w:rFonts w:eastAsiaTheme="minorHAnsi"/>
                      <w:sz w:val="12"/>
                      <w:szCs w:val="12"/>
                      <w:lang w:val="en-US"/>
                    </w:rPr>
                    <w:t>Compatibilitate tehnică</w:t>
                  </w:r>
                </w:p>
              </w:tc>
              <w:tc>
                <w:tcPr>
                  <w:tcW w:w="766" w:type="dxa"/>
                </w:tcPr>
                <w:p w:rsidR="003D5FDC" w:rsidRPr="005667AD" w:rsidRDefault="003D5FDC" w:rsidP="003D5FDC">
                  <w:pPr>
                    <w:jc w:val="center"/>
                    <w:rPr>
                      <w:rFonts w:eastAsiaTheme="minorHAnsi"/>
                      <w:sz w:val="8"/>
                      <w:szCs w:val="8"/>
                    </w:rPr>
                  </w:pPr>
                  <w:r w:rsidRPr="005667AD">
                    <w:rPr>
                      <w:rFonts w:eastAsiaTheme="minorHAnsi"/>
                      <w:sz w:val="8"/>
                      <w:szCs w:val="8"/>
                    </w:rPr>
                    <w:t>Accesibi-litate</w:t>
                  </w:r>
                </w:p>
              </w:tc>
            </w:tr>
            <w:tr w:rsidR="003D5FDC" w:rsidRPr="005667AD" w:rsidTr="005667AD">
              <w:trPr>
                <w:trHeight w:val="77"/>
              </w:trPr>
              <w:tc>
                <w:tcPr>
                  <w:tcW w:w="482" w:type="dxa"/>
                </w:tcPr>
                <w:p w:rsidR="003D5FDC" w:rsidRPr="005667AD" w:rsidRDefault="003D5FDC" w:rsidP="003D5FDC">
                  <w:pPr>
                    <w:jc w:val="center"/>
                    <w:rPr>
                      <w:rFonts w:eastAsiaTheme="minorHAnsi"/>
                      <w:sz w:val="12"/>
                      <w:szCs w:val="12"/>
                    </w:rPr>
                  </w:pPr>
                  <w:r w:rsidRPr="005667AD">
                    <w:rPr>
                      <w:rFonts w:eastAsiaTheme="minorHAnsi"/>
                      <w:sz w:val="12"/>
                      <w:szCs w:val="12"/>
                    </w:rPr>
                    <w:t>4.2.1</w:t>
                  </w:r>
                </w:p>
              </w:tc>
              <w:tc>
                <w:tcPr>
                  <w:tcW w:w="964" w:type="dxa"/>
                </w:tcPr>
                <w:p w:rsidR="003D5FDC" w:rsidRPr="005667AD" w:rsidRDefault="003D5FDC" w:rsidP="003D5FDC">
                  <w:pPr>
                    <w:jc w:val="center"/>
                    <w:rPr>
                      <w:rFonts w:eastAsiaTheme="minorHAnsi"/>
                      <w:b/>
                      <w:sz w:val="12"/>
                      <w:szCs w:val="12"/>
                    </w:rPr>
                  </w:pPr>
                  <w:r w:rsidRPr="005667AD">
                    <w:rPr>
                      <w:rFonts w:eastAsiaTheme="minorHAnsi"/>
                      <w:sz w:val="12"/>
                      <w:szCs w:val="12"/>
                      <w:lang w:val="en-US"/>
                    </w:rPr>
                    <w:t>Limitele zgomotului la staţionare</w:t>
                  </w:r>
                </w:p>
              </w:tc>
              <w:tc>
                <w:tcPr>
                  <w:tcW w:w="771" w:type="dxa"/>
                </w:tcPr>
                <w:p w:rsidR="003D5FDC" w:rsidRPr="005667AD" w:rsidRDefault="003D5FDC" w:rsidP="003D5FDC">
                  <w:pPr>
                    <w:jc w:val="center"/>
                    <w:rPr>
                      <w:rFonts w:eastAsiaTheme="minorHAnsi"/>
                      <w:b/>
                      <w:sz w:val="12"/>
                      <w:szCs w:val="12"/>
                    </w:rPr>
                  </w:pPr>
                </w:p>
              </w:tc>
              <w:tc>
                <w:tcPr>
                  <w:tcW w:w="868" w:type="dxa"/>
                </w:tcPr>
                <w:p w:rsidR="003D5FDC" w:rsidRPr="005667AD" w:rsidRDefault="003D5FDC" w:rsidP="003D5FDC">
                  <w:pPr>
                    <w:jc w:val="center"/>
                    <w:rPr>
                      <w:rFonts w:eastAsiaTheme="minorHAnsi"/>
                      <w:b/>
                      <w:sz w:val="12"/>
                      <w:szCs w:val="12"/>
                    </w:rPr>
                  </w:pPr>
                </w:p>
              </w:tc>
              <w:tc>
                <w:tcPr>
                  <w:tcW w:w="674" w:type="dxa"/>
                </w:tcPr>
                <w:p w:rsidR="003D5FDC" w:rsidRPr="005667AD" w:rsidRDefault="003D5FDC" w:rsidP="003D5FDC">
                  <w:pPr>
                    <w:jc w:val="center"/>
                    <w:rPr>
                      <w:rFonts w:eastAsiaTheme="minorHAnsi"/>
                      <w:b/>
                      <w:sz w:val="12"/>
                      <w:szCs w:val="12"/>
                    </w:rPr>
                  </w:pPr>
                </w:p>
              </w:tc>
              <w:tc>
                <w:tcPr>
                  <w:tcW w:w="771" w:type="dxa"/>
                </w:tcPr>
                <w:p w:rsidR="003D5FDC" w:rsidRPr="005667AD" w:rsidRDefault="003D5FDC" w:rsidP="003D5FDC">
                  <w:pPr>
                    <w:jc w:val="center"/>
                    <w:rPr>
                      <w:rFonts w:eastAsiaTheme="minorHAnsi"/>
                      <w:b/>
                      <w:sz w:val="12"/>
                      <w:szCs w:val="12"/>
                    </w:rPr>
                  </w:pPr>
                  <w:r w:rsidRPr="005667AD">
                    <w:rPr>
                      <w:rFonts w:eastAsiaTheme="minorHAnsi"/>
                      <w:sz w:val="12"/>
                      <w:szCs w:val="12"/>
                    </w:rPr>
                    <w:t>1.4.4.</w:t>
                  </w:r>
                </w:p>
              </w:tc>
              <w:tc>
                <w:tcPr>
                  <w:tcW w:w="1157" w:type="dxa"/>
                </w:tcPr>
                <w:p w:rsidR="003D5FDC" w:rsidRPr="005667AD" w:rsidRDefault="003D5FDC" w:rsidP="003D5FDC">
                  <w:pPr>
                    <w:jc w:val="center"/>
                    <w:rPr>
                      <w:rFonts w:eastAsiaTheme="minorHAnsi"/>
                      <w:b/>
                      <w:sz w:val="12"/>
                      <w:szCs w:val="12"/>
                    </w:rPr>
                  </w:pPr>
                </w:p>
              </w:tc>
              <w:tc>
                <w:tcPr>
                  <w:tcW w:w="766" w:type="dxa"/>
                </w:tcPr>
                <w:p w:rsidR="003D5FDC" w:rsidRPr="005667AD" w:rsidRDefault="003D5FDC" w:rsidP="003D5FDC">
                  <w:pPr>
                    <w:jc w:val="center"/>
                    <w:rPr>
                      <w:rFonts w:eastAsiaTheme="minorHAnsi"/>
                      <w:b/>
                      <w:sz w:val="8"/>
                      <w:szCs w:val="8"/>
                    </w:rPr>
                  </w:pPr>
                </w:p>
              </w:tc>
            </w:tr>
            <w:tr w:rsidR="003D5FDC" w:rsidRPr="005667AD" w:rsidTr="005667AD">
              <w:trPr>
                <w:trHeight w:val="77"/>
              </w:trPr>
              <w:tc>
                <w:tcPr>
                  <w:tcW w:w="482" w:type="dxa"/>
                </w:tcPr>
                <w:p w:rsidR="003D5FDC" w:rsidRPr="005667AD" w:rsidRDefault="003D5FDC" w:rsidP="003D5FDC">
                  <w:pPr>
                    <w:jc w:val="center"/>
                    <w:rPr>
                      <w:rFonts w:eastAsiaTheme="minorHAnsi"/>
                      <w:sz w:val="12"/>
                      <w:szCs w:val="12"/>
                    </w:rPr>
                  </w:pPr>
                  <w:r w:rsidRPr="005667AD">
                    <w:rPr>
                      <w:rFonts w:eastAsiaTheme="minorHAnsi"/>
                      <w:sz w:val="12"/>
                      <w:szCs w:val="12"/>
                    </w:rPr>
                    <w:t>4.2.2</w:t>
                  </w:r>
                </w:p>
              </w:tc>
              <w:tc>
                <w:tcPr>
                  <w:tcW w:w="964" w:type="dxa"/>
                </w:tcPr>
                <w:p w:rsidR="003D5FDC" w:rsidRPr="005667AD" w:rsidRDefault="003D5FDC" w:rsidP="003D5FDC">
                  <w:pPr>
                    <w:jc w:val="center"/>
                    <w:rPr>
                      <w:rFonts w:eastAsiaTheme="minorHAnsi"/>
                      <w:b/>
                      <w:sz w:val="12"/>
                      <w:szCs w:val="12"/>
                    </w:rPr>
                  </w:pPr>
                  <w:r w:rsidRPr="005667AD">
                    <w:rPr>
                      <w:rFonts w:eastAsiaTheme="minorHAnsi"/>
                      <w:sz w:val="12"/>
                      <w:szCs w:val="12"/>
                      <w:lang w:val="en-US"/>
                    </w:rPr>
                    <w:t>Limitele zgomotului la pornire</w:t>
                  </w:r>
                </w:p>
              </w:tc>
              <w:tc>
                <w:tcPr>
                  <w:tcW w:w="771" w:type="dxa"/>
                </w:tcPr>
                <w:p w:rsidR="003D5FDC" w:rsidRPr="005667AD" w:rsidRDefault="003D5FDC" w:rsidP="003D5FDC">
                  <w:pPr>
                    <w:jc w:val="center"/>
                    <w:rPr>
                      <w:rFonts w:eastAsiaTheme="minorHAnsi"/>
                      <w:b/>
                      <w:sz w:val="12"/>
                      <w:szCs w:val="12"/>
                    </w:rPr>
                  </w:pPr>
                </w:p>
              </w:tc>
              <w:tc>
                <w:tcPr>
                  <w:tcW w:w="868" w:type="dxa"/>
                </w:tcPr>
                <w:p w:rsidR="003D5FDC" w:rsidRPr="005667AD" w:rsidRDefault="003D5FDC" w:rsidP="003D5FDC">
                  <w:pPr>
                    <w:jc w:val="center"/>
                    <w:rPr>
                      <w:rFonts w:eastAsiaTheme="minorHAnsi"/>
                      <w:b/>
                      <w:sz w:val="12"/>
                      <w:szCs w:val="12"/>
                    </w:rPr>
                  </w:pPr>
                </w:p>
              </w:tc>
              <w:tc>
                <w:tcPr>
                  <w:tcW w:w="674" w:type="dxa"/>
                </w:tcPr>
                <w:p w:rsidR="003D5FDC" w:rsidRPr="005667AD" w:rsidRDefault="003D5FDC" w:rsidP="003D5FDC">
                  <w:pPr>
                    <w:jc w:val="center"/>
                    <w:rPr>
                      <w:rFonts w:eastAsiaTheme="minorHAnsi"/>
                      <w:b/>
                      <w:sz w:val="12"/>
                      <w:szCs w:val="12"/>
                    </w:rPr>
                  </w:pPr>
                </w:p>
              </w:tc>
              <w:tc>
                <w:tcPr>
                  <w:tcW w:w="771" w:type="dxa"/>
                </w:tcPr>
                <w:p w:rsidR="003D5FDC" w:rsidRPr="005667AD" w:rsidRDefault="003D5FDC" w:rsidP="003D5FDC">
                  <w:pPr>
                    <w:jc w:val="center"/>
                    <w:rPr>
                      <w:rFonts w:eastAsiaTheme="minorHAnsi"/>
                      <w:b/>
                      <w:sz w:val="12"/>
                      <w:szCs w:val="12"/>
                    </w:rPr>
                  </w:pPr>
                  <w:r w:rsidRPr="005667AD">
                    <w:rPr>
                      <w:rFonts w:eastAsiaTheme="minorHAnsi"/>
                      <w:sz w:val="12"/>
                      <w:szCs w:val="12"/>
                    </w:rPr>
                    <w:t>1.4.4.</w:t>
                  </w:r>
                </w:p>
              </w:tc>
              <w:tc>
                <w:tcPr>
                  <w:tcW w:w="1157" w:type="dxa"/>
                </w:tcPr>
                <w:p w:rsidR="003D5FDC" w:rsidRPr="005667AD" w:rsidRDefault="003D5FDC" w:rsidP="003D5FDC">
                  <w:pPr>
                    <w:jc w:val="center"/>
                    <w:rPr>
                      <w:rFonts w:eastAsiaTheme="minorHAnsi"/>
                      <w:b/>
                      <w:sz w:val="12"/>
                      <w:szCs w:val="12"/>
                    </w:rPr>
                  </w:pPr>
                </w:p>
              </w:tc>
              <w:tc>
                <w:tcPr>
                  <w:tcW w:w="766" w:type="dxa"/>
                </w:tcPr>
                <w:p w:rsidR="003D5FDC" w:rsidRPr="005667AD" w:rsidRDefault="003D5FDC" w:rsidP="003D5FDC">
                  <w:pPr>
                    <w:jc w:val="center"/>
                    <w:rPr>
                      <w:rFonts w:eastAsiaTheme="minorHAnsi"/>
                      <w:b/>
                      <w:sz w:val="8"/>
                      <w:szCs w:val="8"/>
                    </w:rPr>
                  </w:pPr>
                </w:p>
              </w:tc>
            </w:tr>
            <w:tr w:rsidR="003D5FDC" w:rsidRPr="005667AD" w:rsidTr="005667AD">
              <w:trPr>
                <w:trHeight w:val="77"/>
              </w:trPr>
              <w:tc>
                <w:tcPr>
                  <w:tcW w:w="482" w:type="dxa"/>
                </w:tcPr>
                <w:p w:rsidR="003D5FDC" w:rsidRPr="005667AD" w:rsidRDefault="003D5FDC" w:rsidP="003D5FDC">
                  <w:pPr>
                    <w:jc w:val="center"/>
                    <w:rPr>
                      <w:rFonts w:eastAsiaTheme="minorHAnsi"/>
                      <w:sz w:val="12"/>
                      <w:szCs w:val="12"/>
                    </w:rPr>
                  </w:pPr>
                  <w:r w:rsidRPr="005667AD">
                    <w:rPr>
                      <w:rFonts w:eastAsiaTheme="minorHAnsi"/>
                      <w:sz w:val="12"/>
                      <w:szCs w:val="12"/>
                    </w:rPr>
                    <w:t>4.2.3</w:t>
                  </w:r>
                </w:p>
              </w:tc>
              <w:tc>
                <w:tcPr>
                  <w:tcW w:w="964" w:type="dxa"/>
                </w:tcPr>
                <w:p w:rsidR="003D5FDC" w:rsidRPr="005667AD" w:rsidRDefault="003D5FDC" w:rsidP="003D5FDC">
                  <w:pPr>
                    <w:jc w:val="center"/>
                    <w:rPr>
                      <w:rFonts w:eastAsiaTheme="minorHAnsi"/>
                      <w:b/>
                      <w:sz w:val="12"/>
                      <w:szCs w:val="12"/>
                    </w:rPr>
                  </w:pPr>
                  <w:r w:rsidRPr="005667AD">
                    <w:rPr>
                      <w:rFonts w:eastAsiaTheme="minorHAnsi"/>
                      <w:sz w:val="12"/>
                      <w:szCs w:val="12"/>
                      <w:lang w:val="en-US"/>
                    </w:rPr>
                    <w:t>Limitele zgomotului la trecere</w:t>
                  </w:r>
                </w:p>
              </w:tc>
              <w:tc>
                <w:tcPr>
                  <w:tcW w:w="771" w:type="dxa"/>
                </w:tcPr>
                <w:p w:rsidR="003D5FDC" w:rsidRPr="005667AD" w:rsidRDefault="003D5FDC" w:rsidP="003D5FDC">
                  <w:pPr>
                    <w:jc w:val="center"/>
                    <w:rPr>
                      <w:rFonts w:eastAsiaTheme="minorHAnsi"/>
                      <w:b/>
                      <w:sz w:val="12"/>
                      <w:szCs w:val="12"/>
                    </w:rPr>
                  </w:pPr>
                </w:p>
              </w:tc>
              <w:tc>
                <w:tcPr>
                  <w:tcW w:w="868" w:type="dxa"/>
                </w:tcPr>
                <w:p w:rsidR="003D5FDC" w:rsidRPr="005667AD" w:rsidRDefault="003D5FDC" w:rsidP="003D5FDC">
                  <w:pPr>
                    <w:jc w:val="center"/>
                    <w:rPr>
                      <w:rFonts w:eastAsiaTheme="minorHAnsi"/>
                      <w:b/>
                      <w:sz w:val="12"/>
                      <w:szCs w:val="12"/>
                    </w:rPr>
                  </w:pPr>
                </w:p>
              </w:tc>
              <w:tc>
                <w:tcPr>
                  <w:tcW w:w="674" w:type="dxa"/>
                </w:tcPr>
                <w:p w:rsidR="003D5FDC" w:rsidRPr="005667AD" w:rsidRDefault="003D5FDC" w:rsidP="003D5FDC">
                  <w:pPr>
                    <w:jc w:val="center"/>
                    <w:rPr>
                      <w:rFonts w:eastAsiaTheme="minorHAnsi"/>
                      <w:b/>
                      <w:sz w:val="12"/>
                      <w:szCs w:val="12"/>
                    </w:rPr>
                  </w:pPr>
                </w:p>
              </w:tc>
              <w:tc>
                <w:tcPr>
                  <w:tcW w:w="771" w:type="dxa"/>
                </w:tcPr>
                <w:p w:rsidR="003D5FDC" w:rsidRPr="005667AD" w:rsidRDefault="003D5FDC" w:rsidP="003D5FDC">
                  <w:pPr>
                    <w:jc w:val="center"/>
                    <w:rPr>
                      <w:rFonts w:eastAsiaTheme="minorHAnsi"/>
                      <w:b/>
                      <w:sz w:val="12"/>
                      <w:szCs w:val="12"/>
                    </w:rPr>
                  </w:pPr>
                  <w:r w:rsidRPr="005667AD">
                    <w:rPr>
                      <w:rFonts w:eastAsiaTheme="minorHAnsi"/>
                      <w:sz w:val="12"/>
                      <w:szCs w:val="12"/>
                    </w:rPr>
                    <w:t>1.4.4.</w:t>
                  </w:r>
                </w:p>
              </w:tc>
              <w:tc>
                <w:tcPr>
                  <w:tcW w:w="1157" w:type="dxa"/>
                </w:tcPr>
                <w:p w:rsidR="003D5FDC" w:rsidRPr="005667AD" w:rsidRDefault="003D5FDC" w:rsidP="003D5FDC">
                  <w:pPr>
                    <w:jc w:val="center"/>
                    <w:rPr>
                      <w:rFonts w:eastAsiaTheme="minorHAnsi"/>
                      <w:b/>
                      <w:sz w:val="12"/>
                      <w:szCs w:val="12"/>
                    </w:rPr>
                  </w:pPr>
                </w:p>
              </w:tc>
              <w:tc>
                <w:tcPr>
                  <w:tcW w:w="766" w:type="dxa"/>
                </w:tcPr>
                <w:p w:rsidR="003D5FDC" w:rsidRPr="005667AD" w:rsidRDefault="003D5FDC" w:rsidP="003D5FDC">
                  <w:pPr>
                    <w:jc w:val="center"/>
                    <w:rPr>
                      <w:rFonts w:eastAsiaTheme="minorHAnsi"/>
                      <w:b/>
                      <w:sz w:val="8"/>
                      <w:szCs w:val="8"/>
                    </w:rPr>
                  </w:pPr>
                </w:p>
              </w:tc>
            </w:tr>
            <w:tr w:rsidR="003D5FDC" w:rsidRPr="005667AD" w:rsidTr="005667AD">
              <w:trPr>
                <w:trHeight w:val="141"/>
              </w:trPr>
              <w:tc>
                <w:tcPr>
                  <w:tcW w:w="482" w:type="dxa"/>
                </w:tcPr>
                <w:p w:rsidR="003D5FDC" w:rsidRPr="005667AD" w:rsidRDefault="003D5FDC" w:rsidP="003D5FDC">
                  <w:pPr>
                    <w:jc w:val="center"/>
                    <w:rPr>
                      <w:rFonts w:eastAsiaTheme="minorHAnsi"/>
                      <w:sz w:val="12"/>
                      <w:szCs w:val="12"/>
                    </w:rPr>
                  </w:pPr>
                  <w:r w:rsidRPr="005667AD">
                    <w:rPr>
                      <w:rFonts w:eastAsiaTheme="minorHAnsi"/>
                      <w:sz w:val="12"/>
                      <w:szCs w:val="12"/>
                    </w:rPr>
                    <w:t>4.2.4</w:t>
                  </w:r>
                </w:p>
              </w:tc>
              <w:tc>
                <w:tcPr>
                  <w:tcW w:w="964" w:type="dxa"/>
                </w:tcPr>
                <w:p w:rsidR="003D5FDC" w:rsidRPr="005667AD" w:rsidRDefault="003D5FDC" w:rsidP="003D5FDC">
                  <w:pPr>
                    <w:jc w:val="center"/>
                    <w:rPr>
                      <w:rFonts w:eastAsiaTheme="minorHAnsi"/>
                      <w:b/>
                      <w:sz w:val="12"/>
                      <w:szCs w:val="12"/>
                    </w:rPr>
                  </w:pPr>
                  <w:r w:rsidRPr="005667AD">
                    <w:rPr>
                      <w:rFonts w:eastAsiaTheme="minorHAnsi"/>
                      <w:sz w:val="12"/>
                      <w:szCs w:val="12"/>
                      <w:lang w:val="en-US"/>
                    </w:rPr>
                    <w:t>Limitele zgomotului din interiorul cabinei mecanicului de locomotivă</w:t>
                  </w:r>
                </w:p>
              </w:tc>
              <w:tc>
                <w:tcPr>
                  <w:tcW w:w="771" w:type="dxa"/>
                </w:tcPr>
                <w:p w:rsidR="003D5FDC" w:rsidRPr="005667AD" w:rsidRDefault="003D5FDC" w:rsidP="003D5FDC">
                  <w:pPr>
                    <w:jc w:val="center"/>
                    <w:rPr>
                      <w:rFonts w:eastAsiaTheme="minorHAnsi"/>
                      <w:b/>
                      <w:sz w:val="12"/>
                      <w:szCs w:val="12"/>
                    </w:rPr>
                  </w:pPr>
                </w:p>
              </w:tc>
              <w:tc>
                <w:tcPr>
                  <w:tcW w:w="868" w:type="dxa"/>
                </w:tcPr>
                <w:p w:rsidR="003D5FDC" w:rsidRPr="005667AD" w:rsidRDefault="003D5FDC" w:rsidP="003D5FDC">
                  <w:pPr>
                    <w:jc w:val="center"/>
                    <w:rPr>
                      <w:rFonts w:eastAsiaTheme="minorHAnsi"/>
                      <w:b/>
                      <w:sz w:val="12"/>
                      <w:szCs w:val="12"/>
                    </w:rPr>
                  </w:pPr>
                </w:p>
              </w:tc>
              <w:tc>
                <w:tcPr>
                  <w:tcW w:w="674" w:type="dxa"/>
                </w:tcPr>
                <w:p w:rsidR="003D5FDC" w:rsidRPr="005667AD" w:rsidRDefault="003D5FDC" w:rsidP="003D5FDC">
                  <w:pPr>
                    <w:jc w:val="center"/>
                    <w:rPr>
                      <w:rFonts w:eastAsiaTheme="minorHAnsi"/>
                      <w:b/>
                      <w:sz w:val="12"/>
                      <w:szCs w:val="12"/>
                    </w:rPr>
                  </w:pPr>
                </w:p>
              </w:tc>
              <w:tc>
                <w:tcPr>
                  <w:tcW w:w="771" w:type="dxa"/>
                </w:tcPr>
                <w:p w:rsidR="003D5FDC" w:rsidRPr="005667AD" w:rsidRDefault="003D5FDC" w:rsidP="003D5FDC">
                  <w:pPr>
                    <w:jc w:val="center"/>
                    <w:rPr>
                      <w:rFonts w:eastAsiaTheme="minorHAnsi"/>
                      <w:b/>
                      <w:sz w:val="12"/>
                      <w:szCs w:val="12"/>
                    </w:rPr>
                  </w:pPr>
                  <w:r w:rsidRPr="005667AD">
                    <w:rPr>
                      <w:rFonts w:eastAsiaTheme="minorHAnsi"/>
                      <w:sz w:val="12"/>
                      <w:szCs w:val="12"/>
                    </w:rPr>
                    <w:t>1.4.4.</w:t>
                  </w:r>
                </w:p>
              </w:tc>
              <w:tc>
                <w:tcPr>
                  <w:tcW w:w="1157" w:type="dxa"/>
                </w:tcPr>
                <w:p w:rsidR="003D5FDC" w:rsidRPr="005667AD" w:rsidRDefault="003D5FDC" w:rsidP="003D5FDC">
                  <w:pPr>
                    <w:jc w:val="center"/>
                    <w:rPr>
                      <w:rFonts w:eastAsiaTheme="minorHAnsi"/>
                      <w:b/>
                      <w:sz w:val="12"/>
                      <w:szCs w:val="12"/>
                    </w:rPr>
                  </w:pPr>
                </w:p>
              </w:tc>
              <w:tc>
                <w:tcPr>
                  <w:tcW w:w="766" w:type="dxa"/>
                </w:tcPr>
                <w:p w:rsidR="003D5FDC" w:rsidRPr="005667AD" w:rsidRDefault="003D5FDC" w:rsidP="003D5FDC">
                  <w:pPr>
                    <w:jc w:val="center"/>
                    <w:rPr>
                      <w:rFonts w:eastAsiaTheme="minorHAnsi"/>
                      <w:b/>
                      <w:sz w:val="8"/>
                      <w:szCs w:val="8"/>
                    </w:rPr>
                  </w:pPr>
                </w:p>
              </w:tc>
            </w:tr>
          </w:tbl>
          <w:p w:rsidR="003D5FDC" w:rsidRPr="003D5FDC" w:rsidRDefault="003D5FDC" w:rsidP="003D5FDC">
            <w:pPr>
              <w:spacing w:after="0"/>
              <w:jc w:val="center"/>
              <w:rPr>
                <w:rFonts w:eastAsiaTheme="minorHAnsi"/>
                <w:sz w:val="20"/>
                <w:szCs w:val="20"/>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 CARACTERIZAREA SUBSISTEMULUI </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4.1. Introducere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Prezentul capitol stabilește nivelul optim de armonizare cu privire la specificaţiile privind subsistemul „material rulant”, conceput să limiteze emisia de zgomot a sistemului feroviar național și să obţină interoperabilitate.</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4.2. Specificaţii funcţionale și tehnice ale subsistemelor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Următorii parametrii au fost identificaţi ca fiind critici pentru interoperabilitate (parametrii de bază): „zgomot la staţionare”, „zgomot la pornire”, „zgomot la trecere” și „zgomot din interiorul cabinei mecanicului de locomotivă”.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Specificaţiile funcţionale și tehnice corespunzătoare alocate diferitelor categorii de material rulant sunt stabilite la prezentul punct. În cazul unităţilor echipate atât cu motoare termice, cât și electrice, sunt respectate valorile-limită relevante în toate modurile normale de funcţionare. Dacă unul dintre aceste moduri de funcţionare prevede folosirea simultană a motoarelor termice și a celor electrice, se aplică valoarea-limită mai puţin restrictivă. În conformitate cu pct. 7 și 14 din Regulamentul de interoperabilitate a sistemului feroviar, pot fi adoptate dispoziţii pentru cazuri specifice.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Procedurile de evaluare pentru cerinţele de la prezentul punct sunt definite la subpunctele indicate de la punctul 6.</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4.2.1. Limitele zgomotului la staţionare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lastRenderedPageBreak/>
              <w:t>Valorile-limită pentru următoarele niveluri de presiune acustică în condiţii normale ale vehiculului în legătură cu zgomotul la staţionare alocate categoriilor subsistemului „material rulant” sunt stabilite în tabelul 2:</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nivelul de presiune acustică continuu echivalent ponderat A al unităţii (LpAeq,T[unitate]);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nivelul de presiune acustică continuu echivalent ponderat A la cea mai apropiată poziţie de măsurare i, luând în considerare compresorul cu aer principal (L</w:t>
            </w:r>
            <w:r w:rsidRPr="003D5FDC">
              <w:rPr>
                <w:rFonts w:eastAsiaTheme="minorHAnsi"/>
                <w:sz w:val="20"/>
                <w:szCs w:val="20"/>
                <w:vertAlign w:val="superscript"/>
                <w:lang w:val="en-US"/>
              </w:rPr>
              <w:t>i</w:t>
            </w:r>
            <w:r w:rsidRPr="003D5FDC">
              <w:rPr>
                <w:rFonts w:eastAsiaTheme="minorHAnsi"/>
                <w:sz w:val="20"/>
                <w:szCs w:val="20"/>
                <w:lang w:val="en-US"/>
              </w:rPr>
              <w:t xml:space="preserve"> pAeq,T);</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w:t>
            </w:r>
            <w:proofErr w:type="gramStart"/>
            <w:r w:rsidRPr="003D5FDC">
              <w:rPr>
                <w:rFonts w:eastAsiaTheme="minorHAnsi"/>
                <w:sz w:val="20"/>
                <w:szCs w:val="20"/>
                <w:lang w:val="en-US"/>
              </w:rPr>
              <w:t>nivelul</w:t>
            </w:r>
            <w:proofErr w:type="gramEnd"/>
            <w:r w:rsidRPr="003D5FDC">
              <w:rPr>
                <w:rFonts w:eastAsiaTheme="minorHAnsi"/>
                <w:sz w:val="20"/>
                <w:szCs w:val="20"/>
                <w:lang w:val="en-US"/>
              </w:rPr>
              <w:t xml:space="preserve"> de presiune acustică ponderat AF la cea mai apropiată poziţie de măsurare i, luând în considerare zgomotul intermitent al supapei de evacuare a uscătorului cu aer (L</w:t>
            </w:r>
            <w:r w:rsidRPr="003D5FDC">
              <w:rPr>
                <w:rFonts w:eastAsiaTheme="minorHAnsi"/>
                <w:sz w:val="20"/>
                <w:szCs w:val="20"/>
                <w:vertAlign w:val="superscript"/>
                <w:lang w:val="en-US"/>
              </w:rPr>
              <w:t>i</w:t>
            </w:r>
            <w:r w:rsidRPr="003D5FDC">
              <w:rPr>
                <w:rFonts w:eastAsiaTheme="minorHAnsi"/>
                <w:sz w:val="20"/>
                <w:szCs w:val="20"/>
                <w:lang w:val="en-US"/>
              </w:rPr>
              <w:t xml:space="preserve"> pAFmax).</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Valorile-limită sunt stabilite la o distanţă de 7</w:t>
            </w:r>
            <w:proofErr w:type="gramStart"/>
            <w:r w:rsidRPr="003D5FDC">
              <w:rPr>
                <w:rFonts w:eastAsiaTheme="minorHAnsi"/>
                <w:sz w:val="20"/>
                <w:szCs w:val="20"/>
                <w:lang w:val="en-US"/>
              </w:rPr>
              <w:t>,5</w:t>
            </w:r>
            <w:proofErr w:type="gramEnd"/>
            <w:r w:rsidRPr="003D5FDC">
              <w:rPr>
                <w:rFonts w:eastAsiaTheme="minorHAnsi"/>
                <w:sz w:val="20"/>
                <w:szCs w:val="20"/>
                <w:lang w:val="en-US"/>
              </w:rPr>
              <w:t xml:space="preserve"> m de la axa căii ferate și la 1,2 m deasupra părţii superioare a șinei.</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Tabelul 2</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Valorile-limită pentru zgomotul la staţionare</w:t>
            </w:r>
          </w:p>
          <w:p w:rsidR="003D5FDC" w:rsidRPr="003D5FDC" w:rsidRDefault="003D5FDC" w:rsidP="003D5FDC">
            <w:pPr>
              <w:spacing w:after="0"/>
              <w:jc w:val="center"/>
              <w:rPr>
                <w:rFonts w:eastAsiaTheme="minorHAnsi"/>
                <w:b/>
                <w:sz w:val="20"/>
                <w:szCs w:val="20"/>
                <w:lang w:val="en-US"/>
              </w:rPr>
            </w:pPr>
          </w:p>
          <w:tbl>
            <w:tblPr>
              <w:tblStyle w:val="TableGrid1"/>
              <w:tblW w:w="6292" w:type="dxa"/>
              <w:tblLayout w:type="fixed"/>
              <w:tblLook w:val="04A0" w:firstRow="1" w:lastRow="0" w:firstColumn="1" w:lastColumn="0" w:noHBand="0" w:noVBand="1"/>
            </w:tblPr>
            <w:tblGrid>
              <w:gridCol w:w="3098"/>
              <w:gridCol w:w="1221"/>
              <w:gridCol w:w="1033"/>
              <w:gridCol w:w="940"/>
            </w:tblGrid>
            <w:tr w:rsidR="003D5FDC" w:rsidRPr="003D5FDC" w:rsidTr="005667AD">
              <w:trPr>
                <w:trHeight w:val="474"/>
              </w:trPr>
              <w:tc>
                <w:tcPr>
                  <w:tcW w:w="3098"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Categoria subsistemului „material rulant”</w:t>
                  </w:r>
                </w:p>
              </w:tc>
              <w:tc>
                <w:tcPr>
                  <w:tcW w:w="1221"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LpAeq,T[unitate] [dB]</w:t>
                  </w:r>
                </w:p>
              </w:tc>
              <w:tc>
                <w:tcPr>
                  <w:tcW w:w="1033"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L</w:t>
                  </w:r>
                  <w:r w:rsidRPr="00594553">
                    <w:rPr>
                      <w:rFonts w:eastAsiaTheme="minorHAnsi"/>
                      <w:sz w:val="20"/>
                      <w:szCs w:val="20"/>
                      <w:vertAlign w:val="superscript"/>
                      <w:lang w:val="en-US"/>
                    </w:rPr>
                    <w:t>i</w:t>
                  </w:r>
                  <w:r w:rsidRPr="00594553">
                    <w:rPr>
                      <w:rFonts w:eastAsiaTheme="minorHAnsi"/>
                      <w:sz w:val="20"/>
                      <w:szCs w:val="20"/>
                      <w:lang w:val="en-US"/>
                    </w:rPr>
                    <w:t xml:space="preserve"> pAeq,T [dB]</w:t>
                  </w:r>
                </w:p>
              </w:tc>
              <w:tc>
                <w:tcPr>
                  <w:tcW w:w="940"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L</w:t>
                  </w:r>
                  <w:r w:rsidRPr="00594553">
                    <w:rPr>
                      <w:rFonts w:eastAsiaTheme="minorHAnsi"/>
                      <w:sz w:val="20"/>
                      <w:szCs w:val="20"/>
                      <w:vertAlign w:val="superscript"/>
                      <w:lang w:val="en-US"/>
                    </w:rPr>
                    <w:t>i</w:t>
                  </w:r>
                  <w:r w:rsidRPr="00594553">
                    <w:rPr>
                      <w:rFonts w:eastAsiaTheme="minorHAnsi"/>
                      <w:sz w:val="20"/>
                      <w:szCs w:val="20"/>
                      <w:lang w:val="en-US"/>
                    </w:rPr>
                    <w:t xml:space="preserve"> pAFmax [dB]</w:t>
                  </w:r>
                </w:p>
              </w:tc>
            </w:tr>
            <w:tr w:rsidR="003D5FDC" w:rsidRPr="003D5FDC" w:rsidTr="005667AD">
              <w:trPr>
                <w:trHeight w:val="237"/>
              </w:trPr>
              <w:tc>
                <w:tcPr>
                  <w:tcW w:w="3098"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Locomotive electrice și vehicule speciale cu tracţiune electrică</w:t>
                  </w:r>
                </w:p>
                <w:p w:rsidR="003D5FDC" w:rsidRPr="00594553" w:rsidRDefault="003D5FDC" w:rsidP="003D5FDC">
                  <w:pPr>
                    <w:jc w:val="both"/>
                    <w:rPr>
                      <w:rFonts w:eastAsiaTheme="minorHAnsi"/>
                      <w:b/>
                      <w:sz w:val="20"/>
                      <w:szCs w:val="20"/>
                      <w:lang w:val="en-US"/>
                    </w:rPr>
                  </w:pPr>
                </w:p>
              </w:tc>
              <w:tc>
                <w:tcPr>
                  <w:tcW w:w="1221"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70</w:t>
                  </w:r>
                </w:p>
              </w:tc>
              <w:tc>
                <w:tcPr>
                  <w:tcW w:w="1033"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75</w:t>
                  </w:r>
                </w:p>
              </w:tc>
              <w:tc>
                <w:tcPr>
                  <w:tcW w:w="940" w:type="dxa"/>
                  <w:vMerge w:val="restart"/>
                </w:tcPr>
                <w:p w:rsidR="003D5FDC" w:rsidRPr="00594553" w:rsidRDefault="003D5FDC" w:rsidP="003D5FDC">
                  <w:pPr>
                    <w:jc w:val="center"/>
                    <w:rPr>
                      <w:rFonts w:eastAsiaTheme="minorHAnsi"/>
                      <w:sz w:val="20"/>
                      <w:szCs w:val="20"/>
                      <w:lang w:val="en-US"/>
                    </w:rPr>
                  </w:pPr>
                </w:p>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85</w:t>
                  </w:r>
                </w:p>
              </w:tc>
            </w:tr>
            <w:tr w:rsidR="003D5FDC" w:rsidRPr="003D5FDC" w:rsidTr="005667AD">
              <w:trPr>
                <w:trHeight w:val="237"/>
              </w:trPr>
              <w:tc>
                <w:tcPr>
                  <w:tcW w:w="3098"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Locomotive diesel și vehicule speciale cu tracţiune diesel</w:t>
                  </w:r>
                </w:p>
                <w:p w:rsidR="003D5FDC" w:rsidRPr="00594553" w:rsidRDefault="003D5FDC" w:rsidP="003D5FDC">
                  <w:pPr>
                    <w:jc w:val="both"/>
                    <w:rPr>
                      <w:rFonts w:eastAsiaTheme="minorHAnsi"/>
                      <w:sz w:val="20"/>
                      <w:szCs w:val="20"/>
                      <w:lang w:val="en-US"/>
                    </w:rPr>
                  </w:pPr>
                </w:p>
              </w:tc>
              <w:tc>
                <w:tcPr>
                  <w:tcW w:w="1221"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71</w:t>
                  </w:r>
                </w:p>
              </w:tc>
              <w:tc>
                <w:tcPr>
                  <w:tcW w:w="1033"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78</w:t>
                  </w:r>
                </w:p>
              </w:tc>
              <w:tc>
                <w:tcPr>
                  <w:tcW w:w="940" w:type="dxa"/>
                  <w:vMerge/>
                </w:tcPr>
                <w:p w:rsidR="003D5FDC" w:rsidRPr="00594553" w:rsidRDefault="003D5FDC" w:rsidP="003D5FDC">
                  <w:pPr>
                    <w:jc w:val="center"/>
                    <w:rPr>
                      <w:rFonts w:eastAsiaTheme="minorHAnsi"/>
                      <w:b/>
                      <w:sz w:val="20"/>
                      <w:szCs w:val="20"/>
                      <w:lang w:val="en-US"/>
                    </w:rPr>
                  </w:pPr>
                </w:p>
              </w:tc>
            </w:tr>
            <w:tr w:rsidR="003D5FDC" w:rsidRPr="003D5FDC" w:rsidTr="005667AD">
              <w:trPr>
                <w:trHeight w:val="237"/>
              </w:trPr>
              <w:tc>
                <w:tcPr>
                  <w:tcW w:w="3098" w:type="dxa"/>
                </w:tcPr>
                <w:p w:rsidR="003D5FDC" w:rsidRPr="00594553" w:rsidRDefault="003D5FDC" w:rsidP="003D5FDC">
                  <w:pPr>
                    <w:rPr>
                      <w:rFonts w:eastAsiaTheme="minorHAnsi"/>
                      <w:sz w:val="20"/>
                      <w:szCs w:val="20"/>
                      <w:lang w:val="en-US"/>
                    </w:rPr>
                  </w:pPr>
                  <w:r w:rsidRPr="00594553">
                    <w:rPr>
                      <w:rFonts w:eastAsiaTheme="minorHAnsi"/>
                      <w:sz w:val="20"/>
                      <w:szCs w:val="20"/>
                      <w:lang w:val="en-US"/>
                    </w:rPr>
                    <w:t>EMU-uri</w:t>
                  </w:r>
                </w:p>
                <w:p w:rsidR="003D5FDC" w:rsidRPr="00594553" w:rsidRDefault="003D5FDC" w:rsidP="003D5FDC">
                  <w:pPr>
                    <w:rPr>
                      <w:rFonts w:eastAsiaTheme="minorHAnsi"/>
                      <w:b/>
                      <w:sz w:val="20"/>
                      <w:szCs w:val="20"/>
                      <w:lang w:val="en-US"/>
                    </w:rPr>
                  </w:pPr>
                </w:p>
              </w:tc>
              <w:tc>
                <w:tcPr>
                  <w:tcW w:w="1221"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65</w:t>
                  </w:r>
                </w:p>
              </w:tc>
              <w:tc>
                <w:tcPr>
                  <w:tcW w:w="1033"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68</w:t>
                  </w:r>
                </w:p>
              </w:tc>
              <w:tc>
                <w:tcPr>
                  <w:tcW w:w="940" w:type="dxa"/>
                  <w:vMerge/>
                </w:tcPr>
                <w:p w:rsidR="003D5FDC" w:rsidRPr="00594553" w:rsidRDefault="003D5FDC" w:rsidP="003D5FDC">
                  <w:pPr>
                    <w:jc w:val="center"/>
                    <w:rPr>
                      <w:rFonts w:eastAsiaTheme="minorHAnsi"/>
                      <w:b/>
                      <w:sz w:val="20"/>
                      <w:szCs w:val="20"/>
                      <w:lang w:val="en-US"/>
                    </w:rPr>
                  </w:pPr>
                </w:p>
              </w:tc>
            </w:tr>
            <w:tr w:rsidR="003D5FDC" w:rsidRPr="003D5FDC" w:rsidTr="005667AD">
              <w:trPr>
                <w:trHeight w:val="237"/>
              </w:trPr>
              <w:tc>
                <w:tcPr>
                  <w:tcW w:w="3098" w:type="dxa"/>
                </w:tcPr>
                <w:p w:rsidR="003D5FDC" w:rsidRPr="00594553" w:rsidRDefault="003D5FDC" w:rsidP="003D5FDC">
                  <w:pPr>
                    <w:rPr>
                      <w:rFonts w:eastAsiaTheme="minorHAnsi"/>
                      <w:sz w:val="20"/>
                      <w:szCs w:val="20"/>
                      <w:lang w:val="en-US"/>
                    </w:rPr>
                  </w:pPr>
                  <w:r w:rsidRPr="00594553">
                    <w:rPr>
                      <w:rFonts w:eastAsiaTheme="minorHAnsi"/>
                      <w:sz w:val="20"/>
                      <w:szCs w:val="20"/>
                      <w:lang w:val="en-US"/>
                    </w:rPr>
                    <w:t>DMU-uri</w:t>
                  </w:r>
                </w:p>
                <w:p w:rsidR="003D5FDC" w:rsidRPr="00594553" w:rsidRDefault="003D5FDC" w:rsidP="003D5FDC">
                  <w:pPr>
                    <w:rPr>
                      <w:rFonts w:eastAsiaTheme="minorHAnsi"/>
                      <w:b/>
                      <w:sz w:val="20"/>
                      <w:szCs w:val="20"/>
                      <w:lang w:val="en-US"/>
                    </w:rPr>
                  </w:pPr>
                </w:p>
              </w:tc>
              <w:tc>
                <w:tcPr>
                  <w:tcW w:w="1221"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72</w:t>
                  </w:r>
                </w:p>
              </w:tc>
              <w:tc>
                <w:tcPr>
                  <w:tcW w:w="1033"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76</w:t>
                  </w:r>
                </w:p>
              </w:tc>
              <w:tc>
                <w:tcPr>
                  <w:tcW w:w="940" w:type="dxa"/>
                  <w:vMerge/>
                </w:tcPr>
                <w:p w:rsidR="003D5FDC" w:rsidRPr="00594553" w:rsidRDefault="003D5FDC" w:rsidP="003D5FDC">
                  <w:pPr>
                    <w:jc w:val="center"/>
                    <w:rPr>
                      <w:rFonts w:eastAsiaTheme="minorHAnsi"/>
                      <w:b/>
                      <w:sz w:val="20"/>
                      <w:szCs w:val="20"/>
                      <w:lang w:val="en-US"/>
                    </w:rPr>
                  </w:pPr>
                </w:p>
              </w:tc>
            </w:tr>
            <w:tr w:rsidR="003D5FDC" w:rsidRPr="003D5FDC" w:rsidTr="005667AD">
              <w:trPr>
                <w:trHeight w:val="237"/>
              </w:trPr>
              <w:tc>
                <w:tcPr>
                  <w:tcW w:w="3098" w:type="dxa"/>
                </w:tcPr>
                <w:p w:rsidR="003D5FDC" w:rsidRPr="00594553" w:rsidRDefault="003D5FDC" w:rsidP="003D5FDC">
                  <w:pPr>
                    <w:rPr>
                      <w:rFonts w:eastAsiaTheme="minorHAnsi"/>
                      <w:sz w:val="20"/>
                      <w:szCs w:val="20"/>
                      <w:lang w:val="en-US"/>
                    </w:rPr>
                  </w:pPr>
                  <w:r w:rsidRPr="00594553">
                    <w:rPr>
                      <w:rFonts w:eastAsiaTheme="minorHAnsi"/>
                      <w:sz w:val="20"/>
                      <w:szCs w:val="20"/>
                      <w:lang w:val="en-US"/>
                    </w:rPr>
                    <w:t>Vagoane de călători</w:t>
                  </w:r>
                </w:p>
                <w:p w:rsidR="003D5FDC" w:rsidRPr="00594553" w:rsidRDefault="003D5FDC" w:rsidP="003D5FDC">
                  <w:pPr>
                    <w:rPr>
                      <w:rFonts w:eastAsiaTheme="minorHAnsi"/>
                      <w:b/>
                      <w:sz w:val="20"/>
                      <w:szCs w:val="20"/>
                      <w:lang w:val="en-US"/>
                    </w:rPr>
                  </w:pPr>
                </w:p>
              </w:tc>
              <w:tc>
                <w:tcPr>
                  <w:tcW w:w="1221"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64</w:t>
                  </w:r>
                </w:p>
              </w:tc>
              <w:tc>
                <w:tcPr>
                  <w:tcW w:w="1033"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68</w:t>
                  </w:r>
                </w:p>
              </w:tc>
              <w:tc>
                <w:tcPr>
                  <w:tcW w:w="940" w:type="dxa"/>
                  <w:vMerge/>
                </w:tcPr>
                <w:p w:rsidR="003D5FDC" w:rsidRPr="00594553" w:rsidRDefault="003D5FDC" w:rsidP="003D5FDC">
                  <w:pPr>
                    <w:jc w:val="center"/>
                    <w:rPr>
                      <w:rFonts w:eastAsiaTheme="minorHAnsi"/>
                      <w:b/>
                      <w:sz w:val="20"/>
                      <w:szCs w:val="20"/>
                      <w:lang w:val="en-US"/>
                    </w:rPr>
                  </w:pPr>
                </w:p>
              </w:tc>
            </w:tr>
            <w:tr w:rsidR="003D5FDC" w:rsidRPr="003D5FDC" w:rsidTr="005667AD">
              <w:trPr>
                <w:trHeight w:val="237"/>
              </w:trPr>
              <w:tc>
                <w:tcPr>
                  <w:tcW w:w="3098" w:type="dxa"/>
                </w:tcPr>
                <w:p w:rsidR="003D5FDC" w:rsidRPr="00594553" w:rsidRDefault="003D5FDC" w:rsidP="003D5FDC">
                  <w:pPr>
                    <w:rPr>
                      <w:rFonts w:eastAsiaTheme="minorHAnsi"/>
                      <w:sz w:val="20"/>
                      <w:szCs w:val="20"/>
                      <w:lang w:val="en-US"/>
                    </w:rPr>
                  </w:pPr>
                  <w:r w:rsidRPr="00594553">
                    <w:rPr>
                      <w:rFonts w:eastAsiaTheme="minorHAnsi"/>
                      <w:sz w:val="20"/>
                      <w:szCs w:val="20"/>
                      <w:lang w:val="en-US"/>
                    </w:rPr>
                    <w:t xml:space="preserve">Vagoane </w:t>
                  </w:r>
                </w:p>
                <w:p w:rsidR="003D5FDC" w:rsidRPr="00594553" w:rsidRDefault="003D5FDC" w:rsidP="003D5FDC">
                  <w:pPr>
                    <w:rPr>
                      <w:rFonts w:eastAsiaTheme="minorHAnsi"/>
                      <w:b/>
                      <w:sz w:val="20"/>
                      <w:szCs w:val="20"/>
                      <w:lang w:val="en-US"/>
                    </w:rPr>
                  </w:pPr>
                </w:p>
              </w:tc>
              <w:tc>
                <w:tcPr>
                  <w:tcW w:w="1221"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65</w:t>
                  </w:r>
                </w:p>
              </w:tc>
              <w:tc>
                <w:tcPr>
                  <w:tcW w:w="1033"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nu se aplică</w:t>
                  </w:r>
                </w:p>
              </w:tc>
              <w:tc>
                <w:tcPr>
                  <w:tcW w:w="940"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nu se aplică</w:t>
                  </w:r>
                </w:p>
              </w:tc>
            </w:tr>
          </w:tbl>
          <w:p w:rsidR="003D5FDC" w:rsidRPr="003D5FDC" w:rsidRDefault="003D5FDC" w:rsidP="003D5FDC">
            <w:pPr>
              <w:spacing w:after="0"/>
              <w:jc w:val="center"/>
              <w:rPr>
                <w:rFonts w:eastAsiaTheme="minorHAnsi"/>
                <w:sz w:val="20"/>
                <w:szCs w:val="20"/>
                <w:lang w:val="en-US"/>
              </w:rPr>
            </w:pPr>
          </w:p>
          <w:p w:rsidR="003D5FDC" w:rsidRPr="003D5FDC" w:rsidRDefault="003D5FDC" w:rsidP="003D5FDC">
            <w:pPr>
              <w:spacing w:after="0"/>
              <w:rPr>
                <w:rFonts w:eastAsiaTheme="minorHAnsi"/>
                <w:sz w:val="20"/>
                <w:szCs w:val="20"/>
                <w:lang w:val="en-US"/>
              </w:rPr>
            </w:pPr>
            <w:r w:rsidRPr="003D5FDC">
              <w:rPr>
                <w:rFonts w:eastAsiaTheme="minorHAnsi"/>
                <w:sz w:val="20"/>
                <w:szCs w:val="20"/>
                <w:lang w:val="en-US"/>
              </w:rPr>
              <w:t>Demonstrarea conformităţii este descrisă la punctul 6.2.2.1.</w:t>
            </w:r>
          </w:p>
          <w:p w:rsidR="003D5FDC" w:rsidRPr="003D5FDC" w:rsidRDefault="003D5FDC" w:rsidP="003D5FDC">
            <w:pPr>
              <w:spacing w:after="0"/>
              <w:jc w:val="center"/>
              <w:rPr>
                <w:rFonts w:eastAsiaTheme="minorHAnsi"/>
                <w:b/>
                <w:sz w:val="20"/>
                <w:szCs w:val="20"/>
                <w:lang w:val="en-US"/>
              </w:rPr>
            </w:pPr>
          </w:p>
          <w:p w:rsidR="003D5FDC" w:rsidRPr="003D5FDC" w:rsidRDefault="003D5FDC" w:rsidP="003D5FDC">
            <w:pPr>
              <w:spacing w:after="0"/>
              <w:jc w:val="center"/>
              <w:rPr>
                <w:rFonts w:eastAsiaTheme="minorHAnsi"/>
                <w:b/>
                <w:sz w:val="20"/>
                <w:szCs w:val="20"/>
                <w:lang w:val="en-US"/>
              </w:rPr>
            </w:pPr>
          </w:p>
          <w:p w:rsidR="003D5FDC" w:rsidRPr="003D5FDC" w:rsidRDefault="003D5FDC" w:rsidP="003D5FDC">
            <w:pPr>
              <w:spacing w:after="0"/>
              <w:rPr>
                <w:rFonts w:eastAsiaTheme="minorHAnsi"/>
                <w:b/>
                <w:sz w:val="20"/>
                <w:szCs w:val="20"/>
                <w:lang w:val="en-US"/>
              </w:rPr>
            </w:pPr>
            <w:r w:rsidRPr="003D5FDC">
              <w:rPr>
                <w:rFonts w:eastAsiaTheme="minorHAnsi"/>
                <w:b/>
                <w:sz w:val="20"/>
                <w:szCs w:val="20"/>
                <w:lang w:val="en-US"/>
              </w:rPr>
              <w:t xml:space="preserve">4.2.2. Limitele zgomotului la pornire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Valorile-limită pentru nivelul de presiune acustică maxim ponderat AF (LpAF</w:t>
            </w:r>
            <w:proofErr w:type="gramStart"/>
            <w:r w:rsidRPr="003D5FDC">
              <w:rPr>
                <w:rFonts w:eastAsiaTheme="minorHAnsi"/>
                <w:sz w:val="20"/>
                <w:szCs w:val="20"/>
                <w:lang w:val="en-US"/>
              </w:rPr>
              <w:t>,max</w:t>
            </w:r>
            <w:proofErr w:type="gramEnd"/>
            <w:r w:rsidRPr="003D5FDC">
              <w:rPr>
                <w:rFonts w:eastAsiaTheme="minorHAnsi"/>
                <w:sz w:val="20"/>
                <w:szCs w:val="20"/>
                <w:lang w:val="en-US"/>
              </w:rPr>
              <w:t>) în legătură cu zgomotul la pornire alocate categoriilor subsistemului „material rulant” sunt stabilite în tabelul 3. Valorile-limită sunt stabilite la o distanţă de 7</w:t>
            </w:r>
            <w:proofErr w:type="gramStart"/>
            <w:r w:rsidRPr="003D5FDC">
              <w:rPr>
                <w:rFonts w:eastAsiaTheme="minorHAnsi"/>
                <w:sz w:val="20"/>
                <w:szCs w:val="20"/>
                <w:lang w:val="en-US"/>
              </w:rPr>
              <w:t>,5</w:t>
            </w:r>
            <w:proofErr w:type="gramEnd"/>
            <w:r w:rsidRPr="003D5FDC">
              <w:rPr>
                <w:rFonts w:eastAsiaTheme="minorHAnsi"/>
                <w:sz w:val="20"/>
                <w:szCs w:val="20"/>
                <w:lang w:val="en-US"/>
              </w:rPr>
              <w:t xml:space="preserve"> m de la axa căii ferate și la 1,2 m deasupra părţii superioare a șinei.</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Tabelul 3</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lastRenderedPageBreak/>
              <w:t>Valorile-limită pentru zgomotul la pornire</w:t>
            </w:r>
          </w:p>
          <w:p w:rsidR="003D5FDC" w:rsidRPr="003D5FDC" w:rsidRDefault="003D5FDC" w:rsidP="003D5FDC">
            <w:pPr>
              <w:spacing w:after="0"/>
              <w:jc w:val="both"/>
              <w:rPr>
                <w:rFonts w:eastAsiaTheme="minorHAnsi"/>
                <w:sz w:val="20"/>
                <w:szCs w:val="20"/>
                <w:lang w:val="en-US"/>
              </w:rPr>
            </w:pPr>
          </w:p>
          <w:tbl>
            <w:tblPr>
              <w:tblStyle w:val="TableGrid1"/>
              <w:tblW w:w="6265" w:type="dxa"/>
              <w:tblLayout w:type="fixed"/>
              <w:tblLook w:val="04A0" w:firstRow="1" w:lastRow="0" w:firstColumn="1" w:lastColumn="0" w:noHBand="0" w:noVBand="1"/>
            </w:tblPr>
            <w:tblGrid>
              <w:gridCol w:w="3082"/>
              <w:gridCol w:w="3183"/>
            </w:tblGrid>
            <w:tr w:rsidR="003D5FDC" w:rsidRPr="005667AD" w:rsidTr="005667AD">
              <w:trPr>
                <w:trHeight w:val="524"/>
              </w:trPr>
              <w:tc>
                <w:tcPr>
                  <w:tcW w:w="3082"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Categoria subsistemului „material rulant”</w:t>
                  </w:r>
                </w:p>
                <w:p w:rsidR="003D5FDC" w:rsidRPr="00594553" w:rsidRDefault="003D5FDC" w:rsidP="003D5FDC">
                  <w:pPr>
                    <w:jc w:val="center"/>
                    <w:rPr>
                      <w:rFonts w:eastAsiaTheme="minorHAnsi"/>
                      <w:b/>
                      <w:sz w:val="20"/>
                      <w:szCs w:val="20"/>
                      <w:lang w:val="en-US"/>
                    </w:rPr>
                  </w:pPr>
                </w:p>
              </w:tc>
              <w:tc>
                <w:tcPr>
                  <w:tcW w:w="3183"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LpAF,max [dB]</w:t>
                  </w:r>
                </w:p>
              </w:tc>
            </w:tr>
            <w:tr w:rsidR="003D5FDC" w:rsidRPr="005667AD" w:rsidTr="005667AD">
              <w:trPr>
                <w:trHeight w:val="524"/>
              </w:trPr>
              <w:tc>
                <w:tcPr>
                  <w:tcW w:w="3082"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Locomotive electrice cu o putere de tracţiune totală P &lt; 4 500 kW</w:t>
                  </w:r>
                </w:p>
                <w:p w:rsidR="003D5FDC" w:rsidRPr="00594553" w:rsidRDefault="003D5FDC" w:rsidP="003D5FDC">
                  <w:pPr>
                    <w:jc w:val="both"/>
                    <w:rPr>
                      <w:rFonts w:eastAsiaTheme="minorHAnsi"/>
                      <w:b/>
                      <w:sz w:val="20"/>
                      <w:szCs w:val="20"/>
                      <w:lang w:val="en-US"/>
                    </w:rPr>
                  </w:pPr>
                </w:p>
              </w:tc>
              <w:tc>
                <w:tcPr>
                  <w:tcW w:w="3183"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81</w:t>
                  </w:r>
                </w:p>
              </w:tc>
            </w:tr>
            <w:tr w:rsidR="003D5FDC" w:rsidRPr="005667AD" w:rsidTr="005667AD">
              <w:trPr>
                <w:trHeight w:val="546"/>
              </w:trPr>
              <w:tc>
                <w:tcPr>
                  <w:tcW w:w="3082"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Locomotive electrice cu o putere de tracţiune totală P ≥ 4 500 kW Vehicule speciale cu tracţiune electrică</w:t>
                  </w:r>
                </w:p>
                <w:p w:rsidR="003D5FDC" w:rsidRPr="00594553" w:rsidRDefault="003D5FDC" w:rsidP="003D5FDC">
                  <w:pPr>
                    <w:jc w:val="both"/>
                    <w:rPr>
                      <w:rFonts w:eastAsiaTheme="minorHAnsi"/>
                      <w:b/>
                      <w:sz w:val="20"/>
                      <w:szCs w:val="20"/>
                      <w:lang w:val="en-US"/>
                    </w:rPr>
                  </w:pPr>
                </w:p>
              </w:tc>
              <w:tc>
                <w:tcPr>
                  <w:tcW w:w="318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84</w:t>
                  </w:r>
                </w:p>
              </w:tc>
            </w:tr>
            <w:tr w:rsidR="003D5FDC" w:rsidRPr="005667AD" w:rsidTr="005667AD">
              <w:trPr>
                <w:trHeight w:val="524"/>
              </w:trPr>
              <w:tc>
                <w:tcPr>
                  <w:tcW w:w="3082"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Locomotive diesel cu P &lt; 2 000 kW la arborele de ieșire al motorului</w:t>
                  </w:r>
                </w:p>
                <w:p w:rsidR="003D5FDC" w:rsidRPr="00594553" w:rsidRDefault="003D5FDC" w:rsidP="003D5FDC">
                  <w:pPr>
                    <w:jc w:val="both"/>
                    <w:rPr>
                      <w:rFonts w:eastAsiaTheme="minorHAnsi"/>
                      <w:sz w:val="20"/>
                      <w:szCs w:val="20"/>
                      <w:lang w:val="en-US"/>
                    </w:rPr>
                  </w:pPr>
                </w:p>
              </w:tc>
              <w:tc>
                <w:tcPr>
                  <w:tcW w:w="318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85</w:t>
                  </w:r>
                </w:p>
              </w:tc>
            </w:tr>
            <w:tr w:rsidR="003D5FDC" w:rsidRPr="005667AD" w:rsidTr="005667AD">
              <w:trPr>
                <w:trHeight w:val="809"/>
              </w:trPr>
              <w:tc>
                <w:tcPr>
                  <w:tcW w:w="3082"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Locomotive diesel cu P ≥ 2 000 kW la arborele de ieșire al motorului Vehicule speciale cu tracţiune diesel</w:t>
                  </w:r>
                </w:p>
                <w:p w:rsidR="003D5FDC" w:rsidRPr="00594553" w:rsidRDefault="003D5FDC" w:rsidP="003D5FDC">
                  <w:pPr>
                    <w:jc w:val="both"/>
                    <w:rPr>
                      <w:rFonts w:eastAsiaTheme="minorHAnsi"/>
                      <w:b/>
                      <w:sz w:val="20"/>
                      <w:szCs w:val="20"/>
                      <w:lang w:val="en-US"/>
                    </w:rPr>
                  </w:pPr>
                </w:p>
              </w:tc>
              <w:tc>
                <w:tcPr>
                  <w:tcW w:w="318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87</w:t>
                  </w:r>
                </w:p>
              </w:tc>
            </w:tr>
            <w:tr w:rsidR="003D5FDC" w:rsidRPr="005667AD" w:rsidTr="005667AD">
              <w:trPr>
                <w:trHeight w:val="524"/>
              </w:trPr>
              <w:tc>
                <w:tcPr>
                  <w:tcW w:w="3082"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EMU-uri cu o viteză maximă vmax &lt; 250 km/h</w:t>
                  </w:r>
                </w:p>
              </w:tc>
              <w:tc>
                <w:tcPr>
                  <w:tcW w:w="318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80</w:t>
                  </w:r>
                </w:p>
                <w:p w:rsidR="003D5FDC" w:rsidRPr="00594553" w:rsidRDefault="003D5FDC" w:rsidP="003D5FDC">
                  <w:pPr>
                    <w:jc w:val="both"/>
                    <w:rPr>
                      <w:rFonts w:eastAsiaTheme="minorHAnsi"/>
                      <w:sz w:val="20"/>
                      <w:szCs w:val="20"/>
                      <w:lang w:val="en-US"/>
                    </w:rPr>
                  </w:pPr>
                </w:p>
              </w:tc>
            </w:tr>
            <w:tr w:rsidR="003D5FDC" w:rsidRPr="005667AD" w:rsidTr="005667AD">
              <w:trPr>
                <w:trHeight w:val="524"/>
              </w:trPr>
              <w:tc>
                <w:tcPr>
                  <w:tcW w:w="3082" w:type="dxa"/>
                </w:tcPr>
                <w:p w:rsidR="003D5FDC" w:rsidRPr="00374DC2" w:rsidRDefault="003D5FDC" w:rsidP="003D5FDC">
                  <w:pPr>
                    <w:jc w:val="both"/>
                    <w:rPr>
                      <w:rFonts w:eastAsiaTheme="minorHAnsi"/>
                      <w:sz w:val="20"/>
                      <w:szCs w:val="20"/>
                    </w:rPr>
                  </w:pPr>
                  <w:r w:rsidRPr="00374DC2">
                    <w:rPr>
                      <w:rFonts w:eastAsiaTheme="minorHAnsi"/>
                      <w:sz w:val="20"/>
                      <w:szCs w:val="20"/>
                    </w:rPr>
                    <w:t>EMU-uri cu o viteză maximă vmax ≥ 250 km/h</w:t>
                  </w:r>
                </w:p>
              </w:tc>
              <w:tc>
                <w:tcPr>
                  <w:tcW w:w="318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83</w:t>
                  </w:r>
                </w:p>
                <w:p w:rsidR="003D5FDC" w:rsidRPr="00594553" w:rsidRDefault="003D5FDC" w:rsidP="003D5FDC">
                  <w:pPr>
                    <w:jc w:val="both"/>
                    <w:rPr>
                      <w:rFonts w:eastAsiaTheme="minorHAnsi"/>
                      <w:sz w:val="20"/>
                      <w:szCs w:val="20"/>
                      <w:lang w:val="en-US"/>
                    </w:rPr>
                  </w:pPr>
                </w:p>
              </w:tc>
            </w:tr>
            <w:tr w:rsidR="003D5FDC" w:rsidRPr="005667AD" w:rsidTr="005667AD">
              <w:trPr>
                <w:trHeight w:val="787"/>
              </w:trPr>
              <w:tc>
                <w:tcPr>
                  <w:tcW w:w="3082"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DMU-uri cu P &lt; 560 kW/motor la arborele de ieșire al motorului</w:t>
                  </w:r>
                </w:p>
              </w:tc>
              <w:tc>
                <w:tcPr>
                  <w:tcW w:w="318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82</w:t>
                  </w:r>
                </w:p>
                <w:p w:rsidR="003D5FDC" w:rsidRPr="00594553" w:rsidRDefault="003D5FDC" w:rsidP="003D5FDC">
                  <w:pPr>
                    <w:jc w:val="both"/>
                    <w:rPr>
                      <w:rFonts w:eastAsiaTheme="minorHAnsi"/>
                      <w:sz w:val="20"/>
                      <w:szCs w:val="20"/>
                      <w:lang w:val="en-US"/>
                    </w:rPr>
                  </w:pPr>
                </w:p>
                <w:p w:rsidR="003D5FDC" w:rsidRPr="00594553" w:rsidRDefault="003D5FDC" w:rsidP="003D5FDC">
                  <w:pPr>
                    <w:jc w:val="both"/>
                    <w:rPr>
                      <w:rFonts w:eastAsiaTheme="minorHAnsi"/>
                      <w:sz w:val="20"/>
                      <w:szCs w:val="20"/>
                      <w:lang w:val="en-US"/>
                    </w:rPr>
                  </w:pPr>
                </w:p>
              </w:tc>
            </w:tr>
            <w:tr w:rsidR="003D5FDC" w:rsidRPr="005667AD" w:rsidTr="005667AD">
              <w:trPr>
                <w:trHeight w:val="524"/>
              </w:trPr>
              <w:tc>
                <w:tcPr>
                  <w:tcW w:w="3082"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DMU-uri cu P ≥ 560 kW/motor la arborele de ieșire al motorului</w:t>
                  </w:r>
                </w:p>
              </w:tc>
              <w:tc>
                <w:tcPr>
                  <w:tcW w:w="318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83</w:t>
                  </w:r>
                </w:p>
                <w:p w:rsidR="003D5FDC" w:rsidRPr="00594553" w:rsidRDefault="003D5FDC" w:rsidP="003D5FDC">
                  <w:pPr>
                    <w:jc w:val="both"/>
                    <w:rPr>
                      <w:rFonts w:eastAsiaTheme="minorHAnsi"/>
                      <w:sz w:val="20"/>
                      <w:szCs w:val="20"/>
                      <w:lang w:val="en-US"/>
                    </w:rPr>
                  </w:pPr>
                </w:p>
              </w:tc>
            </w:tr>
          </w:tbl>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Demonstrarea conformităţii este descrisă la punctul 6.2.2.2.</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4.2.3. Limitele zgomotului la trecere </w:t>
            </w:r>
          </w:p>
          <w:p w:rsidR="00CF0096" w:rsidRDefault="003D5FDC" w:rsidP="003D5FDC">
            <w:pPr>
              <w:spacing w:after="0"/>
              <w:jc w:val="both"/>
              <w:rPr>
                <w:rFonts w:eastAsiaTheme="minorHAnsi"/>
                <w:sz w:val="20"/>
                <w:szCs w:val="20"/>
                <w:lang w:val="en-US"/>
              </w:rPr>
            </w:pPr>
            <w:r w:rsidRPr="003D5FDC">
              <w:rPr>
                <w:rFonts w:eastAsiaTheme="minorHAnsi"/>
                <w:sz w:val="20"/>
                <w:szCs w:val="20"/>
                <w:lang w:val="en-US"/>
              </w:rPr>
              <w:tab/>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Valorile-limită pentru nivelul de presiune acustică continuu echivalent ponderat A la o viteză de 80 km/h [LpAeq</w:t>
            </w:r>
            <w:proofErr w:type="gramStart"/>
            <w:r w:rsidRPr="003D5FDC">
              <w:rPr>
                <w:rFonts w:eastAsiaTheme="minorHAnsi"/>
                <w:sz w:val="20"/>
                <w:szCs w:val="20"/>
                <w:lang w:val="en-US"/>
              </w:rPr>
              <w:t>,Tp</w:t>
            </w:r>
            <w:proofErr w:type="gramEnd"/>
            <w:r w:rsidRPr="003D5FDC">
              <w:rPr>
                <w:rFonts w:eastAsiaTheme="minorHAnsi"/>
                <w:sz w:val="20"/>
                <w:szCs w:val="20"/>
                <w:lang w:val="en-US"/>
              </w:rPr>
              <w:t>,(80 km/h)] și, dacă este cazul, la 250 km/h [LpAeq,Tp,(250 km/h)] în legătură cu zgomotul la trecere alocate categoriilor subsistemului „material rulant” sunt stabilite în tabelul 4. Valorile-limită sunt stabilite la o distanţă de 7</w:t>
            </w:r>
            <w:proofErr w:type="gramStart"/>
            <w:r w:rsidRPr="003D5FDC">
              <w:rPr>
                <w:rFonts w:eastAsiaTheme="minorHAnsi"/>
                <w:sz w:val="20"/>
                <w:szCs w:val="20"/>
                <w:lang w:val="en-US"/>
              </w:rPr>
              <w:t>,5</w:t>
            </w:r>
            <w:proofErr w:type="gramEnd"/>
            <w:r w:rsidRPr="003D5FDC">
              <w:rPr>
                <w:rFonts w:eastAsiaTheme="minorHAnsi"/>
                <w:sz w:val="20"/>
                <w:szCs w:val="20"/>
                <w:lang w:val="en-US"/>
              </w:rPr>
              <w:t xml:space="preserve"> m de la axa căii ferate și la 1,2 m deasupra părţii superioare a șinei.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Măsurătorile la viteze mai mari sau egale cu 250 km/h sunt efectuate, de asemenea, la „poziţia de măsurare suplimentară” cu o înălţime de 3,5 m deasupra părţii </w:t>
            </w:r>
            <w:r w:rsidRPr="003D5FDC">
              <w:rPr>
                <w:rFonts w:eastAsiaTheme="minorHAnsi"/>
                <w:sz w:val="20"/>
                <w:szCs w:val="20"/>
                <w:lang w:val="en-US"/>
              </w:rPr>
              <w:lastRenderedPageBreak/>
              <w:t xml:space="preserve">superioare a șinei în conformitate cu specificaţia menţionată în apendicele </w:t>
            </w:r>
            <w:r w:rsidR="009F7CDB">
              <w:rPr>
                <w:rFonts w:eastAsiaTheme="minorHAnsi"/>
                <w:sz w:val="20"/>
                <w:szCs w:val="20"/>
                <w:lang w:val="en-US"/>
              </w:rPr>
              <w:t>A</w:t>
            </w:r>
            <w:r w:rsidRPr="003D5FDC">
              <w:rPr>
                <w:rFonts w:eastAsiaTheme="minorHAnsi"/>
                <w:sz w:val="20"/>
                <w:szCs w:val="20"/>
                <w:lang w:val="en-US"/>
              </w:rPr>
              <w:t>, indicele [1] și sunt evaluate pe baza valorilor-limită aplicabile din tabelul 4.</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Tabelul 4</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Valorile-limită pentru zgomotul la trecere</w:t>
            </w:r>
          </w:p>
          <w:p w:rsidR="003D5FDC" w:rsidRPr="003D5FDC" w:rsidRDefault="003D5FDC" w:rsidP="003D5FDC">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2813"/>
              <w:gridCol w:w="1596"/>
              <w:gridCol w:w="1856"/>
            </w:tblGrid>
            <w:tr w:rsidR="003D5FDC" w:rsidRPr="003D5FDC" w:rsidTr="00594553">
              <w:trPr>
                <w:trHeight w:val="340"/>
              </w:trPr>
              <w:tc>
                <w:tcPr>
                  <w:tcW w:w="2813"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Categoria subsistemului „material rulant”</w:t>
                  </w:r>
                </w:p>
              </w:tc>
              <w:tc>
                <w:tcPr>
                  <w:tcW w:w="1596"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LpAeq,Tp (80 km/h) [dB]</w:t>
                  </w:r>
                </w:p>
              </w:tc>
              <w:tc>
                <w:tcPr>
                  <w:tcW w:w="1856"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LpAeq,Tp (250 km/h) [dB]</w:t>
                  </w:r>
                </w:p>
              </w:tc>
            </w:tr>
            <w:tr w:rsidR="003D5FDC" w:rsidRPr="003D5FDC" w:rsidTr="00594553">
              <w:trPr>
                <w:trHeight w:val="680"/>
              </w:trPr>
              <w:tc>
                <w:tcPr>
                  <w:tcW w:w="2813"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Locomotive electrice și vehicule speciale cu tracţiune electrică</w:t>
                  </w:r>
                </w:p>
              </w:tc>
              <w:tc>
                <w:tcPr>
                  <w:tcW w:w="159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84</w:t>
                  </w:r>
                </w:p>
              </w:tc>
              <w:tc>
                <w:tcPr>
                  <w:tcW w:w="185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99</w:t>
                  </w:r>
                </w:p>
              </w:tc>
            </w:tr>
            <w:tr w:rsidR="003D5FDC" w:rsidRPr="003D5FDC" w:rsidTr="00594553">
              <w:trPr>
                <w:trHeight w:val="703"/>
              </w:trPr>
              <w:tc>
                <w:tcPr>
                  <w:tcW w:w="2813"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Locomotive diesel și vehicule speciale cu tracţiune diesel</w:t>
                  </w:r>
                </w:p>
              </w:tc>
              <w:tc>
                <w:tcPr>
                  <w:tcW w:w="159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85</w:t>
                  </w:r>
                </w:p>
              </w:tc>
              <w:tc>
                <w:tcPr>
                  <w:tcW w:w="185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nu se aplică</w:t>
                  </w:r>
                </w:p>
              </w:tc>
            </w:tr>
            <w:tr w:rsidR="003D5FDC" w:rsidRPr="003D5FDC" w:rsidTr="00594553">
              <w:trPr>
                <w:trHeight w:val="340"/>
              </w:trPr>
              <w:tc>
                <w:tcPr>
                  <w:tcW w:w="281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EMU-uri</w:t>
                  </w:r>
                </w:p>
              </w:tc>
              <w:tc>
                <w:tcPr>
                  <w:tcW w:w="159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80</w:t>
                  </w:r>
                </w:p>
              </w:tc>
              <w:tc>
                <w:tcPr>
                  <w:tcW w:w="185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95</w:t>
                  </w:r>
                </w:p>
              </w:tc>
            </w:tr>
            <w:tr w:rsidR="003D5FDC" w:rsidRPr="003D5FDC" w:rsidTr="00594553">
              <w:trPr>
                <w:trHeight w:val="340"/>
              </w:trPr>
              <w:tc>
                <w:tcPr>
                  <w:tcW w:w="281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DMU-uri</w:t>
                  </w:r>
                </w:p>
                <w:p w:rsidR="003D5FDC" w:rsidRPr="00594553" w:rsidRDefault="003D5FDC" w:rsidP="003D5FDC">
                  <w:pPr>
                    <w:jc w:val="both"/>
                    <w:rPr>
                      <w:rFonts w:eastAsiaTheme="minorHAnsi"/>
                      <w:b/>
                      <w:sz w:val="20"/>
                      <w:szCs w:val="20"/>
                      <w:lang w:val="en-US"/>
                    </w:rPr>
                  </w:pPr>
                </w:p>
              </w:tc>
              <w:tc>
                <w:tcPr>
                  <w:tcW w:w="159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81</w:t>
                  </w:r>
                </w:p>
              </w:tc>
              <w:tc>
                <w:tcPr>
                  <w:tcW w:w="185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96</w:t>
                  </w:r>
                </w:p>
              </w:tc>
            </w:tr>
            <w:tr w:rsidR="003D5FDC" w:rsidRPr="003D5FDC" w:rsidTr="00594553">
              <w:trPr>
                <w:trHeight w:val="680"/>
              </w:trPr>
              <w:tc>
                <w:tcPr>
                  <w:tcW w:w="281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Vagoane de călători</w:t>
                  </w:r>
                </w:p>
                <w:p w:rsidR="003D5FDC" w:rsidRPr="00594553" w:rsidRDefault="003D5FDC" w:rsidP="003D5FDC">
                  <w:pPr>
                    <w:jc w:val="both"/>
                    <w:rPr>
                      <w:rFonts w:eastAsiaTheme="minorHAnsi"/>
                      <w:b/>
                      <w:sz w:val="20"/>
                      <w:szCs w:val="20"/>
                      <w:lang w:val="en-US"/>
                    </w:rPr>
                  </w:pPr>
                </w:p>
              </w:tc>
              <w:tc>
                <w:tcPr>
                  <w:tcW w:w="159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79</w:t>
                  </w:r>
                </w:p>
              </w:tc>
              <w:tc>
                <w:tcPr>
                  <w:tcW w:w="185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nu se aplică</w:t>
                  </w:r>
                </w:p>
              </w:tc>
            </w:tr>
            <w:tr w:rsidR="003D5FDC" w:rsidRPr="003D5FDC" w:rsidTr="00594553">
              <w:trPr>
                <w:trHeight w:val="703"/>
              </w:trPr>
              <w:tc>
                <w:tcPr>
                  <w:tcW w:w="2813" w:type="dxa"/>
                </w:tcPr>
                <w:p w:rsidR="003D5FDC" w:rsidRPr="00594553" w:rsidRDefault="003D5FDC" w:rsidP="003D5FDC">
                  <w:pPr>
                    <w:jc w:val="both"/>
                    <w:rPr>
                      <w:rFonts w:eastAsiaTheme="minorHAnsi"/>
                      <w:sz w:val="20"/>
                      <w:szCs w:val="20"/>
                      <w:lang w:val="en-US"/>
                    </w:rPr>
                  </w:pPr>
                  <w:r w:rsidRPr="00594553">
                    <w:rPr>
                      <w:rFonts w:eastAsiaTheme="minorHAnsi"/>
                      <w:sz w:val="20"/>
                      <w:szCs w:val="20"/>
                      <w:lang w:val="en-US"/>
                    </w:rPr>
                    <w:t>Vagoane (normalizate la APL = 0,225) (</w:t>
                  </w:r>
                  <w:r w:rsidRPr="00594553">
                    <w:rPr>
                      <w:rFonts w:eastAsiaTheme="minorHAnsi"/>
                      <w:sz w:val="20"/>
                      <w:szCs w:val="20"/>
                      <w:vertAlign w:val="superscript"/>
                      <w:lang w:val="en-US"/>
                    </w:rPr>
                    <w:t>1</w:t>
                  </w:r>
                  <w:r w:rsidRPr="00594553">
                    <w:rPr>
                      <w:rFonts w:eastAsiaTheme="minorHAnsi"/>
                      <w:sz w:val="20"/>
                      <w:szCs w:val="20"/>
                      <w:lang w:val="en-US"/>
                    </w:rPr>
                    <w:t>)</w:t>
                  </w:r>
                </w:p>
                <w:p w:rsidR="003D5FDC" w:rsidRPr="00594553" w:rsidRDefault="003D5FDC" w:rsidP="003D5FDC">
                  <w:pPr>
                    <w:jc w:val="both"/>
                    <w:rPr>
                      <w:rFonts w:eastAsiaTheme="minorHAnsi"/>
                      <w:sz w:val="20"/>
                      <w:szCs w:val="20"/>
                      <w:lang w:val="en-US"/>
                    </w:rPr>
                  </w:pPr>
                </w:p>
              </w:tc>
              <w:tc>
                <w:tcPr>
                  <w:tcW w:w="1596"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83</w:t>
                  </w:r>
                </w:p>
              </w:tc>
              <w:tc>
                <w:tcPr>
                  <w:tcW w:w="1856"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nu se aplică</w:t>
                  </w:r>
                </w:p>
              </w:tc>
            </w:tr>
            <w:tr w:rsidR="003D5FDC" w:rsidRPr="003D5FDC" w:rsidTr="00594553">
              <w:trPr>
                <w:trHeight w:val="281"/>
              </w:trPr>
              <w:tc>
                <w:tcPr>
                  <w:tcW w:w="6265" w:type="dxa"/>
                  <w:gridSpan w:val="3"/>
                </w:tcPr>
                <w:p w:rsidR="003D5FDC" w:rsidRPr="00594553" w:rsidRDefault="003D5FDC" w:rsidP="003D5FDC">
                  <w:pPr>
                    <w:tabs>
                      <w:tab w:val="left" w:pos="420"/>
                    </w:tabs>
                    <w:jc w:val="both"/>
                    <w:rPr>
                      <w:rFonts w:eastAsiaTheme="minorHAnsi"/>
                      <w:sz w:val="20"/>
                      <w:szCs w:val="20"/>
                      <w:lang w:val="en-US"/>
                    </w:rPr>
                  </w:pPr>
                  <w:r w:rsidRPr="00594553">
                    <w:rPr>
                      <w:rFonts w:eastAsiaTheme="minorHAnsi"/>
                      <w:sz w:val="20"/>
                      <w:szCs w:val="20"/>
                      <w:lang w:val="en-US"/>
                    </w:rPr>
                    <w:t>(</w:t>
                  </w:r>
                  <w:r w:rsidRPr="00594553">
                    <w:rPr>
                      <w:rFonts w:eastAsiaTheme="minorHAnsi"/>
                      <w:sz w:val="20"/>
                      <w:szCs w:val="20"/>
                      <w:vertAlign w:val="superscript"/>
                      <w:lang w:val="en-US"/>
                    </w:rPr>
                    <w:t>1</w:t>
                  </w:r>
                  <w:r w:rsidRPr="00594553">
                    <w:rPr>
                      <w:rFonts w:eastAsiaTheme="minorHAnsi"/>
                      <w:sz w:val="20"/>
                      <w:szCs w:val="20"/>
                      <w:lang w:val="en-US"/>
                    </w:rPr>
                    <w:t>) APL: numărul de osii împărţit la lungimea peste tampoane (m</w:t>
                  </w:r>
                  <w:r w:rsidRPr="00594553">
                    <w:rPr>
                      <w:rFonts w:eastAsiaTheme="minorHAnsi"/>
                      <w:sz w:val="20"/>
                      <w:szCs w:val="20"/>
                      <w:vertAlign w:val="superscript"/>
                      <w:lang w:val="en-US"/>
                    </w:rPr>
                    <w:t>-1</w:t>
                  </w:r>
                  <w:r w:rsidR="005667AD" w:rsidRPr="00594553">
                    <w:rPr>
                      <w:rFonts w:eastAsiaTheme="minorHAnsi"/>
                      <w:sz w:val="20"/>
                      <w:szCs w:val="20"/>
                      <w:lang w:val="en-US"/>
                    </w:rPr>
                    <w:t>)</w:t>
                  </w:r>
                </w:p>
              </w:tc>
            </w:tr>
          </w:tbl>
          <w:p w:rsidR="003D5FDC" w:rsidRPr="003D5FDC" w:rsidRDefault="003D5FDC" w:rsidP="003D5FDC">
            <w:pPr>
              <w:spacing w:after="0"/>
              <w:jc w:val="center"/>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Demonstrarea conformităţii este descrisă la punctul 6.2.2.3.</w:t>
            </w:r>
          </w:p>
          <w:p w:rsidR="003D5FDC" w:rsidRPr="003D5FDC" w:rsidRDefault="003D5FDC" w:rsidP="003D5FDC">
            <w:pPr>
              <w:spacing w:after="0"/>
              <w:jc w:val="both"/>
              <w:rPr>
                <w:rFonts w:eastAsiaTheme="minorHAnsi"/>
                <w:b/>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4.2.3.1. Elemente de frecare pentru frânele care acţionează pe suprafaţa de rulare a roţii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Elementul de frecare pentru frânele care acţionează pe suprafaţa de rulare a roţii (adică sabotul de frână) influenţează zgomotul la trecere deoarece creează rugozitate pe suprafaţa de rulare a roţii la frânare.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Demonstrarea conformităţii saboţilor de frână pentru vagoanele de marfă este descrisă la punctul 6.1.2.1 din prezenta STI. Conformitatea saboţilor de frână cu punctul respectiv nu scutește unitatea care face obiectul evaluării de la îndeplinirea cerinţelor prevăzute la punctul 4.2.3 și de la demonstrarea conformităţii prevăzute la punctul 6.2.2.3.</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4.2.4. Limitele zgomotului din interiorul cabinei mecanicului de locomotivă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Valorile-limită pentru nivelul de presiune acustică continuu echivalent ponderat A (LpAeq</w:t>
            </w:r>
            <w:proofErr w:type="gramStart"/>
            <w:r w:rsidRPr="003D5FDC">
              <w:rPr>
                <w:rFonts w:eastAsiaTheme="minorHAnsi"/>
                <w:sz w:val="20"/>
                <w:szCs w:val="20"/>
                <w:lang w:val="en-US"/>
              </w:rPr>
              <w:t>,T</w:t>
            </w:r>
            <w:proofErr w:type="gramEnd"/>
            <w:r w:rsidRPr="003D5FDC">
              <w:rPr>
                <w:rFonts w:eastAsiaTheme="minorHAnsi"/>
                <w:sz w:val="20"/>
                <w:szCs w:val="20"/>
                <w:lang w:val="en-US"/>
              </w:rPr>
              <w:t>) în legătură cu zgomotul din interiorul cabinei mecanicului locomotivelor electrice și diesel, EMU-urilor, DMU-urilor și vagoanelor de călători dotate cu o cabină sunt stabilite în tabelul 5. Valorile-limită sunt stabilite pentru spaţiul din apropierea urechilor mecanicului de locomotivă.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lastRenderedPageBreak/>
              <w:t>Aceste valori-limită nu sunt obligatorii pentru vehiculele speciale. Cu toate acestea, demonstrarea conformităţii menţionată la punctul 6.2.2.4 trebuie efectuată, iar valorile rezultate trebuie înregistrate în dosarul tehnic.</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Tabelul 5</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Valorile-limită pentru zgomotul din interiorul cabinei mecanicului de locomotivă</w:t>
            </w:r>
          </w:p>
          <w:p w:rsidR="003D5FDC" w:rsidRPr="003D5FDC" w:rsidRDefault="003D5FDC" w:rsidP="003D5FDC">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3688"/>
              <w:gridCol w:w="2577"/>
            </w:tblGrid>
            <w:tr w:rsidR="003D5FDC" w:rsidRPr="003D5FDC" w:rsidTr="005667AD">
              <w:trPr>
                <w:trHeight w:val="252"/>
              </w:trPr>
              <w:tc>
                <w:tcPr>
                  <w:tcW w:w="3688"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Zgomotul din interiorul cabinei mecanicului de locomotivă</w:t>
                  </w:r>
                </w:p>
              </w:tc>
              <w:tc>
                <w:tcPr>
                  <w:tcW w:w="2577" w:type="dxa"/>
                </w:tcPr>
                <w:p w:rsidR="003D5FDC" w:rsidRPr="00594553" w:rsidRDefault="003D5FDC" w:rsidP="003D5FDC">
                  <w:pPr>
                    <w:jc w:val="center"/>
                    <w:rPr>
                      <w:rFonts w:eastAsiaTheme="minorHAnsi"/>
                      <w:b/>
                      <w:sz w:val="20"/>
                      <w:szCs w:val="20"/>
                      <w:lang w:val="en-US"/>
                    </w:rPr>
                  </w:pPr>
                  <w:r w:rsidRPr="00594553">
                    <w:rPr>
                      <w:rFonts w:eastAsiaTheme="minorHAnsi"/>
                      <w:sz w:val="20"/>
                      <w:szCs w:val="20"/>
                      <w:lang w:val="en-US"/>
                    </w:rPr>
                    <w:t>LpAeq,T [dB]</w:t>
                  </w:r>
                </w:p>
              </w:tc>
            </w:tr>
            <w:tr w:rsidR="003D5FDC" w:rsidRPr="003D5FDC" w:rsidTr="005667AD">
              <w:trPr>
                <w:trHeight w:val="252"/>
              </w:trPr>
              <w:tc>
                <w:tcPr>
                  <w:tcW w:w="3688" w:type="dxa"/>
                </w:tcPr>
                <w:p w:rsidR="003D5FDC" w:rsidRPr="00594553" w:rsidRDefault="003D5FDC" w:rsidP="003D5FDC">
                  <w:pPr>
                    <w:rPr>
                      <w:rFonts w:eastAsiaTheme="minorHAnsi"/>
                      <w:b/>
                      <w:sz w:val="20"/>
                      <w:szCs w:val="20"/>
                      <w:lang w:val="en-US"/>
                    </w:rPr>
                  </w:pPr>
                  <w:r w:rsidRPr="00594553">
                    <w:rPr>
                      <w:rFonts w:eastAsiaTheme="minorHAnsi"/>
                      <w:sz w:val="20"/>
                      <w:szCs w:val="20"/>
                      <w:lang w:val="en-US"/>
                    </w:rPr>
                    <w:t>La staţionare cu sirenele pornite</w:t>
                  </w:r>
                </w:p>
              </w:tc>
              <w:tc>
                <w:tcPr>
                  <w:tcW w:w="2577"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95</w:t>
                  </w:r>
                </w:p>
              </w:tc>
            </w:tr>
            <w:tr w:rsidR="003D5FDC" w:rsidRPr="003D5FDC" w:rsidTr="005667AD">
              <w:trPr>
                <w:trHeight w:val="252"/>
              </w:trPr>
              <w:tc>
                <w:tcPr>
                  <w:tcW w:w="3688"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La viteza maximă vmax dacă vmax &lt; 250 km/h</w:t>
                  </w:r>
                </w:p>
              </w:tc>
              <w:tc>
                <w:tcPr>
                  <w:tcW w:w="2577"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78</w:t>
                  </w:r>
                </w:p>
              </w:tc>
            </w:tr>
            <w:tr w:rsidR="003D5FDC" w:rsidRPr="003D5FDC" w:rsidTr="005667AD">
              <w:trPr>
                <w:trHeight w:val="78"/>
              </w:trPr>
              <w:tc>
                <w:tcPr>
                  <w:tcW w:w="3688" w:type="dxa"/>
                </w:tcPr>
                <w:p w:rsidR="003D5FDC" w:rsidRPr="00374DC2" w:rsidRDefault="003D5FDC" w:rsidP="003D5FDC">
                  <w:pPr>
                    <w:jc w:val="both"/>
                    <w:rPr>
                      <w:rFonts w:eastAsiaTheme="minorHAnsi"/>
                      <w:b/>
                      <w:sz w:val="20"/>
                      <w:szCs w:val="20"/>
                    </w:rPr>
                  </w:pPr>
                  <w:r w:rsidRPr="00374DC2">
                    <w:rPr>
                      <w:rFonts w:eastAsiaTheme="minorHAnsi"/>
                      <w:sz w:val="20"/>
                      <w:szCs w:val="20"/>
                    </w:rPr>
                    <w:t>La viteza maximă vmax dacă 250 km/h ≤ vmax &lt; 350 km/h</w:t>
                  </w:r>
                </w:p>
              </w:tc>
              <w:tc>
                <w:tcPr>
                  <w:tcW w:w="2577" w:type="dxa"/>
                </w:tcPr>
                <w:p w:rsidR="003D5FDC" w:rsidRPr="00594553" w:rsidRDefault="003D5FDC" w:rsidP="003D5FDC">
                  <w:pPr>
                    <w:jc w:val="center"/>
                    <w:rPr>
                      <w:rFonts w:eastAsiaTheme="minorHAnsi"/>
                      <w:sz w:val="20"/>
                      <w:szCs w:val="20"/>
                      <w:lang w:val="en-US"/>
                    </w:rPr>
                  </w:pPr>
                  <w:r w:rsidRPr="00594553">
                    <w:rPr>
                      <w:rFonts w:eastAsiaTheme="minorHAnsi"/>
                      <w:sz w:val="20"/>
                      <w:szCs w:val="20"/>
                      <w:lang w:val="en-US"/>
                    </w:rPr>
                    <w:t>80</w:t>
                  </w:r>
                </w:p>
              </w:tc>
            </w:tr>
          </w:tbl>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Demonstrarea conformităţii este descrisă la punctul 6.2.2.4.</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4.3. Specificaţii funcţionale și tehnice ale interfeţelor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Prezenta STI are următoarele interfeţe cu subsistemul „material rulant”:</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4.3.1. Interfaţa cu subsistemele menţionate în </w:t>
            </w:r>
            <w:r w:rsidRPr="003D5FDC">
              <w:rPr>
                <w:rFonts w:eastAsiaTheme="minorHAnsi"/>
                <w:color w:val="000000" w:themeColor="text1"/>
                <w:sz w:val="20"/>
                <w:szCs w:val="20"/>
                <w:lang w:val="en-US"/>
              </w:rPr>
              <w:t xml:space="preserve">punctul 2 sbp. 2.1.1. și 2.1.3. </w:t>
            </w:r>
            <w:r w:rsidRPr="003D5FDC">
              <w:rPr>
                <w:rFonts w:eastAsiaTheme="minorHAnsi"/>
                <w:sz w:val="20"/>
                <w:szCs w:val="20"/>
                <w:lang w:val="en-US"/>
              </w:rPr>
              <w:t xml:space="preserve">din prezenta anexă (tratate în </w:t>
            </w:r>
            <w:r w:rsidR="009F7CDB" w:rsidRPr="009F7CDB">
              <w:rPr>
                <w:rFonts w:eastAsiaTheme="minorHAnsi"/>
                <w:sz w:val="20"/>
                <w:szCs w:val="20"/>
                <w:lang w:val="en-US"/>
              </w:rPr>
              <w:t>Regulamentul privind specificaţia tehnică de interoperabilitate referitoare la subsistemul „material rulant – călători și locomotive”</w:t>
            </w:r>
            <w:r w:rsidRPr="003D5FDC">
              <w:rPr>
                <w:rFonts w:eastAsiaTheme="minorHAnsi"/>
                <w:sz w:val="20"/>
                <w:szCs w:val="20"/>
                <w:lang w:val="en-US"/>
              </w:rPr>
              <w:t>) în ceea ce privește: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4.3.1.1. zgomotul la staţionare;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4.3.1.2. zgomotul la pornire (nu se aplică în cazul vagoanelor de călători);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4.3.1.3. zgomotul la trecere;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4.3.1.4. </w:t>
            </w:r>
            <w:proofErr w:type="gramStart"/>
            <w:r w:rsidRPr="003D5FDC">
              <w:rPr>
                <w:rFonts w:eastAsiaTheme="minorHAnsi"/>
                <w:sz w:val="20"/>
                <w:szCs w:val="20"/>
                <w:lang w:val="en-US"/>
              </w:rPr>
              <w:t>zgomotul</w:t>
            </w:r>
            <w:proofErr w:type="gramEnd"/>
            <w:r w:rsidRPr="003D5FDC">
              <w:rPr>
                <w:rFonts w:eastAsiaTheme="minorHAnsi"/>
                <w:sz w:val="20"/>
                <w:szCs w:val="20"/>
                <w:lang w:val="en-US"/>
              </w:rPr>
              <w:t xml:space="preserve"> din interiorul cabinei mecanicului de locomotivă, unde este cazul.</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4.3.2. Interfaţa cu subsistemele menţionate în </w:t>
            </w:r>
            <w:r w:rsidRPr="003D5FDC">
              <w:rPr>
                <w:rFonts w:eastAsiaTheme="minorHAnsi"/>
                <w:color w:val="000000" w:themeColor="text1"/>
                <w:sz w:val="20"/>
                <w:szCs w:val="20"/>
                <w:lang w:val="en-US"/>
              </w:rPr>
              <w:t xml:space="preserve">punctul 2 sbp. 2.1.2. </w:t>
            </w:r>
            <w:r w:rsidRPr="003D5FDC">
              <w:rPr>
                <w:rFonts w:eastAsiaTheme="minorHAnsi"/>
                <w:sz w:val="20"/>
                <w:szCs w:val="20"/>
                <w:lang w:val="en-US"/>
              </w:rPr>
              <w:t xml:space="preserve">din prezenta anexă (tratate în </w:t>
            </w:r>
            <w:r w:rsidR="00EF0346" w:rsidRPr="00EF0346">
              <w:rPr>
                <w:rFonts w:eastAsiaTheme="minorHAnsi"/>
                <w:sz w:val="20"/>
                <w:szCs w:val="20"/>
                <w:lang w:val="en-US"/>
              </w:rPr>
              <w:t>Regulamentul privind specificaţia tehnică de interoperabilitate referitoare la subsistemul „exploatare și gestionarea traficului”</w:t>
            </w:r>
            <w:r w:rsidRPr="003D5FDC">
              <w:rPr>
                <w:rFonts w:eastAsiaTheme="minorHAnsi"/>
                <w:sz w:val="20"/>
                <w:szCs w:val="20"/>
                <w:lang w:val="en-US"/>
              </w:rPr>
              <w:t>) în ceea ce privește: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4.3.2.1. zgomotul la trecere;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4.3.2.2. </w:t>
            </w:r>
            <w:proofErr w:type="gramStart"/>
            <w:r w:rsidRPr="003D5FDC">
              <w:rPr>
                <w:rFonts w:eastAsiaTheme="minorHAnsi"/>
                <w:sz w:val="20"/>
                <w:szCs w:val="20"/>
                <w:lang w:val="en-US"/>
              </w:rPr>
              <w:t>zgomotul</w:t>
            </w:r>
            <w:proofErr w:type="gramEnd"/>
            <w:r w:rsidRPr="003D5FDC">
              <w:rPr>
                <w:rFonts w:eastAsiaTheme="minorHAnsi"/>
                <w:sz w:val="20"/>
                <w:szCs w:val="20"/>
                <w:lang w:val="en-US"/>
              </w:rPr>
              <w:t xml:space="preserve"> la staţionare.</w:t>
            </w:r>
          </w:p>
          <w:p w:rsidR="00594553"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4.3.3. Prezenta STI are următoarea interfaţă cu </w:t>
            </w:r>
            <w:r w:rsidR="00EF0346" w:rsidRPr="00EF0346">
              <w:rPr>
                <w:rFonts w:eastAsiaTheme="minorHAnsi"/>
                <w:sz w:val="20"/>
                <w:szCs w:val="20"/>
                <w:lang w:val="en-US"/>
              </w:rPr>
              <w:t>Regulamentul privind specificaţia tehnică de interoperabilitate referitoare la subsistemul „material rulant – vagoane de marfă”</w:t>
            </w:r>
            <w:r w:rsidR="00EF0346">
              <w:rPr>
                <w:rFonts w:eastAsiaTheme="minorHAnsi"/>
                <w:sz w:val="20"/>
                <w:szCs w:val="20"/>
                <w:lang w:val="en-US"/>
              </w:rPr>
              <w:t xml:space="preserve"> </w:t>
            </w:r>
            <w:r w:rsidRPr="003D5FDC">
              <w:rPr>
                <w:rFonts w:eastAsiaTheme="minorHAnsi"/>
                <w:sz w:val="20"/>
                <w:szCs w:val="20"/>
                <w:lang w:val="en-US"/>
              </w:rPr>
              <w:t>în</w:t>
            </w:r>
            <w:r w:rsidR="00594553">
              <w:rPr>
                <w:rFonts w:eastAsiaTheme="minorHAnsi"/>
                <w:sz w:val="20"/>
                <w:szCs w:val="20"/>
                <w:lang w:val="en-US"/>
              </w:rPr>
              <w:t xml:space="preserve"> ceea ce privește: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4.3.3.1.</w:t>
            </w:r>
            <w:r w:rsidRPr="003D5FDC">
              <w:rPr>
                <w:rFonts w:eastAsiaTheme="minorHAnsi"/>
                <w:b/>
                <w:sz w:val="20"/>
                <w:szCs w:val="20"/>
                <w:lang w:val="en-US"/>
              </w:rPr>
              <w:t xml:space="preserve"> </w:t>
            </w:r>
            <w:proofErr w:type="gramStart"/>
            <w:r w:rsidRPr="003D5FDC">
              <w:rPr>
                <w:rFonts w:eastAsiaTheme="minorHAnsi"/>
                <w:sz w:val="20"/>
                <w:szCs w:val="20"/>
                <w:lang w:val="en-US"/>
              </w:rPr>
              <w:t>zgomotul</w:t>
            </w:r>
            <w:proofErr w:type="gramEnd"/>
            <w:r w:rsidRPr="003D5FDC">
              <w:rPr>
                <w:rFonts w:eastAsiaTheme="minorHAnsi"/>
                <w:sz w:val="20"/>
                <w:szCs w:val="20"/>
                <w:lang w:val="en-US"/>
              </w:rPr>
              <w:t xml:space="preserve"> la trecere.</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4.4. Norme de exploatare </w:t>
            </w:r>
          </w:p>
          <w:p w:rsidR="00036BAE"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Cerinţele privind normele de exploatare pentru subsistemul „material rulant” sunt stabilite </w:t>
            </w:r>
            <w:r w:rsidR="00036BAE" w:rsidRPr="00036BAE">
              <w:rPr>
                <w:rFonts w:eastAsiaTheme="minorHAnsi"/>
                <w:sz w:val="20"/>
                <w:szCs w:val="20"/>
                <w:lang w:val="en-US"/>
              </w:rPr>
              <w:t xml:space="preserve">Regulamentul privind specificaţia tehnică de interoperabilitate referitoare la subsistemul „material rulant – călători și locomotive” </w:t>
            </w:r>
            <w:r w:rsidRPr="003D5FDC">
              <w:rPr>
                <w:rFonts w:eastAsiaTheme="minorHAnsi"/>
                <w:sz w:val="20"/>
                <w:szCs w:val="20"/>
                <w:lang w:val="en-US"/>
              </w:rPr>
              <w:t xml:space="preserve">și la punctul 4.4 din </w:t>
            </w:r>
            <w:r w:rsidR="00036BAE" w:rsidRPr="00036BAE">
              <w:rPr>
                <w:rFonts w:eastAsiaTheme="minorHAnsi"/>
                <w:sz w:val="20"/>
                <w:szCs w:val="20"/>
                <w:lang w:val="en-US"/>
              </w:rPr>
              <w:t>Regulamentul privind specificaţia tehnică de interoperabilitate referitoare la subsistemul „material rulant – vagoane de marfă”</w:t>
            </w:r>
            <w:r w:rsidR="00036BAE">
              <w:rPr>
                <w:rFonts w:eastAsiaTheme="minorHAnsi"/>
                <w:sz w:val="20"/>
                <w:szCs w:val="20"/>
                <w:lang w:val="en-US"/>
              </w:rPr>
              <w:t>.</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lastRenderedPageBreak/>
              <w:t>4.4.1. Norme specifice pentru exploatarea vagoanelor pe rutele mai silenţioase în caz de exploatare în condiţii de avarie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Dispoziţiile în caz de urgenţă stabilite la </w:t>
            </w:r>
            <w:r w:rsidRPr="00175FD3">
              <w:rPr>
                <w:rFonts w:eastAsiaTheme="minorHAnsi"/>
                <w:color w:val="000000" w:themeColor="text1"/>
                <w:sz w:val="20"/>
                <w:szCs w:val="20"/>
                <w:lang w:val="en-US"/>
              </w:rPr>
              <w:t xml:space="preserve">punctul 4.2.3.6.3 </w:t>
            </w:r>
            <w:r w:rsidR="00175FD3" w:rsidRPr="00175FD3">
              <w:rPr>
                <w:rFonts w:eastAsiaTheme="minorHAnsi"/>
                <w:color w:val="000000" w:themeColor="text1"/>
                <w:sz w:val="20"/>
                <w:szCs w:val="20"/>
                <w:lang w:val="en-US"/>
              </w:rPr>
              <w:t xml:space="preserve">din Regulamentul privind specificaţia tehnică de interoperabilitate referitoare la subsistemul „exploatare și gestionarea traficului” </w:t>
            </w:r>
            <w:r w:rsidRPr="003D5FDC">
              <w:rPr>
                <w:rFonts w:eastAsiaTheme="minorHAnsi"/>
                <w:sz w:val="20"/>
                <w:szCs w:val="20"/>
                <w:lang w:val="en-US"/>
              </w:rPr>
              <w:t>include exploatarea vagoanelor care nu respectă punctul 7.2.2.2 din prezenta anexă pe rutele mai silenţioase.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Această măsură poate fi aplicată pentru </w:t>
            </w:r>
            <w:proofErr w:type="gramStart"/>
            <w:r w:rsidRPr="003D5FDC">
              <w:rPr>
                <w:rFonts w:eastAsiaTheme="minorHAnsi"/>
                <w:sz w:val="20"/>
                <w:szCs w:val="20"/>
                <w:lang w:val="en-US"/>
              </w:rPr>
              <w:t>a</w:t>
            </w:r>
            <w:proofErr w:type="gramEnd"/>
            <w:r w:rsidRPr="003D5FDC">
              <w:rPr>
                <w:rFonts w:eastAsiaTheme="minorHAnsi"/>
                <w:sz w:val="20"/>
                <w:szCs w:val="20"/>
                <w:lang w:val="en-US"/>
              </w:rPr>
              <w:t xml:space="preserve"> aborda restricţiile de capacitate sau constrângerile operaţionale cauzate de defecţiuni ale materialului rulant, condiţii meteorologice extreme, accidente sau incidente și defecţiuni ale infrastructurii.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4.4.2. Norme specifice pentru exploatarea vagoanelor pe rute mai silenţioase în cazul efectuării lucrărilor de infrastructură și întreţinerii vagoanelor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Exploatarea vagoanelor care nu respectă punctul 7.2.2.2 pe rutele mai silenţioase este posibilă în cazul efectuării activităţilor de întreţinere a vagoanelor, atunci când nu există decât o rută mai silenţioasă pentru accesarea atelierului de întreţinere.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Dispoziţiile în caz de urgenţă menţionate la punctul 4.4.1 se aplică în cazul efectuării lucrărilor de infrastructură atunci când o rută mai silenţioasă este singura alternativă adecvată.</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4.5. Norme de întreţinere </w:t>
            </w:r>
          </w:p>
          <w:p w:rsidR="00203D1A"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Cerinţele privind normele de întreţinere pentru subsistemul „material rulant” sunt stabilite </w:t>
            </w:r>
            <w:r w:rsidR="00203D1A" w:rsidRPr="00203D1A">
              <w:rPr>
                <w:rFonts w:eastAsiaTheme="minorHAnsi"/>
                <w:sz w:val="20"/>
                <w:szCs w:val="20"/>
                <w:lang w:val="en-US"/>
              </w:rPr>
              <w:t>în Regulamentul privind specificaţia tehnică de interoperabilitate referitoare la subsistemul „material rulant – călători și locomotive” și în Regulamentul privind specificaţia tehnică de interoperabilitate referitoare la subsistemul „material rulant – vagoane de marfă”.</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4.6. Calificări profesionale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Nu se aplică.</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4.7. Condiţii de sănătate și de siguranţă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A se vedea punctul 10.</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5. ELEMENTE CONSTITUTIVE DE INTEROPERABILITATE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5.1. Generalităţi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Elementele constitutive de interoperabilitate (ECI), astfel cum sunt definite în Regulamentul de interoperabilitate a sistemului feroviar, sunt enumerate la punctul 5.2 din prezenta anexă, împreună cu trimiterea la cerinţele corespunzătoare stabilite la punctul 4.2 din prezenta anexă.</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5.2. Specificaţii privind elementele constitutive de interoperabilitate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5.2.1. Element de frecare pentru frânele care acţionează pe suprafaţa de rulare a roţii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Acest element constitutiv de interoperabilitate se aplică numai subsistemului „material rulant – vagoane de marfă”.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Un element de frecare pentru frânele care acţionează pe suprafaţa de rulare a roţii trebuie să respecte cerinţele prevăzute la punctul </w:t>
            </w:r>
            <w:r w:rsidRPr="003D5FDC">
              <w:rPr>
                <w:rFonts w:eastAsiaTheme="minorHAnsi"/>
                <w:color w:val="000000" w:themeColor="text1"/>
                <w:sz w:val="20"/>
                <w:szCs w:val="20"/>
                <w:lang w:val="en-US"/>
              </w:rPr>
              <w:t>4.2.3.1</w:t>
            </w:r>
            <w:r w:rsidRPr="003D5FDC">
              <w:rPr>
                <w:rFonts w:eastAsiaTheme="minorHAnsi"/>
                <w:sz w:val="20"/>
                <w:szCs w:val="20"/>
                <w:lang w:val="en-US"/>
              </w:rPr>
              <w:t>. Aceste cerinţe trebuie evaluate la nivel de ECI.</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6. EVALUAREA CONFORMITĂŢII ȘI VERIFICAREA CE</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6.1. Elemente constitutive de interoperabilitate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6.1.1. Module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lastRenderedPageBreak/>
              <w:t>Evaluarea conformităţii unui element constitutiv de interoperabilitate se face în conformitate cu modulul/modulele descrise în tabelul 5a.</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Tabelul 5a</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Module pentru evaluarea conformităţii elementelor consti</w:t>
            </w:r>
            <w:r w:rsidR="0065422B">
              <w:rPr>
                <w:rFonts w:eastAsiaTheme="minorHAnsi"/>
                <w:b/>
                <w:sz w:val="20"/>
                <w:szCs w:val="20"/>
                <w:lang w:val="en-US"/>
              </w:rPr>
              <w:t>tutive de interoperabilitate</w:t>
            </w:r>
          </w:p>
          <w:tbl>
            <w:tblPr>
              <w:tblStyle w:val="TableGrid1"/>
              <w:tblW w:w="0" w:type="auto"/>
              <w:tblLayout w:type="fixed"/>
              <w:tblLook w:val="04A0" w:firstRow="1" w:lastRow="0" w:firstColumn="1" w:lastColumn="0" w:noHBand="0" w:noVBand="1"/>
            </w:tblPr>
            <w:tblGrid>
              <w:gridCol w:w="1261"/>
              <w:gridCol w:w="5153"/>
            </w:tblGrid>
            <w:tr w:rsidR="003D5FDC" w:rsidRPr="003D5FDC" w:rsidTr="00594553">
              <w:trPr>
                <w:trHeight w:val="222"/>
              </w:trPr>
              <w:tc>
                <w:tcPr>
                  <w:tcW w:w="1261" w:type="dxa"/>
                </w:tcPr>
                <w:p w:rsidR="003D5FDC" w:rsidRPr="00594553" w:rsidRDefault="003D5FDC" w:rsidP="003D5FDC">
                  <w:pPr>
                    <w:rPr>
                      <w:rFonts w:eastAsiaTheme="minorHAnsi"/>
                      <w:b/>
                      <w:sz w:val="20"/>
                      <w:szCs w:val="20"/>
                      <w:lang w:val="en-US"/>
                    </w:rPr>
                  </w:pPr>
                  <w:r w:rsidRPr="00594553">
                    <w:rPr>
                      <w:rFonts w:eastAsiaTheme="minorHAnsi"/>
                      <w:sz w:val="20"/>
                      <w:szCs w:val="20"/>
                      <w:lang w:val="en-US"/>
                    </w:rPr>
                    <w:t>Modulul CB</w:t>
                  </w:r>
                </w:p>
              </w:tc>
              <w:tc>
                <w:tcPr>
                  <w:tcW w:w="5153" w:type="dxa"/>
                </w:tcPr>
                <w:p w:rsidR="003D5FDC" w:rsidRPr="00594553" w:rsidRDefault="003D5FDC" w:rsidP="003D5FDC">
                  <w:pPr>
                    <w:rPr>
                      <w:rFonts w:eastAsiaTheme="minorHAnsi"/>
                      <w:b/>
                      <w:sz w:val="20"/>
                      <w:szCs w:val="20"/>
                      <w:lang w:val="en-US"/>
                    </w:rPr>
                  </w:pPr>
                  <w:r w:rsidRPr="00594553">
                    <w:rPr>
                      <w:rFonts w:eastAsiaTheme="minorHAnsi"/>
                      <w:sz w:val="20"/>
                      <w:szCs w:val="20"/>
                      <w:lang w:val="en-US"/>
                    </w:rPr>
                    <w:t>Examinarea CE de tip</w:t>
                  </w:r>
                </w:p>
              </w:tc>
            </w:tr>
            <w:tr w:rsidR="003D5FDC" w:rsidRPr="003D5FDC" w:rsidTr="00594553">
              <w:trPr>
                <w:trHeight w:val="445"/>
              </w:trPr>
              <w:tc>
                <w:tcPr>
                  <w:tcW w:w="1261" w:type="dxa"/>
                </w:tcPr>
                <w:p w:rsidR="003D5FDC" w:rsidRPr="00594553" w:rsidRDefault="003D5FDC" w:rsidP="003D5FDC">
                  <w:pPr>
                    <w:rPr>
                      <w:rFonts w:eastAsiaTheme="minorHAnsi"/>
                      <w:b/>
                      <w:sz w:val="20"/>
                      <w:szCs w:val="20"/>
                      <w:lang w:val="en-US"/>
                    </w:rPr>
                  </w:pPr>
                  <w:r w:rsidRPr="00594553">
                    <w:rPr>
                      <w:rFonts w:eastAsiaTheme="minorHAnsi"/>
                      <w:sz w:val="20"/>
                      <w:szCs w:val="20"/>
                      <w:lang w:val="en-US"/>
                    </w:rPr>
                    <w:t>Modulul CD</w:t>
                  </w:r>
                </w:p>
              </w:tc>
              <w:tc>
                <w:tcPr>
                  <w:tcW w:w="5153" w:type="dxa"/>
                </w:tcPr>
                <w:p w:rsidR="003D5FDC" w:rsidRPr="00594553" w:rsidRDefault="003D5FDC" w:rsidP="003D5FDC">
                  <w:pPr>
                    <w:jc w:val="both"/>
                    <w:rPr>
                      <w:rFonts w:eastAsiaTheme="minorHAnsi"/>
                      <w:b/>
                      <w:sz w:val="20"/>
                      <w:szCs w:val="20"/>
                      <w:lang w:val="en-US"/>
                    </w:rPr>
                  </w:pPr>
                  <w:r w:rsidRPr="00594553">
                    <w:rPr>
                      <w:rFonts w:eastAsiaTheme="minorHAnsi"/>
                      <w:sz w:val="20"/>
                      <w:szCs w:val="20"/>
                      <w:lang w:val="en-US"/>
                    </w:rPr>
                    <w:t>Conformitatea cu tipul bazată pe sistemul de management al calităţii al procesului de producţie</w:t>
                  </w:r>
                </w:p>
              </w:tc>
            </w:tr>
            <w:tr w:rsidR="003D5FDC" w:rsidRPr="003D5FDC" w:rsidTr="00594553">
              <w:trPr>
                <w:trHeight w:val="222"/>
              </w:trPr>
              <w:tc>
                <w:tcPr>
                  <w:tcW w:w="1261" w:type="dxa"/>
                </w:tcPr>
                <w:p w:rsidR="003D5FDC" w:rsidRPr="00594553" w:rsidRDefault="003D5FDC" w:rsidP="003D5FDC">
                  <w:pPr>
                    <w:rPr>
                      <w:rFonts w:eastAsiaTheme="minorHAnsi"/>
                      <w:b/>
                      <w:sz w:val="20"/>
                      <w:szCs w:val="20"/>
                      <w:lang w:val="en-US"/>
                    </w:rPr>
                  </w:pPr>
                  <w:r w:rsidRPr="00594553">
                    <w:rPr>
                      <w:rFonts w:eastAsiaTheme="minorHAnsi"/>
                      <w:sz w:val="20"/>
                      <w:szCs w:val="20"/>
                      <w:lang w:val="en-US"/>
                    </w:rPr>
                    <w:t>Modulul CF</w:t>
                  </w:r>
                </w:p>
              </w:tc>
              <w:tc>
                <w:tcPr>
                  <w:tcW w:w="5153" w:type="dxa"/>
                </w:tcPr>
                <w:p w:rsidR="003D5FDC" w:rsidRPr="00594553" w:rsidRDefault="003D5FDC" w:rsidP="003D5FDC">
                  <w:pPr>
                    <w:rPr>
                      <w:rFonts w:eastAsiaTheme="minorHAnsi"/>
                      <w:b/>
                      <w:sz w:val="20"/>
                      <w:szCs w:val="20"/>
                      <w:lang w:val="en-US"/>
                    </w:rPr>
                  </w:pPr>
                  <w:r w:rsidRPr="00594553">
                    <w:rPr>
                      <w:rFonts w:eastAsiaTheme="minorHAnsi"/>
                      <w:sz w:val="20"/>
                      <w:szCs w:val="20"/>
                      <w:lang w:val="en-US"/>
                    </w:rPr>
                    <w:t>Conformitatea cu tipul bazată pe verificarea produsului</w:t>
                  </w:r>
                </w:p>
              </w:tc>
            </w:tr>
            <w:tr w:rsidR="003D5FDC" w:rsidRPr="003D5FDC" w:rsidTr="00594553">
              <w:trPr>
                <w:trHeight w:val="445"/>
              </w:trPr>
              <w:tc>
                <w:tcPr>
                  <w:tcW w:w="1261" w:type="dxa"/>
                </w:tcPr>
                <w:p w:rsidR="003D5FDC" w:rsidRPr="00594553" w:rsidRDefault="003D5FDC" w:rsidP="003D5FDC">
                  <w:pPr>
                    <w:rPr>
                      <w:rFonts w:eastAsiaTheme="minorHAnsi"/>
                      <w:b/>
                      <w:sz w:val="20"/>
                      <w:szCs w:val="20"/>
                      <w:lang w:val="en-US"/>
                    </w:rPr>
                  </w:pPr>
                  <w:r w:rsidRPr="00594553">
                    <w:rPr>
                      <w:rFonts w:eastAsiaTheme="minorHAnsi"/>
                      <w:sz w:val="20"/>
                      <w:szCs w:val="20"/>
                      <w:lang w:val="en-US"/>
                    </w:rPr>
                    <w:t>Modulul CH1</w:t>
                  </w:r>
                </w:p>
              </w:tc>
              <w:tc>
                <w:tcPr>
                  <w:tcW w:w="5153" w:type="dxa"/>
                </w:tcPr>
                <w:p w:rsidR="003D5FDC" w:rsidRPr="00594553" w:rsidRDefault="003D5FDC" w:rsidP="003D5FDC">
                  <w:pPr>
                    <w:tabs>
                      <w:tab w:val="left" w:pos="1125"/>
                    </w:tabs>
                    <w:jc w:val="both"/>
                    <w:rPr>
                      <w:rFonts w:eastAsiaTheme="minorHAnsi"/>
                      <w:b/>
                      <w:sz w:val="20"/>
                      <w:szCs w:val="20"/>
                      <w:lang w:val="en-US"/>
                    </w:rPr>
                  </w:pPr>
                  <w:r w:rsidRPr="00594553">
                    <w:rPr>
                      <w:rFonts w:eastAsiaTheme="minorHAnsi"/>
                      <w:sz w:val="20"/>
                      <w:szCs w:val="20"/>
                      <w:lang w:val="en-US"/>
                    </w:rPr>
                    <w:t>Conformitatea bazată pe un sistem de management al calităţii complet plus examinarea proiectului</w:t>
                  </w:r>
                </w:p>
              </w:tc>
            </w:tr>
          </w:tbl>
          <w:p w:rsidR="003D5FDC" w:rsidRPr="003D5FDC" w:rsidRDefault="003D5FDC" w:rsidP="003D5FDC">
            <w:pPr>
              <w:spacing w:after="0"/>
              <w:jc w:val="center"/>
              <w:rPr>
                <w:rFonts w:eastAsiaTheme="minorHAnsi"/>
                <w:b/>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6.1.2. Proceduri de evaluare a conformităţii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Producătorul sau reprezentantul autorizat al acestuia trebuie să aleagă unul dintre modulele sau una dintre combinaţiile de module indicate mai jos pentru elementul constitutiv „element de frecare pentru frânele care acţionează pe suprafaţa de rulare a roţii”: - CB+CD; - CB+CF; - CH1.</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cadrul aplicării modulului sau combinaţiei de module alese, elementul constitutiv de interoperabilitate trebuie evaluat pe baza cerinţelor prevăzute la punctul 4.2. Dacă este necesar, la punctele următoare sunt definite cerinţe suplimentare referitoare la evaluarea anumitor elemente constitutive de interoperabilitate.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6.1.2.1. Element de frecare pentru frânele care acţionează pe suprafaţa de rulare a roţii ale vagoanelor de marfă </w:t>
            </w:r>
          </w:p>
          <w:p w:rsidR="003D5FDC" w:rsidRPr="00013907" w:rsidRDefault="003D5FDC" w:rsidP="003D5FDC">
            <w:pPr>
              <w:spacing w:after="0"/>
              <w:jc w:val="both"/>
              <w:rPr>
                <w:rFonts w:eastAsiaTheme="minorHAnsi"/>
                <w:color w:val="000000" w:themeColor="text1"/>
                <w:sz w:val="20"/>
                <w:szCs w:val="20"/>
                <w:lang w:val="en-US"/>
              </w:rPr>
            </w:pPr>
            <w:r w:rsidRPr="00013907">
              <w:rPr>
                <w:rFonts w:eastAsiaTheme="minorHAnsi"/>
                <w:color w:val="000000" w:themeColor="text1"/>
                <w:sz w:val="20"/>
                <w:szCs w:val="20"/>
                <w:lang w:val="en-US"/>
              </w:rPr>
              <w:t xml:space="preserve">Un element de frecare pentru frânele care acţionează pe suprafaţa de rulare a roţii ale vagoanelor de marfă trebuie să respecte cerinţele prevăzute în apendicele </w:t>
            </w:r>
            <w:r w:rsidR="00D16EEC" w:rsidRPr="00013907">
              <w:rPr>
                <w:rFonts w:eastAsiaTheme="minorHAnsi"/>
                <w:color w:val="000000" w:themeColor="text1"/>
                <w:sz w:val="20"/>
                <w:szCs w:val="20"/>
                <w:lang w:val="en-US"/>
              </w:rPr>
              <w:t>E</w:t>
            </w:r>
            <w:r w:rsidRPr="00013907">
              <w:rPr>
                <w:rFonts w:eastAsiaTheme="minorHAnsi"/>
                <w:color w:val="000000" w:themeColor="text1"/>
                <w:sz w:val="20"/>
                <w:szCs w:val="20"/>
                <w:lang w:val="en-US"/>
              </w:rPr>
              <w:t xml:space="preserve">. Până la încheierea perioadei de tranziţie prevăzute în apendicele </w:t>
            </w:r>
            <w:r w:rsidR="00D16EEC" w:rsidRPr="00013907">
              <w:rPr>
                <w:rFonts w:eastAsiaTheme="minorHAnsi"/>
                <w:color w:val="000000" w:themeColor="text1"/>
                <w:sz w:val="20"/>
                <w:szCs w:val="20"/>
                <w:lang w:val="en-US"/>
              </w:rPr>
              <w:t>F</w:t>
            </w:r>
            <w:r w:rsidRPr="00013907">
              <w:rPr>
                <w:rFonts w:eastAsiaTheme="minorHAnsi"/>
                <w:color w:val="000000" w:themeColor="text1"/>
                <w:sz w:val="20"/>
                <w:szCs w:val="20"/>
                <w:lang w:val="en-US"/>
              </w:rPr>
              <w:t xml:space="preserve">, tipurile de elemente de frecare pentru frânele care acţionează pe suprafaţa de rulare a roţii enumerate în apendicele </w:t>
            </w:r>
            <w:r w:rsidR="00D16EEC" w:rsidRPr="00013907">
              <w:rPr>
                <w:rFonts w:eastAsiaTheme="minorHAnsi"/>
                <w:color w:val="000000" w:themeColor="text1"/>
                <w:sz w:val="20"/>
                <w:szCs w:val="20"/>
                <w:lang w:val="en-US"/>
              </w:rPr>
              <w:t>F</w:t>
            </w:r>
            <w:r w:rsidRPr="00013907">
              <w:rPr>
                <w:rFonts w:eastAsiaTheme="minorHAnsi"/>
                <w:color w:val="000000" w:themeColor="text1"/>
                <w:sz w:val="20"/>
                <w:szCs w:val="20"/>
                <w:lang w:val="en-US"/>
              </w:rPr>
              <w:t xml:space="preserve"> sunt considerate conforme cu cerinţele prevăzute în apendicele </w:t>
            </w:r>
            <w:r w:rsidR="00D16EEC" w:rsidRPr="00013907">
              <w:rPr>
                <w:rFonts w:eastAsiaTheme="minorHAnsi"/>
                <w:color w:val="000000" w:themeColor="text1"/>
                <w:sz w:val="20"/>
                <w:szCs w:val="20"/>
                <w:lang w:val="en-US"/>
              </w:rPr>
              <w:t>E</w:t>
            </w:r>
            <w:r w:rsidRPr="00013907">
              <w:rPr>
                <w:rFonts w:eastAsiaTheme="minorHAnsi"/>
                <w:color w:val="000000" w:themeColor="text1"/>
                <w:sz w:val="20"/>
                <w:szCs w:val="20"/>
                <w:lang w:val="en-US"/>
              </w:rPr>
              <w:t xml:space="preserve"> fără a fi supuse încercărilor.</w:t>
            </w:r>
          </w:p>
          <w:p w:rsidR="003D5FDC" w:rsidRPr="003D5FDC" w:rsidRDefault="003D5FDC" w:rsidP="003D5FDC">
            <w:pPr>
              <w:spacing w:after="0"/>
              <w:jc w:val="both"/>
              <w:rPr>
                <w:rFonts w:eastAsiaTheme="minorHAnsi"/>
                <w:sz w:val="20"/>
                <w:szCs w:val="20"/>
                <w:lang w:val="en-US"/>
              </w:rPr>
            </w:pPr>
            <w:r w:rsidRPr="003D5FDC">
              <w:rPr>
                <w:rFonts w:eastAsiaTheme="minorHAnsi"/>
                <w:b/>
                <w:sz w:val="20"/>
                <w:szCs w:val="20"/>
                <w:lang w:val="en-US"/>
              </w:rPr>
              <w:t>6.2. Subsistemul „material rulant” privind zgomotul emis de materialul rulant</w:t>
            </w:r>
            <w:r w:rsidRPr="003D5FDC">
              <w:rPr>
                <w:rFonts w:eastAsiaTheme="minorHAnsi"/>
                <w:sz w:val="20"/>
                <w:szCs w:val="20"/>
                <w:lang w:val="en-US"/>
              </w:rPr>
              <w:t xml:space="preserve"> </w:t>
            </w:r>
            <w:r w:rsidRPr="003D5FDC">
              <w:rPr>
                <w:rFonts w:eastAsiaTheme="minorHAnsi"/>
                <w:sz w:val="20"/>
                <w:szCs w:val="20"/>
                <w:lang w:val="en-US"/>
              </w:rPr>
              <w:tab/>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6.2.1. Module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Verificarea CE se realizează în conformitate cu modulul/modulele descrise în tabelul 6.</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Tabelul 6</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Module pentru verificarea CE a subsistemelor</w:t>
            </w:r>
          </w:p>
          <w:p w:rsidR="003D5FDC" w:rsidRPr="003D5FDC" w:rsidRDefault="003D5FDC" w:rsidP="003D5FDC">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760"/>
              <w:gridCol w:w="5647"/>
            </w:tblGrid>
            <w:tr w:rsidR="003D5FDC" w:rsidRPr="003D5FDC" w:rsidTr="00594553">
              <w:trPr>
                <w:trHeight w:val="233"/>
              </w:trPr>
              <w:tc>
                <w:tcPr>
                  <w:tcW w:w="760" w:type="dxa"/>
                </w:tcPr>
                <w:p w:rsidR="003D5FDC" w:rsidRPr="003D5FDC" w:rsidRDefault="003D5FDC" w:rsidP="003D5FDC">
                  <w:pPr>
                    <w:jc w:val="center"/>
                    <w:rPr>
                      <w:rFonts w:eastAsiaTheme="minorHAnsi"/>
                      <w:b/>
                      <w:sz w:val="20"/>
                      <w:szCs w:val="20"/>
                      <w:lang w:val="en-US"/>
                    </w:rPr>
                  </w:pPr>
                  <w:r w:rsidRPr="003D5FDC">
                    <w:rPr>
                      <w:rFonts w:eastAsiaTheme="minorHAnsi"/>
                      <w:sz w:val="20"/>
                      <w:szCs w:val="20"/>
                      <w:lang w:val="en-US"/>
                    </w:rPr>
                    <w:t>SB</w:t>
                  </w:r>
                </w:p>
              </w:tc>
              <w:tc>
                <w:tcPr>
                  <w:tcW w:w="5647" w:type="dxa"/>
                </w:tcPr>
                <w:p w:rsidR="003D5FDC" w:rsidRPr="003D5FDC" w:rsidRDefault="003D5FDC" w:rsidP="003D5FDC">
                  <w:pPr>
                    <w:rPr>
                      <w:rFonts w:eastAsiaTheme="minorHAnsi"/>
                      <w:b/>
                      <w:sz w:val="20"/>
                      <w:szCs w:val="20"/>
                      <w:lang w:val="en-US"/>
                    </w:rPr>
                  </w:pPr>
                  <w:r w:rsidRPr="003D5FDC">
                    <w:rPr>
                      <w:rFonts w:eastAsiaTheme="minorHAnsi"/>
                      <w:sz w:val="20"/>
                      <w:szCs w:val="20"/>
                      <w:lang w:val="en-US"/>
                    </w:rPr>
                    <w:t>Examinarea CE de tip</w:t>
                  </w:r>
                </w:p>
              </w:tc>
            </w:tr>
            <w:tr w:rsidR="003D5FDC" w:rsidRPr="003D5FDC" w:rsidTr="00594553">
              <w:trPr>
                <w:trHeight w:val="233"/>
              </w:trPr>
              <w:tc>
                <w:tcPr>
                  <w:tcW w:w="760" w:type="dxa"/>
                </w:tcPr>
                <w:p w:rsidR="003D5FDC" w:rsidRPr="003D5FDC" w:rsidRDefault="003D5FDC" w:rsidP="003D5FDC">
                  <w:pPr>
                    <w:jc w:val="center"/>
                    <w:rPr>
                      <w:rFonts w:eastAsiaTheme="minorHAnsi"/>
                      <w:b/>
                      <w:sz w:val="20"/>
                      <w:szCs w:val="20"/>
                      <w:lang w:val="en-US"/>
                    </w:rPr>
                  </w:pPr>
                  <w:r w:rsidRPr="003D5FDC">
                    <w:rPr>
                      <w:rFonts w:eastAsiaTheme="minorHAnsi"/>
                      <w:sz w:val="20"/>
                      <w:szCs w:val="20"/>
                      <w:lang w:val="en-US"/>
                    </w:rPr>
                    <w:t>SD</w:t>
                  </w:r>
                </w:p>
              </w:tc>
              <w:tc>
                <w:tcPr>
                  <w:tcW w:w="5647" w:type="dxa"/>
                </w:tcPr>
                <w:p w:rsidR="003D5FDC" w:rsidRPr="003D5FDC" w:rsidRDefault="003D5FDC" w:rsidP="003D5FDC">
                  <w:pPr>
                    <w:jc w:val="both"/>
                    <w:rPr>
                      <w:rFonts w:eastAsiaTheme="minorHAnsi"/>
                      <w:b/>
                      <w:sz w:val="20"/>
                      <w:szCs w:val="20"/>
                      <w:lang w:val="en-US"/>
                    </w:rPr>
                  </w:pPr>
                  <w:r w:rsidRPr="003D5FDC">
                    <w:rPr>
                      <w:rFonts w:eastAsiaTheme="minorHAnsi"/>
                      <w:sz w:val="20"/>
                      <w:szCs w:val="20"/>
                      <w:lang w:val="en-US"/>
                    </w:rPr>
                    <w:t>Verificarea CE bazată pe sistemul de management al calităţii al procesului de producţie</w:t>
                  </w:r>
                </w:p>
              </w:tc>
            </w:tr>
            <w:tr w:rsidR="003D5FDC" w:rsidRPr="003D5FDC" w:rsidTr="00594553">
              <w:trPr>
                <w:trHeight w:val="233"/>
              </w:trPr>
              <w:tc>
                <w:tcPr>
                  <w:tcW w:w="760" w:type="dxa"/>
                </w:tcPr>
                <w:p w:rsidR="003D5FDC" w:rsidRPr="003D5FDC" w:rsidRDefault="003D5FDC" w:rsidP="003D5FDC">
                  <w:pPr>
                    <w:jc w:val="center"/>
                    <w:rPr>
                      <w:rFonts w:eastAsiaTheme="minorHAnsi"/>
                      <w:b/>
                      <w:sz w:val="20"/>
                      <w:szCs w:val="20"/>
                      <w:lang w:val="en-US"/>
                    </w:rPr>
                  </w:pPr>
                  <w:r w:rsidRPr="003D5FDC">
                    <w:rPr>
                      <w:rFonts w:eastAsiaTheme="minorHAnsi"/>
                      <w:sz w:val="20"/>
                      <w:szCs w:val="20"/>
                      <w:lang w:val="en-US"/>
                    </w:rPr>
                    <w:t>SF</w:t>
                  </w:r>
                </w:p>
              </w:tc>
              <w:tc>
                <w:tcPr>
                  <w:tcW w:w="5647" w:type="dxa"/>
                </w:tcPr>
                <w:p w:rsidR="003D5FDC" w:rsidRPr="003D5FDC" w:rsidRDefault="003D5FDC" w:rsidP="003D5FDC">
                  <w:pPr>
                    <w:rPr>
                      <w:rFonts w:eastAsiaTheme="minorHAnsi"/>
                      <w:b/>
                      <w:sz w:val="20"/>
                      <w:szCs w:val="20"/>
                      <w:lang w:val="en-US"/>
                    </w:rPr>
                  </w:pPr>
                  <w:r w:rsidRPr="003D5FDC">
                    <w:rPr>
                      <w:rFonts w:eastAsiaTheme="minorHAnsi"/>
                      <w:sz w:val="20"/>
                      <w:szCs w:val="20"/>
                      <w:lang w:val="en-US"/>
                    </w:rPr>
                    <w:t>Verificarea CE bazată pe verificarea produsului</w:t>
                  </w:r>
                </w:p>
              </w:tc>
            </w:tr>
            <w:tr w:rsidR="003D5FDC" w:rsidRPr="003D5FDC" w:rsidTr="00594553">
              <w:trPr>
                <w:trHeight w:val="467"/>
              </w:trPr>
              <w:tc>
                <w:tcPr>
                  <w:tcW w:w="760" w:type="dxa"/>
                </w:tcPr>
                <w:p w:rsidR="003D5FDC" w:rsidRPr="003D5FDC" w:rsidRDefault="003D5FDC" w:rsidP="003D5FDC">
                  <w:pPr>
                    <w:jc w:val="center"/>
                    <w:rPr>
                      <w:rFonts w:eastAsiaTheme="minorHAnsi"/>
                      <w:b/>
                      <w:sz w:val="20"/>
                      <w:szCs w:val="20"/>
                      <w:lang w:val="en-US"/>
                    </w:rPr>
                  </w:pPr>
                  <w:r w:rsidRPr="003D5FDC">
                    <w:rPr>
                      <w:rFonts w:eastAsiaTheme="minorHAnsi"/>
                      <w:sz w:val="20"/>
                      <w:szCs w:val="20"/>
                      <w:lang w:val="en-US"/>
                    </w:rPr>
                    <w:lastRenderedPageBreak/>
                    <w:t>SH1</w:t>
                  </w:r>
                </w:p>
              </w:tc>
              <w:tc>
                <w:tcPr>
                  <w:tcW w:w="5647" w:type="dxa"/>
                </w:tcPr>
                <w:p w:rsidR="003D5FDC" w:rsidRPr="003D5FDC" w:rsidRDefault="003D5FDC" w:rsidP="003D5FDC">
                  <w:pPr>
                    <w:tabs>
                      <w:tab w:val="left" w:pos="630"/>
                    </w:tabs>
                    <w:jc w:val="both"/>
                    <w:rPr>
                      <w:rFonts w:eastAsiaTheme="minorHAnsi"/>
                      <w:b/>
                      <w:sz w:val="20"/>
                      <w:szCs w:val="20"/>
                      <w:lang w:val="en-US"/>
                    </w:rPr>
                  </w:pPr>
                  <w:r w:rsidRPr="003D5FDC">
                    <w:rPr>
                      <w:rFonts w:eastAsiaTheme="minorHAnsi"/>
                      <w:sz w:val="20"/>
                      <w:szCs w:val="20"/>
                      <w:lang w:val="en-US"/>
                    </w:rPr>
                    <w:t>Verificarea CE bazată pe un sistem de management al calităţii complet plus examinarea proiectului</w:t>
                  </w:r>
                  <w:r w:rsidRPr="003D5FDC">
                    <w:rPr>
                      <w:rFonts w:eastAsiaTheme="minorHAnsi"/>
                      <w:b/>
                      <w:sz w:val="20"/>
                      <w:szCs w:val="20"/>
                      <w:lang w:val="en-US"/>
                    </w:rPr>
                    <w:tab/>
                  </w:r>
                </w:p>
              </w:tc>
            </w:tr>
          </w:tbl>
          <w:p w:rsidR="003D5FDC" w:rsidRPr="003D5FDC" w:rsidRDefault="003D5FDC" w:rsidP="003D5FDC">
            <w:pPr>
              <w:spacing w:after="0"/>
              <w:jc w:val="center"/>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6.2.2. Proceduri de verificare CE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Solicitantul alege una dintre următoarele proceduri de evaluare care constau în unul sau mai multe module pentru verificarea CE a subsistemului: - (SB+SD</w:t>
            </w:r>
            <w:proofErr w:type="gramStart"/>
            <w:r w:rsidRPr="003D5FDC">
              <w:rPr>
                <w:rFonts w:eastAsiaTheme="minorHAnsi"/>
                <w:sz w:val="20"/>
                <w:szCs w:val="20"/>
                <w:lang w:val="en-US"/>
              </w:rPr>
              <w:t>);</w:t>
            </w:r>
            <w:proofErr w:type="gramEnd"/>
            <w:r w:rsidRPr="003D5FDC">
              <w:rPr>
                <w:rFonts w:eastAsiaTheme="minorHAnsi"/>
                <w:sz w:val="20"/>
                <w:szCs w:val="20"/>
                <w:lang w:val="en-US"/>
              </w:rPr>
              <w:t xml:space="preserve"> - (SB+SF); - SH1.</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cadrul aplicării modulului sau combinaţiei de module alese, subsistemul trebuie evaluat pe baza cerinţelor prevăzute la punctul 4.2. Dacă este necesar, la punctele următoare sunt prezentate cerinţe suplimentare referitoare la evaluare.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6.2.2.1. Zgomotul la staţionare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Demonstrarea conformităţii cu valorile-limită privind zgomotul la staţionare, astfel cum sunt stabilite la punctul 4.2.1, este efectuată în conformitate cu specificaţia menţionată în </w:t>
            </w:r>
            <w:r w:rsidRPr="00B52D4A">
              <w:rPr>
                <w:rFonts w:eastAsiaTheme="minorHAnsi"/>
                <w:color w:val="000000" w:themeColor="text1"/>
                <w:sz w:val="20"/>
                <w:szCs w:val="20"/>
                <w:lang w:val="en-US"/>
              </w:rPr>
              <w:t xml:space="preserve">apendicele </w:t>
            </w:r>
            <w:r w:rsidR="00B52D4A" w:rsidRPr="00B52D4A">
              <w:rPr>
                <w:rFonts w:eastAsiaTheme="minorHAnsi"/>
                <w:color w:val="000000" w:themeColor="text1"/>
                <w:sz w:val="20"/>
                <w:szCs w:val="20"/>
                <w:lang w:val="en-US"/>
              </w:rPr>
              <w:t>A</w:t>
            </w:r>
            <w:r w:rsidRPr="00B52D4A">
              <w:rPr>
                <w:rFonts w:eastAsiaTheme="minorHAnsi"/>
                <w:color w:val="000000" w:themeColor="text1"/>
                <w:sz w:val="20"/>
                <w:szCs w:val="20"/>
                <w:lang w:val="en-US"/>
              </w:rPr>
              <w:t xml:space="preserve">, indicele [1].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Pentru evaluarea zgomotului compresorului cu aer principal la cea mai apropiată poziţie de măsurare i, este folosit indicatorul L</w:t>
            </w:r>
            <w:r w:rsidRPr="003D5FDC">
              <w:rPr>
                <w:rFonts w:eastAsiaTheme="minorHAnsi"/>
                <w:sz w:val="20"/>
                <w:szCs w:val="20"/>
                <w:vertAlign w:val="superscript"/>
                <w:lang w:val="en-US"/>
              </w:rPr>
              <w:t>i</w:t>
            </w:r>
            <w:r w:rsidRPr="003D5FDC">
              <w:rPr>
                <w:rFonts w:eastAsiaTheme="minorHAnsi"/>
                <w:sz w:val="20"/>
                <w:szCs w:val="20"/>
                <w:lang w:val="en-US"/>
              </w:rPr>
              <w:t xml:space="preserve"> pAeq,T, unde T reprezintă un ciclu de exploatare, astfel cum este definit în specificaţia menţionată în </w:t>
            </w:r>
            <w:r w:rsidRPr="00B52D4A">
              <w:rPr>
                <w:rFonts w:eastAsiaTheme="minorHAnsi"/>
                <w:color w:val="000000" w:themeColor="text1"/>
                <w:sz w:val="20"/>
                <w:szCs w:val="20"/>
                <w:lang w:val="en-US"/>
              </w:rPr>
              <w:t xml:space="preserve">apendicele </w:t>
            </w:r>
            <w:r w:rsidR="00B52D4A" w:rsidRPr="00B52D4A">
              <w:rPr>
                <w:rFonts w:eastAsiaTheme="minorHAnsi"/>
                <w:color w:val="000000" w:themeColor="text1"/>
                <w:sz w:val="20"/>
                <w:szCs w:val="20"/>
                <w:lang w:val="en-US"/>
              </w:rPr>
              <w:t>A</w:t>
            </w:r>
            <w:r w:rsidRPr="00B52D4A">
              <w:rPr>
                <w:rFonts w:eastAsiaTheme="minorHAnsi"/>
                <w:color w:val="000000" w:themeColor="text1"/>
                <w:sz w:val="20"/>
                <w:szCs w:val="20"/>
                <w:lang w:val="en-US"/>
              </w:rPr>
              <w:t>, indicele [1].</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În acest scop, sunt folosite doar sistemele de tren care sunt necesare pentru ca acest compresor cu aer să funcţioneze în condiţii de exploatare normale. Sistemele de tren care nu sunt necesare pentru funcţionarea compresorului pot fi oprite pentru a preveni contribuţia la măsurarea zgomotului. Demonstrarea conformităţii cu valorile-limită este efectuată în condiţiile necesare exclusiv pentru funcţionarea compresorului cu aer principal la cea mai redusă rpm.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Pentru evaluarea surselor de zgomot intermitent la cea mai apropiată poziţie de măsurare i, este folosit indicatorul L</w:t>
            </w:r>
            <w:r w:rsidRPr="003D5FDC">
              <w:rPr>
                <w:rFonts w:eastAsiaTheme="minorHAnsi"/>
                <w:sz w:val="20"/>
                <w:szCs w:val="20"/>
                <w:vertAlign w:val="superscript"/>
                <w:lang w:val="en-US"/>
              </w:rPr>
              <w:t>i</w:t>
            </w:r>
            <w:r w:rsidRPr="003D5FDC">
              <w:rPr>
                <w:rFonts w:eastAsiaTheme="minorHAnsi"/>
                <w:sz w:val="20"/>
                <w:szCs w:val="20"/>
                <w:lang w:val="en-US"/>
              </w:rPr>
              <w:t xml:space="preserve"> pAFmax. Sursa de zgomot relevantă este evacuarea din supapele uscătorului cu aer.</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6.2.2.2. Zgomotul la pornire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Demonstrarea conformităţii cu valorile-limită privind zgomotul la pornire, astfel cum sunt stabilite la punctul 4.2.2, este efectuată în conformitate cu specificaţia menţionată în </w:t>
            </w:r>
            <w:r w:rsidRPr="00B52D4A">
              <w:rPr>
                <w:rFonts w:eastAsiaTheme="minorHAnsi"/>
                <w:color w:val="000000" w:themeColor="text1"/>
                <w:sz w:val="20"/>
                <w:szCs w:val="20"/>
                <w:lang w:val="en-US"/>
              </w:rPr>
              <w:t xml:space="preserve">apendicele </w:t>
            </w:r>
            <w:r w:rsidR="00B52D4A" w:rsidRPr="00B52D4A">
              <w:rPr>
                <w:rFonts w:eastAsiaTheme="minorHAnsi"/>
                <w:color w:val="000000" w:themeColor="text1"/>
                <w:sz w:val="20"/>
                <w:szCs w:val="20"/>
                <w:lang w:val="en-US"/>
              </w:rPr>
              <w:t>A</w:t>
            </w:r>
            <w:r w:rsidRPr="00B52D4A">
              <w:rPr>
                <w:rFonts w:eastAsiaTheme="minorHAnsi"/>
                <w:color w:val="000000" w:themeColor="text1"/>
                <w:sz w:val="20"/>
                <w:szCs w:val="20"/>
                <w:lang w:val="en-US"/>
              </w:rPr>
              <w:t xml:space="preserve">, indicele [1].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Se aplică metoda nivelului maxim. Deviind de la procedura de încercare a specificaţiei, trenul accelerează de la zero până la 30 km/h și apoi menţine viteza constantă. În plus, zgomotul trebuie măsurat la aceeași distanţă faţă de axa căii ferate și la aceeași înălţime deasupra părţii superioare a șinei prevăzute la punctul 4.2.2. Se aplică „metoda nivelului mediu” și „metoda nivelului maxim” în conformitate cu specificaţia menţionată în </w:t>
            </w:r>
            <w:r w:rsidRPr="00BB2BA7">
              <w:rPr>
                <w:rFonts w:eastAsiaTheme="minorHAnsi"/>
                <w:color w:val="000000" w:themeColor="text1"/>
                <w:sz w:val="20"/>
                <w:szCs w:val="20"/>
                <w:lang w:val="en-US"/>
              </w:rPr>
              <w:t xml:space="preserve">apendicele </w:t>
            </w:r>
            <w:r w:rsidR="00BB2BA7" w:rsidRPr="00BB2BA7">
              <w:rPr>
                <w:rFonts w:eastAsiaTheme="minorHAnsi"/>
                <w:color w:val="000000" w:themeColor="text1"/>
                <w:sz w:val="20"/>
                <w:szCs w:val="20"/>
                <w:lang w:val="en-US"/>
              </w:rPr>
              <w:t>A</w:t>
            </w:r>
            <w:r w:rsidRPr="00BB2BA7">
              <w:rPr>
                <w:rFonts w:eastAsiaTheme="minorHAnsi"/>
                <w:color w:val="000000" w:themeColor="text1"/>
                <w:sz w:val="20"/>
                <w:szCs w:val="20"/>
                <w:lang w:val="en-US"/>
              </w:rPr>
              <w:t xml:space="preserve">, indicele [1], </w:t>
            </w:r>
            <w:r w:rsidRPr="003D5FDC">
              <w:rPr>
                <w:rFonts w:eastAsiaTheme="minorHAnsi"/>
                <w:sz w:val="20"/>
                <w:szCs w:val="20"/>
                <w:lang w:val="en-US"/>
              </w:rPr>
              <w:t xml:space="preserve">iar trenul accelerează de la zero până la 40 km/h și apoi menţine viteza constantă. Valorile măsurate nu sunt evaluate pe baza niciunei valori-limită și trebuie înregistrate în dosarul tehnic și transmise agenţiei.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cazul vehiculelor speciale, procedura de pornire se efectuează fără sarcini suplimentare pentru remorci.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6.2.2.3. Zgomotul la trecere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lastRenderedPageBreak/>
              <w:t>Demonstrarea conformităţii cu valorile-limită privind zgomotul la trecere, astfel cum sunt stabilite la punctul 4.2.3, este efectuată în conformitate cu punctele 6.2.2.3.1 și 6.2.2.3.2.</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6.2.2.3.1. Condiţiile liniei de încercare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Încercările sunt efectuate pe o linie de încercare, astfel cum este definită în specificaţia menţionată în </w:t>
            </w:r>
            <w:r w:rsidRPr="001C12CC">
              <w:rPr>
                <w:rFonts w:eastAsiaTheme="minorHAnsi"/>
                <w:color w:val="000000" w:themeColor="text1"/>
                <w:sz w:val="20"/>
                <w:szCs w:val="20"/>
                <w:lang w:val="en-US"/>
              </w:rPr>
              <w:t xml:space="preserve">apendicele </w:t>
            </w:r>
            <w:r w:rsidR="001C12CC" w:rsidRPr="001C12CC">
              <w:rPr>
                <w:rFonts w:eastAsiaTheme="minorHAnsi"/>
                <w:color w:val="000000" w:themeColor="text1"/>
                <w:sz w:val="20"/>
                <w:szCs w:val="20"/>
                <w:lang w:val="en-US"/>
              </w:rPr>
              <w:t>A</w:t>
            </w:r>
            <w:r w:rsidRPr="001C12CC">
              <w:rPr>
                <w:rFonts w:eastAsiaTheme="minorHAnsi"/>
                <w:color w:val="000000" w:themeColor="text1"/>
                <w:sz w:val="20"/>
                <w:szCs w:val="20"/>
                <w:lang w:val="en-US"/>
              </w:rPr>
              <w:t>, indicele [1].</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Cu toate acestea, se permite efectuarea încercării pe o linie care nu este conformă cu condiţiile liniei de referinţă în ceea ce privește nivelul de rugozitate acustică a șinei și ratele de atenuare ale șinei atâta timp cât nivelurile de zgomot măsurate în conformitate cu punctul 6.2.2.3.2 nu depășesc valorile-limită stabilite la punctul 4.2.3.</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Rugozitatea acustică a șinei și ratele de atenuare ale liniei de încercare sunt determinate în fiecare caz. Dacă linia pe care sunt desfășurate încercările îndeplinește condiţiile liniei de referinţă, nivelurile de zgomot măsurate se marchează ca fiind „comparabile”, iar în caz contrar se marchează ca fiind „necomparabile”. În dosarul tehnic se înregistrează dacă nivelurile de zgomot măsurate sunt „comparabile” sau „necomparabile”.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Valorile pentru rugozitatea acustică măsurată a șinei rămân valabile pentru o perioadă cuprinsă între trei luni înaintea efectuării măsurătorii și trei luni după aceasta, dacă în perioada respectivă nu sunt efectuate lucrări de întreţinere a șinei care influenţează rugozitatea acustică a șinei.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Valorile pentru ratele măsurate de atenuare ale șinei rămân valabile pentru o perioadă cuprinsă între un an înaintea efectuării măsurătorii și un </w:t>
            </w:r>
            <w:proofErr w:type="gramStart"/>
            <w:r w:rsidRPr="003D5FDC">
              <w:rPr>
                <w:rFonts w:eastAsiaTheme="minorHAnsi"/>
                <w:sz w:val="20"/>
                <w:szCs w:val="20"/>
                <w:lang w:val="en-US"/>
              </w:rPr>
              <w:t>an</w:t>
            </w:r>
            <w:proofErr w:type="gramEnd"/>
            <w:r w:rsidRPr="003D5FDC">
              <w:rPr>
                <w:rFonts w:eastAsiaTheme="minorHAnsi"/>
                <w:sz w:val="20"/>
                <w:szCs w:val="20"/>
                <w:lang w:val="en-US"/>
              </w:rPr>
              <w:t xml:space="preserve"> după aceasta, dacă în perioada respectivă nu sunt efectuate lucrări de întreţinere a șinei care influenţează ratele de atenuare ale șinei.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dosarul tehnic se confirmă că datele privind șina aferente măsurării zgomotului la trecere al tipului respectiv de vehicul erau valabile în ziua (zilele) încercării, de exemplu prin indicarea datei ultimelor lucrări de întreţinere care influenţează nivelul de zgomot.</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plus, este permisă efectuarea de încercări la viteze mai mari sau egale cu 250 km/h pe linii ferate montate pe plăci. În acest caz, valorile-limită sunt cu 2 dB mai mari decât cele prevăzute la punctul 4.2.3.</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6.2.2.3.2. Procedura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Încercările trebuie realizate în conformitate cu specificaţia menţionată în </w:t>
            </w:r>
            <w:r w:rsidRPr="00B423EF">
              <w:rPr>
                <w:rFonts w:eastAsiaTheme="minorHAnsi"/>
                <w:color w:val="000000" w:themeColor="text1"/>
                <w:sz w:val="20"/>
                <w:szCs w:val="20"/>
                <w:lang w:val="en-US"/>
              </w:rPr>
              <w:t xml:space="preserve">apendicele </w:t>
            </w:r>
            <w:r w:rsidR="00B423EF" w:rsidRPr="00B423EF">
              <w:rPr>
                <w:rFonts w:eastAsiaTheme="minorHAnsi"/>
                <w:color w:val="000000" w:themeColor="text1"/>
                <w:sz w:val="20"/>
                <w:szCs w:val="20"/>
                <w:lang w:val="en-US"/>
              </w:rPr>
              <w:t>A</w:t>
            </w:r>
            <w:r w:rsidRPr="00B423EF">
              <w:rPr>
                <w:rFonts w:eastAsiaTheme="minorHAnsi"/>
                <w:color w:val="000000" w:themeColor="text1"/>
                <w:sz w:val="20"/>
                <w:szCs w:val="20"/>
                <w:lang w:val="en-US"/>
              </w:rPr>
              <w:t xml:space="preserve">, indicele [1]. </w:t>
            </w:r>
            <w:r w:rsidRPr="003D5FDC">
              <w:rPr>
                <w:rFonts w:eastAsiaTheme="minorHAnsi"/>
                <w:sz w:val="20"/>
                <w:szCs w:val="20"/>
                <w:lang w:val="en-US"/>
              </w:rPr>
              <w:t>Orice comparaţie pe baza valorilor-limită este efectuată cu rezultatele rotunjite la cel mai apropiat decibel întreg. Orice normalizare este efectuată înaintea rotunjirii. Procedura de evaluare detaliată este stabilită la punctele 6.2.2.3.2.1, 6.2.2.3.2.2 și 6.2.2.3.2.3.</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6.2.2.3.2.1. EMU-uri, DMU-uri, locomotive și vagoane de călători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Pentru EMU-uri, DMU-uri, locomotive și vagoane de călători, se diferenţiază trei clase de viteză maximă operaţională: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Dacă viteza maximă operaţională a unităţii este mai mică sau egală cu 80 km/h, zgomotul la trecere este măsurat la viteza sa maximă vmax. Această valoare nu </w:t>
            </w:r>
            <w:r w:rsidRPr="003D5FDC">
              <w:rPr>
                <w:rFonts w:eastAsiaTheme="minorHAnsi"/>
                <w:sz w:val="20"/>
                <w:szCs w:val="20"/>
                <w:lang w:val="en-US"/>
              </w:rPr>
              <w:lastRenderedPageBreak/>
              <w:t>depășește valoarea-limită LpAeq,Tp(80 km/h), astfel cum este stabilită la punctul 4.2.3;</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Dacă viteza maximă operaţională vmax a unităţii este mai mare de 80 km/h și mai mică de 250 km/h, zgomotul la trecere este măsurat la viteza de 80 km/h și la viteza sa maximă. Ambele valori măsurate ale zgomotului la trecere LpAeq</w:t>
            </w:r>
            <w:proofErr w:type="gramStart"/>
            <w:r w:rsidRPr="003D5FDC">
              <w:rPr>
                <w:rFonts w:eastAsiaTheme="minorHAnsi"/>
                <w:sz w:val="20"/>
                <w:szCs w:val="20"/>
                <w:lang w:val="en-US"/>
              </w:rPr>
              <w:t>,Tp</w:t>
            </w:r>
            <w:proofErr w:type="gramEnd"/>
            <w:r w:rsidRPr="003D5FDC">
              <w:rPr>
                <w:rFonts w:eastAsiaTheme="minorHAnsi"/>
                <w:sz w:val="20"/>
                <w:szCs w:val="20"/>
                <w:lang w:val="en-US"/>
              </w:rPr>
              <w:t>(Vtest) sunt normalizate la viteza de referinţă de 80 km/h LpAeq,Tp(80 km/h), folosind formula (1). Valoarea normalizată nu depășește valoarea-limită LpAeq,Tp(80 km/h), astfel cum este stabilită la punctul 4.2.3;</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Formula (1):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LpAeq,Tp(80 km/h) = LpAeq,Tp(Vtest) – 30*log(vtest/80 km/h)</w:t>
            </w:r>
          </w:p>
          <w:p w:rsidR="003D5FDC" w:rsidRPr="003D5FDC" w:rsidRDefault="003D5FDC" w:rsidP="003D5FDC">
            <w:pPr>
              <w:spacing w:after="0"/>
              <w:jc w:val="both"/>
              <w:rPr>
                <w:rFonts w:eastAsiaTheme="minorHAnsi"/>
                <w:sz w:val="20"/>
                <w:szCs w:val="20"/>
                <w:lang w:val="en-US"/>
              </w:rPr>
            </w:pPr>
          </w:p>
          <w:tbl>
            <w:tblPr>
              <w:tblStyle w:val="TableGrid1"/>
              <w:tblW w:w="0" w:type="auto"/>
              <w:jc w:val="center"/>
              <w:tblLayout w:type="fixed"/>
              <w:tblLook w:val="04A0" w:firstRow="1" w:lastRow="0" w:firstColumn="1" w:lastColumn="0" w:noHBand="0" w:noVBand="1"/>
            </w:tblPr>
            <w:tblGrid>
              <w:gridCol w:w="1161"/>
              <w:gridCol w:w="621"/>
              <w:gridCol w:w="4579"/>
            </w:tblGrid>
            <w:tr w:rsidR="003D5FDC" w:rsidRPr="003D5FDC" w:rsidTr="00594553">
              <w:trPr>
                <w:trHeight w:val="295"/>
                <w:jc w:val="center"/>
              </w:trPr>
              <w:tc>
                <w:tcPr>
                  <w:tcW w:w="1161" w:type="dxa"/>
                </w:tcPr>
                <w:p w:rsidR="003D5FDC" w:rsidRPr="003D5FDC" w:rsidRDefault="003D5FDC" w:rsidP="003D5FDC">
                  <w:pPr>
                    <w:jc w:val="both"/>
                    <w:rPr>
                      <w:rFonts w:eastAsiaTheme="minorHAnsi"/>
                      <w:b/>
                      <w:sz w:val="20"/>
                      <w:szCs w:val="20"/>
                      <w:lang w:val="en-US"/>
                    </w:rPr>
                  </w:pPr>
                  <w:r w:rsidRPr="003D5FDC">
                    <w:rPr>
                      <w:rFonts w:eastAsiaTheme="minorHAnsi"/>
                      <w:sz w:val="20"/>
                      <w:szCs w:val="20"/>
                      <w:lang w:val="en-US"/>
                    </w:rPr>
                    <w:t>vtest</w:t>
                  </w:r>
                </w:p>
              </w:tc>
              <w:tc>
                <w:tcPr>
                  <w:tcW w:w="621" w:type="dxa"/>
                </w:tcPr>
                <w:p w:rsidR="003D5FDC" w:rsidRPr="003D5FDC" w:rsidRDefault="003D5FDC" w:rsidP="003D5FDC">
                  <w:pPr>
                    <w:jc w:val="both"/>
                    <w:rPr>
                      <w:rFonts w:eastAsiaTheme="minorHAnsi"/>
                      <w:b/>
                      <w:sz w:val="20"/>
                      <w:szCs w:val="20"/>
                      <w:lang w:val="en-US"/>
                    </w:rPr>
                  </w:pPr>
                  <w:r w:rsidRPr="003D5FDC">
                    <w:rPr>
                      <w:rFonts w:eastAsiaTheme="minorHAnsi"/>
                      <w:b/>
                      <w:sz w:val="20"/>
                      <w:szCs w:val="20"/>
                      <w:lang w:val="en-US"/>
                    </w:rPr>
                    <w:t>=</w:t>
                  </w:r>
                </w:p>
              </w:tc>
              <w:tc>
                <w:tcPr>
                  <w:tcW w:w="4579" w:type="dxa"/>
                </w:tcPr>
                <w:p w:rsidR="003D5FDC" w:rsidRPr="003D5FDC" w:rsidRDefault="003D5FDC" w:rsidP="003D5FDC">
                  <w:pPr>
                    <w:jc w:val="both"/>
                    <w:rPr>
                      <w:rFonts w:eastAsiaTheme="minorHAnsi"/>
                      <w:b/>
                      <w:sz w:val="20"/>
                      <w:szCs w:val="20"/>
                      <w:lang w:val="en-US"/>
                    </w:rPr>
                  </w:pPr>
                  <w:r w:rsidRPr="003D5FDC">
                    <w:rPr>
                      <w:rFonts w:eastAsiaTheme="minorHAnsi"/>
                      <w:sz w:val="20"/>
                      <w:szCs w:val="20"/>
                      <w:lang w:val="en-US"/>
                    </w:rPr>
                    <w:t>viteza reală pe durata măsurătorilor</w:t>
                  </w:r>
                </w:p>
              </w:tc>
            </w:tr>
          </w:tbl>
          <w:p w:rsidR="003D5FDC" w:rsidRPr="003D5FDC" w:rsidRDefault="003D5FDC" w:rsidP="003D5FDC">
            <w:pPr>
              <w:spacing w:after="0"/>
              <w:jc w:val="both"/>
              <w:rPr>
                <w:rFonts w:eastAsiaTheme="minorHAnsi"/>
                <w:b/>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b/>
                <w:sz w:val="20"/>
                <w:szCs w:val="20"/>
                <w:lang w:val="en-US"/>
              </w:rPr>
              <w:t xml:space="preserve">- </w:t>
            </w:r>
            <w:r w:rsidRPr="003D5FDC">
              <w:rPr>
                <w:rFonts w:eastAsiaTheme="minorHAnsi"/>
                <w:sz w:val="20"/>
                <w:szCs w:val="20"/>
                <w:lang w:val="en-US"/>
              </w:rPr>
              <w:t>Dacă viteza maximă operaţională vmax a unităţii este mai mare sau egală cu 250 km/h, zgomotul la trecere este măsurat la 80 km/h și la viteza sa maximă, limita superioară a vitezei de încercare fiind egală cu 320 km/h. Valoarea măsurată a zgomotului la trecere LpAeq</w:t>
            </w:r>
            <w:proofErr w:type="gramStart"/>
            <w:r w:rsidRPr="003D5FDC">
              <w:rPr>
                <w:rFonts w:eastAsiaTheme="minorHAnsi"/>
                <w:sz w:val="20"/>
                <w:szCs w:val="20"/>
                <w:lang w:val="en-US"/>
              </w:rPr>
              <w:t>,Tp</w:t>
            </w:r>
            <w:proofErr w:type="gramEnd"/>
            <w:r w:rsidRPr="003D5FDC">
              <w:rPr>
                <w:rFonts w:eastAsiaTheme="minorHAnsi"/>
                <w:sz w:val="20"/>
                <w:szCs w:val="20"/>
                <w:lang w:val="en-US"/>
              </w:rPr>
              <w:t>(Vtest) la 80 km/h este normalizată la viteza de referinţă de 80 km/h LpAeq,Tp(80 km/h), folosind formula (1). Valoarea normalizată nu trebuie să depășească valoarea-limită LpAeq</w:t>
            </w:r>
            <w:proofErr w:type="gramStart"/>
            <w:r w:rsidRPr="003D5FDC">
              <w:rPr>
                <w:rFonts w:eastAsiaTheme="minorHAnsi"/>
                <w:sz w:val="20"/>
                <w:szCs w:val="20"/>
                <w:lang w:val="en-US"/>
              </w:rPr>
              <w:t>,Tp</w:t>
            </w:r>
            <w:proofErr w:type="gramEnd"/>
            <w:r w:rsidRPr="003D5FDC">
              <w:rPr>
                <w:rFonts w:eastAsiaTheme="minorHAnsi"/>
                <w:sz w:val="20"/>
                <w:szCs w:val="20"/>
                <w:lang w:val="en-US"/>
              </w:rPr>
              <w:t>(80 km/h), astfel cum este stabilită la punctul 4.2.3. Valoarea măsurată a zgomotului la trecere la viteza maximă LpAeq</w:t>
            </w:r>
            <w:proofErr w:type="gramStart"/>
            <w:r w:rsidRPr="003D5FDC">
              <w:rPr>
                <w:rFonts w:eastAsiaTheme="minorHAnsi"/>
                <w:sz w:val="20"/>
                <w:szCs w:val="20"/>
                <w:lang w:val="en-US"/>
              </w:rPr>
              <w:t>,Tp</w:t>
            </w:r>
            <w:proofErr w:type="gramEnd"/>
            <w:r w:rsidRPr="003D5FDC">
              <w:rPr>
                <w:rFonts w:eastAsiaTheme="minorHAnsi"/>
                <w:sz w:val="20"/>
                <w:szCs w:val="20"/>
                <w:lang w:val="en-US"/>
              </w:rPr>
              <w:t>(Vtest) este normalizată la viteza de referinţă de 250 km/h LpAeq,Tp(250 km/h), folosind formula (2). Valoarea normalizată nu trebuie să depășească valoarea-limită LpAeq</w:t>
            </w:r>
            <w:proofErr w:type="gramStart"/>
            <w:r w:rsidRPr="003D5FDC">
              <w:rPr>
                <w:rFonts w:eastAsiaTheme="minorHAnsi"/>
                <w:sz w:val="20"/>
                <w:szCs w:val="20"/>
                <w:lang w:val="en-US"/>
              </w:rPr>
              <w:t>,Tp</w:t>
            </w:r>
            <w:proofErr w:type="gramEnd"/>
            <w:r w:rsidRPr="003D5FDC">
              <w:rPr>
                <w:rFonts w:eastAsiaTheme="minorHAnsi"/>
                <w:sz w:val="20"/>
                <w:szCs w:val="20"/>
                <w:lang w:val="en-US"/>
              </w:rPr>
              <w:t>(250 km/h), astfel cum este stabilită la punctul 4.2.3.</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Formula (2):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LpAeq,Tp(250 km/h) = LpAeq,Tp(Vtest) – 50*log(vtest/250 km/h)</w:t>
            </w:r>
          </w:p>
          <w:p w:rsidR="003D5FDC" w:rsidRPr="003D5FDC" w:rsidRDefault="003D5FDC" w:rsidP="003D5FDC">
            <w:pPr>
              <w:spacing w:after="0"/>
              <w:jc w:val="both"/>
              <w:rPr>
                <w:rFonts w:eastAsiaTheme="minorHAnsi"/>
                <w:sz w:val="20"/>
                <w:szCs w:val="20"/>
                <w:lang w:val="en-US"/>
              </w:rPr>
            </w:pPr>
          </w:p>
          <w:tbl>
            <w:tblPr>
              <w:tblStyle w:val="TableGrid1"/>
              <w:tblW w:w="0" w:type="auto"/>
              <w:jc w:val="center"/>
              <w:tblLayout w:type="fixed"/>
              <w:tblLook w:val="04A0" w:firstRow="1" w:lastRow="0" w:firstColumn="1" w:lastColumn="0" w:noHBand="0" w:noVBand="1"/>
            </w:tblPr>
            <w:tblGrid>
              <w:gridCol w:w="1119"/>
              <w:gridCol w:w="614"/>
              <w:gridCol w:w="4646"/>
            </w:tblGrid>
            <w:tr w:rsidR="003D5FDC" w:rsidRPr="003D5FDC" w:rsidTr="00594553">
              <w:trPr>
                <w:trHeight w:val="351"/>
                <w:jc w:val="center"/>
              </w:trPr>
              <w:tc>
                <w:tcPr>
                  <w:tcW w:w="1119" w:type="dxa"/>
                </w:tcPr>
                <w:p w:rsidR="003D5FDC" w:rsidRPr="003D5FDC" w:rsidRDefault="003D5FDC" w:rsidP="003D5FDC">
                  <w:pPr>
                    <w:jc w:val="both"/>
                    <w:rPr>
                      <w:rFonts w:eastAsiaTheme="minorHAnsi"/>
                      <w:b/>
                      <w:sz w:val="20"/>
                      <w:szCs w:val="20"/>
                      <w:lang w:val="en-US"/>
                    </w:rPr>
                  </w:pPr>
                  <w:r w:rsidRPr="003D5FDC">
                    <w:rPr>
                      <w:rFonts w:eastAsiaTheme="minorHAnsi"/>
                      <w:sz w:val="20"/>
                      <w:szCs w:val="20"/>
                      <w:lang w:val="en-US"/>
                    </w:rPr>
                    <w:t>vtest</w:t>
                  </w:r>
                </w:p>
              </w:tc>
              <w:tc>
                <w:tcPr>
                  <w:tcW w:w="614" w:type="dxa"/>
                </w:tcPr>
                <w:p w:rsidR="003D5FDC" w:rsidRPr="003D5FDC" w:rsidRDefault="003D5FDC" w:rsidP="003D5FDC">
                  <w:pPr>
                    <w:jc w:val="both"/>
                    <w:rPr>
                      <w:rFonts w:eastAsiaTheme="minorHAnsi"/>
                      <w:b/>
                      <w:sz w:val="20"/>
                      <w:szCs w:val="20"/>
                      <w:lang w:val="en-US"/>
                    </w:rPr>
                  </w:pPr>
                  <w:r w:rsidRPr="003D5FDC">
                    <w:rPr>
                      <w:rFonts w:eastAsiaTheme="minorHAnsi"/>
                      <w:b/>
                      <w:sz w:val="20"/>
                      <w:szCs w:val="20"/>
                      <w:lang w:val="en-US"/>
                    </w:rPr>
                    <w:t>=</w:t>
                  </w:r>
                </w:p>
              </w:tc>
              <w:tc>
                <w:tcPr>
                  <w:tcW w:w="4646" w:type="dxa"/>
                </w:tcPr>
                <w:p w:rsidR="003D5FDC" w:rsidRPr="003D5FDC" w:rsidRDefault="003D5FDC" w:rsidP="003D5FDC">
                  <w:pPr>
                    <w:jc w:val="both"/>
                    <w:rPr>
                      <w:rFonts w:eastAsiaTheme="minorHAnsi"/>
                      <w:b/>
                      <w:sz w:val="20"/>
                      <w:szCs w:val="20"/>
                      <w:lang w:val="en-US"/>
                    </w:rPr>
                  </w:pPr>
                  <w:r w:rsidRPr="003D5FDC">
                    <w:rPr>
                      <w:rFonts w:eastAsiaTheme="minorHAnsi"/>
                      <w:sz w:val="20"/>
                      <w:szCs w:val="20"/>
                      <w:lang w:val="en-US"/>
                    </w:rPr>
                    <w:t>viteza reală pe durata măsurătorilor</w:t>
                  </w:r>
                </w:p>
              </w:tc>
            </w:tr>
          </w:tbl>
          <w:p w:rsidR="003D5FDC" w:rsidRPr="003D5FDC" w:rsidRDefault="003D5FDC" w:rsidP="003D5FDC">
            <w:pPr>
              <w:spacing w:after="0"/>
              <w:jc w:val="both"/>
              <w:rPr>
                <w:rFonts w:eastAsiaTheme="minorHAnsi"/>
                <w:b/>
                <w:sz w:val="20"/>
                <w:szCs w:val="20"/>
                <w:lang w:val="en-US"/>
              </w:rPr>
            </w:pPr>
          </w:p>
          <w:p w:rsidR="003D5FDC" w:rsidRPr="003D5FDC" w:rsidRDefault="003D5FDC" w:rsidP="003D5FDC">
            <w:pPr>
              <w:spacing w:after="0"/>
              <w:jc w:val="both"/>
              <w:rPr>
                <w:rFonts w:eastAsiaTheme="minorHAnsi"/>
                <w:b/>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6.2.2.3.2.2. Vagoane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Pentru vagoane, se diferenţiază două clase de viteză maximă operaţională: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Dacă viteza maximă operaţională vmax a unităţii este mai mică sau egală cu 80 km/h, zgomotul la trecere este măsurat la viteza sa maximă. Valoarea măsurată a zgomotului la trecere LpAeq,Tp(Vtest)  este normalizată la o APL de referinţă de 0,225     m</w:t>
            </w:r>
            <w:r w:rsidRPr="003D5FDC">
              <w:rPr>
                <w:rFonts w:eastAsiaTheme="minorHAnsi"/>
                <w:sz w:val="20"/>
                <w:szCs w:val="20"/>
                <w:vertAlign w:val="superscript"/>
                <w:lang w:val="en-US"/>
              </w:rPr>
              <w:t>-1</w:t>
            </w:r>
            <w:r w:rsidRPr="003D5FDC">
              <w:rPr>
                <w:rFonts w:eastAsiaTheme="minorHAnsi"/>
                <w:sz w:val="20"/>
                <w:szCs w:val="20"/>
                <w:lang w:val="en-US"/>
              </w:rPr>
              <w:t xml:space="preserve"> LpAeq,Tp (APLref), folosind formula (3). Această valoare nu trebuie să depășească valoarea-limită LpAeq</w:t>
            </w:r>
            <w:proofErr w:type="gramStart"/>
            <w:r w:rsidRPr="003D5FDC">
              <w:rPr>
                <w:rFonts w:eastAsiaTheme="minorHAnsi"/>
                <w:sz w:val="20"/>
                <w:szCs w:val="20"/>
                <w:lang w:val="en-US"/>
              </w:rPr>
              <w:t>,Tp</w:t>
            </w:r>
            <w:proofErr w:type="gramEnd"/>
            <w:r w:rsidRPr="003D5FDC">
              <w:rPr>
                <w:rFonts w:eastAsiaTheme="minorHAnsi"/>
                <w:sz w:val="20"/>
                <w:szCs w:val="20"/>
                <w:lang w:val="en-US"/>
              </w:rPr>
              <w:t>(80 km/h), astfel cum este stabilită la punctul 4.2.3.</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Formula (3):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LpAeq,Tp (APLref) = LpAeq,Tp(Vtest) – 10*log(APLwag/0,225 m</w:t>
            </w:r>
            <w:r w:rsidRPr="003D5FDC">
              <w:rPr>
                <w:rFonts w:eastAsiaTheme="minorHAnsi"/>
                <w:sz w:val="20"/>
                <w:szCs w:val="20"/>
                <w:vertAlign w:val="superscript"/>
                <w:lang w:val="en-US"/>
              </w:rPr>
              <w:t>-1</w:t>
            </w:r>
            <w:r w:rsidRPr="003D5FDC">
              <w:rPr>
                <w:rFonts w:eastAsiaTheme="minorHAnsi"/>
                <w:sz w:val="20"/>
                <w:szCs w:val="20"/>
                <w:lang w:val="en-US"/>
              </w:rPr>
              <w:t>)</w:t>
            </w:r>
          </w:p>
          <w:p w:rsidR="003D5FDC" w:rsidRPr="003D5FDC" w:rsidRDefault="003D5FDC" w:rsidP="003D5FDC">
            <w:pPr>
              <w:spacing w:after="0"/>
              <w:jc w:val="both"/>
              <w:rPr>
                <w:rFonts w:eastAsiaTheme="minorHAnsi"/>
                <w:sz w:val="20"/>
                <w:szCs w:val="20"/>
                <w:lang w:val="en-US"/>
              </w:rPr>
            </w:pPr>
          </w:p>
          <w:tbl>
            <w:tblPr>
              <w:tblStyle w:val="TableGrid1"/>
              <w:tblW w:w="0" w:type="auto"/>
              <w:tblInd w:w="170" w:type="dxa"/>
              <w:tblLayout w:type="fixed"/>
              <w:tblLook w:val="04A0" w:firstRow="1" w:lastRow="0" w:firstColumn="1" w:lastColumn="0" w:noHBand="0" w:noVBand="1"/>
            </w:tblPr>
            <w:tblGrid>
              <w:gridCol w:w="802"/>
              <w:gridCol w:w="292"/>
              <w:gridCol w:w="5165"/>
            </w:tblGrid>
            <w:tr w:rsidR="003D5FDC" w:rsidRPr="003D5FDC" w:rsidTr="00840CDF">
              <w:trPr>
                <w:trHeight w:val="252"/>
              </w:trPr>
              <w:tc>
                <w:tcPr>
                  <w:tcW w:w="802"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lastRenderedPageBreak/>
                    <w:t>APLwag</w:t>
                  </w:r>
                </w:p>
              </w:tc>
              <w:tc>
                <w:tcPr>
                  <w:tcW w:w="292"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w:t>
                  </w:r>
                </w:p>
              </w:tc>
              <w:tc>
                <w:tcPr>
                  <w:tcW w:w="5165" w:type="dxa"/>
                </w:tcPr>
                <w:p w:rsidR="003D5FDC" w:rsidRPr="003D5FDC" w:rsidRDefault="003D5FDC" w:rsidP="003D5FDC">
                  <w:pPr>
                    <w:jc w:val="both"/>
                    <w:rPr>
                      <w:rFonts w:eastAsiaTheme="minorHAnsi"/>
                      <w:sz w:val="20"/>
                      <w:szCs w:val="20"/>
                      <w:lang w:val="en-US"/>
                    </w:rPr>
                  </w:pPr>
                  <w:proofErr w:type="gramStart"/>
                  <w:r w:rsidRPr="003D5FDC">
                    <w:rPr>
                      <w:rFonts w:eastAsiaTheme="minorHAnsi"/>
                      <w:sz w:val="20"/>
                      <w:szCs w:val="20"/>
                      <w:lang w:val="en-US"/>
                    </w:rPr>
                    <w:t>numărul</w:t>
                  </w:r>
                  <w:proofErr w:type="gramEnd"/>
                  <w:r w:rsidRPr="003D5FDC">
                    <w:rPr>
                      <w:rFonts w:eastAsiaTheme="minorHAnsi"/>
                      <w:sz w:val="20"/>
                      <w:szCs w:val="20"/>
                      <w:lang w:val="en-US"/>
                    </w:rPr>
                    <w:t xml:space="preserve"> de osii împărţit la lungimea peste tampoane [m</w:t>
                  </w:r>
                  <w:r w:rsidRPr="003D5FDC">
                    <w:rPr>
                      <w:rFonts w:eastAsiaTheme="minorHAnsi"/>
                      <w:sz w:val="20"/>
                      <w:szCs w:val="20"/>
                      <w:vertAlign w:val="superscript"/>
                      <w:lang w:val="en-US"/>
                    </w:rPr>
                    <w:t>-1</w:t>
                  </w:r>
                  <w:r w:rsidRPr="003D5FDC">
                    <w:rPr>
                      <w:rFonts w:eastAsiaTheme="minorHAnsi"/>
                      <w:sz w:val="20"/>
                      <w:szCs w:val="20"/>
                      <w:lang w:val="en-US"/>
                    </w:rPr>
                    <w:t>].</w:t>
                  </w:r>
                </w:p>
              </w:tc>
            </w:tr>
            <w:tr w:rsidR="003D5FDC" w:rsidRPr="003D5FDC" w:rsidTr="00840CDF">
              <w:trPr>
                <w:trHeight w:val="252"/>
              </w:trPr>
              <w:tc>
                <w:tcPr>
                  <w:tcW w:w="802"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vtest</w:t>
                  </w:r>
                </w:p>
              </w:tc>
              <w:tc>
                <w:tcPr>
                  <w:tcW w:w="292"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w:t>
                  </w:r>
                </w:p>
              </w:tc>
              <w:tc>
                <w:tcPr>
                  <w:tcW w:w="5165"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viteza reală pe durata măsurătorilor</w:t>
                  </w:r>
                </w:p>
              </w:tc>
            </w:tr>
          </w:tbl>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Dacă viteza maximă operaţională vmax a unităţii este mai mare de 80 km/h, zgomotul la trecere este măsurat la 80 km/h și la viteza sa maximă. Ambele valori măsurate ale zgomotului la trecere LpAeq,Tp(Vtest) sunt normalizate la viteza de referinţă de 80 km/h și la o APL de referinţă de 0,225 m</w:t>
            </w:r>
            <w:r w:rsidRPr="003D5FDC">
              <w:rPr>
                <w:rFonts w:eastAsiaTheme="minorHAnsi"/>
                <w:sz w:val="20"/>
                <w:szCs w:val="20"/>
                <w:vertAlign w:val="superscript"/>
                <w:lang w:val="en-US"/>
              </w:rPr>
              <w:t>-1</w:t>
            </w:r>
            <w:r w:rsidRPr="003D5FDC">
              <w:rPr>
                <w:rFonts w:eastAsiaTheme="minorHAnsi"/>
                <w:sz w:val="20"/>
                <w:szCs w:val="20"/>
                <w:lang w:val="en-US"/>
              </w:rPr>
              <w:t xml:space="preserve"> LpAeq,Tp(APL ref, 80 km/h), folosind formula (4). Valoarea normalizată nu depășește valoarea-limită LpAeq</w:t>
            </w:r>
            <w:proofErr w:type="gramStart"/>
            <w:r w:rsidRPr="003D5FDC">
              <w:rPr>
                <w:rFonts w:eastAsiaTheme="minorHAnsi"/>
                <w:sz w:val="20"/>
                <w:szCs w:val="20"/>
                <w:lang w:val="en-US"/>
              </w:rPr>
              <w:t>,Tp</w:t>
            </w:r>
            <w:proofErr w:type="gramEnd"/>
            <w:r w:rsidRPr="003D5FDC">
              <w:rPr>
                <w:rFonts w:eastAsiaTheme="minorHAnsi"/>
                <w:sz w:val="20"/>
                <w:szCs w:val="20"/>
                <w:lang w:val="en-US"/>
              </w:rPr>
              <w:t>(80 km/h), astfel cum este stabilită la  punctul 4.2.3.</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Formula (4):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LpAeq,Tp (APLref, 80 km/h) = LpAeq,Tp(Vtest) – 10*log(APLwag/0,225 m</w:t>
            </w:r>
            <w:r w:rsidRPr="003D5FDC">
              <w:rPr>
                <w:rFonts w:eastAsiaTheme="minorHAnsi"/>
                <w:sz w:val="20"/>
                <w:szCs w:val="20"/>
                <w:vertAlign w:val="superscript"/>
                <w:lang w:val="en-US"/>
              </w:rPr>
              <w:t>-1</w:t>
            </w:r>
            <w:r w:rsidRPr="003D5FDC">
              <w:rPr>
                <w:rFonts w:eastAsiaTheme="minorHAnsi"/>
                <w:sz w:val="20"/>
                <w:szCs w:val="20"/>
                <w:lang w:val="en-US"/>
              </w:rPr>
              <w:t>) — 30*log(vtest/80 km/h)</w:t>
            </w:r>
          </w:p>
          <w:p w:rsidR="003D5FDC" w:rsidRPr="003D5FDC" w:rsidRDefault="003D5FDC" w:rsidP="003D5FDC">
            <w:pPr>
              <w:spacing w:after="0"/>
              <w:jc w:val="both"/>
              <w:rPr>
                <w:rFonts w:eastAsiaTheme="minorHAnsi"/>
                <w:sz w:val="20"/>
                <w:szCs w:val="20"/>
                <w:lang w:val="en-US"/>
              </w:rPr>
            </w:pPr>
          </w:p>
          <w:tbl>
            <w:tblPr>
              <w:tblStyle w:val="TableGrid1"/>
              <w:tblW w:w="0" w:type="auto"/>
              <w:tblLayout w:type="fixed"/>
              <w:tblLook w:val="04A0" w:firstRow="1" w:lastRow="0" w:firstColumn="1" w:lastColumn="0" w:noHBand="0" w:noVBand="1"/>
            </w:tblPr>
            <w:tblGrid>
              <w:gridCol w:w="771"/>
              <w:gridCol w:w="581"/>
              <w:gridCol w:w="4968"/>
            </w:tblGrid>
            <w:tr w:rsidR="003D5FDC" w:rsidRPr="003D5FDC" w:rsidTr="00840CDF">
              <w:trPr>
                <w:trHeight w:val="252"/>
              </w:trPr>
              <w:tc>
                <w:tcPr>
                  <w:tcW w:w="771"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APLwag</w:t>
                  </w:r>
                </w:p>
              </w:tc>
              <w:tc>
                <w:tcPr>
                  <w:tcW w:w="581"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w:t>
                  </w:r>
                </w:p>
              </w:tc>
              <w:tc>
                <w:tcPr>
                  <w:tcW w:w="4968"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numărul de osii împărţit la lungimea peste tampoane [m</w:t>
                  </w:r>
                  <w:r w:rsidRPr="003D5FDC">
                    <w:rPr>
                      <w:rFonts w:eastAsiaTheme="minorHAnsi"/>
                      <w:sz w:val="20"/>
                      <w:szCs w:val="20"/>
                      <w:vertAlign w:val="superscript"/>
                      <w:lang w:val="en-US"/>
                    </w:rPr>
                    <w:t>-1</w:t>
                  </w:r>
                  <w:r w:rsidRPr="003D5FDC">
                    <w:rPr>
                      <w:rFonts w:eastAsiaTheme="minorHAnsi"/>
                      <w:sz w:val="20"/>
                      <w:szCs w:val="20"/>
                      <w:lang w:val="en-US"/>
                    </w:rPr>
                    <w:t>]</w:t>
                  </w:r>
                </w:p>
              </w:tc>
            </w:tr>
            <w:tr w:rsidR="003D5FDC" w:rsidRPr="003D5FDC" w:rsidTr="00840CDF">
              <w:trPr>
                <w:trHeight w:val="252"/>
              </w:trPr>
              <w:tc>
                <w:tcPr>
                  <w:tcW w:w="771"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vtest</w:t>
                  </w:r>
                </w:p>
              </w:tc>
              <w:tc>
                <w:tcPr>
                  <w:tcW w:w="581"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w:t>
                  </w:r>
                </w:p>
              </w:tc>
              <w:tc>
                <w:tcPr>
                  <w:tcW w:w="4968"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viteza reală pe durata măsurătorilor</w:t>
                  </w:r>
                </w:p>
              </w:tc>
            </w:tr>
          </w:tbl>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6.2.2.3.2.3. Vehicule speciale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cazul vehiculelor speciale, se aplică aceeași procedură de evaluare stabilită la 6.2.2.3.2.1. Procedura de măsurare se efectuează fără sarcini suplimentare pentru remorci.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Vehiculele speciale sunt considerate conforme cu cerinţele privind nivelul de zgomot la trecere de la punctul 4.2.3 fără măsurare atunci când acestea sunt:</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 frânate exclusiv cu ajutorul saboţilor din materiale compozite sau al frânelor cu disc; și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 </w:t>
            </w:r>
            <w:proofErr w:type="gramStart"/>
            <w:r w:rsidRPr="003D5FDC">
              <w:rPr>
                <w:rFonts w:eastAsiaTheme="minorHAnsi"/>
                <w:sz w:val="20"/>
                <w:szCs w:val="20"/>
                <w:lang w:val="en-US"/>
              </w:rPr>
              <w:t>echipate</w:t>
            </w:r>
            <w:proofErr w:type="gramEnd"/>
            <w:r w:rsidRPr="003D5FDC">
              <w:rPr>
                <w:rFonts w:eastAsiaTheme="minorHAnsi"/>
                <w:sz w:val="20"/>
                <w:szCs w:val="20"/>
                <w:lang w:val="en-US"/>
              </w:rPr>
              <w:t xml:space="preserve"> cu plăcuţe din materiale compozite pentru curăţarea roţilor, dacă sunt dotate cu plăcuţe pentru curăţarea roţilor.</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6.2.2.4. Zgomotul din interiorul cabinei mecanicului de locomotivă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Demonstrarea conformităţii cu valorile-limită privind zgomotul din interiorul cabinei mecanicului de locomotivă, astfel cum sunt stabilite la punctul 4.2.4, este efectuată în conformitate cu specificaţia menţionată în </w:t>
            </w:r>
            <w:r w:rsidRPr="00D70B50">
              <w:rPr>
                <w:rFonts w:eastAsiaTheme="minorHAnsi"/>
                <w:color w:val="000000" w:themeColor="text1"/>
                <w:sz w:val="20"/>
                <w:szCs w:val="20"/>
                <w:lang w:val="en-US"/>
              </w:rPr>
              <w:t xml:space="preserve">apendicele </w:t>
            </w:r>
            <w:r w:rsidR="00D70B50" w:rsidRPr="00D70B50">
              <w:rPr>
                <w:rFonts w:eastAsiaTheme="minorHAnsi"/>
                <w:color w:val="000000" w:themeColor="text1"/>
                <w:sz w:val="20"/>
                <w:szCs w:val="20"/>
                <w:lang w:val="en-US"/>
              </w:rPr>
              <w:t>A</w:t>
            </w:r>
            <w:r w:rsidRPr="00D70B50">
              <w:rPr>
                <w:rFonts w:eastAsiaTheme="minorHAnsi"/>
                <w:color w:val="000000" w:themeColor="text1"/>
                <w:sz w:val="20"/>
                <w:szCs w:val="20"/>
                <w:lang w:val="en-US"/>
              </w:rPr>
              <w:t xml:space="preserve">, indicele [2]. </w:t>
            </w:r>
            <w:r w:rsidRPr="003D5FDC">
              <w:rPr>
                <w:rFonts w:eastAsiaTheme="minorHAnsi"/>
                <w:sz w:val="20"/>
                <w:szCs w:val="20"/>
                <w:lang w:val="en-US"/>
              </w:rPr>
              <w:t>În cazul vehiculelor speciale, procedura de măsurare se efectuează fără sarcini suplimentare pentru remorci.</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6.2.3. Evaluare simplificată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locul procedurilor de încercare stabilite la punctul 6.2.2, se permite înlocuirea unora sau a tuturor încercărilor cu o evaluare simplificată. Evaluarea simplificată constă în compararea, din punct de vedere acustic, a unităţii supuse evaluării cu un tip existent (denumit în continuare tipul de referinţă) cu caracteristici de zgomot documentate.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Evaluarea simplificată poate fi folosită separat pentru fiecare parametru de bază aplicabil, „zgomot la staţionare”, „zgomot la pornire”, „zgomot la trecere” și „zgomot din interiorul cabinei mecanicului de locomotivă”, și constă în </w:t>
            </w:r>
            <w:r w:rsidRPr="003D5FDC">
              <w:rPr>
                <w:rFonts w:eastAsiaTheme="minorHAnsi"/>
                <w:sz w:val="20"/>
                <w:szCs w:val="20"/>
                <w:lang w:val="en-US"/>
              </w:rPr>
              <w:lastRenderedPageBreak/>
              <w:t>demonstrarea faptului că efectele diferenţelor unităţii supuse evaluării nu au ca rezultat depășirea valorilor-limită stabilite la punctul 4.2.</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Pentru unităţile supuse evaluării simplificate, dovada de conformitate include o descriere detaliată a modificărilor relevante din punctul de vedere al zgomotului în comparaţie cu tipul de referinţă. Pe baza acestei descrieri, se efectuează o evaluare simplificată. Valorile estimate ale zgomotului includ incertitudinile metodei de evaluare aplicate. Evaluarea simplificată poate consta într-un calcul și/sau într-o măsurătoare simplificată.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O unitate certificată în baza metodei de evaluare simplificată nu trebuie folosită drept unitate de referinţă pentru o evaluare ulterioară.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Dacă evaluarea simplificată se aplică pentru zgomotul la trecere, tipul de referinţă trebuie să respecte prevederile punctului 4 din prezenta anexă și pentru care rezultatele zgomotului la trecere sunt marcate „comparabile”.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cazul unui vagon ai cărui parametri rămân, în comparaţie cu tipul de referinţă, în cadrul intervalului permis din tabelul 7, se consideră fără o verificare ulterioară că unitatea este conformă cu valorile-limită privind zgomotul la trecere, astfel cum sunt stabilite la punctul 4.2.3.</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Tabelul 7</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Variaţia permisă a vagoanelor pentru exceptarea de la verificare</w:t>
            </w:r>
          </w:p>
          <w:p w:rsidR="003D5FDC" w:rsidRPr="003D5FDC" w:rsidRDefault="003D5FDC" w:rsidP="003D5FDC">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1961"/>
              <w:gridCol w:w="4513"/>
            </w:tblGrid>
            <w:tr w:rsidR="003D5FDC" w:rsidRPr="003D5FDC" w:rsidTr="00840CDF">
              <w:trPr>
                <w:trHeight w:val="209"/>
              </w:trPr>
              <w:tc>
                <w:tcPr>
                  <w:tcW w:w="1961" w:type="dxa"/>
                </w:tcPr>
                <w:p w:rsidR="003D5FDC" w:rsidRPr="003D5FDC" w:rsidRDefault="003D5FDC" w:rsidP="003D5FDC">
                  <w:pPr>
                    <w:rPr>
                      <w:rFonts w:eastAsiaTheme="minorHAnsi"/>
                      <w:b/>
                      <w:sz w:val="20"/>
                      <w:szCs w:val="20"/>
                      <w:lang w:val="en-US"/>
                    </w:rPr>
                  </w:pPr>
                  <w:r w:rsidRPr="003D5FDC">
                    <w:rPr>
                      <w:rFonts w:eastAsiaTheme="minorHAnsi"/>
                      <w:sz w:val="20"/>
                      <w:szCs w:val="20"/>
                      <w:lang w:val="en-US"/>
                    </w:rPr>
                    <w:t>Parametru</w:t>
                  </w:r>
                </w:p>
              </w:tc>
              <w:tc>
                <w:tcPr>
                  <w:tcW w:w="4513" w:type="dxa"/>
                </w:tcPr>
                <w:p w:rsidR="003D5FDC" w:rsidRPr="003D5FDC" w:rsidRDefault="003D5FDC" w:rsidP="003D5FDC">
                  <w:pPr>
                    <w:jc w:val="both"/>
                    <w:rPr>
                      <w:rFonts w:eastAsiaTheme="minorHAnsi"/>
                      <w:b/>
                      <w:sz w:val="20"/>
                      <w:szCs w:val="20"/>
                      <w:lang w:val="en-US"/>
                    </w:rPr>
                  </w:pPr>
                  <w:r w:rsidRPr="003D5FDC">
                    <w:rPr>
                      <w:rFonts w:eastAsiaTheme="minorHAnsi"/>
                      <w:sz w:val="20"/>
                      <w:szCs w:val="20"/>
                      <w:lang w:val="en-US"/>
                    </w:rPr>
                    <w:t>Variaţie permisă (comparativ cu unitatea de referinţă)</w:t>
                  </w:r>
                </w:p>
              </w:tc>
            </w:tr>
            <w:tr w:rsidR="003D5FDC" w:rsidRPr="003D5FDC" w:rsidTr="00840CDF">
              <w:trPr>
                <w:trHeight w:val="209"/>
              </w:trPr>
              <w:tc>
                <w:tcPr>
                  <w:tcW w:w="1961" w:type="dxa"/>
                </w:tcPr>
                <w:p w:rsidR="003D5FDC" w:rsidRPr="003D5FDC" w:rsidRDefault="003D5FDC" w:rsidP="003D5FDC">
                  <w:pPr>
                    <w:rPr>
                      <w:rFonts w:eastAsiaTheme="minorHAnsi"/>
                      <w:b/>
                      <w:sz w:val="20"/>
                      <w:szCs w:val="20"/>
                      <w:lang w:val="en-US"/>
                    </w:rPr>
                  </w:pPr>
                  <w:r w:rsidRPr="003D5FDC">
                    <w:rPr>
                      <w:rFonts w:eastAsiaTheme="minorHAnsi"/>
                      <w:sz w:val="20"/>
                      <w:szCs w:val="20"/>
                      <w:lang w:val="en-US"/>
                    </w:rPr>
                    <w:t>Viteza maximă a unităţii</w:t>
                  </w:r>
                </w:p>
              </w:tc>
              <w:tc>
                <w:tcPr>
                  <w:tcW w:w="4513" w:type="dxa"/>
                </w:tcPr>
                <w:p w:rsidR="003D5FDC" w:rsidRPr="003D5FDC" w:rsidRDefault="003D5FDC" w:rsidP="003D5FDC">
                  <w:pPr>
                    <w:jc w:val="both"/>
                    <w:rPr>
                      <w:rFonts w:eastAsiaTheme="minorHAnsi"/>
                      <w:b/>
                      <w:sz w:val="20"/>
                      <w:szCs w:val="20"/>
                      <w:lang w:val="en-US"/>
                    </w:rPr>
                  </w:pPr>
                  <w:r w:rsidRPr="003D5FDC">
                    <w:rPr>
                      <w:rFonts w:eastAsiaTheme="minorHAnsi"/>
                      <w:sz w:val="20"/>
                      <w:szCs w:val="20"/>
                      <w:lang w:val="en-US"/>
                    </w:rPr>
                    <w:t>Orice viteză până la 160 km/h</w:t>
                  </w:r>
                </w:p>
              </w:tc>
            </w:tr>
            <w:tr w:rsidR="003D5FDC" w:rsidRPr="003D5FDC" w:rsidTr="00840CDF">
              <w:trPr>
                <w:trHeight w:val="418"/>
              </w:trPr>
              <w:tc>
                <w:tcPr>
                  <w:tcW w:w="1961" w:type="dxa"/>
                </w:tcPr>
                <w:p w:rsidR="003D5FDC" w:rsidRPr="003D5FDC" w:rsidRDefault="003D5FDC" w:rsidP="003D5FDC">
                  <w:pPr>
                    <w:rPr>
                      <w:rFonts w:eastAsiaTheme="minorHAnsi"/>
                      <w:b/>
                      <w:sz w:val="20"/>
                      <w:szCs w:val="20"/>
                      <w:lang w:val="en-US"/>
                    </w:rPr>
                  </w:pPr>
                  <w:r w:rsidRPr="003D5FDC">
                    <w:rPr>
                      <w:rFonts w:eastAsiaTheme="minorHAnsi"/>
                      <w:sz w:val="20"/>
                      <w:szCs w:val="20"/>
                      <w:lang w:val="en-US"/>
                    </w:rPr>
                    <w:t>Tip de roată</w:t>
                  </w:r>
                </w:p>
              </w:tc>
              <w:tc>
                <w:tcPr>
                  <w:tcW w:w="4513"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 xml:space="preserve">Doar dacă este la fel de zgomotoasă sau mai puţin zgomotoasă (caracteristica acustică cf. specificaţiei menţionate în </w:t>
                  </w:r>
                  <w:r w:rsidR="00D70B50">
                    <w:rPr>
                      <w:rFonts w:eastAsiaTheme="minorHAnsi"/>
                      <w:color w:val="000000" w:themeColor="text1"/>
                      <w:sz w:val="20"/>
                      <w:szCs w:val="20"/>
                      <w:lang w:val="en-US"/>
                    </w:rPr>
                    <w:t>apendicele A</w:t>
                  </w:r>
                  <w:r w:rsidRPr="00D70B50">
                    <w:rPr>
                      <w:rFonts w:eastAsiaTheme="minorHAnsi"/>
                      <w:color w:val="000000" w:themeColor="text1"/>
                      <w:sz w:val="20"/>
                      <w:szCs w:val="20"/>
                      <w:lang w:val="en-US"/>
                    </w:rPr>
                    <w:t>, indicele [3])</w:t>
                  </w:r>
                </w:p>
              </w:tc>
            </w:tr>
            <w:tr w:rsidR="003D5FDC" w:rsidRPr="003D5FDC" w:rsidTr="00840CDF">
              <w:trPr>
                <w:trHeight w:val="209"/>
              </w:trPr>
              <w:tc>
                <w:tcPr>
                  <w:tcW w:w="1961" w:type="dxa"/>
                </w:tcPr>
                <w:p w:rsidR="003D5FDC" w:rsidRPr="003D5FDC" w:rsidRDefault="003D5FDC" w:rsidP="003D5FDC">
                  <w:pPr>
                    <w:rPr>
                      <w:rFonts w:eastAsiaTheme="minorHAnsi"/>
                      <w:b/>
                      <w:sz w:val="20"/>
                      <w:szCs w:val="20"/>
                      <w:lang w:val="en-US"/>
                    </w:rPr>
                  </w:pPr>
                  <w:r w:rsidRPr="003D5FDC">
                    <w:rPr>
                      <w:rFonts w:eastAsiaTheme="minorHAnsi"/>
                      <w:sz w:val="20"/>
                      <w:szCs w:val="20"/>
                      <w:lang w:val="en-US"/>
                    </w:rPr>
                    <w:t>Greutate proprie</w:t>
                  </w:r>
                </w:p>
              </w:tc>
              <w:tc>
                <w:tcPr>
                  <w:tcW w:w="4513" w:type="dxa"/>
                </w:tcPr>
                <w:p w:rsidR="003D5FDC" w:rsidRPr="003D5FDC" w:rsidRDefault="003D5FDC" w:rsidP="003D5FDC">
                  <w:pPr>
                    <w:rPr>
                      <w:rFonts w:eastAsiaTheme="minorHAnsi"/>
                      <w:b/>
                      <w:sz w:val="20"/>
                      <w:szCs w:val="20"/>
                      <w:lang w:val="en-US"/>
                    </w:rPr>
                  </w:pPr>
                  <w:r w:rsidRPr="003D5FDC">
                    <w:rPr>
                      <w:rFonts w:eastAsiaTheme="minorHAnsi"/>
                      <w:sz w:val="20"/>
                      <w:szCs w:val="20"/>
                      <w:lang w:val="en-US"/>
                    </w:rPr>
                    <w:t>Doar în intervalul + 20 %/– 5 %</w:t>
                  </w:r>
                </w:p>
              </w:tc>
            </w:tr>
            <w:tr w:rsidR="003D5FDC" w:rsidRPr="003D5FDC" w:rsidTr="00840CDF">
              <w:trPr>
                <w:trHeight w:val="850"/>
              </w:trPr>
              <w:tc>
                <w:tcPr>
                  <w:tcW w:w="1961" w:type="dxa"/>
                </w:tcPr>
                <w:p w:rsidR="003D5FDC" w:rsidRPr="003D5FDC" w:rsidRDefault="003D5FDC" w:rsidP="003D5FDC">
                  <w:pPr>
                    <w:rPr>
                      <w:rFonts w:eastAsiaTheme="minorHAnsi"/>
                      <w:b/>
                      <w:sz w:val="20"/>
                      <w:szCs w:val="20"/>
                      <w:lang w:val="en-US"/>
                    </w:rPr>
                  </w:pPr>
                  <w:r w:rsidRPr="003D5FDC">
                    <w:rPr>
                      <w:rFonts w:eastAsiaTheme="minorHAnsi"/>
                      <w:sz w:val="20"/>
                      <w:szCs w:val="20"/>
                      <w:lang w:val="en-US"/>
                    </w:rPr>
                    <w:t>Sabot de frână</w:t>
                  </w:r>
                </w:p>
              </w:tc>
              <w:tc>
                <w:tcPr>
                  <w:tcW w:w="4513" w:type="dxa"/>
                </w:tcPr>
                <w:p w:rsidR="003D5FDC" w:rsidRPr="003D5FDC" w:rsidRDefault="003D5FDC" w:rsidP="00D70B50">
                  <w:pPr>
                    <w:jc w:val="both"/>
                    <w:rPr>
                      <w:rFonts w:eastAsiaTheme="minorHAnsi"/>
                      <w:b/>
                      <w:sz w:val="20"/>
                      <w:szCs w:val="20"/>
                      <w:lang w:val="en-US"/>
                    </w:rPr>
                  </w:pPr>
                  <w:r w:rsidRPr="003D5FDC">
                    <w:rPr>
                      <w:rFonts w:eastAsiaTheme="minorHAnsi"/>
                      <w:sz w:val="20"/>
                      <w:szCs w:val="20"/>
                      <w:lang w:val="en-US"/>
                    </w:rPr>
                    <w:t xml:space="preserve">Doar dacă unitatea de referinţă este echipată cu saboţi de frână, iar sabotul de frână al unităţii care face obiectul evaluării este acoperit de o declaraţie de conformitate CE în concordanţă cu prezenta STI sau este enumerat în apendicele </w:t>
                  </w:r>
                  <w:r w:rsidR="00D70B50">
                    <w:rPr>
                      <w:rFonts w:eastAsiaTheme="minorHAnsi"/>
                      <w:sz w:val="20"/>
                      <w:szCs w:val="20"/>
                      <w:lang w:val="en-US"/>
                    </w:rPr>
                    <w:t>F</w:t>
                  </w:r>
                  <w:r w:rsidRPr="003D5FDC">
                    <w:rPr>
                      <w:rFonts w:eastAsiaTheme="minorHAnsi"/>
                      <w:sz w:val="20"/>
                      <w:szCs w:val="20"/>
                      <w:lang w:val="en-US"/>
                    </w:rPr>
                    <w:t xml:space="preserve"> la prezenta STI.</w:t>
                  </w:r>
                </w:p>
              </w:tc>
            </w:tr>
          </w:tbl>
          <w:p w:rsidR="003D5FDC" w:rsidRPr="003D5FDC" w:rsidRDefault="003D5FDC" w:rsidP="003D5FDC">
            <w:pPr>
              <w:spacing w:after="0"/>
              <w:jc w:val="center"/>
              <w:rPr>
                <w:rFonts w:eastAsiaTheme="minorHAnsi"/>
                <w:b/>
                <w:sz w:val="20"/>
                <w:szCs w:val="20"/>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7. PUNEREA ÎN APLICARE</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7.1. Aplicarea prezentei STI în cazul subsistemelor noi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7.1.1. </w:t>
            </w:r>
            <w:r w:rsidR="00304565" w:rsidRPr="00304565">
              <w:rPr>
                <w:rFonts w:eastAsiaTheme="minorHAnsi"/>
                <w:sz w:val="20"/>
                <w:szCs w:val="20"/>
                <w:lang w:val="en-US"/>
              </w:rPr>
              <w:t>Prezenta STI se aplică tuturor unităţilor de material rulant care se încadrează în domeniul său de aplicare, cu excepţia cazului în care se aplică punctul 7.1.1.2 („Aplicarea în cazul proiectelor în curs”) sau punctul 7.1.1.3 („Aplicarea în cazul vehiculelor speciale”) din Regulamentul privind specificaţia tehnică de interoperabilitate referitoare la subsistemul „material rulant – călători și locomotive” sau punctul 7.1.1 („Aplicarea în cazul proiectelor în curs”) din Regulamentul privind specificaţia tehnică de interoperabilitate referitoare la subsistemul „material rulant – vagoane de marfă”.</w:t>
            </w:r>
            <w:r w:rsidR="00304565">
              <w:rPr>
                <w:rFonts w:eastAsiaTheme="minorHAnsi"/>
                <w:sz w:val="20"/>
                <w:szCs w:val="20"/>
                <w:lang w:val="en-US"/>
              </w:rPr>
              <w:t xml:space="preserv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lastRenderedPageBreak/>
              <w:t xml:space="preserve">7.1.2. </w:t>
            </w:r>
            <w:r w:rsidR="00304565" w:rsidRPr="00304565">
              <w:rPr>
                <w:rFonts w:eastAsiaTheme="minorHAnsi"/>
                <w:color w:val="000000" w:themeColor="text1"/>
                <w:sz w:val="20"/>
                <w:szCs w:val="20"/>
                <w:lang w:val="en-US"/>
              </w:rPr>
              <w:t>Conformitatea cu prezenta anexă în versiunea sa aplicabilă înainte de aprobarea prezentului Ordin, este considerată echivalentă cu conformitatea cu prezenta STI, cu excepţia modificărilor STI enumerate în apendicele F.</w:t>
            </w:r>
          </w:p>
          <w:p w:rsidR="003D5FDC" w:rsidRPr="003D5FDC" w:rsidRDefault="00792747" w:rsidP="003D5FDC">
            <w:pPr>
              <w:spacing w:after="0"/>
              <w:jc w:val="both"/>
              <w:rPr>
                <w:rFonts w:eastAsiaTheme="minorHAnsi"/>
                <w:color w:val="FF0000"/>
                <w:sz w:val="20"/>
                <w:szCs w:val="20"/>
                <w:lang w:val="en-US"/>
              </w:rPr>
            </w:pPr>
            <w:r>
              <w:rPr>
                <w:rFonts w:eastAsiaTheme="minorHAnsi"/>
                <w:sz w:val="20"/>
                <w:szCs w:val="20"/>
                <w:lang w:val="en-US"/>
              </w:rPr>
              <w:t>7.1.3.</w:t>
            </w:r>
            <w:r w:rsidRPr="00792747">
              <w:rPr>
                <w:rFonts w:eastAsiaTheme="minorHAnsi"/>
                <w:sz w:val="20"/>
                <w:szCs w:val="20"/>
                <w:lang w:val="en-US"/>
              </w:rPr>
              <w:t>Pentru subsistemul „material rulant” și elementele constitutive de interoperabilitate asociate, normele referitoare la certificatele de examinare CE de tip sau de examinare CE a proiectului sunt cele specificate la punctul 7.1.3 din Regulamentul privind specificaţia tehnică de interoperabilitate referitoare la subsistemul „material rulant – călători și locomotive” și la punctul 7.2.3 din Regulamentul privind specificaţia tehnică de interoperabilitate referitoare la subsistemul „material rulant – vagoane de marfă”.</w:t>
            </w:r>
            <w:r>
              <w:rPr>
                <w:rFonts w:eastAsiaTheme="minorHAnsi"/>
                <w:sz w:val="20"/>
                <w:szCs w:val="20"/>
                <w:lang w:val="en-US"/>
              </w:rPr>
              <w:t xml:space="preserve"> </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7.2. Aplicarea prezentei STI în cazul subsistemelor existente </w:t>
            </w:r>
          </w:p>
          <w:p w:rsidR="001A1224" w:rsidRDefault="001A1224" w:rsidP="003D5FDC">
            <w:pPr>
              <w:spacing w:after="0"/>
              <w:jc w:val="both"/>
              <w:rPr>
                <w:rFonts w:eastAsiaTheme="minorHAnsi"/>
                <w:sz w:val="20"/>
                <w:szCs w:val="20"/>
                <w:lang w:val="en-US"/>
              </w:rPr>
            </w:pPr>
            <w:r w:rsidRPr="001A1224">
              <w:rPr>
                <w:rFonts w:eastAsiaTheme="minorHAnsi"/>
                <w:sz w:val="20"/>
                <w:szCs w:val="20"/>
                <w:lang w:val="en-US"/>
              </w:rPr>
              <w:t>Principiile care trebuie aplicate de solicitanţi și de entităţile de autorizare în caz de modificare (modificări) a(le) unui material rulant aflat în exploatare sau a(le) unui tip de material rulant existent sunt definite la punctul 7.1.2 din Regulamentul privind specificaţia tehnică de interoperabilitate referitoare la subsistemul „material rulant – călători și locomotive” și la punctul 7.2.2 din Regulamentul privind specificaţia tehnică de interoperabilitate referitoare la subsistemul „material rulant – vagoane de marfă”.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7.2.1. Dispoziţii în cazul modificării materialului rulant în exploatare sau a unui tip de material rulant existent </w:t>
            </w:r>
          </w:p>
          <w:p w:rsidR="00BB25C2" w:rsidRDefault="001A1224" w:rsidP="003D5FDC">
            <w:pPr>
              <w:spacing w:after="0"/>
              <w:jc w:val="both"/>
              <w:rPr>
                <w:rFonts w:eastAsiaTheme="minorHAnsi"/>
                <w:sz w:val="20"/>
                <w:szCs w:val="20"/>
                <w:lang w:val="en-US"/>
              </w:rPr>
            </w:pPr>
            <w:r w:rsidRPr="001A1224">
              <w:rPr>
                <w:rFonts w:eastAsiaTheme="minorHAnsi"/>
                <w:sz w:val="20"/>
                <w:szCs w:val="20"/>
                <w:lang w:val="en-US"/>
              </w:rPr>
              <w:t xml:space="preserve">Solicitantul asigură faptul că nivelurile de zgomot ale materialului rulant supus modificării rămân sub limitele stabilite în versiunea STI care era aplicabilă atunci când materialul rulant în cauză a fost autorizat pentru prima dată. Dacă nu </w:t>
            </w:r>
            <w:proofErr w:type="gramStart"/>
            <w:r w:rsidRPr="001A1224">
              <w:rPr>
                <w:rFonts w:eastAsiaTheme="minorHAnsi"/>
                <w:sz w:val="20"/>
                <w:szCs w:val="20"/>
                <w:lang w:val="en-US"/>
              </w:rPr>
              <w:t>a</w:t>
            </w:r>
            <w:proofErr w:type="gramEnd"/>
            <w:r w:rsidRPr="001A1224">
              <w:rPr>
                <w:rFonts w:eastAsiaTheme="minorHAnsi"/>
                <w:sz w:val="20"/>
                <w:szCs w:val="20"/>
                <w:lang w:val="en-US"/>
              </w:rPr>
              <w:t xml:space="preserve"> existat STI la momentul primei autorizări, solicitantul asigură faptul că nivelurile de zgomot ale materialului rulant supus modificării (modificărilor) nu au crescut sau rămân sub limitele prevăzute specificațiile tehnice de interoperabilitate pentru subsistemul material rulant al sistemului feroviar transeuropean de mare viteză.</w:t>
            </w:r>
            <w:r w:rsidR="00BB25C2">
              <w:rPr>
                <w:rFonts w:eastAsiaTheme="minorHAnsi"/>
                <w:sz w:val="20"/>
                <w:szCs w:val="20"/>
                <w:lang w:val="en-US"/>
              </w:rPr>
              <w:t xml:space="preserv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cazul în care este necesară o evaluare, aceasta este limitată la parametrii de bază afectaţi de modificare.</w:t>
            </w:r>
            <w:r w:rsidR="001A1224">
              <w:rPr>
                <w:rFonts w:eastAsiaTheme="minorHAnsi"/>
                <w:sz w:val="20"/>
                <w:szCs w:val="20"/>
                <w:lang w:val="en-US"/>
              </w:rPr>
              <w:t xml:space="preserv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Dacă se aplică evaluarea simplificată, unitatea originală poate reprezenta unitatea de referinţă în conformitate cu dispoziţiile de la punctul 6.2.3.</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Înlocuirea unei unităţi întregi sau a unui vehicul (unor vehicule) din cadrul unităţii (de exemplu, o înlocuire în urma unei avarii grave) nu necesită o evaluare a conformităţii în raport cu prezenta STI, atât timp cât unitatea, vehiculul sau vehiculele sunt identice cu cele pe care le înlocuiesc.</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7.2.2. Dispoziţii suplimentare pentru aplicarea prezentei STI la vagoanele existente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Limitarea exploatării prevăzută la punctul 6 nu se aplică vagoanelor exploatate în principal pe rutele cu o înclinare mai mare de 40 ‰, vagoanelor cu o viteză maximă de exploatare mai mare de 120 km/h, vagoanelor cu o sarcină maximă per osie mai mare de 22</w:t>
            </w:r>
            <w:proofErr w:type="gramStart"/>
            <w:r w:rsidRPr="003D5FDC">
              <w:rPr>
                <w:rFonts w:eastAsiaTheme="minorHAnsi"/>
                <w:sz w:val="20"/>
                <w:szCs w:val="20"/>
                <w:lang w:val="en-US"/>
              </w:rPr>
              <w:t>,5</w:t>
            </w:r>
            <w:proofErr w:type="gramEnd"/>
            <w:r w:rsidRPr="003D5FDC">
              <w:rPr>
                <w:rFonts w:eastAsiaTheme="minorHAnsi"/>
                <w:sz w:val="20"/>
                <w:szCs w:val="20"/>
                <w:lang w:val="en-US"/>
              </w:rPr>
              <w:t xml:space="preserve"> t, vagoanelor exploatate exclusiv pentru lucrări de infrastructură și vagoanelor utilizate la trenuri de salvare.</w:t>
            </w:r>
          </w:p>
          <w:p w:rsidR="003D5FDC" w:rsidRPr="003D5FDC" w:rsidRDefault="003D5FDC" w:rsidP="003D5FDC">
            <w:pPr>
              <w:spacing w:after="0"/>
              <w:jc w:val="both"/>
              <w:rPr>
                <w:rFonts w:eastAsiaTheme="minorHAnsi"/>
                <w:sz w:val="20"/>
                <w:szCs w:val="20"/>
                <w:lang w:val="en-US"/>
              </w:rPr>
            </w:pPr>
            <w:proofErr w:type="gramStart"/>
            <w:r w:rsidRPr="003D5FDC">
              <w:rPr>
                <w:rFonts w:eastAsiaTheme="minorHAnsi"/>
                <w:sz w:val="20"/>
                <w:szCs w:val="20"/>
                <w:lang w:val="en-US"/>
              </w:rPr>
              <w:t xml:space="preserve">Dacă un vagon este echipat fie cu elemente de frecare pentru frânele care acţionează pe suprafaţa de rulare a roţii care sunt acoperite de o declaraţie de conformitate CE în conformitate cu prezenta STI, fie cu elemente de frecare pentru </w:t>
            </w:r>
            <w:r w:rsidRPr="003D5FDC">
              <w:rPr>
                <w:rFonts w:eastAsiaTheme="minorHAnsi"/>
                <w:sz w:val="20"/>
                <w:szCs w:val="20"/>
                <w:lang w:val="en-US"/>
              </w:rPr>
              <w:lastRenderedPageBreak/>
              <w:t xml:space="preserve">frânele care acţionează pe suprafaţa de rulare a roţii care sunt enumerate în apendicele </w:t>
            </w:r>
            <w:r w:rsidR="00BB25C2">
              <w:rPr>
                <w:rFonts w:eastAsiaTheme="minorHAnsi"/>
                <w:sz w:val="20"/>
                <w:szCs w:val="20"/>
                <w:lang w:val="en-US"/>
              </w:rPr>
              <w:t>F</w:t>
            </w:r>
            <w:r w:rsidRPr="003D5FDC">
              <w:rPr>
                <w:rFonts w:eastAsiaTheme="minorHAnsi"/>
                <w:sz w:val="20"/>
                <w:szCs w:val="20"/>
                <w:lang w:val="en-US"/>
              </w:rPr>
              <w:t xml:space="preserve"> și nu se adaugă surse de zgomot la vagonul respectiv, atunci se presupune că sunt respectate cerinţele prevăzute la punctul 4.2.3, fără a fi necesare încercări suplimentare.</w:t>
            </w:r>
            <w:proofErr w:type="gramEnd"/>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7.2.2.1. Vagoanele exploatate pe rute mai silenţioase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Vagoanele care fac parte dintre categoriile următoare pot fi exploatate pe rutele mai silenţioase din zona lor de utilizare: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vagoane care deţin o declaraţie de verificare CE în conformitate cu prezenta STI;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vagoane echipate cu oricare dintre următoarele: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elemente de frecare pentru frânele care acţionează pe suprafaţa de rulare a roţii care sunt acoperite de o declaraţie de conformitate CE în conformitate cu prezenta STI;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elemente de frecare pentru frânele care acţionează pe suprafaţa de rulare a roţii care sunt enumerate în apendicele </w:t>
            </w:r>
            <w:r w:rsidR="00BB25C2">
              <w:rPr>
                <w:rFonts w:eastAsiaTheme="minorHAnsi"/>
                <w:sz w:val="20"/>
                <w:szCs w:val="20"/>
                <w:lang w:val="en-US"/>
              </w:rPr>
              <w:t>F</w:t>
            </w:r>
            <w:r w:rsidRPr="003D5FDC">
              <w:rPr>
                <w:rFonts w:eastAsiaTheme="minorHAnsi"/>
                <w:sz w:val="20"/>
                <w:szCs w:val="20"/>
                <w:lang w:val="en-US"/>
              </w:rPr>
              <w:t xml:space="preserv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discuri de frână pentru funcţia de frână de serviciu;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w:t>
            </w:r>
            <w:proofErr w:type="gramStart"/>
            <w:r w:rsidRPr="003D5FDC">
              <w:rPr>
                <w:rFonts w:eastAsiaTheme="minorHAnsi"/>
                <w:sz w:val="20"/>
                <w:szCs w:val="20"/>
                <w:lang w:val="en-US"/>
              </w:rPr>
              <w:t>vagoane</w:t>
            </w:r>
            <w:proofErr w:type="gramEnd"/>
            <w:r w:rsidRPr="003D5FDC">
              <w:rPr>
                <w:rFonts w:eastAsiaTheme="minorHAnsi"/>
                <w:sz w:val="20"/>
                <w:szCs w:val="20"/>
                <w:lang w:val="en-US"/>
              </w:rPr>
              <w:t xml:space="preserve"> echipate cu saboţi de frână din materiale compozite menţionaţi în apendicele E pentru funcţia de frână de serviciu. Exploatarea acestor vagoane pe rutele mai silenţioase este limitată în conformitate cu condiţiile descrise în prezentul apendice.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7.2.2.</w:t>
            </w:r>
            <w:r w:rsidRPr="003D5FDC">
              <w:rPr>
                <w:rFonts w:eastAsiaTheme="minorHAnsi"/>
                <w:sz w:val="20"/>
                <w:szCs w:val="20"/>
                <w:lang w:val="ro-MD"/>
              </w:rPr>
              <w:t>2</w:t>
            </w:r>
            <w:r w:rsidRPr="003D5FDC">
              <w:rPr>
                <w:rFonts w:eastAsiaTheme="minorHAnsi"/>
                <w:sz w:val="20"/>
                <w:szCs w:val="20"/>
                <w:lang w:val="en-US"/>
              </w:rPr>
              <w:t>. Elemente constitutive de interoperabilitate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Acest punct se referă la elementele constitutive de interoperabilitate care fac obiectul examinării de tip sau al examinării proiectului.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 Examinarea de tip sau a proiectului sau adecvarea pentru utilizare rămâne valabilă chiar dacă intră în vigoare o revizuire a prezentei STI, cu excepţia cazului în care se prevede în mod explicit altfel în revizuirea respectivă. </w:t>
            </w:r>
          </w:p>
          <w:p w:rsidR="003D5FDC" w:rsidRDefault="003D5FDC" w:rsidP="00840CDF">
            <w:pPr>
              <w:spacing w:after="0"/>
              <w:jc w:val="both"/>
              <w:rPr>
                <w:rFonts w:eastAsiaTheme="minorHAnsi"/>
                <w:sz w:val="20"/>
                <w:szCs w:val="20"/>
                <w:lang w:val="en-US"/>
              </w:rPr>
            </w:pPr>
            <w:r w:rsidRPr="003D5FDC">
              <w:rPr>
                <w:rFonts w:eastAsiaTheme="minorHAnsi"/>
                <w:sz w:val="20"/>
                <w:szCs w:val="20"/>
                <w:lang w:val="en-US"/>
              </w:rPr>
              <w:t xml:space="preserve">- În acest timp, pot fi introduse pe piaţă noi elemente constitutive de același tip fără o </w:t>
            </w:r>
            <w:r w:rsidR="00840CDF">
              <w:rPr>
                <w:rFonts w:eastAsiaTheme="minorHAnsi"/>
                <w:sz w:val="20"/>
                <w:szCs w:val="20"/>
                <w:lang w:val="en-US"/>
              </w:rPr>
              <w:t>altă evaluare a tipului.</w:t>
            </w:r>
          </w:p>
          <w:p w:rsidR="00840CDF" w:rsidRDefault="00840CDF" w:rsidP="00840CDF">
            <w:pPr>
              <w:spacing w:after="0"/>
              <w:jc w:val="both"/>
              <w:rPr>
                <w:rFonts w:eastAsiaTheme="minorHAnsi"/>
                <w:sz w:val="20"/>
                <w:szCs w:val="20"/>
                <w:lang w:val="en-US"/>
              </w:rPr>
            </w:pPr>
          </w:p>
          <w:p w:rsidR="00840CDF" w:rsidRPr="003D5FDC" w:rsidRDefault="00840CDF" w:rsidP="00840CDF">
            <w:pPr>
              <w:spacing w:after="0"/>
              <w:jc w:val="center"/>
              <w:rPr>
                <w:rFonts w:eastAsiaTheme="minorHAnsi"/>
                <w:b/>
                <w:sz w:val="20"/>
                <w:szCs w:val="20"/>
                <w:lang w:val="en-US"/>
              </w:rPr>
            </w:pPr>
            <w:r w:rsidRPr="003D5FDC">
              <w:rPr>
                <w:rFonts w:eastAsiaTheme="minorHAnsi"/>
                <w:b/>
                <w:sz w:val="20"/>
                <w:szCs w:val="20"/>
                <w:lang w:val="en-US"/>
              </w:rPr>
              <w:t xml:space="preserve">Apendicele </w:t>
            </w:r>
            <w:r w:rsidR="00BB25C2">
              <w:rPr>
                <w:rFonts w:eastAsiaTheme="minorHAnsi"/>
                <w:b/>
                <w:sz w:val="20"/>
                <w:szCs w:val="20"/>
                <w:lang w:val="en-US"/>
              </w:rPr>
              <w:t>A</w:t>
            </w:r>
          </w:p>
          <w:p w:rsidR="00840CDF" w:rsidRPr="003D5FDC" w:rsidRDefault="00840CDF" w:rsidP="00840CDF">
            <w:pPr>
              <w:spacing w:after="0"/>
              <w:jc w:val="center"/>
              <w:rPr>
                <w:rFonts w:eastAsiaTheme="minorHAnsi"/>
                <w:b/>
                <w:sz w:val="20"/>
                <w:szCs w:val="20"/>
                <w:lang w:val="en-US"/>
              </w:rPr>
            </w:pPr>
            <w:r w:rsidRPr="003D5FDC">
              <w:rPr>
                <w:rFonts w:eastAsiaTheme="minorHAnsi"/>
                <w:b/>
                <w:sz w:val="20"/>
                <w:szCs w:val="20"/>
                <w:lang w:val="en-US"/>
              </w:rPr>
              <w:t>Standardele menţionate în prezenta STI</w:t>
            </w:r>
          </w:p>
          <w:p w:rsidR="00840CDF" w:rsidRPr="003D5FDC" w:rsidRDefault="00840CDF" w:rsidP="00840CDF">
            <w:pPr>
              <w:spacing w:after="0"/>
              <w:jc w:val="both"/>
              <w:rPr>
                <w:rFonts w:eastAsiaTheme="minorHAnsi"/>
                <w:sz w:val="20"/>
                <w:szCs w:val="20"/>
                <w:lang w:val="en-US"/>
              </w:rPr>
            </w:pPr>
          </w:p>
          <w:p w:rsidR="00840CDF" w:rsidRPr="003D5FDC" w:rsidRDefault="00BB25C2" w:rsidP="00840CDF">
            <w:pPr>
              <w:spacing w:after="0"/>
              <w:jc w:val="center"/>
              <w:rPr>
                <w:rFonts w:eastAsiaTheme="minorHAnsi"/>
                <w:b/>
                <w:sz w:val="20"/>
                <w:szCs w:val="20"/>
                <w:lang w:val="en-US"/>
              </w:rPr>
            </w:pPr>
            <w:r>
              <w:rPr>
                <w:rFonts w:eastAsiaTheme="minorHAnsi"/>
                <w:b/>
                <w:sz w:val="20"/>
                <w:szCs w:val="20"/>
                <w:lang w:val="en-US"/>
              </w:rPr>
              <w:t>Tabelul A</w:t>
            </w:r>
            <w:r w:rsidR="00840CDF" w:rsidRPr="003D5FDC">
              <w:rPr>
                <w:rFonts w:eastAsiaTheme="minorHAnsi"/>
                <w:b/>
                <w:sz w:val="20"/>
                <w:szCs w:val="20"/>
                <w:lang w:val="en-US"/>
              </w:rPr>
              <w:t>.1</w:t>
            </w:r>
          </w:p>
          <w:p w:rsidR="00840CDF" w:rsidRPr="00840CDF" w:rsidRDefault="00840CDF" w:rsidP="00840CDF">
            <w:pPr>
              <w:spacing w:after="0"/>
              <w:jc w:val="center"/>
              <w:rPr>
                <w:rFonts w:eastAsiaTheme="minorHAnsi"/>
                <w:b/>
                <w:sz w:val="20"/>
                <w:szCs w:val="20"/>
                <w:lang w:val="ro-MD"/>
              </w:rPr>
            </w:pPr>
            <w:r w:rsidRPr="003D5FDC">
              <w:rPr>
                <w:rFonts w:eastAsiaTheme="minorHAnsi"/>
                <w:b/>
                <w:sz w:val="20"/>
                <w:szCs w:val="20"/>
                <w:lang w:val="en-US"/>
              </w:rPr>
              <w:t>Standarde sau documente normative</w:t>
            </w:r>
          </w:p>
          <w:tbl>
            <w:tblPr>
              <w:tblStyle w:val="TableGrid1"/>
              <w:tblpPr w:leftFromText="180" w:rightFromText="180" w:vertAnchor="text" w:horzAnchor="margin" w:tblpXSpec="center" w:tblpY="1026"/>
              <w:tblOverlap w:val="never"/>
              <w:tblW w:w="6369" w:type="dxa"/>
              <w:tblLayout w:type="fixed"/>
              <w:tblLook w:val="04A0" w:firstRow="1" w:lastRow="0" w:firstColumn="1" w:lastColumn="0" w:noHBand="0" w:noVBand="1"/>
            </w:tblPr>
            <w:tblGrid>
              <w:gridCol w:w="666"/>
              <w:gridCol w:w="3357"/>
              <w:gridCol w:w="1016"/>
              <w:gridCol w:w="1330"/>
            </w:tblGrid>
            <w:tr w:rsidR="005667AD" w:rsidRPr="003D5FDC" w:rsidTr="00840CDF">
              <w:trPr>
                <w:trHeight w:val="497"/>
              </w:trPr>
              <w:tc>
                <w:tcPr>
                  <w:tcW w:w="66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Indice</w:t>
                  </w:r>
                </w:p>
              </w:tc>
              <w:tc>
                <w:tcPr>
                  <w:tcW w:w="3357"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Caracteristici de evaluat</w:t>
                  </w:r>
                </w:p>
              </w:tc>
              <w:tc>
                <w:tcPr>
                  <w:tcW w:w="101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Punct din STI</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Punct din standard obligatoriu</w:t>
                  </w:r>
                </w:p>
              </w:tc>
            </w:tr>
            <w:tr w:rsidR="005667AD" w:rsidRPr="003D5FDC" w:rsidTr="00840CDF">
              <w:trPr>
                <w:trHeight w:val="514"/>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w:t>
                  </w:r>
                </w:p>
              </w:tc>
              <w:tc>
                <w:tcPr>
                  <w:tcW w:w="5703" w:type="dxa"/>
                  <w:gridSpan w:val="3"/>
                </w:tcPr>
                <w:p w:rsidR="005667AD" w:rsidRPr="003D5FDC" w:rsidRDefault="005667AD" w:rsidP="005667AD">
                  <w:pPr>
                    <w:jc w:val="both"/>
                    <w:rPr>
                      <w:rFonts w:eastAsiaTheme="minorHAnsi"/>
                      <w:sz w:val="20"/>
                      <w:szCs w:val="20"/>
                      <w:lang w:val="en-US"/>
                    </w:rPr>
                  </w:pPr>
                  <w:r w:rsidRPr="003D5FDC">
                    <w:rPr>
                      <w:rFonts w:eastAsiaTheme="minorHAnsi"/>
                      <w:sz w:val="20"/>
                      <w:szCs w:val="20"/>
                      <w:lang w:val="en-US"/>
                    </w:rPr>
                    <w:t xml:space="preserve">EN ISO 3095:2013 </w:t>
                  </w:r>
                </w:p>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Acustică – Aplicaţii feroviare – Măsurarea zgomotului emis de vehicule care circulă pe șine</w:t>
                  </w:r>
                </w:p>
              </w:tc>
            </w:tr>
            <w:tr w:rsidR="005667AD" w:rsidRPr="003D5FDC" w:rsidTr="00840CDF">
              <w:trPr>
                <w:trHeight w:val="497"/>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lastRenderedPageBreak/>
                    <w:t>[1.1.]</w:t>
                  </w:r>
                </w:p>
              </w:tc>
              <w:tc>
                <w:tcPr>
                  <w:tcW w:w="3357" w:type="dxa"/>
                </w:tcPr>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Zgomotul la trecere – măsurători la viteze mai mari sau egale cu 250 km/h</w:t>
                  </w:r>
                </w:p>
              </w:tc>
              <w:tc>
                <w:tcPr>
                  <w:tcW w:w="101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4.2.3</w:t>
                  </w:r>
                </w:p>
              </w:tc>
              <w:tc>
                <w:tcPr>
                  <w:tcW w:w="1329" w:type="dxa"/>
                </w:tcPr>
                <w:p w:rsidR="005667AD" w:rsidRPr="003D5FDC" w:rsidRDefault="005667AD" w:rsidP="005667AD">
                  <w:pPr>
                    <w:jc w:val="center"/>
                    <w:rPr>
                      <w:rFonts w:eastAsiaTheme="minorHAnsi"/>
                      <w:color w:val="FF0000"/>
                      <w:sz w:val="20"/>
                      <w:szCs w:val="20"/>
                      <w:lang w:val="en-US"/>
                    </w:rPr>
                  </w:pPr>
                  <w:r w:rsidRPr="003D5FDC">
                    <w:rPr>
                      <w:rFonts w:eastAsiaTheme="minorHAnsi"/>
                      <w:color w:val="000000" w:themeColor="text1"/>
                      <w:sz w:val="20"/>
                      <w:szCs w:val="20"/>
                      <w:lang w:val="en-US"/>
                    </w:rPr>
                    <w:t>6</w:t>
                  </w:r>
                </w:p>
              </w:tc>
            </w:tr>
            <w:tr w:rsidR="005667AD" w:rsidRPr="003D5FDC" w:rsidTr="00840CDF">
              <w:trPr>
                <w:trHeight w:val="762"/>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[1.2]</w:t>
                  </w:r>
                </w:p>
              </w:tc>
              <w:tc>
                <w:tcPr>
                  <w:tcW w:w="3357" w:type="dxa"/>
                </w:tcPr>
                <w:p w:rsidR="005667AD" w:rsidRPr="003D5FDC" w:rsidRDefault="005667AD" w:rsidP="005667AD">
                  <w:pPr>
                    <w:jc w:val="both"/>
                    <w:rPr>
                      <w:rFonts w:eastAsiaTheme="minorHAnsi"/>
                      <w:color w:val="FF0000"/>
                      <w:sz w:val="20"/>
                      <w:szCs w:val="20"/>
                      <w:lang w:val="en-US"/>
                    </w:rPr>
                  </w:pPr>
                  <w:r w:rsidRPr="003D5FDC">
                    <w:rPr>
                      <w:rFonts w:eastAsiaTheme="minorHAnsi"/>
                      <w:color w:val="000000" w:themeColor="text1"/>
                      <w:sz w:val="20"/>
                      <w:szCs w:val="20"/>
                      <w:lang w:val="en-US"/>
                    </w:rPr>
                    <w:t>Zgomotul la staţionare – demonstrarea conformităţii</w:t>
                  </w:r>
                </w:p>
              </w:tc>
              <w:tc>
                <w:tcPr>
                  <w:tcW w:w="1016" w:type="dxa"/>
                </w:tcPr>
                <w:p w:rsidR="005667AD" w:rsidRPr="003D5FDC" w:rsidRDefault="005667AD" w:rsidP="005667AD">
                  <w:pPr>
                    <w:jc w:val="center"/>
                    <w:rPr>
                      <w:rFonts w:eastAsiaTheme="minorHAnsi"/>
                      <w:color w:val="FF0000"/>
                      <w:sz w:val="20"/>
                      <w:szCs w:val="20"/>
                      <w:lang w:val="en-US"/>
                    </w:rPr>
                  </w:pPr>
                  <w:r w:rsidRPr="003D5FDC">
                    <w:rPr>
                      <w:rFonts w:eastAsiaTheme="minorHAnsi"/>
                      <w:color w:val="000000" w:themeColor="text1"/>
                      <w:sz w:val="20"/>
                      <w:szCs w:val="20"/>
                      <w:lang w:val="en-US"/>
                    </w:rPr>
                    <w:t>6.2.2.1</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5.1, 5.2, 5.3, 5.4, 5.5 (fără 5.5.2), 5.7 și clauza 5.8.1</w:t>
                  </w:r>
                </w:p>
              </w:tc>
            </w:tr>
            <w:tr w:rsidR="005667AD" w:rsidRPr="003D5FDC" w:rsidTr="00840CDF">
              <w:trPr>
                <w:trHeight w:val="497"/>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[1.3]</w:t>
                  </w:r>
                </w:p>
              </w:tc>
              <w:tc>
                <w:tcPr>
                  <w:tcW w:w="3357" w:type="dxa"/>
                </w:tcPr>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Zgomotul la staţionare – ciclul de funcţionare al compresorului cu aer principal</w:t>
                  </w:r>
                </w:p>
              </w:tc>
              <w:tc>
                <w:tcPr>
                  <w:tcW w:w="101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6.2.2.1</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5.7</w:t>
                  </w:r>
                </w:p>
              </w:tc>
            </w:tr>
            <w:tr w:rsidR="005667AD" w:rsidRPr="003D5FDC" w:rsidTr="00840CDF">
              <w:trPr>
                <w:trHeight w:val="497"/>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[1.4]</w:t>
                  </w:r>
                </w:p>
              </w:tc>
              <w:tc>
                <w:tcPr>
                  <w:tcW w:w="3357" w:type="dxa"/>
                </w:tcPr>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Zgomotul la pornire</w:t>
                  </w:r>
                </w:p>
              </w:tc>
              <w:tc>
                <w:tcPr>
                  <w:tcW w:w="101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6.2.2.2</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7 (fără 7.5.1.2) Abatere de la 7.5.3</w:t>
                  </w:r>
                </w:p>
              </w:tc>
            </w:tr>
            <w:tr w:rsidR="005667AD" w:rsidRPr="003D5FDC" w:rsidTr="00840CDF">
              <w:trPr>
                <w:trHeight w:val="248"/>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[1.5]</w:t>
                  </w:r>
                </w:p>
              </w:tc>
              <w:tc>
                <w:tcPr>
                  <w:tcW w:w="3357" w:type="dxa"/>
                </w:tcPr>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Zgomotul la trecere – condiţiile pistei de încercare</w:t>
                  </w:r>
                </w:p>
              </w:tc>
              <w:tc>
                <w:tcPr>
                  <w:tcW w:w="101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6.2.2.3.1</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6.2</w:t>
                  </w:r>
                </w:p>
              </w:tc>
            </w:tr>
            <w:tr w:rsidR="005667AD" w:rsidRPr="003D5FDC" w:rsidTr="00840CDF">
              <w:trPr>
                <w:trHeight w:val="514"/>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[1.6]</w:t>
                  </w:r>
                </w:p>
              </w:tc>
              <w:tc>
                <w:tcPr>
                  <w:tcW w:w="3357" w:type="dxa"/>
                </w:tcPr>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Zgomotul la trecere – procedură</w:t>
                  </w:r>
                </w:p>
              </w:tc>
              <w:tc>
                <w:tcPr>
                  <w:tcW w:w="101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6.2.2.3.2</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6.1, 6.3, 6.4, 6.5, 6.6 și 6.7 (fără 6.7.2)</w:t>
                  </w:r>
                </w:p>
              </w:tc>
            </w:tr>
            <w:tr w:rsidR="005667AD" w:rsidRPr="003D5FDC" w:rsidTr="00840CDF">
              <w:trPr>
                <w:trHeight w:val="497"/>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[2]</w:t>
                  </w:r>
                </w:p>
              </w:tc>
              <w:tc>
                <w:tcPr>
                  <w:tcW w:w="5703" w:type="dxa"/>
                  <w:gridSpan w:val="3"/>
                </w:tcPr>
                <w:p w:rsidR="005667AD" w:rsidRPr="003D5FDC" w:rsidRDefault="005667AD" w:rsidP="005667AD">
                  <w:pPr>
                    <w:jc w:val="both"/>
                    <w:rPr>
                      <w:rFonts w:eastAsiaTheme="minorHAnsi"/>
                      <w:sz w:val="20"/>
                      <w:szCs w:val="20"/>
                      <w:lang w:val="en-US"/>
                    </w:rPr>
                  </w:pPr>
                  <w:r w:rsidRPr="003D5FDC">
                    <w:rPr>
                      <w:rFonts w:eastAsiaTheme="minorHAnsi"/>
                      <w:sz w:val="20"/>
                      <w:szCs w:val="20"/>
                      <w:lang w:val="en-US"/>
                    </w:rPr>
                    <w:t xml:space="preserve">EN ISO 3381:2021 </w:t>
                  </w:r>
                </w:p>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Aplicaţii feroviare – Acustică – Măsurarea zgomotului în interiorul vehiculelor care circulă pe șine</w:t>
                  </w:r>
                </w:p>
              </w:tc>
            </w:tr>
            <w:tr w:rsidR="005667AD" w:rsidRPr="003D5FDC" w:rsidTr="00840CDF">
              <w:trPr>
                <w:trHeight w:val="497"/>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[2.1]</w:t>
                  </w:r>
                </w:p>
                <w:p w:rsidR="005667AD" w:rsidRPr="003D5FDC" w:rsidRDefault="005667AD" w:rsidP="005667AD">
                  <w:pPr>
                    <w:jc w:val="center"/>
                    <w:rPr>
                      <w:rFonts w:eastAsiaTheme="minorHAnsi"/>
                      <w:color w:val="000000" w:themeColor="text1"/>
                      <w:sz w:val="20"/>
                      <w:szCs w:val="20"/>
                      <w:lang w:val="en-US"/>
                    </w:rPr>
                  </w:pPr>
                </w:p>
              </w:tc>
              <w:tc>
                <w:tcPr>
                  <w:tcW w:w="3357" w:type="dxa"/>
                </w:tcPr>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Zgomotul din interiorul cabinei mecanicului de locomotivă</w:t>
                  </w:r>
                </w:p>
              </w:tc>
              <w:tc>
                <w:tcPr>
                  <w:tcW w:w="101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6.2.2.4</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7, 8, cu excepţia 8.4.5 și 8.7.2</w:t>
                  </w:r>
                </w:p>
              </w:tc>
            </w:tr>
            <w:tr w:rsidR="005667AD" w:rsidRPr="003D5FDC" w:rsidTr="00840CDF">
              <w:trPr>
                <w:trHeight w:val="1011"/>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[3]</w:t>
                  </w:r>
                </w:p>
              </w:tc>
              <w:tc>
                <w:tcPr>
                  <w:tcW w:w="5703" w:type="dxa"/>
                  <w:gridSpan w:val="3"/>
                </w:tcPr>
                <w:p w:rsidR="005667AD" w:rsidRPr="003D5FDC" w:rsidRDefault="005667AD" w:rsidP="005667AD">
                  <w:pPr>
                    <w:jc w:val="both"/>
                    <w:rPr>
                      <w:rFonts w:eastAsiaTheme="minorHAnsi"/>
                      <w:sz w:val="20"/>
                      <w:szCs w:val="20"/>
                      <w:lang w:val="en-US"/>
                    </w:rPr>
                  </w:pPr>
                  <w:r w:rsidRPr="003D5FDC">
                    <w:rPr>
                      <w:rFonts w:eastAsiaTheme="minorHAnsi"/>
                      <w:sz w:val="20"/>
                      <w:szCs w:val="20"/>
                      <w:lang w:val="en-US"/>
                    </w:rPr>
                    <w:t xml:space="preserve">EN 13979-1:2020 </w:t>
                  </w:r>
                </w:p>
                <w:p w:rsidR="005667AD" w:rsidRPr="003D5FDC" w:rsidRDefault="005667AD" w:rsidP="005667AD">
                  <w:pPr>
                    <w:jc w:val="both"/>
                    <w:rPr>
                      <w:rFonts w:eastAsiaTheme="minorHAnsi"/>
                      <w:sz w:val="20"/>
                      <w:szCs w:val="20"/>
                      <w:lang w:val="en-US"/>
                    </w:rPr>
                  </w:pPr>
                  <w:r w:rsidRPr="003D5FDC">
                    <w:rPr>
                      <w:rFonts w:eastAsiaTheme="minorHAnsi"/>
                      <w:sz w:val="20"/>
                      <w:szCs w:val="20"/>
                      <w:lang w:val="en-US"/>
                    </w:rPr>
                    <w:t xml:space="preserve">Aplicaţii feroviare – Osii montate și boghiuri – Roţi monobloc – Procedură de omologare tehnică – Partea 1: Roţi forjate și laminate </w:t>
                  </w:r>
                </w:p>
                <w:p w:rsidR="005667AD" w:rsidRPr="003D5FDC" w:rsidRDefault="005667AD" w:rsidP="005667AD">
                  <w:pPr>
                    <w:jc w:val="both"/>
                    <w:rPr>
                      <w:rFonts w:eastAsiaTheme="minorHAnsi"/>
                      <w:sz w:val="20"/>
                      <w:szCs w:val="20"/>
                      <w:lang w:val="en-US"/>
                    </w:rPr>
                  </w:pPr>
                  <w:r w:rsidRPr="003D5FDC">
                    <w:rPr>
                      <w:rFonts w:eastAsiaTheme="minorHAnsi"/>
                      <w:sz w:val="20"/>
                      <w:szCs w:val="20"/>
                      <w:lang w:val="en-US"/>
                    </w:rPr>
                    <w:t>Notă: este acceptabil și standardul EN 13979-1:2003+A2:2011.</w:t>
                  </w:r>
                </w:p>
              </w:tc>
            </w:tr>
            <w:tr w:rsidR="005667AD" w:rsidRPr="003D5FDC" w:rsidTr="00840CDF">
              <w:trPr>
                <w:trHeight w:val="514"/>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[3.1]</w:t>
                  </w:r>
                </w:p>
              </w:tc>
              <w:tc>
                <w:tcPr>
                  <w:tcW w:w="3357" w:type="dxa"/>
                </w:tcPr>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Evaluarea simplificată</w:t>
                  </w:r>
                </w:p>
              </w:tc>
              <w:tc>
                <w:tcPr>
                  <w:tcW w:w="101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6.2.3 – tabelul 7</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Anexa E</w:t>
                  </w:r>
                </w:p>
              </w:tc>
            </w:tr>
            <w:tr w:rsidR="005667AD" w:rsidRPr="003D5FDC" w:rsidTr="00840CDF">
              <w:trPr>
                <w:trHeight w:val="497"/>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[4]</w:t>
                  </w:r>
                </w:p>
              </w:tc>
              <w:tc>
                <w:tcPr>
                  <w:tcW w:w="5703" w:type="dxa"/>
                  <w:gridSpan w:val="3"/>
                </w:tcPr>
                <w:p w:rsidR="005667AD" w:rsidRPr="003D5FDC" w:rsidRDefault="005667AD" w:rsidP="005667AD">
                  <w:pPr>
                    <w:jc w:val="both"/>
                    <w:rPr>
                      <w:rFonts w:eastAsiaTheme="minorHAnsi"/>
                      <w:sz w:val="20"/>
                      <w:szCs w:val="20"/>
                      <w:lang w:val="en-US"/>
                    </w:rPr>
                  </w:pPr>
                  <w:r w:rsidRPr="003D5FDC">
                    <w:rPr>
                      <w:rFonts w:eastAsiaTheme="minorHAnsi"/>
                      <w:sz w:val="20"/>
                      <w:szCs w:val="20"/>
                      <w:lang w:val="en-US"/>
                    </w:rPr>
                    <w:t xml:space="preserve">UIC 541-4:2020 </w:t>
                  </w:r>
                </w:p>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Saboţi de frână din materiale compozite – Condiţii generale de certificare și utilizare</w:t>
                  </w:r>
                </w:p>
              </w:tc>
            </w:tr>
            <w:tr w:rsidR="005667AD" w:rsidRPr="003D5FDC" w:rsidTr="00840CDF">
              <w:trPr>
                <w:trHeight w:val="762"/>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[4.1]</w:t>
                  </w:r>
                </w:p>
              </w:tc>
              <w:tc>
                <w:tcPr>
                  <w:tcW w:w="3357" w:type="dxa"/>
                </w:tcPr>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Program de încercare a performanţei de frânare</w:t>
                  </w:r>
                </w:p>
              </w:tc>
              <w:tc>
                <w:tcPr>
                  <w:tcW w:w="1016" w:type="dxa"/>
                </w:tcPr>
                <w:p w:rsidR="005667AD" w:rsidRPr="003D5FDC" w:rsidRDefault="005667AD" w:rsidP="00BB25C2">
                  <w:pPr>
                    <w:jc w:val="center"/>
                    <w:rPr>
                      <w:rFonts w:eastAsiaTheme="minorHAnsi"/>
                      <w:b/>
                      <w:color w:val="FF0000"/>
                      <w:sz w:val="20"/>
                      <w:szCs w:val="20"/>
                      <w:lang w:val="en-US"/>
                    </w:rPr>
                  </w:pPr>
                  <w:r w:rsidRPr="003D5FDC">
                    <w:rPr>
                      <w:rFonts w:eastAsiaTheme="minorHAnsi"/>
                      <w:sz w:val="20"/>
                      <w:szCs w:val="20"/>
                      <w:lang w:val="en-US"/>
                    </w:rPr>
                    <w:t xml:space="preserve">Apendicele </w:t>
                  </w:r>
                  <w:r w:rsidR="00BB25C2">
                    <w:rPr>
                      <w:rFonts w:eastAsiaTheme="minorHAnsi"/>
                      <w:sz w:val="20"/>
                      <w:szCs w:val="20"/>
                      <w:lang w:val="en-US"/>
                    </w:rPr>
                    <w:t>E</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Programele de încercare A1_a și A2_a</w:t>
                  </w:r>
                </w:p>
              </w:tc>
            </w:tr>
            <w:tr w:rsidR="005667AD" w:rsidRPr="003D5FDC" w:rsidTr="00840CDF">
              <w:trPr>
                <w:trHeight w:val="762"/>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[5]</w:t>
                  </w:r>
                </w:p>
              </w:tc>
              <w:tc>
                <w:tcPr>
                  <w:tcW w:w="5703" w:type="dxa"/>
                  <w:gridSpan w:val="3"/>
                </w:tcPr>
                <w:p w:rsidR="005667AD" w:rsidRPr="003D5FDC" w:rsidRDefault="005667AD" w:rsidP="005667AD">
                  <w:pPr>
                    <w:jc w:val="both"/>
                    <w:rPr>
                      <w:rFonts w:eastAsiaTheme="minorHAnsi"/>
                      <w:sz w:val="20"/>
                      <w:szCs w:val="20"/>
                      <w:lang w:val="en-US"/>
                    </w:rPr>
                  </w:pPr>
                  <w:r w:rsidRPr="003D5FDC">
                    <w:rPr>
                      <w:rFonts w:eastAsiaTheme="minorHAnsi"/>
                      <w:sz w:val="20"/>
                      <w:szCs w:val="20"/>
                      <w:lang w:val="en-US"/>
                    </w:rPr>
                    <w:t xml:space="preserve">EN 16452:2015+A1:2019 </w:t>
                  </w:r>
                </w:p>
                <w:p w:rsidR="005667AD" w:rsidRPr="003D5FDC" w:rsidRDefault="005667AD" w:rsidP="005667AD">
                  <w:pPr>
                    <w:jc w:val="both"/>
                    <w:rPr>
                      <w:rFonts w:eastAsiaTheme="minorHAnsi"/>
                      <w:sz w:val="20"/>
                      <w:szCs w:val="20"/>
                      <w:lang w:val="en-US"/>
                    </w:rPr>
                  </w:pPr>
                  <w:r w:rsidRPr="003D5FDC">
                    <w:rPr>
                      <w:rFonts w:eastAsiaTheme="minorHAnsi"/>
                      <w:sz w:val="20"/>
                      <w:szCs w:val="20"/>
                      <w:lang w:val="en-US"/>
                    </w:rPr>
                    <w:t>Aplicaţii feroviare – Frânare – Saboţi de frână</w:t>
                  </w:r>
                </w:p>
                <w:p w:rsidR="005667AD" w:rsidRPr="003D5FDC" w:rsidRDefault="005667AD" w:rsidP="005667AD">
                  <w:pPr>
                    <w:jc w:val="both"/>
                    <w:rPr>
                      <w:rFonts w:eastAsiaTheme="minorHAnsi"/>
                      <w:sz w:val="20"/>
                      <w:szCs w:val="20"/>
                      <w:lang w:val="en-US"/>
                    </w:rPr>
                  </w:pPr>
                </w:p>
              </w:tc>
            </w:tr>
            <w:tr w:rsidR="005667AD" w:rsidRPr="003D5FDC" w:rsidTr="00840CDF">
              <w:trPr>
                <w:trHeight w:val="497"/>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[5.1]</w:t>
                  </w:r>
                </w:p>
              </w:tc>
              <w:tc>
                <w:tcPr>
                  <w:tcW w:w="3357"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Program de încercare a performanţei de frânare – saboţi LL și saboţi K</w:t>
                  </w:r>
                </w:p>
              </w:tc>
              <w:tc>
                <w:tcPr>
                  <w:tcW w:w="1016" w:type="dxa"/>
                </w:tcPr>
                <w:p w:rsidR="005667AD" w:rsidRPr="003D5FDC" w:rsidRDefault="005667AD" w:rsidP="00BB25C2">
                  <w:pPr>
                    <w:jc w:val="center"/>
                    <w:rPr>
                      <w:rFonts w:eastAsiaTheme="minorHAnsi"/>
                      <w:b/>
                      <w:color w:val="FF0000"/>
                      <w:sz w:val="20"/>
                      <w:szCs w:val="20"/>
                      <w:lang w:val="en-US"/>
                    </w:rPr>
                  </w:pPr>
                  <w:r w:rsidRPr="003D5FDC">
                    <w:rPr>
                      <w:rFonts w:eastAsiaTheme="minorHAnsi"/>
                      <w:sz w:val="20"/>
                      <w:szCs w:val="20"/>
                      <w:lang w:val="en-US"/>
                    </w:rPr>
                    <w:t xml:space="preserve">Apendicele </w:t>
                  </w:r>
                  <w:r w:rsidR="00BB25C2">
                    <w:rPr>
                      <w:rFonts w:eastAsiaTheme="minorHAnsi"/>
                      <w:sz w:val="20"/>
                      <w:szCs w:val="20"/>
                      <w:lang w:val="en-US"/>
                    </w:rPr>
                    <w:t>E</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Programele de încercare D.1 și C.1</w:t>
                  </w:r>
                </w:p>
              </w:tc>
            </w:tr>
            <w:tr w:rsidR="005667AD" w:rsidRPr="003D5FDC" w:rsidTr="00840CDF">
              <w:trPr>
                <w:trHeight w:val="514"/>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lastRenderedPageBreak/>
                    <w:t>[5.2]</w:t>
                  </w:r>
                </w:p>
              </w:tc>
              <w:tc>
                <w:tcPr>
                  <w:tcW w:w="3357" w:type="dxa"/>
                </w:tcPr>
                <w:p w:rsidR="005667AD" w:rsidRPr="003D5FDC" w:rsidRDefault="005667AD" w:rsidP="005667AD">
                  <w:pPr>
                    <w:tabs>
                      <w:tab w:val="left" w:pos="735"/>
                    </w:tabs>
                    <w:rPr>
                      <w:rFonts w:eastAsiaTheme="minorHAnsi"/>
                      <w:b/>
                      <w:color w:val="FF0000"/>
                      <w:sz w:val="20"/>
                      <w:szCs w:val="20"/>
                      <w:lang w:val="en-US"/>
                    </w:rPr>
                  </w:pPr>
                  <w:r w:rsidRPr="003D5FDC">
                    <w:rPr>
                      <w:rFonts w:eastAsiaTheme="minorHAnsi"/>
                      <w:b/>
                      <w:color w:val="FF0000"/>
                      <w:sz w:val="20"/>
                      <w:szCs w:val="20"/>
                      <w:lang w:val="en-US"/>
                    </w:rPr>
                    <w:tab/>
                  </w:r>
                  <w:r w:rsidRPr="003D5FDC">
                    <w:rPr>
                      <w:rFonts w:eastAsiaTheme="minorHAnsi"/>
                      <w:sz w:val="20"/>
                      <w:szCs w:val="20"/>
                      <w:lang w:val="en-US"/>
                    </w:rPr>
                    <w:t>Program de încercare a performanţei de frânare – alţi saboţi</w:t>
                  </w:r>
                </w:p>
              </w:tc>
              <w:tc>
                <w:tcPr>
                  <w:tcW w:w="1016" w:type="dxa"/>
                </w:tcPr>
                <w:p w:rsidR="005667AD" w:rsidRPr="003D5FDC" w:rsidRDefault="005667AD" w:rsidP="00BB25C2">
                  <w:pPr>
                    <w:jc w:val="center"/>
                    <w:rPr>
                      <w:rFonts w:eastAsiaTheme="minorHAnsi"/>
                      <w:b/>
                      <w:color w:val="FF0000"/>
                      <w:sz w:val="20"/>
                      <w:szCs w:val="20"/>
                      <w:lang w:val="en-US"/>
                    </w:rPr>
                  </w:pPr>
                  <w:r w:rsidRPr="003D5FDC">
                    <w:rPr>
                      <w:rFonts w:eastAsiaTheme="minorHAnsi"/>
                      <w:sz w:val="20"/>
                      <w:szCs w:val="20"/>
                      <w:lang w:val="en-US"/>
                    </w:rPr>
                    <w:t xml:space="preserve">Apendicele </w:t>
                  </w:r>
                  <w:r w:rsidR="00BB25C2">
                    <w:rPr>
                      <w:rFonts w:eastAsiaTheme="minorHAnsi"/>
                      <w:sz w:val="20"/>
                      <w:szCs w:val="20"/>
                      <w:lang w:val="en-US"/>
                    </w:rPr>
                    <w:t>E</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Programul de încercare J.2</w:t>
                  </w:r>
                </w:p>
              </w:tc>
            </w:tr>
            <w:tr w:rsidR="005667AD" w:rsidRPr="003D5FDC" w:rsidTr="00840CDF">
              <w:trPr>
                <w:trHeight w:val="746"/>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[6]</w:t>
                  </w:r>
                </w:p>
              </w:tc>
              <w:tc>
                <w:tcPr>
                  <w:tcW w:w="5703" w:type="dxa"/>
                  <w:gridSpan w:val="3"/>
                </w:tcPr>
                <w:p w:rsidR="005667AD" w:rsidRPr="003D5FDC" w:rsidRDefault="005667AD" w:rsidP="005667AD">
                  <w:pPr>
                    <w:jc w:val="both"/>
                    <w:rPr>
                      <w:rFonts w:eastAsiaTheme="minorHAnsi"/>
                      <w:sz w:val="20"/>
                      <w:szCs w:val="20"/>
                      <w:lang w:val="en-US"/>
                    </w:rPr>
                  </w:pPr>
                  <w:r w:rsidRPr="003D5FDC">
                    <w:rPr>
                      <w:rFonts w:eastAsiaTheme="minorHAnsi"/>
                      <w:sz w:val="20"/>
                      <w:szCs w:val="20"/>
                      <w:lang w:val="en-US"/>
                    </w:rPr>
                    <w:t xml:space="preserve">EN 15610:2019 </w:t>
                  </w:r>
                </w:p>
                <w:p w:rsidR="005667AD" w:rsidRPr="003D5FDC" w:rsidRDefault="005667AD" w:rsidP="005667AD">
                  <w:pPr>
                    <w:jc w:val="both"/>
                    <w:rPr>
                      <w:rFonts w:eastAsiaTheme="minorHAnsi"/>
                      <w:b/>
                      <w:color w:val="FF0000"/>
                      <w:sz w:val="20"/>
                      <w:szCs w:val="20"/>
                      <w:lang w:val="en-US"/>
                    </w:rPr>
                  </w:pPr>
                  <w:r w:rsidRPr="003D5FDC">
                    <w:rPr>
                      <w:rFonts w:eastAsiaTheme="minorHAnsi"/>
                      <w:sz w:val="20"/>
                      <w:szCs w:val="20"/>
                      <w:lang w:val="en-US"/>
                    </w:rPr>
                    <w:t>Aplicaţii feroviare – Emisie de zgomot – Măsurarea rugozităţii șinei și a roţii asociate zgomotului de rulare</w:t>
                  </w:r>
                </w:p>
              </w:tc>
            </w:tr>
            <w:tr w:rsidR="005667AD" w:rsidRPr="003D5FDC" w:rsidTr="00840CDF">
              <w:trPr>
                <w:trHeight w:val="497"/>
              </w:trPr>
              <w:tc>
                <w:tcPr>
                  <w:tcW w:w="666" w:type="dxa"/>
                </w:tcPr>
                <w:p w:rsidR="005667AD" w:rsidRPr="003D5FDC" w:rsidRDefault="005667AD" w:rsidP="005667AD">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[6.1]</w:t>
                  </w:r>
                </w:p>
              </w:tc>
              <w:tc>
                <w:tcPr>
                  <w:tcW w:w="3357"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Procedura de măsurare a rugozităţii acustice a roţii</w:t>
                  </w:r>
                </w:p>
              </w:tc>
              <w:tc>
                <w:tcPr>
                  <w:tcW w:w="1016"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Apendicele F</w:t>
                  </w:r>
                </w:p>
              </w:tc>
              <w:tc>
                <w:tcPr>
                  <w:tcW w:w="1329" w:type="dxa"/>
                </w:tcPr>
                <w:p w:rsidR="005667AD" w:rsidRPr="003D5FDC" w:rsidRDefault="005667AD" w:rsidP="005667AD">
                  <w:pPr>
                    <w:jc w:val="center"/>
                    <w:rPr>
                      <w:rFonts w:eastAsiaTheme="minorHAnsi"/>
                      <w:b/>
                      <w:color w:val="FF0000"/>
                      <w:sz w:val="20"/>
                      <w:szCs w:val="20"/>
                      <w:lang w:val="en-US"/>
                    </w:rPr>
                  </w:pPr>
                  <w:r w:rsidRPr="003D5FDC">
                    <w:rPr>
                      <w:rFonts w:eastAsiaTheme="minorHAnsi"/>
                      <w:sz w:val="20"/>
                      <w:szCs w:val="20"/>
                      <w:lang w:val="en-US"/>
                    </w:rPr>
                    <w:t>Toate, cu excepţia clauzei 6.2.2.2</w:t>
                  </w:r>
                </w:p>
              </w:tc>
            </w:tr>
          </w:tbl>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color w:val="FF0000"/>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 xml:space="preserve">Apendicele </w:t>
            </w:r>
            <w:r w:rsidR="00BB25C2">
              <w:rPr>
                <w:rFonts w:eastAsiaTheme="minorHAnsi"/>
                <w:b/>
                <w:sz w:val="20"/>
                <w:szCs w:val="20"/>
                <w:lang w:val="en-US"/>
              </w:rPr>
              <w:t>B</w:t>
            </w:r>
            <w:r w:rsidRPr="003D5FDC">
              <w:rPr>
                <w:rFonts w:eastAsiaTheme="minorHAnsi"/>
                <w:b/>
                <w:sz w:val="20"/>
                <w:szCs w:val="20"/>
                <w:lang w:val="en-US"/>
              </w:rPr>
              <w:t xml:space="preserve"> </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Evaluarea subsistemului „material rulant”</w:t>
            </w:r>
          </w:p>
          <w:p w:rsidR="003D5FDC" w:rsidRPr="003D5FDC" w:rsidRDefault="003D5FDC" w:rsidP="003D5FDC">
            <w:pPr>
              <w:spacing w:after="0"/>
              <w:jc w:val="center"/>
              <w:rPr>
                <w:rFonts w:eastAsiaTheme="minorHAnsi"/>
                <w:b/>
                <w:sz w:val="20"/>
                <w:szCs w:val="20"/>
                <w:lang w:val="en-US"/>
              </w:rPr>
            </w:pPr>
          </w:p>
          <w:tbl>
            <w:tblPr>
              <w:tblStyle w:val="TableGrid1"/>
              <w:tblW w:w="0" w:type="auto"/>
              <w:tblLayout w:type="fixed"/>
              <w:tblLook w:val="04A0" w:firstRow="1" w:lastRow="0" w:firstColumn="1" w:lastColumn="0" w:noHBand="0" w:noVBand="1"/>
            </w:tblPr>
            <w:tblGrid>
              <w:gridCol w:w="1067"/>
              <w:gridCol w:w="865"/>
              <w:gridCol w:w="955"/>
              <w:gridCol w:w="1131"/>
              <w:gridCol w:w="1131"/>
              <w:gridCol w:w="1258"/>
            </w:tblGrid>
            <w:tr w:rsidR="003D5FDC" w:rsidRPr="003D5FDC" w:rsidTr="00840CDF">
              <w:trPr>
                <w:trHeight w:val="1080"/>
              </w:trPr>
              <w:tc>
                <w:tcPr>
                  <w:tcW w:w="1932" w:type="dxa"/>
                  <w:gridSpan w:val="2"/>
                  <w:vMerge w:val="restart"/>
                </w:tcPr>
                <w:p w:rsidR="003D5FDC" w:rsidRPr="003D5FDC" w:rsidRDefault="003D5FDC" w:rsidP="003D5FDC">
                  <w:pPr>
                    <w:jc w:val="both"/>
                    <w:rPr>
                      <w:rFonts w:eastAsiaTheme="minorHAnsi"/>
                      <w:b/>
                      <w:color w:val="FF0000"/>
                      <w:sz w:val="20"/>
                      <w:szCs w:val="20"/>
                      <w:lang w:val="en-US"/>
                    </w:rPr>
                  </w:pPr>
                  <w:r w:rsidRPr="003D5FDC">
                    <w:rPr>
                      <w:rFonts w:eastAsiaTheme="minorHAnsi"/>
                      <w:sz w:val="20"/>
                      <w:szCs w:val="20"/>
                      <w:lang w:val="en-US"/>
                    </w:rPr>
                    <w:t>Caracteristicile care trebuie evaluate, astfel cum se specifică la punctul 4.2</w:t>
                  </w:r>
                </w:p>
                <w:p w:rsidR="003D5FDC" w:rsidRPr="003D5FDC" w:rsidRDefault="003D5FDC" w:rsidP="003D5FDC">
                  <w:pPr>
                    <w:jc w:val="center"/>
                    <w:rPr>
                      <w:rFonts w:eastAsiaTheme="minorHAnsi"/>
                      <w:b/>
                      <w:color w:val="FF0000"/>
                      <w:sz w:val="20"/>
                      <w:szCs w:val="20"/>
                      <w:lang w:val="en-US"/>
                    </w:rPr>
                  </w:pPr>
                </w:p>
              </w:tc>
              <w:tc>
                <w:tcPr>
                  <w:tcW w:w="955" w:type="dxa"/>
                  <w:vMerge w:val="restart"/>
                </w:tcPr>
                <w:p w:rsidR="003D5FDC" w:rsidRPr="003D5FDC" w:rsidRDefault="003D5FDC" w:rsidP="003D5FDC">
                  <w:pPr>
                    <w:jc w:val="center"/>
                    <w:rPr>
                      <w:rFonts w:eastAsiaTheme="minorHAnsi"/>
                      <w:sz w:val="20"/>
                      <w:szCs w:val="20"/>
                      <w:lang w:val="en-US"/>
                    </w:rPr>
                  </w:pPr>
                </w:p>
                <w:p w:rsidR="003D5FDC" w:rsidRPr="003D5FDC" w:rsidRDefault="003D5FDC" w:rsidP="003D5FDC">
                  <w:pPr>
                    <w:jc w:val="center"/>
                    <w:rPr>
                      <w:rFonts w:eastAsiaTheme="minorHAnsi"/>
                      <w:sz w:val="20"/>
                      <w:szCs w:val="20"/>
                      <w:lang w:val="en-US"/>
                    </w:rPr>
                  </w:pPr>
                </w:p>
                <w:p w:rsidR="003D5FDC" w:rsidRPr="003D5FDC" w:rsidRDefault="003D5FDC" w:rsidP="003D5FDC">
                  <w:pPr>
                    <w:jc w:val="center"/>
                    <w:rPr>
                      <w:rFonts w:eastAsiaTheme="minorHAnsi"/>
                      <w:sz w:val="20"/>
                      <w:szCs w:val="20"/>
                      <w:lang w:val="en-US"/>
                    </w:rPr>
                  </w:pPr>
                </w:p>
                <w:p w:rsidR="003D5FDC" w:rsidRPr="003D5FDC" w:rsidRDefault="003D5FDC" w:rsidP="003D5FDC">
                  <w:pPr>
                    <w:jc w:val="center"/>
                    <w:rPr>
                      <w:rFonts w:eastAsiaTheme="minorHAnsi"/>
                      <w:sz w:val="20"/>
                      <w:szCs w:val="20"/>
                      <w:lang w:val="en-US"/>
                    </w:rPr>
                  </w:pPr>
                </w:p>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Analiza proiectului</w:t>
                  </w:r>
                </w:p>
              </w:tc>
              <w:tc>
                <w:tcPr>
                  <w:tcW w:w="1131" w:type="dxa"/>
                  <w:vMerge w:val="restart"/>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Încercare de tip</w:t>
                  </w:r>
                </w:p>
              </w:tc>
              <w:tc>
                <w:tcPr>
                  <w:tcW w:w="1131" w:type="dxa"/>
                  <w:vMerge w:val="restart"/>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Încercare de rutină</w:t>
                  </w:r>
                </w:p>
              </w:tc>
              <w:tc>
                <w:tcPr>
                  <w:tcW w:w="1258"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Procedură specială de evaluare</w:t>
                  </w:r>
                </w:p>
              </w:tc>
            </w:tr>
            <w:tr w:rsidR="003D5FDC" w:rsidRPr="003D5FDC" w:rsidTr="00840CDF">
              <w:trPr>
                <w:trHeight w:val="414"/>
              </w:trPr>
              <w:tc>
                <w:tcPr>
                  <w:tcW w:w="1932" w:type="dxa"/>
                  <w:gridSpan w:val="2"/>
                  <w:vMerge/>
                </w:tcPr>
                <w:p w:rsidR="003D5FDC" w:rsidRPr="003D5FDC" w:rsidRDefault="003D5FDC" w:rsidP="003D5FDC">
                  <w:pPr>
                    <w:jc w:val="center"/>
                    <w:rPr>
                      <w:rFonts w:eastAsiaTheme="minorHAnsi"/>
                      <w:b/>
                      <w:color w:val="FF0000"/>
                      <w:sz w:val="20"/>
                      <w:szCs w:val="20"/>
                      <w:lang w:val="en-US"/>
                    </w:rPr>
                  </w:pPr>
                </w:p>
              </w:tc>
              <w:tc>
                <w:tcPr>
                  <w:tcW w:w="955" w:type="dxa"/>
                  <w:vMerge/>
                </w:tcPr>
                <w:p w:rsidR="003D5FDC" w:rsidRPr="003D5FDC" w:rsidRDefault="003D5FDC" w:rsidP="003D5FDC">
                  <w:pPr>
                    <w:jc w:val="center"/>
                    <w:rPr>
                      <w:rFonts w:eastAsiaTheme="minorHAnsi"/>
                      <w:b/>
                      <w:color w:val="FF0000"/>
                      <w:sz w:val="20"/>
                      <w:szCs w:val="20"/>
                      <w:lang w:val="en-US"/>
                    </w:rPr>
                  </w:pPr>
                </w:p>
              </w:tc>
              <w:tc>
                <w:tcPr>
                  <w:tcW w:w="1131" w:type="dxa"/>
                  <w:vMerge/>
                </w:tcPr>
                <w:p w:rsidR="003D5FDC" w:rsidRPr="003D5FDC" w:rsidRDefault="003D5FDC" w:rsidP="003D5FDC">
                  <w:pPr>
                    <w:jc w:val="center"/>
                    <w:rPr>
                      <w:rFonts w:eastAsiaTheme="minorHAnsi"/>
                      <w:b/>
                      <w:color w:val="FF0000"/>
                      <w:sz w:val="20"/>
                      <w:szCs w:val="20"/>
                      <w:lang w:val="en-US"/>
                    </w:rPr>
                  </w:pPr>
                </w:p>
              </w:tc>
              <w:tc>
                <w:tcPr>
                  <w:tcW w:w="1131" w:type="dxa"/>
                  <w:vMerge/>
                </w:tcPr>
                <w:p w:rsidR="003D5FDC" w:rsidRPr="003D5FDC" w:rsidRDefault="003D5FDC" w:rsidP="003D5FDC">
                  <w:pPr>
                    <w:jc w:val="center"/>
                    <w:rPr>
                      <w:rFonts w:eastAsiaTheme="minorHAnsi"/>
                      <w:b/>
                      <w:color w:val="FF0000"/>
                      <w:sz w:val="20"/>
                      <w:szCs w:val="20"/>
                      <w:lang w:val="en-US"/>
                    </w:rPr>
                  </w:pPr>
                </w:p>
              </w:tc>
              <w:tc>
                <w:tcPr>
                  <w:tcW w:w="1258" w:type="dxa"/>
                  <w:vMerge w:val="restart"/>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Punct din STI</w:t>
                  </w:r>
                </w:p>
              </w:tc>
            </w:tr>
            <w:tr w:rsidR="003D5FDC" w:rsidRPr="003D5FDC" w:rsidTr="00840CDF">
              <w:trPr>
                <w:trHeight w:val="810"/>
              </w:trPr>
              <w:tc>
                <w:tcPr>
                  <w:tcW w:w="1067" w:type="dxa"/>
                </w:tcPr>
                <w:p w:rsidR="003D5FDC" w:rsidRPr="003D5FDC" w:rsidRDefault="003D5FDC" w:rsidP="003D5FDC">
                  <w:pPr>
                    <w:jc w:val="both"/>
                    <w:rPr>
                      <w:rFonts w:eastAsiaTheme="minorHAnsi"/>
                      <w:b/>
                      <w:color w:val="FF0000"/>
                      <w:sz w:val="20"/>
                      <w:szCs w:val="20"/>
                      <w:lang w:val="en-US"/>
                    </w:rPr>
                  </w:pPr>
                  <w:r w:rsidRPr="003D5FDC">
                    <w:rPr>
                      <w:rFonts w:eastAsiaTheme="minorHAnsi"/>
                      <w:sz w:val="20"/>
                      <w:szCs w:val="20"/>
                      <w:lang w:val="en-US"/>
                    </w:rPr>
                    <w:t>Elementul subsistemului „material rulant”</w:t>
                  </w:r>
                </w:p>
              </w:tc>
              <w:tc>
                <w:tcPr>
                  <w:tcW w:w="865"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Punct din STI</w:t>
                  </w:r>
                </w:p>
              </w:tc>
              <w:tc>
                <w:tcPr>
                  <w:tcW w:w="955" w:type="dxa"/>
                  <w:vMerge/>
                </w:tcPr>
                <w:p w:rsidR="003D5FDC" w:rsidRPr="003D5FDC" w:rsidRDefault="003D5FDC" w:rsidP="003D5FDC">
                  <w:pPr>
                    <w:jc w:val="center"/>
                    <w:rPr>
                      <w:rFonts w:eastAsiaTheme="minorHAnsi"/>
                      <w:b/>
                      <w:color w:val="FF0000"/>
                      <w:sz w:val="20"/>
                      <w:szCs w:val="20"/>
                      <w:lang w:val="en-US"/>
                    </w:rPr>
                  </w:pPr>
                </w:p>
              </w:tc>
              <w:tc>
                <w:tcPr>
                  <w:tcW w:w="1131" w:type="dxa"/>
                  <w:vMerge/>
                </w:tcPr>
                <w:p w:rsidR="003D5FDC" w:rsidRPr="003D5FDC" w:rsidRDefault="003D5FDC" w:rsidP="003D5FDC">
                  <w:pPr>
                    <w:jc w:val="center"/>
                    <w:rPr>
                      <w:rFonts w:eastAsiaTheme="minorHAnsi"/>
                      <w:b/>
                      <w:color w:val="FF0000"/>
                      <w:sz w:val="20"/>
                      <w:szCs w:val="20"/>
                      <w:lang w:val="en-US"/>
                    </w:rPr>
                  </w:pPr>
                </w:p>
              </w:tc>
              <w:tc>
                <w:tcPr>
                  <w:tcW w:w="1131" w:type="dxa"/>
                  <w:vMerge/>
                </w:tcPr>
                <w:p w:rsidR="003D5FDC" w:rsidRPr="003D5FDC" w:rsidRDefault="003D5FDC" w:rsidP="003D5FDC">
                  <w:pPr>
                    <w:jc w:val="center"/>
                    <w:rPr>
                      <w:rFonts w:eastAsiaTheme="minorHAnsi"/>
                      <w:b/>
                      <w:color w:val="FF0000"/>
                      <w:sz w:val="20"/>
                      <w:szCs w:val="20"/>
                      <w:lang w:val="en-US"/>
                    </w:rPr>
                  </w:pPr>
                </w:p>
              </w:tc>
              <w:tc>
                <w:tcPr>
                  <w:tcW w:w="1258" w:type="dxa"/>
                  <w:vMerge/>
                </w:tcPr>
                <w:p w:rsidR="003D5FDC" w:rsidRPr="003D5FDC" w:rsidRDefault="003D5FDC" w:rsidP="003D5FDC">
                  <w:pPr>
                    <w:jc w:val="center"/>
                    <w:rPr>
                      <w:rFonts w:eastAsiaTheme="minorHAnsi"/>
                      <w:b/>
                      <w:color w:val="FF0000"/>
                      <w:sz w:val="20"/>
                      <w:szCs w:val="20"/>
                      <w:lang w:val="en-US"/>
                    </w:rPr>
                  </w:pPr>
                </w:p>
              </w:tc>
            </w:tr>
            <w:tr w:rsidR="003D5FDC" w:rsidRPr="003D5FDC" w:rsidTr="00840CDF">
              <w:trPr>
                <w:trHeight w:val="578"/>
              </w:trPr>
              <w:tc>
                <w:tcPr>
                  <w:tcW w:w="1067"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Zgomotul la staţionare</w:t>
                  </w:r>
                </w:p>
              </w:tc>
              <w:tc>
                <w:tcPr>
                  <w:tcW w:w="865"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4.2.1</w:t>
                  </w:r>
                </w:p>
              </w:tc>
              <w:tc>
                <w:tcPr>
                  <w:tcW w:w="955" w:type="dxa"/>
                </w:tcPr>
                <w:p w:rsidR="003D5FDC" w:rsidRPr="003D5FDC" w:rsidRDefault="003D5FDC" w:rsidP="003D5FDC">
                  <w:pPr>
                    <w:jc w:val="center"/>
                    <w:rPr>
                      <w:rFonts w:eastAsiaTheme="minorHAnsi"/>
                      <w:color w:val="000000" w:themeColor="text1"/>
                      <w:sz w:val="20"/>
                      <w:szCs w:val="20"/>
                      <w:vertAlign w:val="superscript"/>
                      <w:lang w:val="en-US"/>
                    </w:rPr>
                  </w:pPr>
                  <w:r w:rsidRPr="003D5FDC">
                    <w:rPr>
                      <w:rFonts w:eastAsiaTheme="minorHAnsi"/>
                      <w:color w:val="000000" w:themeColor="text1"/>
                      <w:sz w:val="20"/>
                      <w:szCs w:val="20"/>
                      <w:lang w:val="en-US"/>
                    </w:rPr>
                    <w:t>X</w:t>
                  </w:r>
                  <w:r w:rsidRPr="003D5FDC">
                    <w:rPr>
                      <w:rFonts w:eastAsiaTheme="minorHAnsi"/>
                      <w:color w:val="000000" w:themeColor="text1"/>
                      <w:sz w:val="20"/>
                      <w:szCs w:val="20"/>
                      <w:vertAlign w:val="superscript"/>
                      <w:lang w:val="en-US"/>
                    </w:rPr>
                    <w:t>(1)</w:t>
                  </w:r>
                </w:p>
              </w:tc>
              <w:tc>
                <w:tcPr>
                  <w:tcW w:w="1131" w:type="dxa"/>
                </w:tcPr>
                <w:p w:rsidR="003D5FDC" w:rsidRPr="003D5FDC" w:rsidRDefault="003D5FDC" w:rsidP="003D5FDC">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X</w:t>
                  </w:r>
                </w:p>
              </w:tc>
              <w:tc>
                <w:tcPr>
                  <w:tcW w:w="1131"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nu se aplică</w:t>
                  </w:r>
                </w:p>
              </w:tc>
              <w:tc>
                <w:tcPr>
                  <w:tcW w:w="1258"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6.2.2.1</w:t>
                  </w:r>
                </w:p>
              </w:tc>
            </w:tr>
            <w:tr w:rsidR="003D5FDC" w:rsidRPr="003D5FDC" w:rsidTr="00840CDF">
              <w:trPr>
                <w:trHeight w:val="598"/>
              </w:trPr>
              <w:tc>
                <w:tcPr>
                  <w:tcW w:w="1067"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Zgomotul la pornire</w:t>
                  </w:r>
                </w:p>
              </w:tc>
              <w:tc>
                <w:tcPr>
                  <w:tcW w:w="865"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4.2.2</w:t>
                  </w:r>
                </w:p>
              </w:tc>
              <w:tc>
                <w:tcPr>
                  <w:tcW w:w="955" w:type="dxa"/>
                </w:tcPr>
                <w:p w:rsidR="003D5FDC" w:rsidRPr="003D5FDC" w:rsidRDefault="003D5FDC" w:rsidP="003D5FDC">
                  <w:pPr>
                    <w:jc w:val="center"/>
                    <w:rPr>
                      <w:rFonts w:eastAsiaTheme="minorHAnsi"/>
                      <w:color w:val="000000" w:themeColor="text1"/>
                      <w:sz w:val="20"/>
                      <w:szCs w:val="20"/>
                      <w:vertAlign w:val="superscript"/>
                      <w:lang w:val="en-US"/>
                    </w:rPr>
                  </w:pPr>
                  <w:r w:rsidRPr="003D5FDC">
                    <w:rPr>
                      <w:rFonts w:eastAsiaTheme="minorHAnsi"/>
                      <w:color w:val="000000" w:themeColor="text1"/>
                      <w:sz w:val="20"/>
                      <w:szCs w:val="20"/>
                      <w:lang w:val="en-US"/>
                    </w:rPr>
                    <w:t>X</w:t>
                  </w:r>
                  <w:r w:rsidRPr="003D5FDC">
                    <w:rPr>
                      <w:rFonts w:eastAsiaTheme="minorHAnsi"/>
                      <w:color w:val="000000" w:themeColor="text1"/>
                      <w:sz w:val="20"/>
                      <w:szCs w:val="20"/>
                      <w:vertAlign w:val="superscript"/>
                      <w:lang w:val="en-US"/>
                    </w:rPr>
                    <w:t>(1)</w:t>
                  </w:r>
                </w:p>
              </w:tc>
              <w:tc>
                <w:tcPr>
                  <w:tcW w:w="1131" w:type="dxa"/>
                </w:tcPr>
                <w:p w:rsidR="003D5FDC" w:rsidRPr="003D5FDC" w:rsidRDefault="003D5FDC" w:rsidP="003D5FDC">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X</w:t>
                  </w:r>
                </w:p>
              </w:tc>
              <w:tc>
                <w:tcPr>
                  <w:tcW w:w="1131"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nu se aplică</w:t>
                  </w:r>
                </w:p>
              </w:tc>
              <w:tc>
                <w:tcPr>
                  <w:tcW w:w="1258"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6.2.2.2</w:t>
                  </w:r>
                </w:p>
              </w:tc>
            </w:tr>
            <w:tr w:rsidR="003D5FDC" w:rsidRPr="003D5FDC" w:rsidTr="00840CDF">
              <w:trPr>
                <w:trHeight w:val="578"/>
              </w:trPr>
              <w:tc>
                <w:tcPr>
                  <w:tcW w:w="1067"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Zgomotul la trecere</w:t>
                  </w:r>
                </w:p>
              </w:tc>
              <w:tc>
                <w:tcPr>
                  <w:tcW w:w="865"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4.2.3</w:t>
                  </w:r>
                </w:p>
              </w:tc>
              <w:tc>
                <w:tcPr>
                  <w:tcW w:w="955" w:type="dxa"/>
                </w:tcPr>
                <w:p w:rsidR="003D5FDC" w:rsidRPr="003D5FDC" w:rsidRDefault="003D5FDC" w:rsidP="003D5FDC">
                  <w:pPr>
                    <w:jc w:val="center"/>
                    <w:rPr>
                      <w:rFonts w:eastAsiaTheme="minorHAnsi"/>
                      <w:color w:val="000000" w:themeColor="text1"/>
                      <w:sz w:val="20"/>
                      <w:szCs w:val="20"/>
                      <w:vertAlign w:val="superscript"/>
                      <w:lang w:val="en-US"/>
                    </w:rPr>
                  </w:pPr>
                  <w:r w:rsidRPr="003D5FDC">
                    <w:rPr>
                      <w:rFonts w:eastAsiaTheme="minorHAnsi"/>
                      <w:color w:val="000000" w:themeColor="text1"/>
                      <w:sz w:val="20"/>
                      <w:szCs w:val="20"/>
                      <w:lang w:val="en-US"/>
                    </w:rPr>
                    <w:t>X</w:t>
                  </w:r>
                  <w:r w:rsidRPr="003D5FDC">
                    <w:rPr>
                      <w:rFonts w:eastAsiaTheme="minorHAnsi"/>
                      <w:color w:val="000000" w:themeColor="text1"/>
                      <w:sz w:val="20"/>
                      <w:szCs w:val="20"/>
                      <w:vertAlign w:val="superscript"/>
                      <w:lang w:val="en-US"/>
                    </w:rPr>
                    <w:t>(1)</w:t>
                  </w:r>
                </w:p>
              </w:tc>
              <w:tc>
                <w:tcPr>
                  <w:tcW w:w="1131" w:type="dxa"/>
                </w:tcPr>
                <w:p w:rsidR="003D5FDC" w:rsidRPr="003D5FDC" w:rsidRDefault="003D5FDC" w:rsidP="003D5FDC">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X</w:t>
                  </w:r>
                </w:p>
              </w:tc>
              <w:tc>
                <w:tcPr>
                  <w:tcW w:w="1131"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nu se aplică</w:t>
                  </w:r>
                </w:p>
              </w:tc>
              <w:tc>
                <w:tcPr>
                  <w:tcW w:w="1258"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6.2.2.3</w:t>
                  </w:r>
                </w:p>
              </w:tc>
            </w:tr>
            <w:tr w:rsidR="003D5FDC" w:rsidRPr="003D5FDC" w:rsidTr="00840CDF">
              <w:trPr>
                <w:trHeight w:val="1466"/>
              </w:trPr>
              <w:tc>
                <w:tcPr>
                  <w:tcW w:w="1067"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Zgomotul din interiorul cabinei mecanicului de locomotivă</w:t>
                  </w:r>
                </w:p>
              </w:tc>
              <w:tc>
                <w:tcPr>
                  <w:tcW w:w="865"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4.2.4</w:t>
                  </w:r>
                </w:p>
              </w:tc>
              <w:tc>
                <w:tcPr>
                  <w:tcW w:w="955" w:type="dxa"/>
                </w:tcPr>
                <w:p w:rsidR="003D5FDC" w:rsidRPr="003D5FDC" w:rsidRDefault="003D5FDC" w:rsidP="003D5FDC">
                  <w:pPr>
                    <w:jc w:val="center"/>
                    <w:rPr>
                      <w:rFonts w:eastAsiaTheme="minorHAnsi"/>
                      <w:color w:val="000000" w:themeColor="text1"/>
                      <w:sz w:val="20"/>
                      <w:szCs w:val="20"/>
                      <w:vertAlign w:val="superscript"/>
                      <w:lang w:val="en-US"/>
                    </w:rPr>
                  </w:pPr>
                  <w:r w:rsidRPr="003D5FDC">
                    <w:rPr>
                      <w:rFonts w:eastAsiaTheme="minorHAnsi"/>
                      <w:color w:val="000000" w:themeColor="text1"/>
                      <w:sz w:val="20"/>
                      <w:szCs w:val="20"/>
                      <w:lang w:val="en-US"/>
                    </w:rPr>
                    <w:t>X</w:t>
                  </w:r>
                  <w:r w:rsidRPr="003D5FDC">
                    <w:rPr>
                      <w:rFonts w:eastAsiaTheme="minorHAnsi"/>
                      <w:color w:val="000000" w:themeColor="text1"/>
                      <w:sz w:val="20"/>
                      <w:szCs w:val="20"/>
                      <w:vertAlign w:val="superscript"/>
                      <w:lang w:val="en-US"/>
                    </w:rPr>
                    <w:t>(1)</w:t>
                  </w:r>
                </w:p>
              </w:tc>
              <w:tc>
                <w:tcPr>
                  <w:tcW w:w="1131" w:type="dxa"/>
                </w:tcPr>
                <w:p w:rsidR="003D5FDC" w:rsidRPr="003D5FDC" w:rsidRDefault="003D5FDC" w:rsidP="003D5FDC">
                  <w:pPr>
                    <w:jc w:val="center"/>
                    <w:rPr>
                      <w:rFonts w:eastAsiaTheme="minorHAnsi"/>
                      <w:color w:val="000000" w:themeColor="text1"/>
                      <w:sz w:val="20"/>
                      <w:szCs w:val="20"/>
                      <w:lang w:val="en-US"/>
                    </w:rPr>
                  </w:pPr>
                  <w:r w:rsidRPr="003D5FDC">
                    <w:rPr>
                      <w:rFonts w:eastAsiaTheme="minorHAnsi"/>
                      <w:color w:val="000000" w:themeColor="text1"/>
                      <w:sz w:val="20"/>
                      <w:szCs w:val="20"/>
                      <w:lang w:val="en-US"/>
                    </w:rPr>
                    <w:t>X</w:t>
                  </w:r>
                </w:p>
              </w:tc>
              <w:tc>
                <w:tcPr>
                  <w:tcW w:w="1131"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nu se aplică</w:t>
                  </w:r>
                </w:p>
              </w:tc>
              <w:tc>
                <w:tcPr>
                  <w:tcW w:w="1258" w:type="dxa"/>
                </w:tcPr>
                <w:p w:rsidR="003D5FDC" w:rsidRPr="003D5FDC" w:rsidRDefault="003D5FDC" w:rsidP="003D5FDC">
                  <w:pPr>
                    <w:jc w:val="center"/>
                    <w:rPr>
                      <w:rFonts w:eastAsiaTheme="minorHAnsi"/>
                      <w:b/>
                      <w:color w:val="FF0000"/>
                      <w:sz w:val="20"/>
                      <w:szCs w:val="20"/>
                      <w:lang w:val="en-US"/>
                    </w:rPr>
                  </w:pPr>
                  <w:r w:rsidRPr="003D5FDC">
                    <w:rPr>
                      <w:rFonts w:eastAsiaTheme="minorHAnsi"/>
                      <w:sz w:val="20"/>
                      <w:szCs w:val="20"/>
                      <w:lang w:val="en-US"/>
                    </w:rPr>
                    <w:t>6.2.2.4</w:t>
                  </w:r>
                </w:p>
              </w:tc>
            </w:tr>
            <w:tr w:rsidR="003D5FDC" w:rsidRPr="003D5FDC" w:rsidTr="00840CDF">
              <w:trPr>
                <w:trHeight w:val="289"/>
              </w:trPr>
              <w:tc>
                <w:tcPr>
                  <w:tcW w:w="6407" w:type="dxa"/>
                  <w:gridSpan w:val="6"/>
                </w:tcPr>
                <w:p w:rsidR="003D5FDC" w:rsidRPr="003D5FDC" w:rsidRDefault="003D5FDC" w:rsidP="003D5FDC">
                  <w:pPr>
                    <w:jc w:val="both"/>
                    <w:rPr>
                      <w:rFonts w:eastAsiaTheme="minorHAnsi"/>
                      <w:color w:val="FF0000"/>
                      <w:sz w:val="20"/>
                      <w:szCs w:val="20"/>
                      <w:lang w:val="en-US"/>
                    </w:rPr>
                  </w:pPr>
                  <w:r w:rsidRPr="003D5FDC">
                    <w:rPr>
                      <w:rFonts w:eastAsiaTheme="minorHAnsi"/>
                      <w:color w:val="000000" w:themeColor="text1"/>
                      <w:sz w:val="20"/>
                      <w:szCs w:val="20"/>
                      <w:lang w:val="en-US"/>
                    </w:rPr>
                    <w:t>(</w:t>
                  </w:r>
                  <w:r w:rsidRPr="003D5FDC">
                    <w:rPr>
                      <w:rFonts w:eastAsiaTheme="minorHAnsi"/>
                      <w:color w:val="000000" w:themeColor="text1"/>
                      <w:sz w:val="20"/>
                      <w:szCs w:val="20"/>
                      <w:vertAlign w:val="superscript"/>
                      <w:lang w:val="en-US"/>
                    </w:rPr>
                    <w:t>1</w:t>
                  </w:r>
                  <w:r w:rsidRPr="003D5FDC">
                    <w:rPr>
                      <w:rFonts w:eastAsiaTheme="minorHAnsi"/>
                      <w:color w:val="000000" w:themeColor="text1"/>
                      <w:sz w:val="20"/>
                      <w:szCs w:val="20"/>
                      <w:lang w:val="en-US"/>
                    </w:rPr>
                    <w:t>) (</w:t>
                  </w:r>
                  <w:r w:rsidRPr="003D5FDC">
                    <w:rPr>
                      <w:rFonts w:eastAsiaTheme="minorHAnsi"/>
                      <w:color w:val="000000" w:themeColor="text1"/>
                      <w:sz w:val="20"/>
                      <w:szCs w:val="20"/>
                      <w:vertAlign w:val="superscript"/>
                      <w:lang w:val="en-US"/>
                    </w:rPr>
                    <w:t>1</w:t>
                  </w:r>
                  <w:r w:rsidRPr="003D5FDC">
                    <w:rPr>
                      <w:rFonts w:eastAsiaTheme="minorHAnsi"/>
                      <w:color w:val="000000" w:themeColor="text1"/>
                      <w:sz w:val="20"/>
                      <w:szCs w:val="20"/>
                      <w:lang w:val="en-US"/>
                    </w:rPr>
                    <w:t>) Doar dacă se aplică evaluarea simplificată în conformitate cu punctul 6.2.3.</w:t>
                  </w:r>
                </w:p>
              </w:tc>
            </w:tr>
          </w:tbl>
          <w:p w:rsidR="003D5FDC" w:rsidRPr="003D5FDC" w:rsidRDefault="003D5FDC" w:rsidP="003D5FDC">
            <w:pPr>
              <w:spacing w:after="0"/>
              <w:jc w:val="center"/>
              <w:rPr>
                <w:rFonts w:eastAsiaTheme="minorHAnsi"/>
                <w:b/>
                <w:color w:val="FF0000"/>
                <w:sz w:val="20"/>
                <w:szCs w:val="20"/>
                <w:lang w:val="en-US"/>
              </w:rPr>
            </w:pPr>
          </w:p>
          <w:p w:rsidR="003D5FDC" w:rsidRPr="003D5FDC" w:rsidRDefault="003D5FDC" w:rsidP="003D5FDC">
            <w:pPr>
              <w:spacing w:after="0"/>
              <w:jc w:val="center"/>
              <w:rPr>
                <w:rFonts w:eastAsiaTheme="minorHAnsi"/>
                <w:b/>
                <w:color w:val="FF0000"/>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 xml:space="preserve">Apendicele </w:t>
            </w:r>
            <w:r w:rsidR="00BB25C2">
              <w:rPr>
                <w:rFonts w:eastAsiaTheme="minorHAnsi"/>
                <w:b/>
                <w:sz w:val="20"/>
                <w:szCs w:val="20"/>
                <w:lang w:val="en-US"/>
              </w:rPr>
              <w:t>C</w:t>
            </w:r>
            <w:r w:rsidRPr="003D5FDC">
              <w:rPr>
                <w:rFonts w:eastAsiaTheme="minorHAnsi"/>
                <w:b/>
                <w:sz w:val="20"/>
                <w:szCs w:val="20"/>
                <w:lang w:val="en-US"/>
              </w:rPr>
              <w:t xml:space="preserve"> </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Rute mai silenţioase</w:t>
            </w:r>
          </w:p>
          <w:p w:rsidR="003D5FDC" w:rsidRPr="003D5FDC" w:rsidRDefault="003D5FDC" w:rsidP="003D5FDC">
            <w:pPr>
              <w:spacing w:after="0"/>
              <w:jc w:val="center"/>
              <w:rPr>
                <w:rFonts w:eastAsiaTheme="minorHAnsi"/>
                <w:b/>
                <w:sz w:val="20"/>
                <w:szCs w:val="20"/>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1. Identificarea rutelor mai silenţioase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În conformitate cu punctul 8 din Regulament, se furnizează agenţiei o listă cu rutele mai silenţioase. Lista trebuie să cuprindă cel puţin următoarele informaţii: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1.1. </w:t>
            </w:r>
            <w:proofErr w:type="gramStart"/>
            <w:r w:rsidRPr="003D5FDC">
              <w:rPr>
                <w:rFonts w:eastAsiaTheme="minorHAnsi"/>
                <w:sz w:val="20"/>
                <w:szCs w:val="20"/>
                <w:lang w:val="en-US"/>
              </w:rPr>
              <w:t>punctele</w:t>
            </w:r>
            <w:proofErr w:type="gramEnd"/>
            <w:r w:rsidRPr="003D5FDC">
              <w:rPr>
                <w:rFonts w:eastAsiaTheme="minorHAnsi"/>
                <w:sz w:val="20"/>
                <w:szCs w:val="20"/>
                <w:lang w:val="en-US"/>
              </w:rPr>
              <w:t xml:space="preserve"> de început și de sfârșit ale rutelor mai silenţioase și secţiunile corespunzătoare acestora. Dacă unul dintre aceste puncte se află la graniţa statului, acesta va fi luat în considerare;</w:t>
            </w:r>
          </w:p>
          <w:p w:rsidR="003D5FDC" w:rsidRPr="003D5FDC" w:rsidRDefault="003D5FDC" w:rsidP="003D5FDC">
            <w:pPr>
              <w:spacing w:after="0"/>
              <w:jc w:val="both"/>
              <w:rPr>
                <w:rFonts w:eastAsiaTheme="minorHAnsi"/>
                <w:b/>
                <w:sz w:val="20"/>
                <w:szCs w:val="20"/>
                <w:lang w:val="en-US"/>
              </w:rPr>
            </w:pPr>
            <w:r w:rsidRPr="003D5FDC">
              <w:rPr>
                <w:rFonts w:eastAsiaTheme="minorHAnsi"/>
                <w:sz w:val="20"/>
                <w:szCs w:val="20"/>
                <w:lang w:val="en-US"/>
              </w:rPr>
              <w:t xml:space="preserve">1.2. </w:t>
            </w:r>
            <w:proofErr w:type="gramStart"/>
            <w:r w:rsidRPr="003D5FDC">
              <w:rPr>
                <w:rFonts w:eastAsiaTheme="minorHAnsi"/>
                <w:sz w:val="20"/>
                <w:szCs w:val="20"/>
                <w:lang w:val="en-US"/>
              </w:rPr>
              <w:t>identificarea</w:t>
            </w:r>
            <w:proofErr w:type="gramEnd"/>
            <w:r w:rsidRPr="003D5FDC">
              <w:rPr>
                <w:rFonts w:eastAsiaTheme="minorHAnsi"/>
                <w:sz w:val="20"/>
                <w:szCs w:val="20"/>
                <w:lang w:val="en-US"/>
              </w:rPr>
              <w:t xml:space="preserve"> secţiunilor care alcătuiesc ruta mai silenţioasă.</w:t>
            </w:r>
          </w:p>
          <w:p w:rsidR="003D5FDC" w:rsidRPr="003D5FDC" w:rsidRDefault="003D5FDC" w:rsidP="003D5FDC">
            <w:pPr>
              <w:spacing w:after="0"/>
              <w:rPr>
                <w:rFonts w:eastAsiaTheme="minorHAnsi"/>
                <w:sz w:val="20"/>
                <w:szCs w:val="20"/>
                <w:lang w:val="en-US"/>
              </w:rPr>
            </w:pPr>
            <w:r w:rsidRPr="003D5FDC">
              <w:rPr>
                <w:rFonts w:eastAsiaTheme="minorHAnsi"/>
                <w:sz w:val="20"/>
                <w:szCs w:val="20"/>
                <w:lang w:val="en-US"/>
              </w:rPr>
              <w:t>Lista va fi furnizată utilizând modelul de mai jos:</w:t>
            </w:r>
          </w:p>
          <w:p w:rsidR="003D5FDC" w:rsidRPr="003D5FDC" w:rsidRDefault="003D5FDC" w:rsidP="003D5FDC">
            <w:pPr>
              <w:spacing w:after="0"/>
              <w:rPr>
                <w:rFonts w:eastAsiaTheme="minorHAnsi"/>
                <w:sz w:val="20"/>
                <w:szCs w:val="20"/>
                <w:lang w:val="en-US"/>
              </w:rPr>
            </w:pPr>
          </w:p>
          <w:tbl>
            <w:tblPr>
              <w:tblStyle w:val="TableGrid1"/>
              <w:tblW w:w="0" w:type="auto"/>
              <w:tblLayout w:type="fixed"/>
              <w:tblLook w:val="04A0" w:firstRow="1" w:lastRow="0" w:firstColumn="1" w:lastColumn="0" w:noHBand="0" w:noVBand="1"/>
            </w:tblPr>
            <w:tblGrid>
              <w:gridCol w:w="2005"/>
              <w:gridCol w:w="1696"/>
              <w:gridCol w:w="1197"/>
              <w:gridCol w:w="1509"/>
            </w:tblGrid>
            <w:tr w:rsidR="003D5FDC" w:rsidRPr="003D5FDC" w:rsidTr="00840CDF">
              <w:trPr>
                <w:trHeight w:val="903"/>
              </w:trPr>
              <w:tc>
                <w:tcPr>
                  <w:tcW w:w="2005" w:type="dxa"/>
                </w:tcPr>
                <w:p w:rsidR="003D5FDC" w:rsidRPr="003D5FDC" w:rsidRDefault="003D5FDC" w:rsidP="003D5FDC">
                  <w:pPr>
                    <w:jc w:val="both"/>
                    <w:rPr>
                      <w:rFonts w:eastAsiaTheme="minorHAnsi"/>
                      <w:b/>
                      <w:color w:val="FF0000"/>
                      <w:sz w:val="20"/>
                      <w:szCs w:val="20"/>
                      <w:lang w:val="en-US"/>
                    </w:rPr>
                  </w:pPr>
                  <w:r w:rsidRPr="003D5FDC">
                    <w:rPr>
                      <w:rFonts w:eastAsiaTheme="minorHAnsi"/>
                      <w:sz w:val="20"/>
                      <w:szCs w:val="20"/>
                      <w:lang w:val="en-US"/>
                    </w:rPr>
                    <w:t>Ruta mai silenţioasă</w:t>
                  </w:r>
                </w:p>
              </w:tc>
              <w:tc>
                <w:tcPr>
                  <w:tcW w:w="1696" w:type="dxa"/>
                </w:tcPr>
                <w:p w:rsidR="003D5FDC" w:rsidRPr="003D5FDC" w:rsidRDefault="003D5FDC" w:rsidP="003D5FDC">
                  <w:pPr>
                    <w:jc w:val="both"/>
                    <w:rPr>
                      <w:rFonts w:eastAsiaTheme="minorHAnsi"/>
                      <w:b/>
                      <w:color w:val="FF0000"/>
                      <w:sz w:val="20"/>
                      <w:szCs w:val="20"/>
                      <w:lang w:val="en-US"/>
                    </w:rPr>
                  </w:pPr>
                  <w:r w:rsidRPr="003D5FDC">
                    <w:rPr>
                      <w:rFonts w:eastAsiaTheme="minorHAnsi"/>
                      <w:sz w:val="20"/>
                      <w:szCs w:val="20"/>
                      <w:lang w:val="en-US"/>
                    </w:rPr>
                    <w:t>Secţiunile care alcătuiesc ruta</w:t>
                  </w:r>
                </w:p>
              </w:tc>
              <w:tc>
                <w:tcPr>
                  <w:tcW w:w="1197" w:type="dxa"/>
                </w:tcPr>
                <w:p w:rsidR="003D5FDC" w:rsidRPr="003D5FDC" w:rsidRDefault="003D5FDC" w:rsidP="003D5FDC">
                  <w:pPr>
                    <w:rPr>
                      <w:rFonts w:eastAsiaTheme="minorHAnsi"/>
                      <w:b/>
                      <w:color w:val="FF0000"/>
                      <w:sz w:val="20"/>
                      <w:szCs w:val="20"/>
                      <w:lang w:val="en-US"/>
                    </w:rPr>
                  </w:pPr>
                  <w:r w:rsidRPr="003D5FDC">
                    <w:rPr>
                      <w:rFonts w:eastAsiaTheme="minorHAnsi"/>
                      <w:sz w:val="20"/>
                      <w:szCs w:val="20"/>
                      <w:lang w:val="en-US"/>
                    </w:rPr>
                    <w:t>Codul de identificare unic al secţiunii</w:t>
                  </w:r>
                </w:p>
              </w:tc>
              <w:tc>
                <w:tcPr>
                  <w:tcW w:w="1509" w:type="dxa"/>
                </w:tcPr>
                <w:p w:rsidR="003D5FDC" w:rsidRPr="003D5FDC" w:rsidRDefault="003D5FDC" w:rsidP="003D5FDC">
                  <w:pPr>
                    <w:jc w:val="both"/>
                    <w:rPr>
                      <w:rFonts w:eastAsiaTheme="minorHAnsi"/>
                      <w:b/>
                      <w:color w:val="FF0000"/>
                      <w:sz w:val="20"/>
                      <w:szCs w:val="20"/>
                      <w:lang w:val="en-US"/>
                    </w:rPr>
                  </w:pPr>
                  <w:r w:rsidRPr="003D5FDC">
                    <w:rPr>
                      <w:rFonts w:eastAsiaTheme="minorHAnsi"/>
                      <w:sz w:val="20"/>
                      <w:szCs w:val="20"/>
                      <w:lang w:val="en-US"/>
                    </w:rPr>
                    <w:t xml:space="preserve">Ruta mai silenţioasă începe/se termină la frontiera statului </w:t>
                  </w:r>
                </w:p>
              </w:tc>
            </w:tr>
            <w:tr w:rsidR="003D5FDC" w:rsidRPr="003D5FDC" w:rsidTr="00840CDF">
              <w:trPr>
                <w:trHeight w:val="1040"/>
              </w:trPr>
              <w:tc>
                <w:tcPr>
                  <w:tcW w:w="2005" w:type="dxa"/>
                  <w:vMerge w:val="restart"/>
                </w:tcPr>
                <w:p w:rsidR="003D5FDC" w:rsidRPr="003D5FDC" w:rsidRDefault="003D5FDC" w:rsidP="003D5FDC">
                  <w:pPr>
                    <w:rPr>
                      <w:rFonts w:eastAsiaTheme="minorHAnsi"/>
                      <w:sz w:val="20"/>
                      <w:szCs w:val="20"/>
                      <w:lang w:val="en-US"/>
                    </w:rPr>
                  </w:pPr>
                  <w:r w:rsidRPr="003D5FDC">
                    <w:rPr>
                      <w:rFonts w:eastAsiaTheme="minorHAnsi"/>
                      <w:sz w:val="20"/>
                      <w:szCs w:val="20"/>
                      <w:lang w:val="en-US"/>
                    </w:rPr>
                    <w:t>Punctul A – Punctul E</w:t>
                  </w: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b/>
                      <w:color w:val="FF0000"/>
                      <w:sz w:val="20"/>
                      <w:szCs w:val="20"/>
                      <w:lang w:val="en-US"/>
                    </w:rPr>
                  </w:pPr>
                </w:p>
              </w:tc>
              <w:tc>
                <w:tcPr>
                  <w:tcW w:w="1696" w:type="dxa"/>
                </w:tcPr>
                <w:p w:rsidR="003D5FDC" w:rsidRPr="003D5FDC" w:rsidRDefault="003D5FDC" w:rsidP="003D5FDC">
                  <w:pPr>
                    <w:rPr>
                      <w:rFonts w:eastAsiaTheme="minorHAnsi"/>
                      <w:b/>
                      <w:color w:val="FF0000"/>
                      <w:sz w:val="20"/>
                      <w:szCs w:val="20"/>
                      <w:lang w:val="en-US"/>
                    </w:rPr>
                  </w:pPr>
                  <w:r w:rsidRPr="003D5FDC">
                    <w:rPr>
                      <w:rFonts w:eastAsiaTheme="minorHAnsi"/>
                      <w:sz w:val="20"/>
                      <w:szCs w:val="20"/>
                      <w:lang w:val="en-US"/>
                    </w:rPr>
                    <w:t>Punctul A – Punctul B</w:t>
                  </w:r>
                </w:p>
              </w:tc>
              <w:tc>
                <w:tcPr>
                  <w:tcW w:w="1197" w:type="dxa"/>
                </w:tcPr>
                <w:p w:rsidR="003D5FDC" w:rsidRPr="003D5FDC" w:rsidRDefault="003D5FDC" w:rsidP="003D5FDC">
                  <w:pPr>
                    <w:rPr>
                      <w:rFonts w:eastAsiaTheme="minorHAnsi"/>
                      <w:color w:val="000000" w:themeColor="text1"/>
                      <w:sz w:val="20"/>
                      <w:szCs w:val="20"/>
                      <w:lang w:val="en-US"/>
                    </w:rPr>
                  </w:pPr>
                  <w:r w:rsidRPr="003D5FDC">
                    <w:rPr>
                      <w:rFonts w:eastAsiaTheme="minorHAnsi"/>
                      <w:color w:val="000000" w:themeColor="text1"/>
                      <w:sz w:val="20"/>
                      <w:szCs w:val="20"/>
                      <w:lang w:val="en-US"/>
                    </w:rPr>
                    <w:t>201</w:t>
                  </w:r>
                </w:p>
              </w:tc>
              <w:tc>
                <w:tcPr>
                  <w:tcW w:w="1509" w:type="dxa"/>
                  <w:vMerge w:val="restart"/>
                </w:tcPr>
                <w:p w:rsidR="003D5FDC" w:rsidRPr="003D5FDC" w:rsidRDefault="003D5FDC" w:rsidP="003D5FDC">
                  <w:pPr>
                    <w:rPr>
                      <w:rFonts w:eastAsiaTheme="minorHAnsi"/>
                      <w:b/>
                      <w:color w:val="FF0000"/>
                      <w:sz w:val="20"/>
                      <w:szCs w:val="20"/>
                      <w:lang w:val="en-US"/>
                    </w:rPr>
                  </w:pPr>
                  <w:r w:rsidRPr="003D5FDC">
                    <w:rPr>
                      <w:rFonts w:eastAsiaTheme="minorHAnsi"/>
                      <w:sz w:val="20"/>
                      <w:szCs w:val="20"/>
                      <w:lang w:val="en-US"/>
                    </w:rPr>
                    <w:t>Da PUNCTUL E (Ţara Y)</w:t>
                  </w:r>
                </w:p>
              </w:tc>
            </w:tr>
            <w:tr w:rsidR="003D5FDC" w:rsidRPr="003D5FDC" w:rsidTr="00840CDF">
              <w:trPr>
                <w:trHeight w:val="1119"/>
              </w:trPr>
              <w:tc>
                <w:tcPr>
                  <w:tcW w:w="2005" w:type="dxa"/>
                  <w:vMerge/>
                </w:tcPr>
                <w:p w:rsidR="003D5FDC" w:rsidRPr="003D5FDC" w:rsidRDefault="003D5FDC" w:rsidP="003D5FDC">
                  <w:pPr>
                    <w:rPr>
                      <w:rFonts w:eastAsiaTheme="minorHAnsi"/>
                      <w:sz w:val="20"/>
                      <w:szCs w:val="20"/>
                      <w:lang w:val="en-US"/>
                    </w:rPr>
                  </w:pPr>
                </w:p>
              </w:tc>
              <w:tc>
                <w:tcPr>
                  <w:tcW w:w="1696" w:type="dxa"/>
                </w:tcPr>
                <w:p w:rsidR="003D5FDC" w:rsidRPr="003D5FDC" w:rsidRDefault="003D5FDC" w:rsidP="003D5FDC">
                  <w:pPr>
                    <w:rPr>
                      <w:rFonts w:eastAsiaTheme="minorHAnsi"/>
                      <w:b/>
                      <w:color w:val="FF0000"/>
                      <w:sz w:val="20"/>
                      <w:szCs w:val="20"/>
                      <w:lang w:val="en-US"/>
                    </w:rPr>
                  </w:pPr>
                  <w:r w:rsidRPr="003D5FDC">
                    <w:rPr>
                      <w:rFonts w:eastAsiaTheme="minorHAnsi"/>
                      <w:sz w:val="20"/>
                      <w:szCs w:val="20"/>
                      <w:lang w:val="en-US"/>
                    </w:rPr>
                    <w:t>Punctul B – Punctul C</w:t>
                  </w:r>
                </w:p>
              </w:tc>
              <w:tc>
                <w:tcPr>
                  <w:tcW w:w="1197" w:type="dxa"/>
                </w:tcPr>
                <w:p w:rsidR="003D5FDC" w:rsidRPr="003D5FDC" w:rsidRDefault="003D5FDC" w:rsidP="003D5FDC">
                  <w:pPr>
                    <w:rPr>
                      <w:rFonts w:eastAsiaTheme="minorHAnsi"/>
                      <w:color w:val="000000" w:themeColor="text1"/>
                      <w:sz w:val="20"/>
                      <w:szCs w:val="20"/>
                      <w:lang w:val="en-US"/>
                    </w:rPr>
                  </w:pPr>
                  <w:r w:rsidRPr="003D5FDC">
                    <w:rPr>
                      <w:rFonts w:eastAsiaTheme="minorHAnsi"/>
                      <w:color w:val="000000" w:themeColor="text1"/>
                      <w:sz w:val="20"/>
                      <w:szCs w:val="20"/>
                      <w:lang w:val="en-US"/>
                    </w:rPr>
                    <w:t>202</w:t>
                  </w:r>
                </w:p>
              </w:tc>
              <w:tc>
                <w:tcPr>
                  <w:tcW w:w="1509" w:type="dxa"/>
                  <w:vMerge/>
                </w:tcPr>
                <w:p w:rsidR="003D5FDC" w:rsidRPr="003D5FDC" w:rsidRDefault="003D5FDC" w:rsidP="003D5FDC">
                  <w:pPr>
                    <w:rPr>
                      <w:rFonts w:eastAsiaTheme="minorHAnsi"/>
                      <w:b/>
                      <w:color w:val="FF0000"/>
                      <w:sz w:val="20"/>
                      <w:szCs w:val="20"/>
                      <w:lang w:val="en-US"/>
                    </w:rPr>
                  </w:pPr>
                </w:p>
              </w:tc>
            </w:tr>
            <w:tr w:rsidR="003D5FDC" w:rsidRPr="003D5FDC" w:rsidTr="00840CDF">
              <w:trPr>
                <w:trHeight w:val="1027"/>
              </w:trPr>
              <w:tc>
                <w:tcPr>
                  <w:tcW w:w="2005" w:type="dxa"/>
                  <w:vMerge/>
                </w:tcPr>
                <w:p w:rsidR="003D5FDC" w:rsidRPr="003D5FDC" w:rsidRDefault="003D5FDC" w:rsidP="003D5FDC">
                  <w:pPr>
                    <w:rPr>
                      <w:rFonts w:eastAsiaTheme="minorHAnsi"/>
                      <w:sz w:val="20"/>
                      <w:szCs w:val="20"/>
                      <w:lang w:val="en-US"/>
                    </w:rPr>
                  </w:pPr>
                </w:p>
              </w:tc>
              <w:tc>
                <w:tcPr>
                  <w:tcW w:w="1696" w:type="dxa"/>
                </w:tcPr>
                <w:p w:rsidR="003D5FDC" w:rsidRPr="003D5FDC" w:rsidRDefault="003D5FDC" w:rsidP="003D5FDC">
                  <w:pPr>
                    <w:rPr>
                      <w:rFonts w:eastAsiaTheme="minorHAnsi"/>
                      <w:b/>
                      <w:color w:val="FF0000"/>
                      <w:sz w:val="20"/>
                      <w:szCs w:val="20"/>
                      <w:lang w:val="en-US"/>
                    </w:rPr>
                  </w:pPr>
                  <w:r w:rsidRPr="003D5FDC">
                    <w:rPr>
                      <w:rFonts w:eastAsiaTheme="minorHAnsi"/>
                      <w:sz w:val="20"/>
                      <w:szCs w:val="20"/>
                      <w:lang w:val="en-US"/>
                    </w:rPr>
                    <w:t>Punctul C – Punctul D</w:t>
                  </w:r>
                </w:p>
              </w:tc>
              <w:tc>
                <w:tcPr>
                  <w:tcW w:w="1197" w:type="dxa"/>
                </w:tcPr>
                <w:p w:rsidR="003D5FDC" w:rsidRPr="003D5FDC" w:rsidRDefault="003D5FDC" w:rsidP="003D5FDC">
                  <w:pPr>
                    <w:rPr>
                      <w:rFonts w:eastAsiaTheme="minorHAnsi"/>
                      <w:color w:val="000000" w:themeColor="text1"/>
                      <w:sz w:val="20"/>
                      <w:szCs w:val="20"/>
                      <w:lang w:val="en-US"/>
                    </w:rPr>
                  </w:pPr>
                  <w:r w:rsidRPr="003D5FDC">
                    <w:rPr>
                      <w:rFonts w:eastAsiaTheme="minorHAnsi"/>
                      <w:color w:val="000000" w:themeColor="text1"/>
                      <w:sz w:val="20"/>
                      <w:szCs w:val="20"/>
                      <w:lang w:val="en-US"/>
                    </w:rPr>
                    <w:t>203</w:t>
                  </w:r>
                </w:p>
              </w:tc>
              <w:tc>
                <w:tcPr>
                  <w:tcW w:w="1509" w:type="dxa"/>
                  <w:vMerge/>
                </w:tcPr>
                <w:p w:rsidR="003D5FDC" w:rsidRPr="003D5FDC" w:rsidRDefault="003D5FDC" w:rsidP="003D5FDC">
                  <w:pPr>
                    <w:rPr>
                      <w:rFonts w:eastAsiaTheme="minorHAnsi"/>
                      <w:b/>
                      <w:color w:val="FF0000"/>
                      <w:sz w:val="20"/>
                      <w:szCs w:val="20"/>
                      <w:lang w:val="en-US"/>
                    </w:rPr>
                  </w:pPr>
                </w:p>
              </w:tc>
            </w:tr>
            <w:tr w:rsidR="003D5FDC" w:rsidRPr="003D5FDC" w:rsidTr="00840CDF">
              <w:trPr>
                <w:trHeight w:val="1098"/>
              </w:trPr>
              <w:tc>
                <w:tcPr>
                  <w:tcW w:w="2005" w:type="dxa"/>
                  <w:vMerge/>
                </w:tcPr>
                <w:p w:rsidR="003D5FDC" w:rsidRPr="003D5FDC" w:rsidRDefault="003D5FDC" w:rsidP="003D5FDC">
                  <w:pPr>
                    <w:rPr>
                      <w:rFonts w:eastAsiaTheme="minorHAnsi"/>
                      <w:sz w:val="20"/>
                      <w:szCs w:val="20"/>
                      <w:lang w:val="en-US"/>
                    </w:rPr>
                  </w:pPr>
                </w:p>
              </w:tc>
              <w:tc>
                <w:tcPr>
                  <w:tcW w:w="1696" w:type="dxa"/>
                </w:tcPr>
                <w:p w:rsidR="003D5FDC" w:rsidRPr="003D5FDC" w:rsidRDefault="003D5FDC" w:rsidP="003D5FDC">
                  <w:pPr>
                    <w:rPr>
                      <w:rFonts w:eastAsiaTheme="minorHAnsi"/>
                      <w:b/>
                      <w:color w:val="FF0000"/>
                      <w:sz w:val="20"/>
                      <w:szCs w:val="20"/>
                      <w:lang w:val="en-US"/>
                    </w:rPr>
                  </w:pPr>
                  <w:r w:rsidRPr="003D5FDC">
                    <w:rPr>
                      <w:rFonts w:eastAsiaTheme="minorHAnsi"/>
                      <w:sz w:val="20"/>
                      <w:szCs w:val="20"/>
                      <w:lang w:val="en-US"/>
                    </w:rPr>
                    <w:t>Punctul D – Punctul E</w:t>
                  </w:r>
                </w:p>
              </w:tc>
              <w:tc>
                <w:tcPr>
                  <w:tcW w:w="1197" w:type="dxa"/>
                </w:tcPr>
                <w:p w:rsidR="003D5FDC" w:rsidRPr="003D5FDC" w:rsidRDefault="003D5FDC" w:rsidP="003D5FDC">
                  <w:pPr>
                    <w:rPr>
                      <w:rFonts w:eastAsiaTheme="minorHAnsi"/>
                      <w:color w:val="000000" w:themeColor="text1"/>
                      <w:sz w:val="20"/>
                      <w:szCs w:val="20"/>
                      <w:lang w:val="en-US"/>
                    </w:rPr>
                  </w:pPr>
                  <w:r w:rsidRPr="003D5FDC">
                    <w:rPr>
                      <w:rFonts w:eastAsiaTheme="minorHAnsi"/>
                      <w:color w:val="000000" w:themeColor="text1"/>
                      <w:sz w:val="20"/>
                      <w:szCs w:val="20"/>
                      <w:lang w:val="en-US"/>
                    </w:rPr>
                    <w:t>204</w:t>
                  </w:r>
                </w:p>
              </w:tc>
              <w:tc>
                <w:tcPr>
                  <w:tcW w:w="1509" w:type="dxa"/>
                  <w:vMerge/>
                </w:tcPr>
                <w:p w:rsidR="003D5FDC" w:rsidRPr="003D5FDC" w:rsidRDefault="003D5FDC" w:rsidP="003D5FDC">
                  <w:pPr>
                    <w:rPr>
                      <w:rFonts w:eastAsiaTheme="minorHAnsi"/>
                      <w:b/>
                      <w:color w:val="FF0000"/>
                      <w:sz w:val="20"/>
                      <w:szCs w:val="20"/>
                      <w:lang w:val="en-US"/>
                    </w:rPr>
                  </w:pPr>
                </w:p>
              </w:tc>
            </w:tr>
            <w:tr w:rsidR="003D5FDC" w:rsidRPr="003D5FDC" w:rsidTr="00840CDF">
              <w:trPr>
                <w:trHeight w:val="962"/>
              </w:trPr>
              <w:tc>
                <w:tcPr>
                  <w:tcW w:w="2005" w:type="dxa"/>
                  <w:vMerge w:val="restart"/>
                </w:tcPr>
                <w:p w:rsidR="003D5FDC" w:rsidRPr="003D5FDC" w:rsidRDefault="003D5FDC" w:rsidP="003D5FDC">
                  <w:pPr>
                    <w:rPr>
                      <w:rFonts w:eastAsiaTheme="minorHAnsi"/>
                      <w:sz w:val="20"/>
                      <w:szCs w:val="20"/>
                      <w:lang w:val="en-US"/>
                    </w:rPr>
                  </w:pPr>
                  <w:r w:rsidRPr="003D5FDC">
                    <w:rPr>
                      <w:rFonts w:eastAsiaTheme="minorHAnsi"/>
                      <w:sz w:val="20"/>
                      <w:szCs w:val="20"/>
                      <w:lang w:val="en-US"/>
                    </w:rPr>
                    <w:t>Punctul F – Punctul I</w:t>
                  </w: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sz w:val="20"/>
                      <w:szCs w:val="20"/>
                      <w:lang w:val="en-US"/>
                    </w:rPr>
                  </w:pPr>
                </w:p>
                <w:p w:rsidR="003D5FDC" w:rsidRPr="003D5FDC" w:rsidRDefault="003D5FDC" w:rsidP="003D5FDC">
                  <w:pPr>
                    <w:rPr>
                      <w:rFonts w:eastAsiaTheme="minorHAnsi"/>
                      <w:b/>
                      <w:color w:val="FF0000"/>
                      <w:sz w:val="20"/>
                      <w:szCs w:val="20"/>
                      <w:lang w:val="en-US"/>
                    </w:rPr>
                  </w:pPr>
                </w:p>
              </w:tc>
              <w:tc>
                <w:tcPr>
                  <w:tcW w:w="1696" w:type="dxa"/>
                </w:tcPr>
                <w:p w:rsidR="003D5FDC" w:rsidRPr="003D5FDC" w:rsidRDefault="003D5FDC" w:rsidP="003D5FDC">
                  <w:pPr>
                    <w:rPr>
                      <w:rFonts w:eastAsiaTheme="minorHAnsi"/>
                      <w:b/>
                      <w:color w:val="FF0000"/>
                      <w:sz w:val="20"/>
                      <w:szCs w:val="20"/>
                      <w:lang w:val="en-US"/>
                    </w:rPr>
                  </w:pPr>
                  <w:r w:rsidRPr="003D5FDC">
                    <w:rPr>
                      <w:rFonts w:eastAsiaTheme="minorHAnsi"/>
                      <w:sz w:val="20"/>
                      <w:szCs w:val="20"/>
                      <w:lang w:val="en-US"/>
                    </w:rPr>
                    <w:lastRenderedPageBreak/>
                    <w:t>Punctul F – Punctul G</w:t>
                  </w:r>
                </w:p>
              </w:tc>
              <w:tc>
                <w:tcPr>
                  <w:tcW w:w="1197" w:type="dxa"/>
                </w:tcPr>
                <w:p w:rsidR="003D5FDC" w:rsidRPr="003D5FDC" w:rsidRDefault="003D5FDC" w:rsidP="003D5FDC">
                  <w:pPr>
                    <w:rPr>
                      <w:rFonts w:eastAsiaTheme="minorHAnsi"/>
                      <w:color w:val="000000" w:themeColor="text1"/>
                      <w:sz w:val="20"/>
                      <w:szCs w:val="20"/>
                      <w:lang w:val="en-US"/>
                    </w:rPr>
                  </w:pPr>
                  <w:r w:rsidRPr="003D5FDC">
                    <w:rPr>
                      <w:rFonts w:eastAsiaTheme="minorHAnsi"/>
                      <w:color w:val="000000" w:themeColor="text1"/>
                      <w:sz w:val="20"/>
                      <w:szCs w:val="20"/>
                      <w:lang w:val="en-US"/>
                    </w:rPr>
                    <w:t>501</w:t>
                  </w:r>
                </w:p>
              </w:tc>
              <w:tc>
                <w:tcPr>
                  <w:tcW w:w="1509" w:type="dxa"/>
                  <w:vMerge w:val="restart"/>
                </w:tcPr>
                <w:p w:rsidR="003D5FDC" w:rsidRPr="003D5FDC" w:rsidRDefault="003D5FDC" w:rsidP="003D5FDC">
                  <w:pPr>
                    <w:rPr>
                      <w:rFonts w:eastAsiaTheme="minorHAnsi"/>
                      <w:color w:val="FF0000"/>
                      <w:sz w:val="20"/>
                      <w:szCs w:val="20"/>
                      <w:lang w:val="en-US"/>
                    </w:rPr>
                  </w:pPr>
                  <w:r w:rsidRPr="003D5FDC">
                    <w:rPr>
                      <w:rFonts w:eastAsiaTheme="minorHAnsi"/>
                      <w:color w:val="000000" w:themeColor="text1"/>
                      <w:sz w:val="20"/>
                      <w:szCs w:val="20"/>
                      <w:lang w:val="en-US"/>
                    </w:rPr>
                    <w:t>NU</w:t>
                  </w:r>
                </w:p>
              </w:tc>
            </w:tr>
            <w:tr w:rsidR="003D5FDC" w:rsidRPr="003D5FDC" w:rsidTr="00840CDF">
              <w:trPr>
                <w:trHeight w:val="962"/>
              </w:trPr>
              <w:tc>
                <w:tcPr>
                  <w:tcW w:w="2005" w:type="dxa"/>
                  <w:vMerge/>
                </w:tcPr>
                <w:p w:rsidR="003D5FDC" w:rsidRPr="003D5FDC" w:rsidRDefault="003D5FDC" w:rsidP="003D5FDC">
                  <w:pPr>
                    <w:rPr>
                      <w:rFonts w:eastAsiaTheme="minorHAnsi"/>
                      <w:sz w:val="20"/>
                      <w:szCs w:val="20"/>
                      <w:lang w:val="en-US"/>
                    </w:rPr>
                  </w:pPr>
                </w:p>
              </w:tc>
              <w:tc>
                <w:tcPr>
                  <w:tcW w:w="1696" w:type="dxa"/>
                </w:tcPr>
                <w:p w:rsidR="003D5FDC" w:rsidRPr="003D5FDC" w:rsidRDefault="003D5FDC" w:rsidP="003D5FDC">
                  <w:pPr>
                    <w:rPr>
                      <w:rFonts w:eastAsiaTheme="minorHAnsi"/>
                      <w:b/>
                      <w:color w:val="FF0000"/>
                      <w:sz w:val="20"/>
                      <w:szCs w:val="20"/>
                      <w:lang w:val="en-US"/>
                    </w:rPr>
                  </w:pPr>
                  <w:r w:rsidRPr="003D5FDC">
                    <w:rPr>
                      <w:rFonts w:eastAsiaTheme="minorHAnsi"/>
                      <w:sz w:val="20"/>
                      <w:szCs w:val="20"/>
                      <w:lang w:val="en-US"/>
                    </w:rPr>
                    <w:t>Punctul G – Punctul H</w:t>
                  </w:r>
                </w:p>
              </w:tc>
              <w:tc>
                <w:tcPr>
                  <w:tcW w:w="1197" w:type="dxa"/>
                </w:tcPr>
                <w:p w:rsidR="003D5FDC" w:rsidRPr="003D5FDC" w:rsidRDefault="003D5FDC" w:rsidP="003D5FDC">
                  <w:pPr>
                    <w:rPr>
                      <w:rFonts w:eastAsiaTheme="minorHAnsi"/>
                      <w:color w:val="000000" w:themeColor="text1"/>
                      <w:sz w:val="20"/>
                      <w:szCs w:val="20"/>
                      <w:lang w:val="en-US"/>
                    </w:rPr>
                  </w:pPr>
                  <w:r w:rsidRPr="003D5FDC">
                    <w:rPr>
                      <w:rFonts w:eastAsiaTheme="minorHAnsi"/>
                      <w:color w:val="000000" w:themeColor="text1"/>
                      <w:sz w:val="20"/>
                      <w:szCs w:val="20"/>
                      <w:lang w:val="en-US"/>
                    </w:rPr>
                    <w:t>502</w:t>
                  </w:r>
                </w:p>
              </w:tc>
              <w:tc>
                <w:tcPr>
                  <w:tcW w:w="1509" w:type="dxa"/>
                  <w:vMerge/>
                </w:tcPr>
                <w:p w:rsidR="003D5FDC" w:rsidRPr="003D5FDC" w:rsidRDefault="003D5FDC" w:rsidP="003D5FDC">
                  <w:pPr>
                    <w:rPr>
                      <w:rFonts w:eastAsiaTheme="minorHAnsi"/>
                      <w:b/>
                      <w:color w:val="FF0000"/>
                      <w:sz w:val="20"/>
                      <w:szCs w:val="20"/>
                      <w:lang w:val="en-US"/>
                    </w:rPr>
                  </w:pPr>
                </w:p>
              </w:tc>
            </w:tr>
            <w:tr w:rsidR="003D5FDC" w:rsidRPr="003D5FDC" w:rsidTr="00840CDF">
              <w:trPr>
                <w:trHeight w:val="589"/>
              </w:trPr>
              <w:tc>
                <w:tcPr>
                  <w:tcW w:w="2005" w:type="dxa"/>
                  <w:vMerge/>
                </w:tcPr>
                <w:p w:rsidR="003D5FDC" w:rsidRPr="003D5FDC" w:rsidRDefault="003D5FDC" w:rsidP="003D5FDC">
                  <w:pPr>
                    <w:rPr>
                      <w:rFonts w:eastAsiaTheme="minorHAnsi"/>
                      <w:sz w:val="20"/>
                      <w:szCs w:val="20"/>
                      <w:lang w:val="en-US"/>
                    </w:rPr>
                  </w:pPr>
                </w:p>
              </w:tc>
              <w:tc>
                <w:tcPr>
                  <w:tcW w:w="1696" w:type="dxa"/>
                </w:tcPr>
                <w:p w:rsidR="003D5FDC" w:rsidRPr="003D5FDC" w:rsidRDefault="003D5FDC" w:rsidP="003D5FDC">
                  <w:pPr>
                    <w:rPr>
                      <w:rFonts w:eastAsiaTheme="minorHAnsi"/>
                      <w:b/>
                      <w:color w:val="FF0000"/>
                      <w:sz w:val="20"/>
                      <w:szCs w:val="20"/>
                      <w:lang w:val="en-US"/>
                    </w:rPr>
                  </w:pPr>
                  <w:r w:rsidRPr="003D5FDC">
                    <w:rPr>
                      <w:rFonts w:eastAsiaTheme="minorHAnsi"/>
                      <w:sz w:val="20"/>
                      <w:szCs w:val="20"/>
                      <w:lang w:val="en-US"/>
                    </w:rPr>
                    <w:t>Punctul H – Punctul I</w:t>
                  </w:r>
                </w:p>
              </w:tc>
              <w:tc>
                <w:tcPr>
                  <w:tcW w:w="1197" w:type="dxa"/>
                </w:tcPr>
                <w:p w:rsidR="003D5FDC" w:rsidRPr="003D5FDC" w:rsidRDefault="003D5FDC" w:rsidP="003D5FDC">
                  <w:pPr>
                    <w:rPr>
                      <w:rFonts w:eastAsiaTheme="minorHAnsi"/>
                      <w:color w:val="000000" w:themeColor="text1"/>
                      <w:sz w:val="20"/>
                      <w:szCs w:val="20"/>
                      <w:lang w:val="en-US"/>
                    </w:rPr>
                  </w:pPr>
                  <w:r w:rsidRPr="003D5FDC">
                    <w:rPr>
                      <w:rFonts w:eastAsiaTheme="minorHAnsi"/>
                      <w:color w:val="000000" w:themeColor="text1"/>
                      <w:sz w:val="20"/>
                      <w:szCs w:val="20"/>
                      <w:lang w:val="en-US"/>
                    </w:rPr>
                    <w:t>503</w:t>
                  </w:r>
                </w:p>
              </w:tc>
              <w:tc>
                <w:tcPr>
                  <w:tcW w:w="1509" w:type="dxa"/>
                  <w:vMerge/>
                </w:tcPr>
                <w:p w:rsidR="003D5FDC" w:rsidRPr="003D5FDC" w:rsidRDefault="003D5FDC" w:rsidP="003D5FDC">
                  <w:pPr>
                    <w:rPr>
                      <w:rFonts w:eastAsiaTheme="minorHAnsi"/>
                      <w:b/>
                      <w:color w:val="FF0000"/>
                      <w:sz w:val="20"/>
                      <w:szCs w:val="20"/>
                      <w:lang w:val="en-US"/>
                    </w:rPr>
                  </w:pPr>
                </w:p>
              </w:tc>
            </w:tr>
          </w:tbl>
          <w:p w:rsidR="003D5FDC" w:rsidRPr="003D5FDC" w:rsidRDefault="003D5FDC" w:rsidP="003D5FDC">
            <w:pPr>
              <w:spacing w:after="0"/>
              <w:rPr>
                <w:rFonts w:eastAsiaTheme="minorHAnsi"/>
                <w:sz w:val="20"/>
                <w:szCs w:val="20"/>
                <w:lang w:val="en-US"/>
              </w:rPr>
            </w:pPr>
            <w:r w:rsidRPr="003D5FDC">
              <w:rPr>
                <w:rFonts w:eastAsiaTheme="minorHAnsi"/>
                <w:sz w:val="20"/>
                <w:szCs w:val="20"/>
                <w:lang w:val="en-US"/>
              </w:rPr>
              <w:t>În plus, se pot furniza în mod voluntar hărţi care să ilustreze rutele mai silenţioase. Toate listele și hărţile se publică pe site-ul agenţiei.</w:t>
            </w:r>
          </w:p>
          <w:p w:rsidR="003D5FDC" w:rsidRPr="003D5FDC" w:rsidRDefault="003D5FDC" w:rsidP="003D5FDC">
            <w:pPr>
              <w:spacing w:after="0"/>
              <w:rPr>
                <w:rFonts w:eastAsiaTheme="minorHAnsi"/>
                <w:sz w:val="20"/>
                <w:szCs w:val="20"/>
                <w:lang w:val="en-US"/>
              </w:rPr>
            </w:pPr>
          </w:p>
          <w:p w:rsidR="003D5FDC" w:rsidRPr="003D5FDC" w:rsidRDefault="003D5FDC" w:rsidP="003D5FDC">
            <w:pPr>
              <w:spacing w:after="0"/>
              <w:rPr>
                <w:rFonts w:eastAsiaTheme="minorHAnsi"/>
                <w:b/>
                <w:sz w:val="20"/>
                <w:szCs w:val="20"/>
                <w:lang w:val="en-US"/>
              </w:rPr>
            </w:pPr>
            <w:r w:rsidRPr="003D5FDC">
              <w:rPr>
                <w:rFonts w:eastAsiaTheme="minorHAnsi"/>
                <w:b/>
                <w:sz w:val="20"/>
                <w:szCs w:val="20"/>
                <w:lang w:val="en-US"/>
              </w:rPr>
              <w:t>2. Actualizarea rutelor mai silenţioase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Datele privind traficul de mărfuri utilizate pentru actualizarea rutelor mai silenţioase în conformitate cu punctul 9 se referă la ultimii trei ani care precedă actualizarea pentru care sunt disponibile datele. În cazul în care, din cauza unor circumstanţe excepţionale, traficul de mărfuri diferă într-un anumit an faţă de numărul mediu respectiv cu mai mult de 25 %, se poate calcula numărul mediu pe baza celor doi ani rămași. Statul se asigură că administratorii de infrastructură actualizează rutele mai silenţioase de îndată ce aceste actualizări devin disponibile. Actualizările se aplică de la următoarea modificare a calendarului după publicarea lor.</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Rutele desemnate ca rute mai silenţioase rămân în urma actualizării cu excepţia cazului în care în perioada în cauză volumul traficului a scăzut cu mai mult de 50 %, iar numărul mediu de trenuri de marfă exploatate zilnic pe timp de noapte este mai mic de 12. În cazul liniilor noi și modernizate, volumul preconizat al traficului se utilizează pentru desemnarea liniilor respective ca fiind rute mai silenţioase.</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center"/>
              <w:rPr>
                <w:rFonts w:eastAsiaTheme="minorHAnsi"/>
                <w:b/>
                <w:color w:val="000000" w:themeColor="text1"/>
                <w:sz w:val="20"/>
                <w:szCs w:val="20"/>
                <w:lang w:val="en-US"/>
              </w:rPr>
            </w:pPr>
            <w:r w:rsidRPr="003D5FDC">
              <w:rPr>
                <w:rFonts w:eastAsiaTheme="minorHAnsi"/>
                <w:b/>
                <w:color w:val="000000" w:themeColor="text1"/>
                <w:sz w:val="20"/>
                <w:szCs w:val="20"/>
                <w:lang w:val="en-US"/>
              </w:rPr>
              <w:t xml:space="preserve">Apendicele </w:t>
            </w:r>
            <w:r w:rsidR="00BB25C2">
              <w:rPr>
                <w:rFonts w:eastAsiaTheme="minorHAnsi"/>
                <w:b/>
                <w:color w:val="000000" w:themeColor="text1"/>
                <w:sz w:val="20"/>
                <w:szCs w:val="20"/>
                <w:lang w:val="en-US"/>
              </w:rPr>
              <w:t>D</w:t>
            </w:r>
          </w:p>
          <w:p w:rsidR="003D5FDC" w:rsidRPr="003D5FDC" w:rsidRDefault="003D5FDC" w:rsidP="003D5FDC">
            <w:pPr>
              <w:spacing w:after="0"/>
              <w:jc w:val="center"/>
              <w:rPr>
                <w:rFonts w:eastAsiaTheme="minorHAnsi"/>
                <w:b/>
                <w:color w:val="000000" w:themeColor="text1"/>
                <w:sz w:val="20"/>
                <w:szCs w:val="20"/>
                <w:lang w:val="en-US"/>
              </w:rPr>
            </w:pPr>
            <w:r w:rsidRPr="003D5FDC">
              <w:rPr>
                <w:rFonts w:eastAsiaTheme="minorHAnsi"/>
                <w:b/>
                <w:color w:val="000000" w:themeColor="text1"/>
                <w:sz w:val="20"/>
                <w:szCs w:val="20"/>
                <w:lang w:val="en-US"/>
              </w:rPr>
              <w:t>Saboţi de frână din materiale compozite tradiţionale</w:t>
            </w:r>
          </w:p>
          <w:p w:rsidR="003D5FDC" w:rsidRPr="003D5FDC" w:rsidRDefault="003D5FDC" w:rsidP="003D5FDC">
            <w:pPr>
              <w:spacing w:after="0"/>
              <w:jc w:val="both"/>
              <w:rPr>
                <w:rFonts w:eastAsiaTheme="minorHAnsi"/>
                <w:b/>
                <w:color w:val="FF0000"/>
                <w:sz w:val="20"/>
                <w:szCs w:val="20"/>
                <w:lang w:val="en-US"/>
              </w:rPr>
            </w:pPr>
          </w:p>
          <w:p w:rsidR="003D5FDC" w:rsidRPr="003D5FDC" w:rsidRDefault="003D5FDC" w:rsidP="003D5FDC">
            <w:pPr>
              <w:spacing w:after="0"/>
              <w:jc w:val="both"/>
              <w:rPr>
                <w:rFonts w:eastAsiaTheme="minorHAnsi"/>
                <w:b/>
                <w:color w:val="000000" w:themeColor="text1"/>
                <w:sz w:val="20"/>
                <w:szCs w:val="20"/>
                <w:lang w:val="en-US"/>
              </w:rPr>
            </w:pPr>
            <w:r w:rsidRPr="003D5FDC">
              <w:rPr>
                <w:rFonts w:eastAsiaTheme="minorHAnsi"/>
                <w:b/>
                <w:color w:val="000000" w:themeColor="text1"/>
                <w:sz w:val="20"/>
                <w:szCs w:val="20"/>
                <w:lang w:val="en-US"/>
              </w:rPr>
              <w:t>1. Saboţi de frână din materiale compozite tradiţionale pentru uz</w:t>
            </w:r>
          </w:p>
          <w:p w:rsidR="003D5FDC" w:rsidRPr="003D5FDC" w:rsidRDefault="003D5FDC" w:rsidP="003D5FDC">
            <w:pPr>
              <w:spacing w:after="0"/>
              <w:jc w:val="both"/>
              <w:rPr>
                <w:rFonts w:eastAsiaTheme="minorHAnsi"/>
                <w:b/>
                <w:color w:val="000000" w:themeColor="text1"/>
                <w:sz w:val="20"/>
                <w:szCs w:val="20"/>
                <w:lang w:val="en-US"/>
              </w:rPr>
            </w:pPr>
            <w:r w:rsidRPr="003D5FDC">
              <w:rPr>
                <w:rFonts w:eastAsiaTheme="minorHAnsi"/>
                <w:b/>
                <w:color w:val="000000" w:themeColor="text1"/>
                <w:sz w:val="20"/>
                <w:szCs w:val="20"/>
                <w:lang w:val="en-US"/>
              </w:rPr>
              <w:t>International</w:t>
            </w:r>
          </w:p>
          <w:p w:rsidR="003D5FDC" w:rsidRPr="003D5FDC" w:rsidRDefault="003D5FDC" w:rsidP="003D5FDC">
            <w:pPr>
              <w:spacing w:after="0"/>
              <w:jc w:val="both"/>
              <w:rPr>
                <w:rFonts w:eastAsiaTheme="minorHAnsi"/>
                <w:b/>
                <w:color w:val="000000" w:themeColor="text1"/>
                <w:sz w:val="20"/>
                <w:szCs w:val="20"/>
                <w:lang w:val="en-US"/>
              </w:rPr>
            </w:pPr>
          </w:p>
          <w:p w:rsidR="003D5FDC" w:rsidRPr="003D5FDC" w:rsidRDefault="003D5FDC" w:rsidP="003D5FDC">
            <w:pPr>
              <w:spacing w:after="0"/>
              <w:jc w:val="both"/>
              <w:rPr>
                <w:rFonts w:eastAsiaTheme="minorHAnsi"/>
                <w:color w:val="000000" w:themeColor="text1"/>
                <w:sz w:val="20"/>
                <w:szCs w:val="20"/>
                <w:lang w:val="en-US"/>
              </w:rPr>
            </w:pPr>
            <w:r w:rsidRPr="003D5FDC">
              <w:rPr>
                <w:rFonts w:eastAsiaTheme="minorHAnsi"/>
                <w:color w:val="000000" w:themeColor="text1"/>
                <w:sz w:val="20"/>
                <w:szCs w:val="20"/>
                <w:lang w:val="en-US"/>
              </w:rPr>
              <w:t>Vagoanele existente echipate cu saboţii de frână enumeraţi în tabel pot fi utilizate pe rutele mai silenţioase din zona lor de utilizare.</w:t>
            </w:r>
          </w:p>
          <w:p w:rsidR="003D5FDC" w:rsidRPr="003D5FDC" w:rsidRDefault="003D5FDC" w:rsidP="003D5FDC">
            <w:pPr>
              <w:spacing w:after="0"/>
              <w:jc w:val="both"/>
              <w:rPr>
                <w:rFonts w:eastAsiaTheme="minorHAnsi"/>
                <w:color w:val="000000" w:themeColor="text1"/>
                <w:sz w:val="20"/>
                <w:szCs w:val="20"/>
                <w:lang w:val="en-US"/>
              </w:rPr>
            </w:pPr>
          </w:p>
          <w:tbl>
            <w:tblPr>
              <w:tblStyle w:val="TableGrid1"/>
              <w:tblW w:w="0" w:type="auto"/>
              <w:tblLayout w:type="fixed"/>
              <w:tblLook w:val="04A0" w:firstRow="1" w:lastRow="0" w:firstColumn="1" w:lastColumn="0" w:noHBand="0" w:noVBand="1"/>
            </w:tblPr>
            <w:tblGrid>
              <w:gridCol w:w="2157"/>
              <w:gridCol w:w="2158"/>
              <w:gridCol w:w="2092"/>
            </w:tblGrid>
            <w:tr w:rsidR="003D5FDC" w:rsidRPr="003D5FDC" w:rsidTr="00840CDF">
              <w:trPr>
                <w:trHeight w:val="222"/>
              </w:trPr>
              <w:tc>
                <w:tcPr>
                  <w:tcW w:w="2157"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Producător/denumirea produsului</w:t>
                  </w:r>
                </w:p>
              </w:tc>
              <w:tc>
                <w:tcPr>
                  <w:tcW w:w="215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Destinaţie/tip de sabot</w:t>
                  </w:r>
                </w:p>
              </w:tc>
              <w:tc>
                <w:tcPr>
                  <w:tcW w:w="2092"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Tipul coeficientului de frecare</w:t>
                  </w:r>
                </w:p>
              </w:tc>
            </w:tr>
            <w:tr w:rsidR="003D5FDC" w:rsidRPr="003D5FDC" w:rsidTr="00840CDF">
              <w:trPr>
                <w:trHeight w:val="445"/>
              </w:trPr>
              <w:tc>
                <w:tcPr>
                  <w:tcW w:w="2157"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Valeo/Hersot Wabco/Cobra</w:t>
                  </w:r>
                </w:p>
              </w:tc>
              <w:tc>
                <w:tcPr>
                  <w:tcW w:w="2158"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 xml:space="preserve">693 </w:t>
                  </w:r>
                </w:p>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W554</w:t>
                  </w:r>
                </w:p>
              </w:tc>
              <w:tc>
                <w:tcPr>
                  <w:tcW w:w="2092"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r>
            <w:tr w:rsidR="003D5FDC" w:rsidRPr="003D5FDC" w:rsidTr="00840CDF">
              <w:trPr>
                <w:trHeight w:val="222"/>
              </w:trPr>
              <w:tc>
                <w:tcPr>
                  <w:tcW w:w="2157"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Ferodo</w:t>
                  </w:r>
                </w:p>
              </w:tc>
              <w:tc>
                <w:tcPr>
                  <w:tcW w:w="215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I/B 436</w:t>
                  </w:r>
                </w:p>
              </w:tc>
              <w:tc>
                <w:tcPr>
                  <w:tcW w:w="2092"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r>
            <w:tr w:rsidR="003D5FDC" w:rsidRPr="003D5FDC" w:rsidTr="00840CDF">
              <w:trPr>
                <w:trHeight w:val="460"/>
              </w:trPr>
              <w:tc>
                <w:tcPr>
                  <w:tcW w:w="2157"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Abex</w:t>
                  </w:r>
                </w:p>
              </w:tc>
              <w:tc>
                <w:tcPr>
                  <w:tcW w:w="215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229</w:t>
                  </w:r>
                </w:p>
              </w:tc>
              <w:tc>
                <w:tcPr>
                  <w:tcW w:w="2092"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(Fe – sinterizat)</w:t>
                  </w:r>
                </w:p>
              </w:tc>
            </w:tr>
            <w:tr w:rsidR="003D5FDC" w:rsidRPr="003D5FDC" w:rsidTr="00840CDF">
              <w:trPr>
                <w:trHeight w:val="208"/>
              </w:trPr>
              <w:tc>
                <w:tcPr>
                  <w:tcW w:w="2157"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Jurid</w:t>
                  </w:r>
                </w:p>
              </w:tc>
              <w:tc>
                <w:tcPr>
                  <w:tcW w:w="215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738</w:t>
                  </w:r>
                </w:p>
              </w:tc>
              <w:tc>
                <w:tcPr>
                  <w:tcW w:w="2092"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K (Fe – sinterizat)</w:t>
                  </w:r>
                </w:p>
              </w:tc>
            </w:tr>
          </w:tbl>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Vagoanele echipate cu saboţi de frână din materiale compozite tradiţionale care nu sunt enumeraţi în tabel, dar care sunt deja autorizaţi pentru traficul internaţional pot fi în continuare utilizaţi fără niciun termen în zona de utilizare cuprinsă în autorizaţia lor.</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b/>
                <w:sz w:val="20"/>
                <w:szCs w:val="20"/>
                <w:lang w:val="en-US"/>
              </w:rPr>
            </w:pPr>
          </w:p>
          <w:p w:rsidR="003D5FDC" w:rsidRPr="003D5FDC" w:rsidRDefault="003D5FDC" w:rsidP="003D5FDC">
            <w:pPr>
              <w:spacing w:after="0"/>
              <w:jc w:val="both"/>
              <w:rPr>
                <w:rFonts w:eastAsiaTheme="minorHAnsi"/>
                <w:b/>
                <w:sz w:val="20"/>
                <w:szCs w:val="20"/>
                <w:lang w:val="en-US"/>
              </w:rPr>
            </w:pP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 xml:space="preserve">Apendicele </w:t>
            </w:r>
            <w:r w:rsidR="00BB25C2">
              <w:rPr>
                <w:rFonts w:eastAsiaTheme="minorHAnsi"/>
                <w:b/>
                <w:sz w:val="20"/>
                <w:szCs w:val="20"/>
                <w:lang w:val="en-US"/>
              </w:rPr>
              <w:t>E</w:t>
            </w:r>
          </w:p>
          <w:p w:rsidR="003D5FDC" w:rsidRPr="003D5FDC" w:rsidRDefault="003D5FDC" w:rsidP="003D5FDC">
            <w:pPr>
              <w:spacing w:after="0"/>
              <w:jc w:val="center"/>
              <w:rPr>
                <w:rFonts w:eastAsiaTheme="minorHAnsi"/>
                <w:b/>
                <w:sz w:val="20"/>
                <w:szCs w:val="20"/>
                <w:lang w:val="en-US"/>
              </w:rPr>
            </w:pPr>
            <w:r w:rsidRPr="003D5FDC">
              <w:rPr>
                <w:rFonts w:eastAsiaTheme="minorHAnsi"/>
                <w:b/>
                <w:sz w:val="20"/>
                <w:szCs w:val="20"/>
                <w:lang w:val="en-US"/>
              </w:rPr>
              <w:t>Evaluarea performanţelor acustice ale unui sabot de frână</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Scopul acestei proceduri este de a demonstra performanţa acustică a unui sabot de frână din materiale compozite la nivelul constituentului de interoperabilitate.</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Procedu</w:t>
            </w:r>
            <w:r w:rsidR="00840CDF">
              <w:rPr>
                <w:rFonts w:eastAsiaTheme="minorHAnsi"/>
                <w:sz w:val="20"/>
                <w:szCs w:val="20"/>
                <w:lang w:val="en-US"/>
              </w:rPr>
              <w:t xml:space="preserve">ra cuprinde următoarele etape: </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1. Se măsoară rugozitatea acustică a unei roţi reprezentative pentru sabotul de frână supus evaluării</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Dezvoltarea rugozităţii acustice a roţii pe bancul de încercare</w:t>
            </w:r>
          </w:p>
          <w:p w:rsidR="003D5FDC" w:rsidRPr="003D5FDC" w:rsidRDefault="003D5FDC" w:rsidP="003D5FDC">
            <w:pPr>
              <w:spacing w:after="0"/>
              <w:jc w:val="both"/>
              <w:rPr>
                <w:rFonts w:eastAsiaTheme="minorHAnsi"/>
                <w:b/>
                <w:sz w:val="20"/>
                <w:szCs w:val="20"/>
                <w:lang w:val="en-US"/>
              </w:rPr>
            </w:pPr>
            <w:r w:rsidRPr="003D5FDC">
              <w:rPr>
                <w:rFonts w:eastAsiaTheme="minorHAnsi"/>
                <w:sz w:val="20"/>
                <w:szCs w:val="20"/>
                <w:lang w:val="en-US"/>
              </w:rPr>
              <w:t>Se utilizează saboţi de frână noi. Se utilizează numai roţi noi sau reprofilate. Roţile nu trebuie să sufere deteriorări (fisuri, locuri plane etc.).</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Se aplică unul dintre următoarele programe de încercare a performanţei de frânare pe cel puţin o roată cu diametrul nominal de 920 mm:</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1.1. A2_a pentru saboţii LL și A1_a pentru saboţii K din specifi</w:t>
            </w:r>
            <w:r w:rsidR="00BB25C2">
              <w:rPr>
                <w:rFonts w:eastAsiaTheme="minorHAnsi"/>
                <w:sz w:val="20"/>
                <w:szCs w:val="20"/>
                <w:lang w:val="en-US"/>
              </w:rPr>
              <w:t>caţia menţionată în apendicele A</w:t>
            </w:r>
            <w:r w:rsidRPr="003D5FDC">
              <w:rPr>
                <w:rFonts w:eastAsiaTheme="minorHAnsi"/>
                <w:sz w:val="20"/>
                <w:szCs w:val="20"/>
                <w:lang w:val="en-US"/>
              </w:rPr>
              <w:t xml:space="preserve">, </w:t>
            </w:r>
            <w:r w:rsidRPr="00BB25C2">
              <w:rPr>
                <w:rFonts w:eastAsiaTheme="minorHAnsi"/>
                <w:color w:val="000000" w:themeColor="text1"/>
                <w:sz w:val="20"/>
                <w:szCs w:val="20"/>
                <w:lang w:val="en-US"/>
              </w:rPr>
              <w:t>indicele</w:t>
            </w:r>
            <w:r w:rsidRPr="003D5FDC">
              <w:rPr>
                <w:rFonts w:eastAsiaTheme="minorHAnsi"/>
                <w:sz w:val="20"/>
                <w:szCs w:val="20"/>
                <w:lang w:val="en-US"/>
              </w:rPr>
              <w:t xml:space="preserve"> [4];</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1.2. D.1 pentru saboţii LL și C.1 pentru saboţii K din specificaţia menţionată în apendicele </w:t>
            </w:r>
            <w:r w:rsidR="007B46AB">
              <w:rPr>
                <w:rFonts w:eastAsiaTheme="minorHAnsi"/>
                <w:sz w:val="20"/>
                <w:szCs w:val="20"/>
                <w:lang w:val="en-US"/>
              </w:rPr>
              <w:t>A</w:t>
            </w:r>
            <w:r w:rsidRPr="003D5FDC">
              <w:rPr>
                <w:rFonts w:eastAsiaTheme="minorHAnsi"/>
                <w:sz w:val="20"/>
                <w:szCs w:val="20"/>
                <w:lang w:val="en-US"/>
              </w:rPr>
              <w:t xml:space="preserve">, </w:t>
            </w:r>
            <w:r w:rsidRPr="007B46AB">
              <w:rPr>
                <w:rFonts w:eastAsiaTheme="minorHAnsi"/>
                <w:color w:val="000000" w:themeColor="text1"/>
                <w:sz w:val="20"/>
                <w:szCs w:val="20"/>
                <w:lang w:val="en-US"/>
              </w:rPr>
              <w:t>indicele</w:t>
            </w:r>
            <w:r w:rsidRPr="003D5FDC">
              <w:rPr>
                <w:rFonts w:eastAsiaTheme="minorHAnsi"/>
                <w:sz w:val="20"/>
                <w:szCs w:val="20"/>
                <w:lang w:val="en-US"/>
              </w:rPr>
              <w:t xml:space="preserve"> [5];</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1.3. J.2 din specificaţia menţionată în apendicele </w:t>
            </w:r>
            <w:r w:rsidR="00387F1F">
              <w:rPr>
                <w:rFonts w:eastAsiaTheme="minorHAnsi"/>
                <w:sz w:val="20"/>
                <w:szCs w:val="20"/>
                <w:lang w:val="en-US"/>
              </w:rPr>
              <w:t>A</w:t>
            </w:r>
            <w:r w:rsidRPr="003D5FDC">
              <w:rPr>
                <w:rFonts w:eastAsiaTheme="minorHAnsi"/>
                <w:sz w:val="20"/>
                <w:szCs w:val="20"/>
                <w:lang w:val="en-US"/>
              </w:rPr>
              <w:t xml:space="preserve">, </w:t>
            </w:r>
            <w:r w:rsidRPr="00387F1F">
              <w:rPr>
                <w:rFonts w:eastAsiaTheme="minorHAnsi"/>
                <w:color w:val="000000" w:themeColor="text1"/>
                <w:sz w:val="20"/>
                <w:szCs w:val="20"/>
                <w:lang w:val="en-US"/>
              </w:rPr>
              <w:t>indicele</w:t>
            </w:r>
            <w:r w:rsidRPr="003D5FDC">
              <w:rPr>
                <w:rFonts w:eastAsiaTheme="minorHAnsi"/>
                <w:sz w:val="20"/>
                <w:szCs w:val="20"/>
                <w:lang w:val="en-US"/>
              </w:rPr>
              <w:t xml:space="preserve"> [5] pentru alţi saboţi.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Programul selectat se finalizează, iar rezultatele seriei de măsurători după finalizare se utilizează pentru a determina indicele de rugozitate a roţii.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Continuarea cu o a doua rulare a programului selectat este opţională. În cazul în care se alege această opţiune, pentru determinarea indicelui de rugozitate a roţii se utilizează rezultatele seriei de măsurători după finalizarea celei de a doua rulări. Rezultatele obţinute în urma ambelor rulări trebuie documentate.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A doua rulare se efectuează cu aceeași roată, dar sabotul de frână poate fi reînnoit și înlocuit cu un alt sabot de același tip. În cadrul acestei opţiuni, rodarea noului sabot de frână se execută complet la începutul celei de a doua rulări.</w:t>
            </w: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Procedura de măsurare a rugozităţii acustice a roţii</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Măsurarea se va efectua astfel cum se prevede în specificaţia menţionată în apendicele </w:t>
            </w:r>
            <w:r w:rsidR="00DB71F6">
              <w:rPr>
                <w:rFonts w:eastAsiaTheme="minorHAnsi"/>
                <w:sz w:val="20"/>
                <w:szCs w:val="20"/>
                <w:lang w:val="en-US"/>
              </w:rPr>
              <w:t>A</w:t>
            </w:r>
            <w:r w:rsidRPr="003D5FDC">
              <w:rPr>
                <w:rFonts w:eastAsiaTheme="minorHAnsi"/>
                <w:sz w:val="20"/>
                <w:szCs w:val="20"/>
                <w:lang w:val="en-US"/>
              </w:rPr>
              <w:t xml:space="preserve">, </w:t>
            </w:r>
            <w:r w:rsidRPr="00DB71F6">
              <w:rPr>
                <w:rFonts w:eastAsiaTheme="minorHAnsi"/>
                <w:color w:val="000000" w:themeColor="text1"/>
                <w:sz w:val="20"/>
                <w:szCs w:val="20"/>
                <w:lang w:val="en-US"/>
              </w:rPr>
              <w:t>indicele</w:t>
            </w:r>
            <w:r w:rsidRPr="003D5FDC">
              <w:rPr>
                <w:rFonts w:eastAsiaTheme="minorHAnsi"/>
                <w:sz w:val="20"/>
                <w:szCs w:val="20"/>
                <w:lang w:val="en-US"/>
              </w:rPr>
              <w:t xml:space="preserve"> [6]. Pentru a asigura reprezentativitatea rugozităţii acustice a suprafeţei de rulare a roţii, în locul poziţiilor prevăzute în specificaţia menţionată în apendicele </w:t>
            </w:r>
            <w:r w:rsidR="00DB71F6">
              <w:rPr>
                <w:rFonts w:eastAsiaTheme="minorHAnsi"/>
                <w:sz w:val="20"/>
                <w:szCs w:val="20"/>
                <w:lang w:val="en-US"/>
              </w:rPr>
              <w:t>A</w:t>
            </w:r>
            <w:r w:rsidRPr="003D5FDC">
              <w:rPr>
                <w:rFonts w:eastAsiaTheme="minorHAnsi"/>
                <w:sz w:val="20"/>
                <w:szCs w:val="20"/>
                <w:lang w:val="en-US"/>
              </w:rPr>
              <w:t xml:space="preserve">, </w:t>
            </w:r>
            <w:r w:rsidRPr="00DB71F6">
              <w:rPr>
                <w:rFonts w:eastAsiaTheme="minorHAnsi"/>
                <w:color w:val="000000" w:themeColor="text1"/>
                <w:sz w:val="20"/>
                <w:szCs w:val="20"/>
                <w:lang w:val="en-US"/>
              </w:rPr>
              <w:t>indicele</w:t>
            </w:r>
            <w:r w:rsidRPr="003D5FDC">
              <w:rPr>
                <w:rFonts w:eastAsiaTheme="minorHAnsi"/>
                <w:sz w:val="20"/>
                <w:szCs w:val="20"/>
                <w:lang w:val="en-US"/>
              </w:rPr>
              <w:t xml:space="preserve"> [6], sunt considerate suficiente 8 linii de măsurare situate la o distanţă de 5 mm între ele.</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Măsurarea se efectuează în timpul dezvoltării rugozităţii acustice a roţii la încercarea pe bancul de încercare specificată în secţiunea anterioară, în conformitate cu unul dintre tabelele de mai jos:</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lastRenderedPageBreak/>
              <w:t xml:space="preserve">Dacă programul selectat este A2_a din specificaţia menţionată în apendicele </w:t>
            </w:r>
            <w:r w:rsidR="00DB71F6">
              <w:rPr>
                <w:rFonts w:eastAsiaTheme="minorHAnsi"/>
                <w:sz w:val="20"/>
                <w:szCs w:val="20"/>
                <w:lang w:val="en-US"/>
              </w:rPr>
              <w:t>A</w:t>
            </w:r>
            <w:r w:rsidRPr="003D5FDC">
              <w:rPr>
                <w:rFonts w:eastAsiaTheme="minorHAnsi"/>
                <w:sz w:val="20"/>
                <w:szCs w:val="20"/>
                <w:lang w:val="en-US"/>
              </w:rPr>
              <w:t xml:space="preserve">, </w:t>
            </w:r>
            <w:r w:rsidRPr="00DB71F6">
              <w:rPr>
                <w:rFonts w:eastAsiaTheme="minorHAnsi"/>
                <w:color w:val="000000" w:themeColor="text1"/>
                <w:sz w:val="20"/>
                <w:szCs w:val="20"/>
                <w:lang w:val="en-US"/>
              </w:rPr>
              <w:t>indicele</w:t>
            </w:r>
            <w:r w:rsidRPr="003D5FDC">
              <w:rPr>
                <w:rFonts w:eastAsiaTheme="minorHAnsi"/>
                <w:sz w:val="20"/>
                <w:szCs w:val="20"/>
                <w:lang w:val="en-US"/>
              </w:rPr>
              <w:t xml:space="preserve"> [4]:</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p>
          <w:tbl>
            <w:tblPr>
              <w:tblStyle w:val="TableGrid1"/>
              <w:tblW w:w="0" w:type="auto"/>
              <w:tblLayout w:type="fixed"/>
              <w:tblLook w:val="04A0" w:firstRow="1" w:lastRow="0" w:firstColumn="1" w:lastColumn="0" w:noHBand="0" w:noVBand="1"/>
            </w:tblPr>
            <w:tblGrid>
              <w:gridCol w:w="988"/>
              <w:gridCol w:w="1149"/>
              <w:gridCol w:w="3016"/>
              <w:gridCol w:w="1260"/>
            </w:tblGrid>
            <w:tr w:rsidR="003D5FDC" w:rsidRPr="003D5FDC" w:rsidTr="00840CDF">
              <w:trPr>
                <w:trHeight w:val="1532"/>
              </w:trPr>
              <w:tc>
                <w:tcPr>
                  <w:tcW w:w="2137" w:type="dxa"/>
                  <w:gridSpan w:val="2"/>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Serie de măsurare a rugozităţii acustice/ Etichetă</w:t>
                  </w:r>
                </w:p>
                <w:p w:rsidR="003D5FDC" w:rsidRPr="003D5FDC" w:rsidRDefault="003D5FDC" w:rsidP="003D5FDC">
                  <w:pPr>
                    <w:jc w:val="both"/>
                    <w:rPr>
                      <w:rFonts w:eastAsiaTheme="minorHAnsi"/>
                      <w:b/>
                      <w:color w:val="000000" w:themeColor="text1"/>
                      <w:sz w:val="20"/>
                      <w:szCs w:val="20"/>
                      <w:lang w:val="en-US"/>
                    </w:rPr>
                  </w:pPr>
                </w:p>
              </w:tc>
              <w:tc>
                <w:tcPr>
                  <w:tcW w:w="3016"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1260"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3D5FDC" w:rsidRPr="003D5FDC" w:rsidTr="00840CDF">
              <w:trPr>
                <w:trHeight w:val="802"/>
              </w:trPr>
              <w:tc>
                <w:tcPr>
                  <w:tcW w:w="988"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Prima acţionare</w:t>
                  </w:r>
                </w:p>
                <w:p w:rsidR="003D5FDC" w:rsidRPr="003D5FDC" w:rsidRDefault="003D5FDC" w:rsidP="003D5FDC">
                  <w:pPr>
                    <w:jc w:val="both"/>
                    <w:rPr>
                      <w:rFonts w:eastAsiaTheme="minorHAnsi"/>
                      <w:sz w:val="20"/>
                      <w:szCs w:val="20"/>
                      <w:lang w:val="en-US"/>
                    </w:rPr>
                  </w:pPr>
                </w:p>
              </w:tc>
              <w:tc>
                <w:tcPr>
                  <w:tcW w:w="1149" w:type="dxa"/>
                </w:tcPr>
                <w:p w:rsidR="003D5FDC" w:rsidRPr="003D5FDC" w:rsidRDefault="003D5FDC" w:rsidP="003D5FDC">
                  <w:pPr>
                    <w:spacing w:line="259" w:lineRule="auto"/>
                    <w:rPr>
                      <w:rFonts w:eastAsiaTheme="minorHAnsi"/>
                      <w:sz w:val="20"/>
                      <w:szCs w:val="20"/>
                      <w:lang w:val="en-US"/>
                    </w:rPr>
                  </w:pPr>
                  <w:r w:rsidRPr="003D5FDC">
                    <w:rPr>
                      <w:rFonts w:eastAsiaTheme="minorHAnsi"/>
                      <w:sz w:val="20"/>
                      <w:szCs w:val="20"/>
                      <w:lang w:val="en-US"/>
                    </w:rPr>
                    <w:t>A doua acţionare</w:t>
                  </w:r>
                </w:p>
                <w:p w:rsidR="003D5FDC" w:rsidRPr="003D5FDC" w:rsidRDefault="003D5FDC" w:rsidP="003D5FDC">
                  <w:pPr>
                    <w:jc w:val="both"/>
                    <w:rPr>
                      <w:rFonts w:eastAsiaTheme="minorHAnsi"/>
                      <w:sz w:val="20"/>
                      <w:szCs w:val="20"/>
                      <w:lang w:val="en-US"/>
                    </w:rPr>
                  </w:pPr>
                </w:p>
              </w:tc>
              <w:tc>
                <w:tcPr>
                  <w:tcW w:w="3016" w:type="dxa"/>
                  <w:vMerge/>
                </w:tcPr>
                <w:p w:rsidR="003D5FDC" w:rsidRPr="003D5FDC" w:rsidRDefault="003D5FDC" w:rsidP="003D5FDC">
                  <w:pPr>
                    <w:jc w:val="both"/>
                    <w:rPr>
                      <w:rFonts w:eastAsiaTheme="minorHAnsi"/>
                      <w:sz w:val="20"/>
                      <w:szCs w:val="20"/>
                      <w:lang w:val="en-US"/>
                    </w:rPr>
                  </w:pPr>
                </w:p>
              </w:tc>
              <w:tc>
                <w:tcPr>
                  <w:tcW w:w="1260" w:type="dxa"/>
                  <w:vMerge/>
                </w:tcPr>
                <w:p w:rsidR="003D5FDC" w:rsidRPr="003D5FDC" w:rsidRDefault="003D5FDC" w:rsidP="003D5FDC">
                  <w:pPr>
                    <w:jc w:val="both"/>
                    <w:rPr>
                      <w:rFonts w:eastAsiaTheme="minorHAnsi"/>
                      <w:sz w:val="20"/>
                      <w:szCs w:val="20"/>
                      <w:lang w:val="en-US"/>
                    </w:rPr>
                  </w:pPr>
                </w:p>
              </w:tc>
            </w:tr>
            <w:tr w:rsidR="003D5FDC" w:rsidRPr="003D5FDC" w:rsidTr="00840CDF">
              <w:trPr>
                <w:trHeight w:val="273"/>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A</w:t>
                  </w:r>
                </w:p>
              </w:tc>
              <w:tc>
                <w:tcPr>
                  <w:tcW w:w="1149" w:type="dxa"/>
                </w:tcPr>
                <w:p w:rsidR="003D5FDC" w:rsidRPr="003D5FDC" w:rsidRDefault="003D5FDC" w:rsidP="003D5FDC">
                  <w:pPr>
                    <w:jc w:val="both"/>
                    <w:rPr>
                      <w:rFonts w:eastAsiaTheme="minorHAnsi"/>
                      <w:color w:val="000000" w:themeColor="text1"/>
                      <w:sz w:val="20"/>
                      <w:szCs w:val="20"/>
                      <w:lang w:val="en-US"/>
                    </w:rPr>
                  </w:pP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3D5FDC" w:rsidRPr="003D5FDC" w:rsidTr="00840CDF">
              <w:trPr>
                <w:trHeight w:val="273"/>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B</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3D5FDC" w:rsidRPr="003D5FDC" w:rsidTr="00840CDF">
              <w:trPr>
                <w:trHeight w:val="565"/>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C</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3D5FDC" w:rsidRPr="003D5FDC" w:rsidTr="00840CDF">
              <w:trPr>
                <w:trHeight w:val="273"/>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3D5FDC" w:rsidRPr="003D5FDC" w:rsidTr="00840CDF">
              <w:trPr>
                <w:trHeight w:val="273"/>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E</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3D5FDC" w:rsidRPr="003D5FDC" w:rsidTr="00840CDF">
              <w:trPr>
                <w:trHeight w:val="273"/>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F</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3D5FDC" w:rsidRPr="003D5FDC" w:rsidTr="00840CDF">
              <w:trPr>
                <w:trHeight w:val="565"/>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3D5FDC" w:rsidRPr="003D5FDC" w:rsidTr="00840CDF">
              <w:trPr>
                <w:trHeight w:val="273"/>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164</w:t>
                  </w:r>
                </w:p>
              </w:tc>
            </w:tr>
          </w:tbl>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Dacă programul selectat este A1_a din specificaţia menţionată în apendicele </w:t>
            </w:r>
            <w:r w:rsidR="00DB71F6">
              <w:rPr>
                <w:rFonts w:eastAsiaTheme="minorHAnsi"/>
                <w:sz w:val="20"/>
                <w:szCs w:val="20"/>
                <w:lang w:val="en-US"/>
              </w:rPr>
              <w:t>A</w:t>
            </w:r>
            <w:r w:rsidRPr="003D5FDC">
              <w:rPr>
                <w:rFonts w:eastAsiaTheme="minorHAnsi"/>
                <w:sz w:val="20"/>
                <w:szCs w:val="20"/>
                <w:lang w:val="en-US"/>
              </w:rPr>
              <w:t xml:space="preserve">, </w:t>
            </w:r>
            <w:r w:rsidRPr="00DB71F6">
              <w:rPr>
                <w:rFonts w:eastAsiaTheme="minorHAnsi"/>
                <w:color w:val="000000" w:themeColor="text1"/>
                <w:sz w:val="20"/>
                <w:szCs w:val="20"/>
                <w:lang w:val="en-US"/>
              </w:rPr>
              <w:t>indicele</w:t>
            </w:r>
            <w:r w:rsidRPr="003D5FDC">
              <w:rPr>
                <w:rFonts w:eastAsiaTheme="minorHAnsi"/>
                <w:sz w:val="20"/>
                <w:szCs w:val="20"/>
                <w:lang w:val="en-US"/>
              </w:rPr>
              <w:t xml:space="preserve"> [4]:</w:t>
            </w:r>
          </w:p>
          <w:tbl>
            <w:tblPr>
              <w:tblStyle w:val="TableGrid1"/>
              <w:tblW w:w="0" w:type="auto"/>
              <w:tblLayout w:type="fixed"/>
              <w:tblLook w:val="04A0" w:firstRow="1" w:lastRow="0" w:firstColumn="1" w:lastColumn="0" w:noHBand="0" w:noVBand="1"/>
            </w:tblPr>
            <w:tblGrid>
              <w:gridCol w:w="983"/>
              <w:gridCol w:w="1144"/>
              <w:gridCol w:w="3002"/>
              <w:gridCol w:w="1278"/>
            </w:tblGrid>
            <w:tr w:rsidR="003D5FDC" w:rsidRPr="003D5FDC" w:rsidTr="00840CDF">
              <w:trPr>
                <w:trHeight w:val="1147"/>
              </w:trPr>
              <w:tc>
                <w:tcPr>
                  <w:tcW w:w="2127" w:type="dxa"/>
                  <w:gridSpan w:val="2"/>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Serie de măsurare a rugozităţii acustice/ Etichetă</w:t>
                  </w:r>
                </w:p>
                <w:p w:rsidR="003D5FDC" w:rsidRPr="003D5FDC" w:rsidRDefault="003D5FDC" w:rsidP="003D5FDC">
                  <w:pPr>
                    <w:jc w:val="both"/>
                    <w:rPr>
                      <w:rFonts w:eastAsiaTheme="minorHAnsi"/>
                      <w:b/>
                      <w:color w:val="000000" w:themeColor="text1"/>
                      <w:sz w:val="20"/>
                      <w:szCs w:val="20"/>
                      <w:lang w:val="en-US"/>
                    </w:rPr>
                  </w:pPr>
                </w:p>
              </w:tc>
              <w:tc>
                <w:tcPr>
                  <w:tcW w:w="3002"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1278"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3D5FDC" w:rsidRPr="003D5FDC" w:rsidTr="00840CDF">
              <w:trPr>
                <w:trHeight w:val="600"/>
              </w:trPr>
              <w:tc>
                <w:tcPr>
                  <w:tcW w:w="983"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Prima acţionare</w:t>
                  </w:r>
                </w:p>
                <w:p w:rsidR="003D5FDC" w:rsidRPr="003D5FDC" w:rsidRDefault="003D5FDC" w:rsidP="003D5FDC">
                  <w:pPr>
                    <w:jc w:val="both"/>
                    <w:rPr>
                      <w:rFonts w:eastAsiaTheme="minorHAnsi"/>
                      <w:sz w:val="20"/>
                      <w:szCs w:val="20"/>
                      <w:lang w:val="en-US"/>
                    </w:rPr>
                  </w:pPr>
                </w:p>
              </w:tc>
              <w:tc>
                <w:tcPr>
                  <w:tcW w:w="1144" w:type="dxa"/>
                </w:tcPr>
                <w:p w:rsidR="003D5FDC" w:rsidRPr="003D5FDC" w:rsidRDefault="003D5FDC" w:rsidP="003D5FDC">
                  <w:pPr>
                    <w:spacing w:line="259" w:lineRule="auto"/>
                    <w:rPr>
                      <w:rFonts w:eastAsiaTheme="minorHAnsi"/>
                      <w:sz w:val="20"/>
                      <w:szCs w:val="20"/>
                      <w:lang w:val="en-US"/>
                    </w:rPr>
                  </w:pPr>
                  <w:r w:rsidRPr="003D5FDC">
                    <w:rPr>
                      <w:rFonts w:eastAsiaTheme="minorHAnsi"/>
                      <w:sz w:val="20"/>
                      <w:szCs w:val="20"/>
                      <w:lang w:val="en-US"/>
                    </w:rPr>
                    <w:t>A doua acţionare</w:t>
                  </w:r>
                </w:p>
                <w:p w:rsidR="003D5FDC" w:rsidRPr="003D5FDC" w:rsidRDefault="003D5FDC" w:rsidP="003D5FDC">
                  <w:pPr>
                    <w:jc w:val="both"/>
                    <w:rPr>
                      <w:rFonts w:eastAsiaTheme="minorHAnsi"/>
                      <w:sz w:val="20"/>
                      <w:szCs w:val="20"/>
                      <w:lang w:val="en-US"/>
                    </w:rPr>
                  </w:pPr>
                </w:p>
              </w:tc>
              <w:tc>
                <w:tcPr>
                  <w:tcW w:w="3002" w:type="dxa"/>
                  <w:vMerge/>
                </w:tcPr>
                <w:p w:rsidR="003D5FDC" w:rsidRPr="003D5FDC" w:rsidRDefault="003D5FDC" w:rsidP="003D5FDC">
                  <w:pPr>
                    <w:jc w:val="both"/>
                    <w:rPr>
                      <w:rFonts w:eastAsiaTheme="minorHAnsi"/>
                      <w:sz w:val="20"/>
                      <w:szCs w:val="20"/>
                      <w:lang w:val="en-US"/>
                    </w:rPr>
                  </w:pPr>
                </w:p>
              </w:tc>
              <w:tc>
                <w:tcPr>
                  <w:tcW w:w="1278" w:type="dxa"/>
                  <w:vMerge/>
                </w:tcPr>
                <w:p w:rsidR="003D5FDC" w:rsidRPr="003D5FDC" w:rsidRDefault="003D5FDC" w:rsidP="003D5FDC">
                  <w:pPr>
                    <w:jc w:val="both"/>
                    <w:rPr>
                      <w:rFonts w:eastAsiaTheme="minorHAnsi"/>
                      <w:sz w:val="20"/>
                      <w:szCs w:val="20"/>
                      <w:lang w:val="en-US"/>
                    </w:rPr>
                  </w:pPr>
                </w:p>
              </w:tc>
            </w:tr>
            <w:tr w:rsidR="003D5FDC" w:rsidRPr="003D5FDC" w:rsidTr="00840CDF">
              <w:trPr>
                <w:trHeight w:val="204"/>
              </w:trPr>
              <w:tc>
                <w:tcPr>
                  <w:tcW w:w="98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A</w:t>
                  </w:r>
                </w:p>
              </w:tc>
              <w:tc>
                <w:tcPr>
                  <w:tcW w:w="1144" w:type="dxa"/>
                </w:tcPr>
                <w:p w:rsidR="003D5FDC" w:rsidRPr="003D5FDC" w:rsidRDefault="003D5FDC" w:rsidP="003D5FDC">
                  <w:pPr>
                    <w:jc w:val="both"/>
                    <w:rPr>
                      <w:rFonts w:eastAsiaTheme="minorHAnsi"/>
                      <w:color w:val="000000" w:themeColor="text1"/>
                      <w:sz w:val="20"/>
                      <w:szCs w:val="20"/>
                      <w:lang w:val="en-US"/>
                    </w:rPr>
                  </w:pPr>
                </w:p>
              </w:tc>
              <w:tc>
                <w:tcPr>
                  <w:tcW w:w="3002"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1278"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3D5FDC" w:rsidRPr="003D5FDC" w:rsidTr="00840CDF">
              <w:trPr>
                <w:trHeight w:val="204"/>
              </w:trPr>
              <w:tc>
                <w:tcPr>
                  <w:tcW w:w="98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B</w:t>
                  </w:r>
                </w:p>
              </w:tc>
              <w:tc>
                <w:tcPr>
                  <w:tcW w:w="114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3002"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1278"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3D5FDC" w:rsidRPr="003D5FDC" w:rsidTr="00840CDF">
              <w:trPr>
                <w:trHeight w:val="423"/>
              </w:trPr>
              <w:tc>
                <w:tcPr>
                  <w:tcW w:w="98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C</w:t>
                  </w:r>
                </w:p>
              </w:tc>
              <w:tc>
                <w:tcPr>
                  <w:tcW w:w="114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3002"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1278"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3D5FDC" w:rsidRPr="003D5FDC" w:rsidTr="00840CDF">
              <w:trPr>
                <w:trHeight w:val="204"/>
              </w:trPr>
              <w:tc>
                <w:tcPr>
                  <w:tcW w:w="98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114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3002"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1278"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3D5FDC" w:rsidRPr="003D5FDC" w:rsidTr="00840CDF">
              <w:trPr>
                <w:trHeight w:val="204"/>
              </w:trPr>
              <w:tc>
                <w:tcPr>
                  <w:tcW w:w="98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lastRenderedPageBreak/>
                    <w:t>E</w:t>
                  </w:r>
                </w:p>
              </w:tc>
              <w:tc>
                <w:tcPr>
                  <w:tcW w:w="114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3002"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1278"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3D5FDC" w:rsidRPr="003D5FDC" w:rsidTr="00840CDF">
              <w:trPr>
                <w:trHeight w:val="204"/>
              </w:trPr>
              <w:tc>
                <w:tcPr>
                  <w:tcW w:w="98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F</w:t>
                  </w:r>
                </w:p>
              </w:tc>
              <w:tc>
                <w:tcPr>
                  <w:tcW w:w="114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3002"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1278"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3D5FDC" w:rsidRPr="003D5FDC" w:rsidTr="00840CDF">
              <w:trPr>
                <w:trHeight w:val="409"/>
              </w:trPr>
              <w:tc>
                <w:tcPr>
                  <w:tcW w:w="98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114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3002"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1278"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3D5FDC" w:rsidRPr="003D5FDC" w:rsidTr="00840CDF">
              <w:trPr>
                <w:trHeight w:val="204"/>
              </w:trPr>
              <w:tc>
                <w:tcPr>
                  <w:tcW w:w="98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114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3002"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1278"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164</w:t>
                  </w:r>
                </w:p>
              </w:tc>
            </w:tr>
          </w:tbl>
          <w:p w:rsidR="003D5FDC" w:rsidRPr="003D5FDC" w:rsidRDefault="003D5FDC" w:rsidP="003D5FDC">
            <w:pPr>
              <w:spacing w:after="0"/>
              <w:jc w:val="both"/>
              <w:rPr>
                <w:rFonts w:eastAsiaTheme="minorHAnsi"/>
                <w:b/>
                <w:color w:val="000000" w:themeColor="text1"/>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Dacă programul selectat este D.1 din specificaţia menţionată în apendicele </w:t>
            </w:r>
            <w:r w:rsidR="00DB71F6">
              <w:rPr>
                <w:rFonts w:eastAsiaTheme="minorHAnsi"/>
                <w:sz w:val="20"/>
                <w:szCs w:val="20"/>
                <w:lang w:val="en-US"/>
              </w:rPr>
              <w:t>A</w:t>
            </w:r>
            <w:r w:rsidRPr="003D5FDC">
              <w:rPr>
                <w:rFonts w:eastAsiaTheme="minorHAnsi"/>
                <w:sz w:val="20"/>
                <w:szCs w:val="20"/>
                <w:lang w:val="en-US"/>
              </w:rPr>
              <w:t xml:space="preserve">, </w:t>
            </w:r>
            <w:r w:rsidRPr="00DB71F6">
              <w:rPr>
                <w:rFonts w:eastAsiaTheme="minorHAnsi"/>
                <w:color w:val="000000" w:themeColor="text1"/>
                <w:sz w:val="20"/>
                <w:szCs w:val="20"/>
                <w:lang w:val="en-US"/>
              </w:rPr>
              <w:t>indicele</w:t>
            </w:r>
            <w:r w:rsidRPr="003D5FDC">
              <w:rPr>
                <w:rFonts w:eastAsiaTheme="minorHAnsi"/>
                <w:color w:val="FF0000"/>
                <w:sz w:val="20"/>
                <w:szCs w:val="20"/>
                <w:lang w:val="en-US"/>
              </w:rPr>
              <w:t xml:space="preserve"> </w:t>
            </w:r>
            <w:r w:rsidRPr="003D5FDC">
              <w:rPr>
                <w:rFonts w:eastAsiaTheme="minorHAnsi"/>
                <w:sz w:val="20"/>
                <w:szCs w:val="20"/>
                <w:lang w:val="en-US"/>
              </w:rPr>
              <w:t>[5]</w:t>
            </w:r>
          </w:p>
          <w:tbl>
            <w:tblPr>
              <w:tblStyle w:val="TableGrid1"/>
              <w:tblW w:w="0" w:type="auto"/>
              <w:tblLayout w:type="fixed"/>
              <w:tblLook w:val="04A0" w:firstRow="1" w:lastRow="0" w:firstColumn="1" w:lastColumn="0" w:noHBand="0" w:noVBand="1"/>
            </w:tblPr>
            <w:tblGrid>
              <w:gridCol w:w="993"/>
              <w:gridCol w:w="1154"/>
              <w:gridCol w:w="3030"/>
              <w:gridCol w:w="1230"/>
            </w:tblGrid>
            <w:tr w:rsidR="003D5FDC" w:rsidRPr="003D5FDC" w:rsidTr="00840CDF">
              <w:trPr>
                <w:trHeight w:val="1590"/>
              </w:trPr>
              <w:tc>
                <w:tcPr>
                  <w:tcW w:w="2147" w:type="dxa"/>
                  <w:gridSpan w:val="2"/>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Serie de măsurare a rugozităţii acustice/ Etichetă</w:t>
                  </w:r>
                </w:p>
                <w:p w:rsidR="003D5FDC" w:rsidRPr="003D5FDC" w:rsidRDefault="003D5FDC" w:rsidP="003D5FDC">
                  <w:pPr>
                    <w:jc w:val="both"/>
                    <w:rPr>
                      <w:rFonts w:eastAsiaTheme="minorHAnsi"/>
                      <w:b/>
                      <w:color w:val="000000" w:themeColor="text1"/>
                      <w:sz w:val="20"/>
                      <w:szCs w:val="20"/>
                      <w:lang w:val="en-US"/>
                    </w:rPr>
                  </w:pPr>
                </w:p>
              </w:tc>
              <w:tc>
                <w:tcPr>
                  <w:tcW w:w="3030"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1230"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3D5FDC" w:rsidRPr="003D5FDC" w:rsidTr="00840CDF">
              <w:trPr>
                <w:trHeight w:val="832"/>
              </w:trPr>
              <w:tc>
                <w:tcPr>
                  <w:tcW w:w="993"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Prima acţionare</w:t>
                  </w:r>
                </w:p>
                <w:p w:rsidR="003D5FDC" w:rsidRPr="003D5FDC" w:rsidRDefault="003D5FDC" w:rsidP="003D5FDC">
                  <w:pPr>
                    <w:jc w:val="both"/>
                    <w:rPr>
                      <w:rFonts w:eastAsiaTheme="minorHAnsi"/>
                      <w:sz w:val="20"/>
                      <w:szCs w:val="20"/>
                      <w:lang w:val="en-US"/>
                    </w:rPr>
                  </w:pPr>
                </w:p>
              </w:tc>
              <w:tc>
                <w:tcPr>
                  <w:tcW w:w="1154" w:type="dxa"/>
                </w:tcPr>
                <w:p w:rsidR="003D5FDC" w:rsidRPr="003D5FDC" w:rsidRDefault="003D5FDC" w:rsidP="003D5FDC">
                  <w:pPr>
                    <w:spacing w:line="259" w:lineRule="auto"/>
                    <w:rPr>
                      <w:rFonts w:eastAsiaTheme="minorHAnsi"/>
                      <w:sz w:val="20"/>
                      <w:szCs w:val="20"/>
                      <w:lang w:val="en-US"/>
                    </w:rPr>
                  </w:pPr>
                  <w:r w:rsidRPr="003D5FDC">
                    <w:rPr>
                      <w:rFonts w:eastAsiaTheme="minorHAnsi"/>
                      <w:sz w:val="20"/>
                      <w:szCs w:val="20"/>
                      <w:lang w:val="en-US"/>
                    </w:rPr>
                    <w:t>A doua acţionare</w:t>
                  </w:r>
                </w:p>
                <w:p w:rsidR="003D5FDC" w:rsidRPr="003D5FDC" w:rsidRDefault="003D5FDC" w:rsidP="003D5FDC">
                  <w:pPr>
                    <w:jc w:val="both"/>
                    <w:rPr>
                      <w:rFonts w:eastAsiaTheme="minorHAnsi"/>
                      <w:sz w:val="20"/>
                      <w:szCs w:val="20"/>
                      <w:lang w:val="en-US"/>
                    </w:rPr>
                  </w:pPr>
                </w:p>
              </w:tc>
              <w:tc>
                <w:tcPr>
                  <w:tcW w:w="3030" w:type="dxa"/>
                  <w:vMerge/>
                </w:tcPr>
                <w:p w:rsidR="003D5FDC" w:rsidRPr="003D5FDC" w:rsidRDefault="003D5FDC" w:rsidP="003D5FDC">
                  <w:pPr>
                    <w:jc w:val="both"/>
                    <w:rPr>
                      <w:rFonts w:eastAsiaTheme="minorHAnsi"/>
                      <w:sz w:val="20"/>
                      <w:szCs w:val="20"/>
                      <w:lang w:val="en-US"/>
                    </w:rPr>
                  </w:pPr>
                </w:p>
              </w:tc>
              <w:tc>
                <w:tcPr>
                  <w:tcW w:w="1230" w:type="dxa"/>
                  <w:vMerge/>
                </w:tcPr>
                <w:p w:rsidR="003D5FDC" w:rsidRPr="003D5FDC" w:rsidRDefault="003D5FDC" w:rsidP="003D5FDC">
                  <w:pPr>
                    <w:jc w:val="both"/>
                    <w:rPr>
                      <w:rFonts w:eastAsiaTheme="minorHAnsi"/>
                      <w:sz w:val="20"/>
                      <w:szCs w:val="20"/>
                      <w:lang w:val="en-US"/>
                    </w:rPr>
                  </w:pPr>
                </w:p>
              </w:tc>
            </w:tr>
            <w:tr w:rsidR="003D5FDC" w:rsidRPr="003D5FDC" w:rsidTr="00840CDF">
              <w:trPr>
                <w:trHeight w:val="283"/>
              </w:trPr>
              <w:tc>
                <w:tcPr>
                  <w:tcW w:w="99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A</w:t>
                  </w:r>
                </w:p>
              </w:tc>
              <w:tc>
                <w:tcPr>
                  <w:tcW w:w="1154" w:type="dxa"/>
                </w:tcPr>
                <w:p w:rsidR="003D5FDC" w:rsidRPr="003D5FDC" w:rsidRDefault="003D5FDC" w:rsidP="003D5FDC">
                  <w:pPr>
                    <w:jc w:val="both"/>
                    <w:rPr>
                      <w:rFonts w:eastAsiaTheme="minorHAnsi"/>
                      <w:color w:val="000000" w:themeColor="text1"/>
                      <w:sz w:val="20"/>
                      <w:szCs w:val="20"/>
                      <w:lang w:val="en-US"/>
                    </w:rPr>
                  </w:pPr>
                </w:p>
              </w:tc>
              <w:tc>
                <w:tcPr>
                  <w:tcW w:w="30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12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3D5FDC" w:rsidRPr="003D5FDC" w:rsidTr="00840CDF">
              <w:trPr>
                <w:trHeight w:val="283"/>
              </w:trPr>
              <w:tc>
                <w:tcPr>
                  <w:tcW w:w="99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B</w:t>
                  </w:r>
                </w:p>
              </w:tc>
              <w:tc>
                <w:tcPr>
                  <w:tcW w:w="115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30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12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3D5FDC" w:rsidRPr="003D5FDC" w:rsidTr="00840CDF">
              <w:trPr>
                <w:trHeight w:val="586"/>
              </w:trPr>
              <w:tc>
                <w:tcPr>
                  <w:tcW w:w="99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C</w:t>
                  </w:r>
                </w:p>
              </w:tc>
              <w:tc>
                <w:tcPr>
                  <w:tcW w:w="115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30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12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3D5FDC" w:rsidRPr="003D5FDC" w:rsidTr="00840CDF">
              <w:trPr>
                <w:trHeight w:val="283"/>
              </w:trPr>
              <w:tc>
                <w:tcPr>
                  <w:tcW w:w="99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115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30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12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3D5FDC" w:rsidRPr="003D5FDC" w:rsidTr="00840CDF">
              <w:trPr>
                <w:trHeight w:val="283"/>
              </w:trPr>
              <w:tc>
                <w:tcPr>
                  <w:tcW w:w="99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E</w:t>
                  </w:r>
                </w:p>
              </w:tc>
              <w:tc>
                <w:tcPr>
                  <w:tcW w:w="115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30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12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3D5FDC" w:rsidRPr="003D5FDC" w:rsidTr="00840CDF">
              <w:trPr>
                <w:trHeight w:val="283"/>
              </w:trPr>
              <w:tc>
                <w:tcPr>
                  <w:tcW w:w="99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F</w:t>
                  </w:r>
                </w:p>
              </w:tc>
              <w:tc>
                <w:tcPr>
                  <w:tcW w:w="115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30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12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3D5FDC" w:rsidRPr="003D5FDC" w:rsidTr="00840CDF">
              <w:trPr>
                <w:trHeight w:val="567"/>
              </w:trPr>
              <w:tc>
                <w:tcPr>
                  <w:tcW w:w="99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115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30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12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3D5FDC" w:rsidRPr="003D5FDC" w:rsidTr="00840CDF">
              <w:trPr>
                <w:trHeight w:val="283"/>
              </w:trPr>
              <w:tc>
                <w:tcPr>
                  <w:tcW w:w="993"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1154"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30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123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149</w:t>
                  </w:r>
                </w:p>
              </w:tc>
            </w:tr>
          </w:tbl>
          <w:p w:rsidR="003D5FDC" w:rsidRPr="003D5FDC" w:rsidRDefault="003D5FDC" w:rsidP="003D5FDC">
            <w:pPr>
              <w:spacing w:after="0"/>
              <w:jc w:val="both"/>
              <w:rPr>
                <w:rFonts w:eastAsiaTheme="minorHAnsi"/>
                <w:b/>
                <w:color w:val="000000" w:themeColor="text1"/>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Dacă programul selectat este C.1 din specificaţia menţionată în apendicele </w:t>
            </w:r>
            <w:r w:rsidR="00B31AE1">
              <w:rPr>
                <w:rFonts w:eastAsiaTheme="minorHAnsi"/>
                <w:sz w:val="20"/>
                <w:szCs w:val="20"/>
                <w:lang w:val="en-US"/>
              </w:rPr>
              <w:t>A</w:t>
            </w:r>
            <w:r w:rsidRPr="003D5FDC">
              <w:rPr>
                <w:rFonts w:eastAsiaTheme="minorHAnsi"/>
                <w:sz w:val="20"/>
                <w:szCs w:val="20"/>
                <w:lang w:val="en-US"/>
              </w:rPr>
              <w:t xml:space="preserve">, </w:t>
            </w:r>
            <w:r w:rsidRPr="00B31AE1">
              <w:rPr>
                <w:rFonts w:eastAsiaTheme="minorHAnsi"/>
                <w:color w:val="000000" w:themeColor="text1"/>
                <w:sz w:val="20"/>
                <w:szCs w:val="20"/>
                <w:lang w:val="en-US"/>
              </w:rPr>
              <w:t>indicele</w:t>
            </w:r>
            <w:r w:rsidRPr="003D5FDC">
              <w:rPr>
                <w:rFonts w:eastAsiaTheme="minorHAnsi"/>
                <w:sz w:val="20"/>
                <w:szCs w:val="20"/>
                <w:lang w:val="en-US"/>
              </w:rPr>
              <w:t xml:space="preserve"> [5]</w:t>
            </w:r>
          </w:p>
          <w:tbl>
            <w:tblPr>
              <w:tblStyle w:val="TableGrid1"/>
              <w:tblW w:w="0" w:type="auto"/>
              <w:tblLayout w:type="fixed"/>
              <w:tblLook w:val="04A0" w:firstRow="1" w:lastRow="0" w:firstColumn="1" w:lastColumn="0" w:noHBand="0" w:noVBand="1"/>
            </w:tblPr>
            <w:tblGrid>
              <w:gridCol w:w="986"/>
              <w:gridCol w:w="1146"/>
              <w:gridCol w:w="3009"/>
              <w:gridCol w:w="1257"/>
            </w:tblGrid>
            <w:tr w:rsidR="003D5FDC" w:rsidRPr="003D5FDC" w:rsidTr="00840CDF">
              <w:trPr>
                <w:trHeight w:val="1190"/>
              </w:trPr>
              <w:tc>
                <w:tcPr>
                  <w:tcW w:w="2132" w:type="dxa"/>
                  <w:gridSpan w:val="2"/>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Serie de măsurare a rugozităţii acustice/ Etichetă</w:t>
                  </w:r>
                </w:p>
                <w:p w:rsidR="003D5FDC" w:rsidRPr="003D5FDC" w:rsidRDefault="003D5FDC" w:rsidP="003D5FDC">
                  <w:pPr>
                    <w:jc w:val="both"/>
                    <w:rPr>
                      <w:rFonts w:eastAsiaTheme="minorHAnsi"/>
                      <w:b/>
                      <w:color w:val="000000" w:themeColor="text1"/>
                      <w:sz w:val="20"/>
                      <w:szCs w:val="20"/>
                      <w:lang w:val="en-US"/>
                    </w:rPr>
                  </w:pPr>
                </w:p>
              </w:tc>
              <w:tc>
                <w:tcPr>
                  <w:tcW w:w="3009"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1257"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3D5FDC" w:rsidRPr="003D5FDC" w:rsidTr="00840CDF">
              <w:trPr>
                <w:trHeight w:val="623"/>
              </w:trPr>
              <w:tc>
                <w:tcPr>
                  <w:tcW w:w="986"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Prima acţionare</w:t>
                  </w:r>
                </w:p>
                <w:p w:rsidR="003D5FDC" w:rsidRPr="003D5FDC" w:rsidRDefault="003D5FDC" w:rsidP="003D5FDC">
                  <w:pPr>
                    <w:jc w:val="both"/>
                    <w:rPr>
                      <w:rFonts w:eastAsiaTheme="minorHAnsi"/>
                      <w:sz w:val="20"/>
                      <w:szCs w:val="20"/>
                      <w:lang w:val="en-US"/>
                    </w:rPr>
                  </w:pPr>
                </w:p>
              </w:tc>
              <w:tc>
                <w:tcPr>
                  <w:tcW w:w="1146" w:type="dxa"/>
                </w:tcPr>
                <w:p w:rsidR="003D5FDC" w:rsidRPr="003D5FDC" w:rsidRDefault="003D5FDC" w:rsidP="003D5FDC">
                  <w:pPr>
                    <w:spacing w:line="259" w:lineRule="auto"/>
                    <w:rPr>
                      <w:rFonts w:eastAsiaTheme="minorHAnsi"/>
                      <w:sz w:val="20"/>
                      <w:szCs w:val="20"/>
                      <w:lang w:val="en-US"/>
                    </w:rPr>
                  </w:pPr>
                  <w:r w:rsidRPr="003D5FDC">
                    <w:rPr>
                      <w:rFonts w:eastAsiaTheme="minorHAnsi"/>
                      <w:sz w:val="20"/>
                      <w:szCs w:val="20"/>
                      <w:lang w:val="en-US"/>
                    </w:rPr>
                    <w:t>A doua acţionare</w:t>
                  </w:r>
                </w:p>
                <w:p w:rsidR="003D5FDC" w:rsidRPr="003D5FDC" w:rsidRDefault="003D5FDC" w:rsidP="003D5FDC">
                  <w:pPr>
                    <w:jc w:val="both"/>
                    <w:rPr>
                      <w:rFonts w:eastAsiaTheme="minorHAnsi"/>
                      <w:sz w:val="20"/>
                      <w:szCs w:val="20"/>
                      <w:lang w:val="en-US"/>
                    </w:rPr>
                  </w:pPr>
                </w:p>
              </w:tc>
              <w:tc>
                <w:tcPr>
                  <w:tcW w:w="3009" w:type="dxa"/>
                  <w:vMerge/>
                </w:tcPr>
                <w:p w:rsidR="003D5FDC" w:rsidRPr="003D5FDC" w:rsidRDefault="003D5FDC" w:rsidP="003D5FDC">
                  <w:pPr>
                    <w:jc w:val="both"/>
                    <w:rPr>
                      <w:rFonts w:eastAsiaTheme="minorHAnsi"/>
                      <w:sz w:val="20"/>
                      <w:szCs w:val="20"/>
                      <w:lang w:val="en-US"/>
                    </w:rPr>
                  </w:pPr>
                </w:p>
              </w:tc>
              <w:tc>
                <w:tcPr>
                  <w:tcW w:w="1257" w:type="dxa"/>
                  <w:vMerge/>
                </w:tcPr>
                <w:p w:rsidR="003D5FDC" w:rsidRPr="003D5FDC" w:rsidRDefault="003D5FDC" w:rsidP="003D5FDC">
                  <w:pPr>
                    <w:jc w:val="both"/>
                    <w:rPr>
                      <w:rFonts w:eastAsiaTheme="minorHAnsi"/>
                      <w:sz w:val="20"/>
                      <w:szCs w:val="20"/>
                      <w:lang w:val="en-US"/>
                    </w:rPr>
                  </w:pPr>
                </w:p>
              </w:tc>
            </w:tr>
            <w:tr w:rsidR="003D5FDC" w:rsidRPr="003D5FDC" w:rsidTr="00840CDF">
              <w:trPr>
                <w:trHeight w:val="212"/>
              </w:trPr>
              <w:tc>
                <w:tcPr>
                  <w:tcW w:w="98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lastRenderedPageBreak/>
                    <w:t>A</w:t>
                  </w:r>
                </w:p>
              </w:tc>
              <w:tc>
                <w:tcPr>
                  <w:tcW w:w="1146" w:type="dxa"/>
                </w:tcPr>
                <w:p w:rsidR="003D5FDC" w:rsidRPr="003D5FDC" w:rsidRDefault="003D5FDC" w:rsidP="003D5FDC">
                  <w:pPr>
                    <w:jc w:val="both"/>
                    <w:rPr>
                      <w:rFonts w:eastAsiaTheme="minorHAnsi"/>
                      <w:color w:val="000000" w:themeColor="text1"/>
                      <w:sz w:val="20"/>
                      <w:szCs w:val="20"/>
                      <w:lang w:val="en-US"/>
                    </w:rPr>
                  </w:pPr>
                </w:p>
              </w:tc>
              <w:tc>
                <w:tcPr>
                  <w:tcW w:w="3009"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1257"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3D5FDC" w:rsidRPr="003D5FDC" w:rsidTr="00840CDF">
              <w:trPr>
                <w:trHeight w:val="212"/>
              </w:trPr>
              <w:tc>
                <w:tcPr>
                  <w:tcW w:w="98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B</w:t>
                  </w:r>
                </w:p>
              </w:tc>
              <w:tc>
                <w:tcPr>
                  <w:tcW w:w="114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3009"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1257"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3D5FDC" w:rsidRPr="003D5FDC" w:rsidTr="00840CDF">
              <w:trPr>
                <w:trHeight w:val="439"/>
              </w:trPr>
              <w:tc>
                <w:tcPr>
                  <w:tcW w:w="98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C</w:t>
                  </w:r>
                </w:p>
              </w:tc>
              <w:tc>
                <w:tcPr>
                  <w:tcW w:w="114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3009"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1257"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3D5FDC" w:rsidRPr="003D5FDC" w:rsidTr="00840CDF">
              <w:trPr>
                <w:trHeight w:val="212"/>
              </w:trPr>
              <w:tc>
                <w:tcPr>
                  <w:tcW w:w="98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114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3009"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1257"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3D5FDC" w:rsidRPr="003D5FDC" w:rsidTr="00840CDF">
              <w:trPr>
                <w:trHeight w:val="212"/>
              </w:trPr>
              <w:tc>
                <w:tcPr>
                  <w:tcW w:w="98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E</w:t>
                  </w:r>
                </w:p>
              </w:tc>
              <w:tc>
                <w:tcPr>
                  <w:tcW w:w="114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3009"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1257"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3D5FDC" w:rsidRPr="003D5FDC" w:rsidTr="00840CDF">
              <w:trPr>
                <w:trHeight w:val="212"/>
              </w:trPr>
              <w:tc>
                <w:tcPr>
                  <w:tcW w:w="98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F</w:t>
                  </w:r>
                </w:p>
              </w:tc>
              <w:tc>
                <w:tcPr>
                  <w:tcW w:w="114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3009"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1257"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3D5FDC" w:rsidRPr="003D5FDC" w:rsidTr="00840CDF">
              <w:trPr>
                <w:trHeight w:val="425"/>
              </w:trPr>
              <w:tc>
                <w:tcPr>
                  <w:tcW w:w="98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114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3009"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1257"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3D5FDC" w:rsidRPr="003D5FDC" w:rsidTr="00840CDF">
              <w:trPr>
                <w:trHeight w:val="212"/>
              </w:trPr>
              <w:tc>
                <w:tcPr>
                  <w:tcW w:w="98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1146"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3009"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1257"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149</w:t>
                  </w:r>
                </w:p>
              </w:tc>
            </w:tr>
          </w:tbl>
          <w:p w:rsidR="003D5FDC" w:rsidRPr="003D5FDC" w:rsidRDefault="003D5FDC" w:rsidP="003D5FDC">
            <w:pPr>
              <w:spacing w:after="0"/>
              <w:jc w:val="both"/>
              <w:rPr>
                <w:rFonts w:eastAsiaTheme="minorHAnsi"/>
                <w:b/>
                <w:color w:val="000000" w:themeColor="text1"/>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Dacă programul selectat este J.2 din specificaţia menţionată în apendicele </w:t>
            </w:r>
            <w:r w:rsidR="002D71DC">
              <w:rPr>
                <w:rFonts w:eastAsiaTheme="minorHAnsi"/>
                <w:sz w:val="20"/>
                <w:szCs w:val="20"/>
                <w:lang w:val="en-US"/>
              </w:rPr>
              <w:t>A</w:t>
            </w:r>
            <w:r w:rsidRPr="003D5FDC">
              <w:rPr>
                <w:rFonts w:eastAsiaTheme="minorHAnsi"/>
                <w:sz w:val="20"/>
                <w:szCs w:val="20"/>
                <w:lang w:val="en-US"/>
              </w:rPr>
              <w:t xml:space="preserve">, </w:t>
            </w:r>
            <w:r w:rsidRPr="002D71DC">
              <w:rPr>
                <w:rFonts w:eastAsiaTheme="minorHAnsi"/>
                <w:color w:val="000000" w:themeColor="text1"/>
                <w:sz w:val="20"/>
                <w:szCs w:val="20"/>
                <w:lang w:val="en-US"/>
              </w:rPr>
              <w:t>indicele [</w:t>
            </w:r>
            <w:r w:rsidRPr="003D5FDC">
              <w:rPr>
                <w:rFonts w:eastAsiaTheme="minorHAnsi"/>
                <w:sz w:val="20"/>
                <w:szCs w:val="20"/>
                <w:lang w:val="en-US"/>
              </w:rPr>
              <w:t>5]</w:t>
            </w:r>
          </w:p>
          <w:tbl>
            <w:tblPr>
              <w:tblStyle w:val="TableGrid1"/>
              <w:tblW w:w="0" w:type="auto"/>
              <w:tblLayout w:type="fixed"/>
              <w:tblLook w:val="04A0" w:firstRow="1" w:lastRow="0" w:firstColumn="1" w:lastColumn="0" w:noHBand="0" w:noVBand="1"/>
            </w:tblPr>
            <w:tblGrid>
              <w:gridCol w:w="988"/>
              <w:gridCol w:w="1149"/>
              <w:gridCol w:w="3016"/>
              <w:gridCol w:w="1260"/>
            </w:tblGrid>
            <w:tr w:rsidR="003D5FDC" w:rsidRPr="003D5FDC" w:rsidTr="00840CDF">
              <w:trPr>
                <w:trHeight w:val="1633"/>
              </w:trPr>
              <w:tc>
                <w:tcPr>
                  <w:tcW w:w="2137" w:type="dxa"/>
                  <w:gridSpan w:val="2"/>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Serie de măsurare a rugozităţii acustice/ Etichetă</w:t>
                  </w:r>
                </w:p>
                <w:p w:rsidR="003D5FDC" w:rsidRPr="003D5FDC" w:rsidRDefault="003D5FDC" w:rsidP="003D5FDC">
                  <w:pPr>
                    <w:jc w:val="both"/>
                    <w:rPr>
                      <w:rFonts w:eastAsiaTheme="minorHAnsi"/>
                      <w:b/>
                      <w:color w:val="000000" w:themeColor="text1"/>
                      <w:sz w:val="20"/>
                      <w:szCs w:val="20"/>
                      <w:lang w:val="en-US"/>
                    </w:rPr>
                  </w:pPr>
                </w:p>
              </w:tc>
              <w:tc>
                <w:tcPr>
                  <w:tcW w:w="3016"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Secţiunea programului</w:t>
                  </w:r>
                </w:p>
              </w:tc>
              <w:tc>
                <w:tcPr>
                  <w:tcW w:w="1260" w:type="dxa"/>
                  <w:vMerge w:val="restart"/>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Nr. acţionare frână</w:t>
                  </w:r>
                </w:p>
              </w:tc>
            </w:tr>
            <w:tr w:rsidR="003D5FDC" w:rsidRPr="003D5FDC" w:rsidTr="00840CDF">
              <w:trPr>
                <w:trHeight w:val="855"/>
              </w:trPr>
              <w:tc>
                <w:tcPr>
                  <w:tcW w:w="988"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Prima acţionare</w:t>
                  </w:r>
                </w:p>
                <w:p w:rsidR="003D5FDC" w:rsidRPr="003D5FDC" w:rsidRDefault="003D5FDC" w:rsidP="003D5FDC">
                  <w:pPr>
                    <w:jc w:val="both"/>
                    <w:rPr>
                      <w:rFonts w:eastAsiaTheme="minorHAnsi"/>
                      <w:sz w:val="20"/>
                      <w:szCs w:val="20"/>
                      <w:lang w:val="en-US"/>
                    </w:rPr>
                  </w:pPr>
                </w:p>
              </w:tc>
              <w:tc>
                <w:tcPr>
                  <w:tcW w:w="1149" w:type="dxa"/>
                </w:tcPr>
                <w:p w:rsidR="003D5FDC" w:rsidRPr="003D5FDC" w:rsidRDefault="003D5FDC" w:rsidP="003D5FDC">
                  <w:pPr>
                    <w:spacing w:line="259" w:lineRule="auto"/>
                    <w:rPr>
                      <w:rFonts w:eastAsiaTheme="minorHAnsi"/>
                      <w:sz w:val="20"/>
                      <w:szCs w:val="20"/>
                      <w:lang w:val="en-US"/>
                    </w:rPr>
                  </w:pPr>
                  <w:r w:rsidRPr="003D5FDC">
                    <w:rPr>
                      <w:rFonts w:eastAsiaTheme="minorHAnsi"/>
                      <w:sz w:val="20"/>
                      <w:szCs w:val="20"/>
                      <w:lang w:val="en-US"/>
                    </w:rPr>
                    <w:t>A doua acţionare</w:t>
                  </w:r>
                </w:p>
                <w:p w:rsidR="003D5FDC" w:rsidRPr="003D5FDC" w:rsidRDefault="003D5FDC" w:rsidP="003D5FDC">
                  <w:pPr>
                    <w:jc w:val="both"/>
                    <w:rPr>
                      <w:rFonts w:eastAsiaTheme="minorHAnsi"/>
                      <w:sz w:val="20"/>
                      <w:szCs w:val="20"/>
                      <w:lang w:val="en-US"/>
                    </w:rPr>
                  </w:pPr>
                </w:p>
              </w:tc>
              <w:tc>
                <w:tcPr>
                  <w:tcW w:w="3016" w:type="dxa"/>
                  <w:vMerge/>
                </w:tcPr>
                <w:p w:rsidR="003D5FDC" w:rsidRPr="003D5FDC" w:rsidRDefault="003D5FDC" w:rsidP="003D5FDC">
                  <w:pPr>
                    <w:jc w:val="both"/>
                    <w:rPr>
                      <w:rFonts w:eastAsiaTheme="minorHAnsi"/>
                      <w:sz w:val="20"/>
                      <w:szCs w:val="20"/>
                      <w:lang w:val="en-US"/>
                    </w:rPr>
                  </w:pPr>
                </w:p>
              </w:tc>
              <w:tc>
                <w:tcPr>
                  <w:tcW w:w="1260" w:type="dxa"/>
                  <w:vMerge/>
                </w:tcPr>
                <w:p w:rsidR="003D5FDC" w:rsidRPr="003D5FDC" w:rsidRDefault="003D5FDC" w:rsidP="003D5FDC">
                  <w:pPr>
                    <w:jc w:val="both"/>
                    <w:rPr>
                      <w:rFonts w:eastAsiaTheme="minorHAnsi"/>
                      <w:sz w:val="20"/>
                      <w:szCs w:val="20"/>
                      <w:lang w:val="en-US"/>
                    </w:rPr>
                  </w:pPr>
                </w:p>
              </w:tc>
            </w:tr>
            <w:tr w:rsidR="003D5FDC" w:rsidRPr="003D5FDC" w:rsidTr="00840CDF">
              <w:trPr>
                <w:trHeight w:val="291"/>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A</w:t>
                  </w:r>
                </w:p>
              </w:tc>
              <w:tc>
                <w:tcPr>
                  <w:tcW w:w="1149" w:type="dxa"/>
                </w:tcPr>
                <w:p w:rsidR="003D5FDC" w:rsidRPr="003D5FDC" w:rsidRDefault="003D5FDC" w:rsidP="003D5FDC">
                  <w:pPr>
                    <w:jc w:val="both"/>
                    <w:rPr>
                      <w:rFonts w:eastAsiaTheme="minorHAnsi"/>
                      <w:color w:val="000000" w:themeColor="text1"/>
                      <w:sz w:val="20"/>
                      <w:szCs w:val="20"/>
                      <w:lang w:val="en-US"/>
                    </w:rPr>
                  </w:pP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La început</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Starea iniţială</w:t>
                  </w:r>
                </w:p>
              </w:tc>
            </w:tr>
            <w:tr w:rsidR="003D5FDC" w:rsidRPr="003D5FDC" w:rsidTr="00840CDF">
              <w:trPr>
                <w:trHeight w:val="291"/>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B</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I</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rodare</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6</w:t>
                  </w:r>
                </w:p>
              </w:tc>
            </w:tr>
            <w:tr w:rsidR="003D5FDC" w:rsidRPr="003D5FDC" w:rsidTr="00840CDF">
              <w:trPr>
                <w:trHeight w:val="583"/>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sz w:val="20"/>
                      <w:szCs w:val="20"/>
                      <w:lang w:val="en-US"/>
                    </w:rPr>
                    <w:t>C</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J</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condiţionarea sabotului pentru modul fără încărcătură</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26</w:t>
                  </w:r>
                </w:p>
              </w:tc>
            </w:tr>
            <w:tr w:rsidR="003D5FDC" w:rsidRPr="003D5FDC" w:rsidTr="00840CDF">
              <w:trPr>
                <w:trHeight w:val="291"/>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D</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K</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uscate, fără încărcătură</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51</w:t>
                  </w:r>
                </w:p>
              </w:tc>
            </w:tr>
            <w:tr w:rsidR="003D5FDC" w:rsidRPr="003D5FDC" w:rsidTr="00840CDF">
              <w:trPr>
                <w:trHeight w:val="291"/>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E</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L</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În condiţii umede, fără încărcătură</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87</w:t>
                  </w:r>
                </w:p>
              </w:tc>
            </w:tr>
            <w:tr w:rsidR="003D5FDC" w:rsidRPr="003D5FDC" w:rsidTr="00840CDF">
              <w:trPr>
                <w:trHeight w:val="291"/>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F</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M</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Cu încărcătură</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128</w:t>
                  </w:r>
                </w:p>
              </w:tc>
            </w:tr>
            <w:tr w:rsidR="003D5FDC" w:rsidRPr="003D5FDC" w:rsidTr="00840CDF">
              <w:trPr>
                <w:trHeight w:val="602"/>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G</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N</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Frânare de rezistenţă (simularea unei pante abrupte descendente)</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130</w:t>
                  </w:r>
                </w:p>
              </w:tc>
            </w:tr>
            <w:tr w:rsidR="003D5FDC" w:rsidRPr="003D5FDC" w:rsidTr="00840CDF">
              <w:trPr>
                <w:trHeight w:val="272"/>
              </w:trPr>
              <w:tc>
                <w:tcPr>
                  <w:tcW w:w="988"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H</w:t>
                  </w:r>
                </w:p>
              </w:tc>
              <w:tc>
                <w:tcPr>
                  <w:tcW w:w="1149" w:type="dxa"/>
                </w:tcPr>
                <w:p w:rsidR="003D5FDC" w:rsidRPr="003D5FDC" w:rsidRDefault="003D5FDC" w:rsidP="003D5FDC">
                  <w:pPr>
                    <w:jc w:val="both"/>
                    <w:rPr>
                      <w:rFonts w:eastAsiaTheme="minorHAnsi"/>
                      <w:color w:val="000000" w:themeColor="text1"/>
                      <w:sz w:val="20"/>
                      <w:szCs w:val="20"/>
                      <w:lang w:val="en-US"/>
                    </w:rPr>
                  </w:pPr>
                  <w:r w:rsidRPr="003D5FDC">
                    <w:rPr>
                      <w:rFonts w:eastAsiaTheme="minorHAnsi"/>
                      <w:color w:val="000000" w:themeColor="text1"/>
                      <w:sz w:val="20"/>
                      <w:szCs w:val="20"/>
                      <w:lang w:val="en-US"/>
                    </w:rPr>
                    <w:t>O</w:t>
                  </w:r>
                </w:p>
              </w:tc>
              <w:tc>
                <w:tcPr>
                  <w:tcW w:w="3016"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Sfârșitul programului</w:t>
                  </w:r>
                </w:p>
              </w:tc>
              <w:tc>
                <w:tcPr>
                  <w:tcW w:w="1260" w:type="dxa"/>
                </w:tcPr>
                <w:p w:rsidR="003D5FDC" w:rsidRPr="003D5FDC" w:rsidRDefault="003D5FDC" w:rsidP="003D5FDC">
                  <w:pPr>
                    <w:jc w:val="both"/>
                    <w:rPr>
                      <w:rFonts w:eastAsiaTheme="minorHAnsi"/>
                      <w:b/>
                      <w:color w:val="000000" w:themeColor="text1"/>
                      <w:sz w:val="20"/>
                      <w:szCs w:val="20"/>
                      <w:lang w:val="en-US"/>
                    </w:rPr>
                  </w:pPr>
                  <w:r w:rsidRPr="003D5FDC">
                    <w:rPr>
                      <w:rFonts w:eastAsiaTheme="minorHAnsi"/>
                      <w:sz w:val="20"/>
                      <w:szCs w:val="20"/>
                      <w:lang w:val="en-US"/>
                    </w:rPr>
                    <w:t>după Fr. 149</w:t>
                  </w:r>
                </w:p>
              </w:tc>
            </w:tr>
          </w:tbl>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Eșantionare: se măsoară rugozitatea acustică a unei singure roţi.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Calculul mediei: se utilizează media RMS a rugozităţii acustice.</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Rezultatul este un spectru reprezentativ al rugozităţii roţii cu o lungime de undă de o treime de octavă în domeniul lungimii de undă Lr.</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lastRenderedPageBreak/>
              <w:t>2. Se obţine un indicator scalar pe baza rugozităţii roţii Lr măsurate în etapa 1</w:t>
            </w:r>
          </w:p>
          <w:p w:rsidR="003D5FDC" w:rsidRPr="003D5FDC" w:rsidRDefault="003D5FDC" w:rsidP="003D5FDC">
            <w:pPr>
              <w:spacing w:after="0"/>
              <w:jc w:val="both"/>
              <w:rPr>
                <w:rFonts w:eastAsiaTheme="minorHAnsi"/>
                <w:b/>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C (i) = B (i) + 10 log</w:t>
            </w:r>
            <w:r w:rsidRPr="003D5FDC">
              <w:rPr>
                <w:rFonts w:eastAsiaTheme="minorHAnsi"/>
                <w:sz w:val="20"/>
                <w:szCs w:val="20"/>
                <w:vertAlign w:val="subscript"/>
                <w:lang w:val="en-US"/>
              </w:rPr>
              <w:t xml:space="preserve">10  </w:t>
            </w:r>
            <w:r w:rsidRPr="003D5FDC">
              <w:rPr>
                <w:rFonts w:eastAsiaTheme="minorHAnsi"/>
                <w:sz w:val="20"/>
                <w:szCs w:val="20"/>
                <w:lang w:val="en-US"/>
              </w:rPr>
              <w:t xml:space="preserve">[10 </w:t>
            </w:r>
            <w:r w:rsidRPr="003D5FDC">
              <w:rPr>
                <w:rFonts w:eastAsiaTheme="minorHAnsi"/>
                <w:sz w:val="20"/>
                <w:szCs w:val="20"/>
                <w:vertAlign w:val="superscript"/>
                <w:lang w:val="en-US"/>
              </w:rPr>
              <w:t xml:space="preserve">0,1 LR(i) </w:t>
            </w:r>
            <w:r w:rsidRPr="003D5FDC">
              <w:rPr>
                <w:rFonts w:eastAsiaTheme="minorHAnsi"/>
                <w:sz w:val="20"/>
                <w:szCs w:val="20"/>
                <w:lang w:val="en-US"/>
              </w:rPr>
              <w:t>+ 10</w:t>
            </w:r>
            <w:r w:rsidRPr="003D5FDC">
              <w:rPr>
                <w:rFonts w:eastAsiaTheme="minorHAnsi"/>
                <w:sz w:val="20"/>
                <w:szCs w:val="20"/>
                <w:vertAlign w:val="superscript"/>
                <w:lang w:val="en-US"/>
              </w:rPr>
              <w:t>0,1A(i)</w:t>
            </w:r>
            <w:r w:rsidRPr="003D5FDC">
              <w:rPr>
                <w:rFonts w:eastAsiaTheme="minorHAnsi"/>
                <w:sz w:val="20"/>
                <w:szCs w:val="20"/>
                <w:lang w:val="en-US"/>
              </w:rPr>
              <w:t>]</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Indicator = 10log</w:t>
            </w:r>
            <w:r w:rsidRPr="003D5FDC">
              <w:rPr>
                <w:rFonts w:eastAsiaTheme="minorHAnsi"/>
                <w:sz w:val="20"/>
                <w:szCs w:val="20"/>
                <w:vertAlign w:val="subscript"/>
                <w:lang w:val="en-US"/>
              </w:rPr>
              <w:t xml:space="preserve">10 </w:t>
            </w:r>
            <w:r w:rsidRPr="003D5FDC">
              <w:rPr>
                <w:rFonts w:eastAsiaTheme="minorHAnsi"/>
                <w:sz w:val="20"/>
                <w:szCs w:val="20"/>
                <w:lang w:val="en-US"/>
              </w:rPr>
              <w:t>(∑</w:t>
            </w:r>
            <w:r w:rsidRPr="003D5FDC">
              <w:rPr>
                <w:rFonts w:eastAsiaTheme="minorHAnsi"/>
                <w:sz w:val="20"/>
                <w:szCs w:val="20"/>
                <w:vertAlign w:val="superscript"/>
                <w:lang w:val="en-US"/>
              </w:rPr>
              <w:t xml:space="preserve">19 </w:t>
            </w:r>
            <w:r w:rsidRPr="003D5FDC">
              <w:rPr>
                <w:rFonts w:eastAsiaTheme="minorHAnsi"/>
                <w:sz w:val="20"/>
                <w:szCs w:val="20"/>
                <w:lang w:val="en-US"/>
              </w:rPr>
              <w:t>i=1  10</w:t>
            </w:r>
            <w:r w:rsidRPr="003D5FDC">
              <w:rPr>
                <w:rFonts w:eastAsiaTheme="minorHAnsi"/>
                <w:sz w:val="20"/>
                <w:szCs w:val="20"/>
                <w:vertAlign w:val="superscript"/>
                <w:lang w:val="en-US"/>
              </w:rPr>
              <w:t>0,1 C (i)</w:t>
            </w:r>
            <w:r w:rsidRPr="003D5FDC">
              <w:rPr>
                <w:rFonts w:eastAsiaTheme="minorHAnsi"/>
                <w:sz w:val="20"/>
                <w:szCs w:val="20"/>
                <w:vertAlign w:val="subscript"/>
                <w:lang w:val="en-US"/>
              </w:rPr>
              <w:t xml:space="preserve"> </w:t>
            </w:r>
            <w:r w:rsidRPr="003D5FDC">
              <w:rPr>
                <w:rFonts w:eastAsiaTheme="minorHAnsi"/>
                <w:sz w:val="20"/>
                <w:szCs w:val="20"/>
                <w:lang w:val="en-US"/>
              </w:rPr>
              <w:t>)</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Unde A(i) și B(i) sunt tabelate după cum urmează:</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 xml:space="preserve">Coeficienţii </w:t>
            </w:r>
            <w:proofErr w:type="gramStart"/>
            <w:r w:rsidRPr="003D5FDC">
              <w:rPr>
                <w:rFonts w:eastAsiaTheme="minorHAnsi"/>
                <w:sz w:val="20"/>
                <w:szCs w:val="20"/>
                <w:lang w:val="en-US"/>
              </w:rPr>
              <w:t>A(</w:t>
            </w:r>
            <w:proofErr w:type="gramEnd"/>
            <w:r w:rsidRPr="003D5FDC">
              <w:rPr>
                <w:rFonts w:eastAsiaTheme="minorHAnsi"/>
                <w:sz w:val="20"/>
                <w:szCs w:val="20"/>
                <w:lang w:val="en-US"/>
              </w:rPr>
              <w:t>i) și B(i) sunt adaptaţi la valorile-limită actuale pentru zgomotul la trecere și condiţiile de referinţă ale liniilor.</w:t>
            </w:r>
          </w:p>
          <w:p w:rsidR="003D5FDC" w:rsidRPr="003D5FDC" w:rsidRDefault="003D5FDC" w:rsidP="003D5FDC">
            <w:pPr>
              <w:spacing w:after="0"/>
              <w:jc w:val="both"/>
              <w:rPr>
                <w:rFonts w:eastAsiaTheme="minorHAnsi"/>
                <w:sz w:val="20"/>
                <w:szCs w:val="20"/>
                <w:lang w:val="en-US"/>
              </w:rPr>
            </w:pPr>
          </w:p>
          <w:tbl>
            <w:tblPr>
              <w:tblStyle w:val="TableGrid1"/>
              <w:tblW w:w="0" w:type="auto"/>
              <w:tblLayout w:type="fixed"/>
              <w:tblLook w:val="04A0" w:firstRow="1" w:lastRow="0" w:firstColumn="1" w:lastColumn="0" w:noHBand="0" w:noVBand="1"/>
            </w:tblPr>
            <w:tblGrid>
              <w:gridCol w:w="384"/>
              <w:gridCol w:w="1747"/>
              <w:gridCol w:w="1706"/>
              <w:gridCol w:w="1399"/>
              <w:gridCol w:w="1171"/>
            </w:tblGrid>
            <w:tr w:rsidR="003D5FDC" w:rsidRPr="003D5FDC" w:rsidTr="00840CDF">
              <w:trPr>
                <w:trHeight w:val="896"/>
              </w:trPr>
              <w:tc>
                <w:tcPr>
                  <w:tcW w:w="384" w:type="dxa"/>
                </w:tcPr>
                <w:p w:rsidR="003D5FDC" w:rsidRPr="003D5FDC" w:rsidRDefault="003D5FDC" w:rsidP="003D5FDC">
                  <w:pPr>
                    <w:jc w:val="center"/>
                    <w:rPr>
                      <w:rFonts w:eastAsiaTheme="minorHAnsi"/>
                      <w:sz w:val="20"/>
                      <w:szCs w:val="20"/>
                      <w:lang w:val="en-US"/>
                    </w:rPr>
                  </w:pPr>
                  <w:r w:rsidRPr="003D5FDC">
                    <w:rPr>
                      <w:rFonts w:eastAsiaTheme="minorHAnsi"/>
                      <w:sz w:val="20"/>
                      <w:szCs w:val="20"/>
                      <w:lang w:val="en-US"/>
                    </w:rPr>
                    <w:t>i</w:t>
                  </w:r>
                </w:p>
              </w:tc>
              <w:tc>
                <w:tcPr>
                  <w:tcW w:w="1747" w:type="dxa"/>
                </w:tcPr>
                <w:p w:rsidR="003D5FDC" w:rsidRPr="003D5FDC" w:rsidRDefault="003D5FDC" w:rsidP="003D5FDC">
                  <w:pPr>
                    <w:jc w:val="center"/>
                    <w:rPr>
                      <w:rFonts w:eastAsiaTheme="minorHAnsi"/>
                      <w:sz w:val="20"/>
                      <w:szCs w:val="20"/>
                      <w:vertAlign w:val="subscript"/>
                      <w:lang w:val="en-US"/>
                    </w:rPr>
                  </w:pPr>
                  <w:r w:rsidRPr="003D5FDC">
                    <w:rPr>
                      <w:rFonts w:eastAsiaTheme="minorHAnsi"/>
                      <w:sz w:val="20"/>
                      <w:szCs w:val="20"/>
                      <w:lang w:val="en-US"/>
                    </w:rPr>
                    <w:t>Lungimea de undă λ [m]</w:t>
                  </w:r>
                </w:p>
              </w:tc>
              <w:tc>
                <w:tcPr>
                  <w:tcW w:w="1706" w:type="dxa"/>
                </w:tcPr>
                <w:p w:rsidR="003D5FDC" w:rsidRPr="003D5FDC" w:rsidRDefault="003D5FDC" w:rsidP="003D5FDC">
                  <w:pPr>
                    <w:jc w:val="center"/>
                    <w:rPr>
                      <w:rFonts w:eastAsiaTheme="minorHAnsi"/>
                      <w:sz w:val="20"/>
                      <w:szCs w:val="20"/>
                      <w:lang w:val="en-US"/>
                    </w:rPr>
                  </w:pPr>
                  <w:r w:rsidRPr="003D5FDC">
                    <w:rPr>
                      <w:rFonts w:eastAsiaTheme="minorHAnsi"/>
                      <w:sz w:val="20"/>
                      <w:szCs w:val="20"/>
                      <w:lang w:val="en-US"/>
                    </w:rPr>
                    <w:t>A</w:t>
                  </w:r>
                </w:p>
                <w:p w:rsidR="003D5FDC" w:rsidRPr="003D5FDC" w:rsidRDefault="003D5FDC" w:rsidP="003D5FDC">
                  <w:pPr>
                    <w:jc w:val="center"/>
                    <w:rPr>
                      <w:rFonts w:eastAsiaTheme="minorHAnsi"/>
                      <w:sz w:val="20"/>
                      <w:szCs w:val="20"/>
                      <w:vertAlign w:val="subscript"/>
                      <w:lang w:val="en-US"/>
                    </w:rPr>
                  </w:pPr>
                  <w:r w:rsidRPr="003D5FDC">
                    <w:rPr>
                      <w:rFonts w:eastAsiaTheme="minorHAnsi"/>
                      <w:sz w:val="20"/>
                      <w:szCs w:val="20"/>
                      <w:lang w:val="en-US"/>
                    </w:rPr>
                    <w:t>dB re 1 micrometru</w:t>
                  </w:r>
                </w:p>
              </w:tc>
              <w:tc>
                <w:tcPr>
                  <w:tcW w:w="1399" w:type="dxa"/>
                </w:tcPr>
                <w:p w:rsidR="003D5FDC" w:rsidRPr="003D5FDC" w:rsidRDefault="003D5FDC" w:rsidP="003D5FDC">
                  <w:pPr>
                    <w:jc w:val="center"/>
                    <w:rPr>
                      <w:rFonts w:eastAsiaTheme="minorHAnsi"/>
                      <w:sz w:val="20"/>
                      <w:szCs w:val="20"/>
                      <w:lang w:val="en-US"/>
                    </w:rPr>
                  </w:pPr>
                  <w:r w:rsidRPr="003D5FDC">
                    <w:rPr>
                      <w:rFonts w:eastAsiaTheme="minorHAnsi"/>
                      <w:sz w:val="20"/>
                      <w:szCs w:val="20"/>
                      <w:lang w:val="en-US"/>
                    </w:rPr>
                    <w:t>B</w:t>
                  </w:r>
                </w:p>
                <w:p w:rsidR="003D5FDC" w:rsidRPr="003D5FDC" w:rsidRDefault="003D5FDC" w:rsidP="003D5FDC">
                  <w:pPr>
                    <w:jc w:val="center"/>
                    <w:rPr>
                      <w:rFonts w:eastAsiaTheme="minorHAnsi"/>
                      <w:sz w:val="20"/>
                      <w:szCs w:val="20"/>
                      <w:vertAlign w:val="subscript"/>
                      <w:lang w:val="en-US"/>
                    </w:rPr>
                  </w:pPr>
                  <w:r w:rsidRPr="003D5FDC">
                    <w:rPr>
                      <w:rFonts w:eastAsiaTheme="minorHAnsi"/>
                      <w:sz w:val="20"/>
                      <w:szCs w:val="20"/>
                      <w:lang w:val="en-US"/>
                    </w:rPr>
                    <w:t>dB re 1/(10</w:t>
                  </w:r>
                  <w:r w:rsidRPr="003D5FDC">
                    <w:rPr>
                      <w:rFonts w:eastAsiaTheme="minorHAnsi"/>
                      <w:sz w:val="20"/>
                      <w:szCs w:val="20"/>
                      <w:vertAlign w:val="superscript"/>
                      <w:lang w:val="en-US"/>
                    </w:rPr>
                    <w:t>-6</w:t>
                  </w:r>
                  <w:r w:rsidRPr="003D5FDC">
                    <w:rPr>
                      <w:rFonts w:eastAsiaTheme="minorHAnsi"/>
                      <w:sz w:val="20"/>
                      <w:szCs w:val="20"/>
                      <w:lang w:val="en-US"/>
                    </w:rPr>
                    <w:t xml:space="preserve"> m)</w:t>
                  </w:r>
                </w:p>
              </w:tc>
              <w:tc>
                <w:tcPr>
                  <w:tcW w:w="1171" w:type="dxa"/>
                </w:tcPr>
                <w:p w:rsidR="003D5FDC" w:rsidRPr="003D5FDC" w:rsidRDefault="003D5FDC" w:rsidP="003D5FDC">
                  <w:pPr>
                    <w:jc w:val="center"/>
                    <w:rPr>
                      <w:rFonts w:eastAsiaTheme="minorHAnsi"/>
                      <w:sz w:val="20"/>
                      <w:szCs w:val="20"/>
                      <w:lang w:val="en-US"/>
                    </w:rPr>
                  </w:pPr>
                  <w:r w:rsidRPr="003D5FDC">
                    <w:rPr>
                      <w:rFonts w:eastAsiaTheme="minorHAnsi"/>
                      <w:sz w:val="20"/>
                      <w:szCs w:val="20"/>
                      <w:lang w:val="en-US"/>
                    </w:rPr>
                    <w:t>Lr</w:t>
                  </w:r>
                </w:p>
                <w:p w:rsidR="003D5FDC" w:rsidRPr="003D5FDC" w:rsidRDefault="003D5FDC" w:rsidP="003D5FDC">
                  <w:pPr>
                    <w:jc w:val="center"/>
                    <w:rPr>
                      <w:rFonts w:eastAsiaTheme="minorHAnsi"/>
                      <w:sz w:val="20"/>
                      <w:szCs w:val="20"/>
                      <w:vertAlign w:val="subscript"/>
                      <w:lang w:val="en-US"/>
                    </w:rPr>
                  </w:pPr>
                  <w:r w:rsidRPr="003D5FDC">
                    <w:rPr>
                      <w:rFonts w:eastAsiaTheme="minorHAnsi"/>
                      <w:sz w:val="20"/>
                      <w:szCs w:val="20"/>
                      <w:lang w:val="en-US"/>
                    </w:rPr>
                    <w:t>dB re 1 micrometru</w:t>
                  </w: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0,00315</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–17,9</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–16,6</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2</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0,004</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–16,2</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–13,9</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3</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0,005</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–15,5</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–10,0</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4</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0,0063</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–14,4</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–6,9</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5</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0,008</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–13,3</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–6,2</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6</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0,01</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–13,1</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–5,4</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7</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0,0125</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–12,8</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–3,3</w:t>
                  </w:r>
                </w:p>
              </w:tc>
              <w:tc>
                <w:tcPr>
                  <w:tcW w:w="1171"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Obţinut din</w:t>
                  </w: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8</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0,016</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–12,4</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–2,2</w:t>
                  </w:r>
                </w:p>
              </w:tc>
              <w:tc>
                <w:tcPr>
                  <w:tcW w:w="1171"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măsurătorile</w:t>
                  </w: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9</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0,02</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–10,9</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–4,2</w:t>
                  </w:r>
                </w:p>
              </w:tc>
              <w:tc>
                <w:tcPr>
                  <w:tcW w:w="1171"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rugozităţii roţii</w:t>
                  </w: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10</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0,025</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–11,1</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–8,5</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11</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0,0315</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–10,5</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–11,2</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12</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0,04</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–9,8</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–14,3</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13</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0,05</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–4,8</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–15,6</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14</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0,063</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–5,9</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–17,3</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15</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0,08</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–5,6</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–23,7</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16</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0,1</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–0,5</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–29,0</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18</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0,125</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2,4</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–30,7</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t>18</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0,16</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4,8</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–31,7</w:t>
                  </w:r>
                </w:p>
              </w:tc>
              <w:tc>
                <w:tcPr>
                  <w:tcW w:w="1171" w:type="dxa"/>
                </w:tcPr>
                <w:p w:rsidR="003D5FDC" w:rsidRPr="003D5FDC" w:rsidRDefault="003D5FDC" w:rsidP="003D5FDC">
                  <w:pPr>
                    <w:jc w:val="both"/>
                    <w:rPr>
                      <w:rFonts w:eastAsiaTheme="minorHAnsi"/>
                      <w:sz w:val="20"/>
                      <w:szCs w:val="20"/>
                      <w:vertAlign w:val="subscript"/>
                      <w:lang w:val="en-US"/>
                    </w:rPr>
                  </w:pPr>
                </w:p>
              </w:tc>
            </w:tr>
            <w:tr w:rsidR="003D5FDC" w:rsidRPr="003D5FDC" w:rsidTr="00840CDF">
              <w:trPr>
                <w:trHeight w:val="292"/>
              </w:trPr>
              <w:tc>
                <w:tcPr>
                  <w:tcW w:w="384" w:type="dxa"/>
                </w:tcPr>
                <w:p w:rsidR="003D5FDC" w:rsidRPr="003D5FDC" w:rsidRDefault="003D5FDC" w:rsidP="003D5FDC">
                  <w:pPr>
                    <w:jc w:val="both"/>
                    <w:rPr>
                      <w:rFonts w:eastAsiaTheme="minorHAnsi"/>
                      <w:sz w:val="20"/>
                      <w:szCs w:val="20"/>
                      <w:lang w:val="en-US"/>
                    </w:rPr>
                  </w:pPr>
                  <w:r w:rsidRPr="003D5FDC">
                    <w:rPr>
                      <w:rFonts w:eastAsiaTheme="minorHAnsi"/>
                      <w:sz w:val="20"/>
                      <w:szCs w:val="20"/>
                      <w:lang w:val="en-US"/>
                    </w:rPr>
                    <w:lastRenderedPageBreak/>
                    <w:t>19</w:t>
                  </w:r>
                </w:p>
              </w:tc>
              <w:tc>
                <w:tcPr>
                  <w:tcW w:w="1747"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0,2</w:t>
                  </w:r>
                </w:p>
              </w:tc>
              <w:tc>
                <w:tcPr>
                  <w:tcW w:w="1706"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2,4</w:t>
                  </w:r>
                </w:p>
              </w:tc>
              <w:tc>
                <w:tcPr>
                  <w:tcW w:w="1399" w:type="dxa"/>
                </w:tcPr>
                <w:p w:rsidR="003D5FDC" w:rsidRPr="003D5FDC" w:rsidRDefault="003D5FDC" w:rsidP="003D5FDC">
                  <w:pPr>
                    <w:jc w:val="both"/>
                    <w:rPr>
                      <w:rFonts w:eastAsiaTheme="minorHAnsi"/>
                      <w:sz w:val="20"/>
                      <w:szCs w:val="20"/>
                      <w:vertAlign w:val="subscript"/>
                      <w:lang w:val="en-US"/>
                    </w:rPr>
                  </w:pPr>
                  <w:r w:rsidRPr="003D5FDC">
                    <w:rPr>
                      <w:rFonts w:eastAsiaTheme="minorHAnsi"/>
                      <w:sz w:val="20"/>
                      <w:szCs w:val="20"/>
                      <w:lang w:val="en-US"/>
                    </w:rPr>
                    <w:t>–30,7</w:t>
                  </w:r>
                </w:p>
              </w:tc>
              <w:tc>
                <w:tcPr>
                  <w:tcW w:w="1171" w:type="dxa"/>
                </w:tcPr>
                <w:p w:rsidR="003D5FDC" w:rsidRPr="003D5FDC" w:rsidRDefault="003D5FDC" w:rsidP="003D5FDC">
                  <w:pPr>
                    <w:jc w:val="both"/>
                    <w:rPr>
                      <w:rFonts w:eastAsiaTheme="minorHAnsi"/>
                      <w:sz w:val="20"/>
                      <w:szCs w:val="20"/>
                      <w:vertAlign w:val="subscript"/>
                      <w:lang w:val="en-US"/>
                    </w:rPr>
                  </w:pPr>
                </w:p>
              </w:tc>
            </w:tr>
          </w:tbl>
          <w:p w:rsidR="003D5FDC" w:rsidRPr="003D5FDC" w:rsidRDefault="003D5FDC" w:rsidP="003D5FDC">
            <w:pPr>
              <w:spacing w:after="0"/>
              <w:jc w:val="both"/>
              <w:rPr>
                <w:rFonts w:eastAsiaTheme="minorHAnsi"/>
                <w:sz w:val="20"/>
                <w:szCs w:val="20"/>
                <w:vertAlign w:val="subscript"/>
                <w:lang w:val="en-US"/>
              </w:rPr>
            </w:pPr>
          </w:p>
          <w:p w:rsidR="003D5FDC" w:rsidRPr="003D5FDC" w:rsidRDefault="003D5FDC" w:rsidP="003D5FDC">
            <w:pPr>
              <w:spacing w:after="0"/>
              <w:jc w:val="both"/>
              <w:rPr>
                <w:rFonts w:eastAsiaTheme="minorHAnsi"/>
                <w:b/>
                <w:sz w:val="20"/>
                <w:szCs w:val="20"/>
                <w:lang w:val="en-US"/>
              </w:rPr>
            </w:pPr>
            <w:r w:rsidRPr="003D5FDC">
              <w:rPr>
                <w:rFonts w:eastAsiaTheme="minorHAnsi"/>
                <w:b/>
                <w:sz w:val="20"/>
                <w:szCs w:val="20"/>
                <w:lang w:val="en-US"/>
              </w:rPr>
              <w:t xml:space="preserve">3. Criteriul de acceptare/respingere </w:t>
            </w: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Indicatorul măsurat în etapa 2 trebuie să fie mai mic sau egal cu 1. Indicatorul măsurat în etapa 2, precum și spectrul reprezentativ al rugozităţii roţii cu o lungime de undă de o treime de octavă din domeniul lungimii de undă Lr se înregistrează în certificatul IC.</w:t>
            </w:r>
          </w:p>
          <w:p w:rsidR="003D5FDC" w:rsidRPr="003D5FDC" w:rsidRDefault="003D5FDC" w:rsidP="003D5FDC">
            <w:pPr>
              <w:spacing w:after="0"/>
              <w:jc w:val="both"/>
              <w:rPr>
                <w:rFonts w:eastAsiaTheme="minorHAnsi"/>
                <w:sz w:val="20"/>
                <w:szCs w:val="20"/>
                <w:lang w:val="en-US"/>
              </w:rPr>
            </w:pPr>
          </w:p>
          <w:p w:rsidR="003D5FDC" w:rsidRPr="003D5FDC" w:rsidRDefault="003D5FDC" w:rsidP="003D5FDC">
            <w:pPr>
              <w:spacing w:after="0"/>
              <w:jc w:val="both"/>
              <w:rPr>
                <w:rFonts w:eastAsiaTheme="minorHAnsi"/>
                <w:sz w:val="20"/>
                <w:szCs w:val="20"/>
                <w:lang w:val="en-US"/>
              </w:rPr>
            </w:pPr>
            <w:r w:rsidRPr="003D5FDC">
              <w:rPr>
                <w:rFonts w:eastAsiaTheme="minorHAnsi"/>
                <w:sz w:val="20"/>
                <w:szCs w:val="20"/>
                <w:lang w:val="en-US"/>
              </w:rPr>
              <w:tab/>
            </w:r>
          </w:p>
          <w:p w:rsidR="00583066" w:rsidRPr="00583066" w:rsidRDefault="00583066" w:rsidP="00583066">
            <w:pPr>
              <w:spacing w:after="0"/>
              <w:jc w:val="center"/>
              <w:rPr>
                <w:rFonts w:eastAsiaTheme="minorHAnsi"/>
                <w:b/>
                <w:sz w:val="20"/>
                <w:szCs w:val="20"/>
                <w:lang w:val="en-US"/>
              </w:rPr>
            </w:pPr>
            <w:r w:rsidRPr="00583066">
              <w:rPr>
                <w:rFonts w:eastAsiaTheme="minorHAnsi"/>
                <w:b/>
                <w:sz w:val="20"/>
                <w:szCs w:val="20"/>
                <w:lang w:val="en-US"/>
              </w:rPr>
              <w:t xml:space="preserve">Apendicele </w:t>
            </w:r>
            <w:r w:rsidR="002D71DC">
              <w:rPr>
                <w:rFonts w:eastAsiaTheme="minorHAnsi"/>
                <w:b/>
                <w:sz w:val="20"/>
                <w:szCs w:val="20"/>
                <w:lang w:val="en-US"/>
              </w:rPr>
              <w:t>F</w:t>
            </w:r>
          </w:p>
          <w:p w:rsidR="00583066" w:rsidRPr="00583066" w:rsidRDefault="00583066" w:rsidP="00583066">
            <w:pPr>
              <w:spacing w:after="0"/>
              <w:jc w:val="center"/>
              <w:rPr>
                <w:rFonts w:eastAsiaTheme="minorHAnsi"/>
                <w:b/>
                <w:sz w:val="20"/>
                <w:szCs w:val="20"/>
                <w:lang w:val="en-US"/>
              </w:rPr>
            </w:pPr>
            <w:r w:rsidRPr="00583066">
              <w:rPr>
                <w:rFonts w:eastAsiaTheme="minorHAnsi"/>
                <w:b/>
                <w:sz w:val="20"/>
                <w:szCs w:val="20"/>
                <w:lang w:val="en-US"/>
              </w:rPr>
              <w:t>Saboţi de frână exceptaţi</w:t>
            </w:r>
          </w:p>
          <w:p w:rsidR="00583066" w:rsidRPr="00583066" w:rsidRDefault="00583066" w:rsidP="00583066">
            <w:pPr>
              <w:spacing w:after="0"/>
              <w:jc w:val="center"/>
              <w:rPr>
                <w:rFonts w:eastAsiaTheme="minorHAnsi"/>
                <w:b/>
                <w:sz w:val="20"/>
                <w:szCs w:val="20"/>
                <w:lang w:val="en-US"/>
              </w:rPr>
            </w:pPr>
          </w:p>
          <w:p w:rsidR="00583066" w:rsidRPr="00583066" w:rsidRDefault="00583066" w:rsidP="00583066">
            <w:pPr>
              <w:spacing w:after="0"/>
              <w:jc w:val="both"/>
              <w:rPr>
                <w:rFonts w:eastAsiaTheme="minorHAnsi"/>
                <w:sz w:val="20"/>
                <w:szCs w:val="20"/>
                <w:lang w:val="en-US"/>
              </w:rPr>
            </w:pPr>
            <w:r w:rsidRPr="00583066">
              <w:rPr>
                <w:rFonts w:eastAsiaTheme="minorHAnsi"/>
                <w:sz w:val="20"/>
                <w:szCs w:val="20"/>
                <w:lang w:val="en-US"/>
              </w:rPr>
              <w:t xml:space="preserve">Saboţii enumeraţi mai jos sunt exceptaţi de la declaraţia de conformitate CE până la 28 septembrie 2033. Până la data respectivă, producătorul sau reprezentantul acestuia poate notifica Comisiei necesitatea de a revizui criteriul de acceptare/ respingere prevăzut la punctul 3 din apendicele </w:t>
            </w:r>
            <w:r w:rsidR="002D71DC">
              <w:rPr>
                <w:rFonts w:eastAsiaTheme="minorHAnsi"/>
                <w:sz w:val="20"/>
                <w:szCs w:val="20"/>
                <w:lang w:val="en-US"/>
              </w:rPr>
              <w:t>E</w:t>
            </w:r>
            <w:r w:rsidRPr="00583066">
              <w:rPr>
                <w:rFonts w:eastAsiaTheme="minorHAnsi"/>
                <w:sz w:val="20"/>
                <w:szCs w:val="20"/>
                <w:lang w:val="en-US"/>
              </w:rPr>
              <w:t xml:space="preserve"> sau metodologia prevăzută în apendicele respectiv.</w:t>
            </w:r>
          </w:p>
          <w:p w:rsidR="00583066" w:rsidRPr="00583066" w:rsidRDefault="00583066" w:rsidP="00583066">
            <w:pPr>
              <w:spacing w:after="0"/>
              <w:jc w:val="both"/>
              <w:rPr>
                <w:rFonts w:eastAsiaTheme="minorHAnsi"/>
                <w:sz w:val="20"/>
                <w:szCs w:val="20"/>
                <w:lang w:val="en-US"/>
              </w:rPr>
            </w:pPr>
          </w:p>
          <w:p w:rsidR="00583066" w:rsidRPr="00583066" w:rsidRDefault="00583066" w:rsidP="00583066">
            <w:pPr>
              <w:spacing w:after="0"/>
              <w:jc w:val="both"/>
              <w:rPr>
                <w:rFonts w:eastAsiaTheme="minorHAnsi"/>
                <w:sz w:val="20"/>
                <w:szCs w:val="20"/>
                <w:lang w:val="en-US"/>
              </w:rPr>
            </w:pPr>
          </w:p>
          <w:tbl>
            <w:tblPr>
              <w:tblStyle w:val="TableGrid"/>
              <w:tblW w:w="0" w:type="auto"/>
              <w:tblLayout w:type="fixed"/>
              <w:tblLook w:val="04A0" w:firstRow="1" w:lastRow="0" w:firstColumn="1" w:lastColumn="0" w:noHBand="0" w:noVBand="1"/>
            </w:tblPr>
            <w:tblGrid>
              <w:gridCol w:w="2575"/>
              <w:gridCol w:w="3719"/>
            </w:tblGrid>
            <w:tr w:rsidR="00583066" w:rsidRPr="00583066" w:rsidTr="00583066">
              <w:trPr>
                <w:trHeight w:val="617"/>
              </w:trPr>
              <w:tc>
                <w:tcPr>
                  <w:tcW w:w="2575" w:type="dxa"/>
                </w:tcPr>
                <w:p w:rsidR="00583066" w:rsidRPr="00583066" w:rsidRDefault="00583066" w:rsidP="00583066">
                  <w:pPr>
                    <w:tabs>
                      <w:tab w:val="left" w:pos="1110"/>
                    </w:tabs>
                    <w:jc w:val="both"/>
                    <w:rPr>
                      <w:rFonts w:eastAsiaTheme="minorHAnsi"/>
                      <w:sz w:val="20"/>
                      <w:szCs w:val="20"/>
                      <w:vertAlign w:val="subscript"/>
                      <w:lang w:val="en-US"/>
                    </w:rPr>
                  </w:pPr>
                  <w:r w:rsidRPr="00583066">
                    <w:rPr>
                      <w:rFonts w:eastAsiaTheme="minorHAnsi"/>
                      <w:sz w:val="20"/>
                      <w:szCs w:val="20"/>
                      <w:vertAlign w:val="subscript"/>
                      <w:lang w:val="en-US"/>
                    </w:rPr>
                    <w:tab/>
                  </w:r>
                  <w:r w:rsidRPr="00583066">
                    <w:rPr>
                      <w:rFonts w:eastAsiaTheme="minorHAnsi"/>
                      <w:sz w:val="20"/>
                      <w:szCs w:val="20"/>
                      <w:lang w:val="en-US"/>
                    </w:rPr>
                    <w:t>Producătorul</w:t>
                  </w:r>
                </w:p>
              </w:tc>
              <w:tc>
                <w:tcPr>
                  <w:tcW w:w="3719" w:type="dxa"/>
                </w:tcPr>
                <w:p w:rsidR="00583066" w:rsidRPr="00583066" w:rsidRDefault="00583066" w:rsidP="00583066">
                  <w:pPr>
                    <w:jc w:val="center"/>
                    <w:rPr>
                      <w:rFonts w:eastAsiaTheme="minorHAnsi"/>
                      <w:sz w:val="20"/>
                      <w:szCs w:val="20"/>
                      <w:vertAlign w:val="subscript"/>
                      <w:lang w:val="en-US"/>
                    </w:rPr>
                  </w:pPr>
                  <w:r w:rsidRPr="00583066">
                    <w:rPr>
                      <w:rFonts w:eastAsiaTheme="minorHAnsi"/>
                      <w:sz w:val="20"/>
                      <w:szCs w:val="20"/>
                      <w:lang w:val="en-US"/>
                    </w:rPr>
                    <w:t>Descrierea tipului și denumirea prescurtată (dacă sunt diferite)</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Becorit</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K40</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Cofren</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C333</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Cofren</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C810</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Knorr-Bremse</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Cosid 704</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Knorr-Bremse</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PROBLOCK J816M</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Frenoplast</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FR513</w:t>
                  </w:r>
                </w:p>
              </w:tc>
            </w:tr>
            <w:tr w:rsidR="00583066" w:rsidRPr="00583066" w:rsidTr="00583066">
              <w:trPr>
                <w:trHeight w:val="315"/>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Federal Mogul</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Jurid 816 M prescurtat: J816M</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Federal Mogul</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Jurid 822</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Knorr-Bremse</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PROBLOCK J822</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Cofren</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C952-1</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Federal Mogul</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J847</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Knorr-Bremse</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PROBLOCK J847</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ICER Rail/Becorit</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IB 116*</w:t>
                  </w:r>
                </w:p>
              </w:tc>
            </w:tr>
            <w:tr w:rsidR="00583066" w:rsidRPr="00583066" w:rsidTr="00583066">
              <w:trPr>
                <w:trHeight w:val="301"/>
              </w:trPr>
              <w:tc>
                <w:tcPr>
                  <w:tcW w:w="2575"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Alstom/Flertex</w:t>
                  </w:r>
                </w:p>
              </w:tc>
              <w:tc>
                <w:tcPr>
                  <w:tcW w:w="3719" w:type="dxa"/>
                </w:tcPr>
                <w:p w:rsidR="00583066" w:rsidRPr="00583066" w:rsidRDefault="00583066" w:rsidP="00583066">
                  <w:pPr>
                    <w:jc w:val="both"/>
                    <w:rPr>
                      <w:rFonts w:eastAsiaTheme="minorHAnsi"/>
                      <w:sz w:val="20"/>
                      <w:szCs w:val="20"/>
                      <w:vertAlign w:val="subscript"/>
                      <w:lang w:val="en-US"/>
                    </w:rPr>
                  </w:pPr>
                  <w:r w:rsidRPr="00583066">
                    <w:rPr>
                      <w:rFonts w:eastAsiaTheme="minorHAnsi"/>
                      <w:sz w:val="20"/>
                      <w:szCs w:val="20"/>
                      <w:lang w:val="en-US"/>
                    </w:rPr>
                    <w:t>W30-1</w:t>
                  </w:r>
                </w:p>
              </w:tc>
            </w:tr>
          </w:tbl>
          <w:p w:rsidR="00583066" w:rsidRPr="00583066" w:rsidRDefault="00583066" w:rsidP="00583066">
            <w:pPr>
              <w:spacing w:after="0"/>
              <w:jc w:val="both"/>
              <w:rPr>
                <w:rFonts w:eastAsiaTheme="minorHAnsi"/>
                <w:sz w:val="20"/>
                <w:szCs w:val="20"/>
                <w:vertAlign w:val="subscript"/>
                <w:lang w:val="en-US"/>
              </w:rPr>
            </w:pPr>
          </w:p>
          <w:p w:rsidR="00583066" w:rsidRPr="00583066" w:rsidRDefault="00583066" w:rsidP="00583066">
            <w:pPr>
              <w:spacing w:after="0"/>
              <w:jc w:val="both"/>
              <w:rPr>
                <w:rFonts w:eastAsiaTheme="minorHAnsi"/>
                <w:vertAlign w:val="subscript"/>
                <w:lang w:val="en-US"/>
              </w:rPr>
            </w:pPr>
          </w:p>
          <w:p w:rsidR="00FD5E35" w:rsidRPr="00FD5E35" w:rsidRDefault="00FD5E35" w:rsidP="00FD5E35">
            <w:pPr>
              <w:spacing w:after="0"/>
              <w:jc w:val="center"/>
              <w:rPr>
                <w:b/>
                <w:sz w:val="20"/>
                <w:szCs w:val="20"/>
                <w:lang w:val="en-US"/>
              </w:rPr>
            </w:pPr>
            <w:r w:rsidRPr="00FD5E35">
              <w:rPr>
                <w:b/>
                <w:sz w:val="20"/>
                <w:szCs w:val="20"/>
                <w:lang w:val="en-US"/>
              </w:rPr>
              <w:t xml:space="preserve">Apendicele </w:t>
            </w:r>
            <w:r w:rsidR="002D71DC">
              <w:rPr>
                <w:b/>
                <w:sz w:val="20"/>
                <w:szCs w:val="20"/>
                <w:lang w:val="en-US"/>
              </w:rPr>
              <w:t>G</w:t>
            </w:r>
          </w:p>
          <w:p w:rsidR="00FD5E35" w:rsidRPr="00FD5E35" w:rsidRDefault="00FD5E35" w:rsidP="00FD5E35">
            <w:pPr>
              <w:spacing w:after="0"/>
              <w:jc w:val="center"/>
              <w:rPr>
                <w:b/>
                <w:sz w:val="20"/>
                <w:szCs w:val="20"/>
                <w:lang w:val="en-US"/>
              </w:rPr>
            </w:pPr>
            <w:r w:rsidRPr="00FD5E35">
              <w:rPr>
                <w:b/>
                <w:sz w:val="20"/>
                <w:szCs w:val="20"/>
                <w:lang w:val="en-US"/>
              </w:rPr>
              <w:lastRenderedPageBreak/>
              <w:t>Modificarea cerinţelor și regimuri de tranziție</w:t>
            </w:r>
          </w:p>
          <w:p w:rsidR="00FD5E35" w:rsidRPr="00FD5E35" w:rsidRDefault="00FD5E35" w:rsidP="00FD5E35">
            <w:pPr>
              <w:spacing w:after="0"/>
              <w:jc w:val="center"/>
              <w:rPr>
                <w:b/>
                <w:sz w:val="20"/>
                <w:szCs w:val="20"/>
                <w:lang w:val="en-US"/>
              </w:rPr>
            </w:pPr>
          </w:p>
          <w:p w:rsidR="00FD5E35" w:rsidRPr="00FD5E35" w:rsidRDefault="00FD5E35" w:rsidP="00FD5E35">
            <w:pPr>
              <w:spacing w:after="0"/>
              <w:jc w:val="both"/>
              <w:rPr>
                <w:sz w:val="20"/>
                <w:szCs w:val="20"/>
                <w:lang w:val="en-US"/>
              </w:rPr>
            </w:pPr>
            <w:r w:rsidRPr="00FD5E35">
              <w:rPr>
                <w:sz w:val="20"/>
                <w:szCs w:val="20"/>
                <w:lang w:val="en-US"/>
              </w:rPr>
              <w:tab/>
              <w:t xml:space="preserve">Pentru alte puncte STI decât cele enumerate în tabelul </w:t>
            </w:r>
            <w:r w:rsidR="00E227E1">
              <w:rPr>
                <w:sz w:val="20"/>
                <w:szCs w:val="20"/>
                <w:lang w:val="en-US"/>
              </w:rPr>
              <w:t>G.</w:t>
            </w:r>
            <w:r w:rsidRPr="00FD5E35">
              <w:rPr>
                <w:sz w:val="20"/>
                <w:szCs w:val="20"/>
                <w:lang w:val="en-US"/>
              </w:rPr>
              <w:t xml:space="preserve">1 și în tabelul </w:t>
            </w:r>
            <w:r w:rsidR="00E227E1">
              <w:rPr>
                <w:sz w:val="20"/>
                <w:szCs w:val="20"/>
                <w:lang w:val="en-US"/>
              </w:rPr>
              <w:t>G</w:t>
            </w:r>
            <w:r w:rsidRPr="00FD5E35">
              <w:rPr>
                <w:sz w:val="20"/>
                <w:szCs w:val="20"/>
                <w:lang w:val="en-US"/>
              </w:rPr>
              <w:t>.2, conformitatea cu „STI anterioară” implică conformitatea cu prezenta STI.</w:t>
            </w:r>
          </w:p>
          <w:p w:rsidR="00FD5E35" w:rsidRPr="00FD5E35" w:rsidRDefault="00FD5E35" w:rsidP="00FD5E35">
            <w:pPr>
              <w:spacing w:after="0"/>
              <w:jc w:val="both"/>
              <w:rPr>
                <w:sz w:val="20"/>
                <w:szCs w:val="20"/>
                <w:lang w:val="en-US"/>
              </w:rPr>
            </w:pPr>
          </w:p>
          <w:p w:rsidR="00FD5E35" w:rsidRPr="00FD5E35" w:rsidRDefault="00FD5E35" w:rsidP="00FD5E35">
            <w:pPr>
              <w:spacing w:after="0"/>
              <w:jc w:val="both"/>
              <w:rPr>
                <w:b/>
                <w:sz w:val="20"/>
                <w:szCs w:val="20"/>
                <w:lang w:val="en-US"/>
              </w:rPr>
            </w:pPr>
            <w:r w:rsidRPr="00FD5E35">
              <w:rPr>
                <w:sz w:val="20"/>
                <w:szCs w:val="20"/>
                <w:lang w:val="en-US"/>
              </w:rPr>
              <w:tab/>
            </w:r>
            <w:r w:rsidRPr="00FD5E35">
              <w:rPr>
                <w:b/>
                <w:sz w:val="20"/>
                <w:szCs w:val="20"/>
                <w:lang w:val="en-US"/>
              </w:rPr>
              <w:t xml:space="preserve">Modificări cu un regim de tranziţie generic de 7 ani </w:t>
            </w:r>
          </w:p>
          <w:p w:rsidR="00FD5E35" w:rsidRPr="00FD5E35" w:rsidRDefault="00FD5E35" w:rsidP="00FD5E35">
            <w:pPr>
              <w:spacing w:after="0"/>
              <w:jc w:val="both"/>
              <w:rPr>
                <w:sz w:val="20"/>
                <w:szCs w:val="20"/>
                <w:lang w:val="en-US"/>
              </w:rPr>
            </w:pPr>
            <w:r w:rsidRPr="00FD5E35">
              <w:rPr>
                <w:sz w:val="20"/>
                <w:szCs w:val="20"/>
                <w:lang w:val="en-US"/>
              </w:rPr>
              <w:tab/>
              <w:t xml:space="preserve">În ceea ce privește punctele din STI enumerate în tabelul </w:t>
            </w:r>
            <w:r w:rsidR="00E227E1">
              <w:rPr>
                <w:sz w:val="20"/>
                <w:szCs w:val="20"/>
                <w:lang w:val="en-US"/>
              </w:rPr>
              <w:t>G</w:t>
            </w:r>
            <w:r w:rsidRPr="00FD5E35">
              <w:rPr>
                <w:sz w:val="20"/>
                <w:szCs w:val="20"/>
                <w:lang w:val="en-US"/>
              </w:rPr>
              <w:t xml:space="preserve">.1, conformitatea cu STI anterioară nu implică în mod sistematic conformitatea cu versiunea prezentei STI. </w:t>
            </w:r>
          </w:p>
          <w:p w:rsidR="00FD5E35" w:rsidRPr="00FD5E35" w:rsidRDefault="00FD5E35" w:rsidP="00FD5E35">
            <w:pPr>
              <w:spacing w:after="0"/>
              <w:jc w:val="both"/>
              <w:rPr>
                <w:sz w:val="20"/>
                <w:szCs w:val="20"/>
                <w:lang w:val="en-US"/>
              </w:rPr>
            </w:pPr>
            <w:r w:rsidRPr="00FD5E35">
              <w:rPr>
                <w:sz w:val="20"/>
                <w:szCs w:val="20"/>
                <w:lang w:val="en-US"/>
              </w:rPr>
              <w:tab/>
              <w:t xml:space="preserve">Proiectele aflate deja în faza de proiectare trebuie să respecte cerinţa din prezenta STI </w:t>
            </w:r>
            <w:r w:rsidR="002D71DC" w:rsidRPr="002D71DC">
              <w:rPr>
                <w:sz w:val="20"/>
                <w:szCs w:val="20"/>
                <w:lang w:val="en-US"/>
              </w:rPr>
              <w:t>începând cu anul 2030</w:t>
            </w:r>
            <w:r w:rsidRPr="00FD5E35">
              <w:rPr>
                <w:sz w:val="20"/>
                <w:szCs w:val="20"/>
                <w:lang w:val="en-US"/>
              </w:rPr>
              <w:t xml:space="preserve">. </w:t>
            </w:r>
          </w:p>
          <w:p w:rsidR="00FD5E35" w:rsidRPr="00FD5E35" w:rsidRDefault="00FD5E35" w:rsidP="00FD5E35">
            <w:pPr>
              <w:spacing w:after="0"/>
              <w:jc w:val="both"/>
              <w:rPr>
                <w:sz w:val="20"/>
                <w:szCs w:val="20"/>
                <w:lang w:val="en-US"/>
              </w:rPr>
            </w:pPr>
            <w:r w:rsidRPr="00FD5E35">
              <w:rPr>
                <w:sz w:val="20"/>
                <w:szCs w:val="20"/>
                <w:lang w:val="en-US"/>
              </w:rPr>
              <w:tab/>
              <w:t xml:space="preserve">Proiectele aflate în faza de producţie și materialul rulant aflat în exploatare nu sunt afectate de cerinţele STI enumerate în tabelul </w:t>
            </w:r>
            <w:r w:rsidR="00E227E1">
              <w:rPr>
                <w:sz w:val="20"/>
                <w:szCs w:val="20"/>
                <w:lang w:val="en-US"/>
              </w:rPr>
              <w:t>G</w:t>
            </w:r>
            <w:r w:rsidRPr="00FD5E35">
              <w:rPr>
                <w:sz w:val="20"/>
                <w:szCs w:val="20"/>
                <w:lang w:val="en-US"/>
              </w:rPr>
              <w:t>.1.</w:t>
            </w:r>
          </w:p>
          <w:p w:rsidR="00FD5E35" w:rsidRPr="00FD5E35" w:rsidRDefault="00FD5E35" w:rsidP="00FD5E35">
            <w:pPr>
              <w:spacing w:after="0"/>
              <w:jc w:val="both"/>
              <w:rPr>
                <w:b/>
                <w:sz w:val="20"/>
                <w:szCs w:val="20"/>
                <w:vertAlign w:val="subscript"/>
                <w:lang w:val="en-US"/>
              </w:rPr>
            </w:pPr>
          </w:p>
          <w:p w:rsidR="00FD5E35" w:rsidRPr="00FD5E35" w:rsidRDefault="00E227E1" w:rsidP="00FD5E35">
            <w:pPr>
              <w:spacing w:after="0"/>
              <w:jc w:val="center"/>
              <w:rPr>
                <w:b/>
                <w:sz w:val="20"/>
                <w:szCs w:val="20"/>
                <w:lang w:val="en-US"/>
              </w:rPr>
            </w:pPr>
            <w:r>
              <w:rPr>
                <w:b/>
                <w:sz w:val="20"/>
                <w:szCs w:val="20"/>
                <w:lang w:val="en-US"/>
              </w:rPr>
              <w:t>Tabelul G</w:t>
            </w:r>
            <w:r w:rsidR="00FD5E35" w:rsidRPr="00FD5E35">
              <w:rPr>
                <w:b/>
                <w:sz w:val="20"/>
                <w:szCs w:val="20"/>
                <w:lang w:val="en-US"/>
              </w:rPr>
              <w:t>.1</w:t>
            </w:r>
          </w:p>
          <w:p w:rsidR="00FD5E35" w:rsidRPr="00FD5E35" w:rsidRDefault="00FD5E35" w:rsidP="00FD5E35">
            <w:pPr>
              <w:spacing w:after="0"/>
              <w:jc w:val="center"/>
              <w:rPr>
                <w:b/>
                <w:sz w:val="20"/>
                <w:szCs w:val="20"/>
                <w:lang w:val="en-US"/>
              </w:rPr>
            </w:pPr>
            <w:r w:rsidRPr="00FD5E35">
              <w:rPr>
                <w:b/>
                <w:sz w:val="20"/>
                <w:szCs w:val="20"/>
                <w:lang w:val="en-US"/>
              </w:rPr>
              <w:t>Regimul de tranziţie de 7 ani</w:t>
            </w:r>
          </w:p>
          <w:p w:rsidR="00FD5E35" w:rsidRPr="00FD5E35" w:rsidRDefault="00FD5E35" w:rsidP="00FD5E35">
            <w:pPr>
              <w:spacing w:after="0"/>
              <w:jc w:val="center"/>
              <w:rPr>
                <w:b/>
                <w:sz w:val="20"/>
                <w:szCs w:val="20"/>
                <w:lang w:val="en-US"/>
              </w:rPr>
            </w:pPr>
          </w:p>
          <w:tbl>
            <w:tblPr>
              <w:tblStyle w:val="TableGrid"/>
              <w:tblW w:w="0" w:type="auto"/>
              <w:tblLayout w:type="fixed"/>
              <w:tblLook w:val="04A0" w:firstRow="1" w:lastRow="0" w:firstColumn="1" w:lastColumn="0" w:noHBand="0" w:noVBand="1"/>
            </w:tblPr>
            <w:tblGrid>
              <w:gridCol w:w="2122"/>
              <w:gridCol w:w="2123"/>
              <w:gridCol w:w="2124"/>
            </w:tblGrid>
            <w:tr w:rsidR="00FD5E35" w:rsidRPr="00FD5E35" w:rsidTr="00FD5E35">
              <w:trPr>
                <w:trHeight w:val="253"/>
              </w:trPr>
              <w:tc>
                <w:tcPr>
                  <w:tcW w:w="2122" w:type="dxa"/>
                </w:tcPr>
                <w:p w:rsidR="00FD5E35" w:rsidRPr="00FD5E35" w:rsidRDefault="00FD5E35" w:rsidP="00FD5E35">
                  <w:pPr>
                    <w:jc w:val="center"/>
                    <w:rPr>
                      <w:b/>
                      <w:sz w:val="20"/>
                      <w:szCs w:val="20"/>
                      <w:vertAlign w:val="subscript"/>
                    </w:rPr>
                  </w:pPr>
                  <w:r w:rsidRPr="00FD5E35">
                    <w:rPr>
                      <w:sz w:val="20"/>
                      <w:szCs w:val="20"/>
                    </w:rPr>
                    <w:t>Punct(e) din STI</w:t>
                  </w:r>
                </w:p>
              </w:tc>
              <w:tc>
                <w:tcPr>
                  <w:tcW w:w="2123" w:type="dxa"/>
                </w:tcPr>
                <w:p w:rsidR="00FD5E35" w:rsidRPr="00FD5E35" w:rsidRDefault="00FD5E35" w:rsidP="00FD5E35">
                  <w:pPr>
                    <w:tabs>
                      <w:tab w:val="left" w:pos="675"/>
                    </w:tabs>
                    <w:jc w:val="center"/>
                    <w:rPr>
                      <w:b/>
                      <w:sz w:val="20"/>
                      <w:szCs w:val="20"/>
                      <w:vertAlign w:val="subscript"/>
                    </w:rPr>
                  </w:pPr>
                  <w:r w:rsidRPr="00FD5E35">
                    <w:rPr>
                      <w:sz w:val="20"/>
                      <w:szCs w:val="20"/>
                    </w:rPr>
                    <w:t>Punct(e) din STI anterioară</w:t>
                  </w:r>
                </w:p>
              </w:tc>
              <w:tc>
                <w:tcPr>
                  <w:tcW w:w="2123" w:type="dxa"/>
                </w:tcPr>
                <w:p w:rsidR="00FD5E35" w:rsidRPr="00FD5E35" w:rsidRDefault="00FD5E35" w:rsidP="00FD5E35">
                  <w:pPr>
                    <w:jc w:val="center"/>
                    <w:rPr>
                      <w:b/>
                      <w:sz w:val="20"/>
                      <w:szCs w:val="20"/>
                      <w:vertAlign w:val="subscript"/>
                    </w:rPr>
                  </w:pPr>
                  <w:r w:rsidRPr="00FD5E35">
                    <w:rPr>
                      <w:sz w:val="20"/>
                      <w:szCs w:val="20"/>
                    </w:rPr>
                    <w:t>Explicarea modificării STI</w:t>
                  </w:r>
                </w:p>
              </w:tc>
            </w:tr>
            <w:tr w:rsidR="00FD5E35" w:rsidRPr="00FD5E35" w:rsidTr="00FD5E35">
              <w:trPr>
                <w:trHeight w:val="253"/>
              </w:trPr>
              <w:tc>
                <w:tcPr>
                  <w:tcW w:w="6369" w:type="dxa"/>
                  <w:gridSpan w:val="3"/>
                </w:tcPr>
                <w:p w:rsidR="00FD5E35" w:rsidRPr="00FD5E35" w:rsidRDefault="00FD5E35" w:rsidP="00FD5E35">
                  <w:pPr>
                    <w:jc w:val="center"/>
                    <w:rPr>
                      <w:b/>
                      <w:sz w:val="20"/>
                      <w:szCs w:val="20"/>
                      <w:vertAlign w:val="subscript"/>
                    </w:rPr>
                  </w:pPr>
                  <w:r w:rsidRPr="00FD5E35">
                    <w:rPr>
                      <w:sz w:val="20"/>
                      <w:szCs w:val="20"/>
                    </w:rPr>
                    <w:t>Nu se aplică</w:t>
                  </w:r>
                </w:p>
              </w:tc>
            </w:tr>
          </w:tbl>
          <w:p w:rsidR="00FD5E35" w:rsidRPr="00FD5E35" w:rsidRDefault="00FD5E35" w:rsidP="00FD5E35">
            <w:pPr>
              <w:spacing w:after="0"/>
              <w:jc w:val="center"/>
              <w:rPr>
                <w:b/>
                <w:sz w:val="20"/>
                <w:szCs w:val="20"/>
                <w:vertAlign w:val="subscript"/>
                <w:lang w:val="en-US"/>
              </w:rPr>
            </w:pPr>
          </w:p>
          <w:p w:rsidR="00FD5E35" w:rsidRPr="00FD5E35" w:rsidRDefault="00FD5E35" w:rsidP="00FD5E35">
            <w:pPr>
              <w:spacing w:after="0"/>
              <w:jc w:val="center"/>
              <w:rPr>
                <w:b/>
                <w:sz w:val="20"/>
                <w:szCs w:val="20"/>
                <w:vertAlign w:val="subscript"/>
                <w:lang w:val="en-US"/>
              </w:rPr>
            </w:pPr>
          </w:p>
          <w:p w:rsidR="00FD5E35" w:rsidRPr="00FD5E35" w:rsidRDefault="00FD5E35" w:rsidP="00FD5E35">
            <w:pPr>
              <w:spacing w:after="0"/>
              <w:rPr>
                <w:b/>
                <w:sz w:val="20"/>
                <w:szCs w:val="20"/>
                <w:lang w:val="en-US"/>
              </w:rPr>
            </w:pPr>
            <w:r w:rsidRPr="00FD5E35">
              <w:rPr>
                <w:sz w:val="20"/>
                <w:szCs w:val="20"/>
                <w:lang w:val="en-US"/>
              </w:rPr>
              <w:tab/>
            </w:r>
            <w:r w:rsidRPr="00FD5E35">
              <w:rPr>
                <w:b/>
                <w:sz w:val="20"/>
                <w:szCs w:val="20"/>
                <w:lang w:val="en-US"/>
              </w:rPr>
              <w:t xml:space="preserve">Modificări cu un regim de tranziţie specific </w:t>
            </w:r>
          </w:p>
          <w:p w:rsidR="00FD5E35" w:rsidRPr="00FD5E35" w:rsidRDefault="00FD5E35" w:rsidP="00FD5E35">
            <w:pPr>
              <w:spacing w:after="0"/>
              <w:jc w:val="both"/>
              <w:rPr>
                <w:sz w:val="20"/>
                <w:szCs w:val="20"/>
                <w:lang w:val="en-US"/>
              </w:rPr>
            </w:pPr>
            <w:r w:rsidRPr="00FD5E35">
              <w:rPr>
                <w:b/>
                <w:sz w:val="20"/>
                <w:szCs w:val="20"/>
                <w:lang w:val="en-US"/>
              </w:rPr>
              <w:tab/>
            </w:r>
            <w:r w:rsidRPr="00FD5E35">
              <w:rPr>
                <w:sz w:val="20"/>
                <w:szCs w:val="20"/>
                <w:lang w:val="en-US"/>
              </w:rPr>
              <w:t xml:space="preserve">În ceea ce privește punctele din STI enumerate în tabelul </w:t>
            </w:r>
            <w:r w:rsidR="00E227E1">
              <w:rPr>
                <w:sz w:val="20"/>
                <w:szCs w:val="20"/>
                <w:lang w:val="en-US"/>
              </w:rPr>
              <w:t>G</w:t>
            </w:r>
            <w:r w:rsidRPr="00FD5E35">
              <w:rPr>
                <w:sz w:val="20"/>
                <w:szCs w:val="20"/>
                <w:lang w:val="en-US"/>
              </w:rPr>
              <w:t xml:space="preserve">.2, conformitatea cu STI anterioară nu implică în mod sistematic conformitatea cu prezenta STI. </w:t>
            </w:r>
            <w:r w:rsidRPr="00FD5E35">
              <w:rPr>
                <w:sz w:val="20"/>
                <w:szCs w:val="20"/>
                <w:lang w:val="en-US"/>
              </w:rPr>
              <w:tab/>
              <w:t xml:space="preserve">Proiectele aflate deja în faza de proiectare, proiectele aflate în faza de producţie și materialul rulant în exploatare trebuie să respecte cerinţa prezentei STI în conformitate cu regimul de tranziţie corespunzător stabilit în tabelul </w:t>
            </w:r>
            <w:r w:rsidR="00E227E1">
              <w:rPr>
                <w:sz w:val="20"/>
                <w:szCs w:val="20"/>
                <w:lang w:val="en-US"/>
              </w:rPr>
              <w:t>G</w:t>
            </w:r>
            <w:r w:rsidRPr="00FD5E35">
              <w:rPr>
                <w:sz w:val="20"/>
                <w:szCs w:val="20"/>
                <w:lang w:val="en-US"/>
              </w:rPr>
              <w:t>.2.</w:t>
            </w:r>
          </w:p>
          <w:p w:rsidR="00FD5E35" w:rsidRPr="00FD5E35" w:rsidRDefault="00FD5E35" w:rsidP="00FD5E35">
            <w:pPr>
              <w:spacing w:after="0"/>
              <w:jc w:val="both"/>
              <w:rPr>
                <w:sz w:val="20"/>
                <w:szCs w:val="20"/>
                <w:lang w:val="en-US"/>
              </w:rPr>
            </w:pPr>
          </w:p>
          <w:p w:rsidR="00FD5E35" w:rsidRPr="00FD5E35" w:rsidRDefault="00E227E1" w:rsidP="00FD5E35">
            <w:pPr>
              <w:spacing w:after="0"/>
              <w:jc w:val="center"/>
              <w:rPr>
                <w:b/>
                <w:sz w:val="20"/>
                <w:szCs w:val="20"/>
                <w:lang w:val="en-US"/>
              </w:rPr>
            </w:pPr>
            <w:r>
              <w:rPr>
                <w:b/>
                <w:sz w:val="20"/>
                <w:szCs w:val="20"/>
                <w:lang w:val="en-US"/>
              </w:rPr>
              <w:t>Tabelul G</w:t>
            </w:r>
            <w:r w:rsidR="00FD5E35" w:rsidRPr="00FD5E35">
              <w:rPr>
                <w:b/>
                <w:sz w:val="20"/>
                <w:szCs w:val="20"/>
                <w:lang w:val="en-US"/>
              </w:rPr>
              <w:t>.2</w:t>
            </w:r>
          </w:p>
          <w:p w:rsidR="00FD5E35" w:rsidRPr="00FD5E35" w:rsidRDefault="00FD5E35" w:rsidP="00FD5E35">
            <w:pPr>
              <w:spacing w:after="0"/>
              <w:jc w:val="center"/>
              <w:rPr>
                <w:b/>
                <w:sz w:val="20"/>
                <w:szCs w:val="20"/>
                <w:lang w:val="en-US"/>
              </w:rPr>
            </w:pPr>
            <w:r w:rsidRPr="00FD5E35">
              <w:rPr>
                <w:b/>
                <w:sz w:val="20"/>
                <w:szCs w:val="20"/>
                <w:lang w:val="en-US"/>
              </w:rPr>
              <w:t>Regimul de tranziţie specific</w:t>
            </w:r>
          </w:p>
          <w:tbl>
            <w:tblPr>
              <w:tblStyle w:val="TableGrid"/>
              <w:tblW w:w="0" w:type="auto"/>
              <w:tblLayout w:type="fixed"/>
              <w:tblLook w:val="04A0" w:firstRow="1" w:lastRow="0" w:firstColumn="1" w:lastColumn="0" w:noHBand="0" w:noVBand="1"/>
            </w:tblPr>
            <w:tblGrid>
              <w:gridCol w:w="893"/>
              <w:gridCol w:w="898"/>
              <w:gridCol w:w="981"/>
              <w:gridCol w:w="876"/>
              <w:gridCol w:w="876"/>
              <w:gridCol w:w="876"/>
              <w:gridCol w:w="1007"/>
            </w:tblGrid>
            <w:tr w:rsidR="00FD5E35" w:rsidRPr="00FD5E35" w:rsidTr="00FD5E35">
              <w:trPr>
                <w:trHeight w:val="453"/>
              </w:trPr>
              <w:tc>
                <w:tcPr>
                  <w:tcW w:w="893" w:type="dxa"/>
                  <w:vMerge w:val="restart"/>
                </w:tcPr>
                <w:p w:rsidR="00FD5E35" w:rsidRPr="00FD5E35" w:rsidRDefault="00FD5E35" w:rsidP="00FD5E35">
                  <w:pPr>
                    <w:jc w:val="center"/>
                    <w:rPr>
                      <w:b/>
                      <w:sz w:val="20"/>
                      <w:szCs w:val="20"/>
                    </w:rPr>
                  </w:pPr>
                  <w:r w:rsidRPr="00FD5E35">
                    <w:rPr>
                      <w:sz w:val="20"/>
                      <w:szCs w:val="20"/>
                    </w:rPr>
                    <w:t>Punct(e) din STI</w:t>
                  </w:r>
                </w:p>
              </w:tc>
              <w:tc>
                <w:tcPr>
                  <w:tcW w:w="898" w:type="dxa"/>
                  <w:vMerge w:val="restart"/>
                </w:tcPr>
                <w:p w:rsidR="00FD5E35" w:rsidRPr="00FD5E35" w:rsidRDefault="00FD5E35" w:rsidP="00FD5E35">
                  <w:pPr>
                    <w:jc w:val="center"/>
                    <w:rPr>
                      <w:b/>
                      <w:sz w:val="20"/>
                      <w:szCs w:val="20"/>
                    </w:rPr>
                  </w:pPr>
                  <w:r w:rsidRPr="00FD5E35">
                    <w:rPr>
                      <w:sz w:val="20"/>
                      <w:szCs w:val="20"/>
                    </w:rPr>
                    <w:t>Punct(e) din STI anterioară</w:t>
                  </w:r>
                </w:p>
              </w:tc>
              <w:tc>
                <w:tcPr>
                  <w:tcW w:w="981" w:type="dxa"/>
                  <w:vMerge w:val="restart"/>
                </w:tcPr>
                <w:p w:rsidR="00FD5E35" w:rsidRPr="00FD5E35" w:rsidRDefault="00FD5E35" w:rsidP="00FD5E35">
                  <w:pPr>
                    <w:jc w:val="center"/>
                    <w:rPr>
                      <w:b/>
                      <w:sz w:val="20"/>
                      <w:szCs w:val="20"/>
                    </w:rPr>
                  </w:pPr>
                  <w:r w:rsidRPr="00FD5E35">
                    <w:rPr>
                      <w:sz w:val="20"/>
                      <w:szCs w:val="20"/>
                    </w:rPr>
                    <w:t>Explicarea modificării STI</w:t>
                  </w:r>
                </w:p>
              </w:tc>
              <w:tc>
                <w:tcPr>
                  <w:tcW w:w="3635" w:type="dxa"/>
                  <w:gridSpan w:val="4"/>
                </w:tcPr>
                <w:p w:rsidR="00FD5E35" w:rsidRPr="00FD5E35" w:rsidRDefault="00FD5E35" w:rsidP="00FD5E35">
                  <w:pPr>
                    <w:jc w:val="center"/>
                    <w:rPr>
                      <w:b/>
                      <w:sz w:val="20"/>
                      <w:szCs w:val="20"/>
                    </w:rPr>
                  </w:pPr>
                  <w:r w:rsidRPr="00FD5E35">
                    <w:rPr>
                      <w:sz w:val="20"/>
                      <w:szCs w:val="20"/>
                    </w:rPr>
                    <w:t>Regim de tranziţie</w:t>
                  </w:r>
                </w:p>
              </w:tc>
            </w:tr>
            <w:tr w:rsidR="00FD5E35" w:rsidRPr="00FD5E35" w:rsidTr="00FD5E35">
              <w:trPr>
                <w:trHeight w:val="426"/>
              </w:trPr>
              <w:tc>
                <w:tcPr>
                  <w:tcW w:w="893" w:type="dxa"/>
                  <w:vMerge/>
                </w:tcPr>
                <w:p w:rsidR="00FD5E35" w:rsidRPr="00FD5E35" w:rsidRDefault="00FD5E35" w:rsidP="00FD5E35">
                  <w:pPr>
                    <w:jc w:val="center"/>
                    <w:rPr>
                      <w:sz w:val="20"/>
                      <w:szCs w:val="20"/>
                    </w:rPr>
                  </w:pPr>
                </w:p>
              </w:tc>
              <w:tc>
                <w:tcPr>
                  <w:tcW w:w="898" w:type="dxa"/>
                  <w:vMerge/>
                </w:tcPr>
                <w:p w:rsidR="00FD5E35" w:rsidRPr="00FD5E35" w:rsidRDefault="00FD5E35" w:rsidP="00FD5E35">
                  <w:pPr>
                    <w:jc w:val="center"/>
                    <w:rPr>
                      <w:sz w:val="20"/>
                      <w:szCs w:val="20"/>
                    </w:rPr>
                  </w:pPr>
                </w:p>
              </w:tc>
              <w:tc>
                <w:tcPr>
                  <w:tcW w:w="981" w:type="dxa"/>
                  <w:vMerge/>
                </w:tcPr>
                <w:p w:rsidR="00FD5E35" w:rsidRPr="00FD5E35" w:rsidRDefault="00FD5E35" w:rsidP="00FD5E35">
                  <w:pPr>
                    <w:jc w:val="center"/>
                    <w:rPr>
                      <w:sz w:val="20"/>
                      <w:szCs w:val="20"/>
                    </w:rPr>
                  </w:pPr>
                </w:p>
              </w:tc>
              <w:tc>
                <w:tcPr>
                  <w:tcW w:w="876" w:type="dxa"/>
                </w:tcPr>
                <w:p w:rsidR="00FD5E35" w:rsidRPr="00FD5E35" w:rsidRDefault="00FD5E35" w:rsidP="00FD5E35">
                  <w:pPr>
                    <w:jc w:val="center"/>
                    <w:rPr>
                      <w:b/>
                      <w:sz w:val="20"/>
                      <w:szCs w:val="20"/>
                    </w:rPr>
                  </w:pPr>
                  <w:r w:rsidRPr="00FD5E35">
                    <w:rPr>
                      <w:sz w:val="20"/>
                      <w:szCs w:val="20"/>
                    </w:rPr>
                    <w:t>Faza de proiectare nu a început</w:t>
                  </w:r>
                </w:p>
              </w:tc>
              <w:tc>
                <w:tcPr>
                  <w:tcW w:w="876" w:type="dxa"/>
                </w:tcPr>
                <w:p w:rsidR="00FD5E35" w:rsidRPr="00FD5E35" w:rsidRDefault="00FD5E35" w:rsidP="00FD5E35">
                  <w:pPr>
                    <w:jc w:val="center"/>
                    <w:rPr>
                      <w:b/>
                      <w:sz w:val="20"/>
                      <w:szCs w:val="20"/>
                    </w:rPr>
                  </w:pPr>
                  <w:r w:rsidRPr="00FD5E35">
                    <w:rPr>
                      <w:sz w:val="20"/>
                      <w:szCs w:val="20"/>
                    </w:rPr>
                    <w:t>Faza de proiectare a început</w:t>
                  </w:r>
                </w:p>
              </w:tc>
              <w:tc>
                <w:tcPr>
                  <w:tcW w:w="876" w:type="dxa"/>
                </w:tcPr>
                <w:p w:rsidR="00FD5E35" w:rsidRPr="00FD5E35" w:rsidRDefault="00FD5E35" w:rsidP="00FD5E35">
                  <w:pPr>
                    <w:jc w:val="center"/>
                    <w:rPr>
                      <w:b/>
                      <w:sz w:val="20"/>
                      <w:szCs w:val="20"/>
                    </w:rPr>
                  </w:pPr>
                  <w:r w:rsidRPr="00FD5E35">
                    <w:rPr>
                      <w:sz w:val="20"/>
                      <w:szCs w:val="20"/>
                    </w:rPr>
                    <w:t>Faza de producţie</w:t>
                  </w:r>
                </w:p>
              </w:tc>
              <w:tc>
                <w:tcPr>
                  <w:tcW w:w="1007" w:type="dxa"/>
                </w:tcPr>
                <w:p w:rsidR="00FD5E35" w:rsidRPr="00FD5E35" w:rsidRDefault="00FD5E35" w:rsidP="00FD5E35">
                  <w:pPr>
                    <w:jc w:val="center"/>
                    <w:rPr>
                      <w:b/>
                      <w:sz w:val="20"/>
                      <w:szCs w:val="20"/>
                    </w:rPr>
                  </w:pPr>
                  <w:r w:rsidRPr="00FD5E35">
                    <w:rPr>
                      <w:sz w:val="20"/>
                      <w:szCs w:val="20"/>
                    </w:rPr>
                    <w:t>material rulant în exploatare</w:t>
                  </w:r>
                </w:p>
              </w:tc>
            </w:tr>
            <w:tr w:rsidR="00FD5E35" w:rsidRPr="00FD5E35" w:rsidTr="00FD5E35">
              <w:trPr>
                <w:trHeight w:val="206"/>
              </w:trPr>
              <w:tc>
                <w:tcPr>
                  <w:tcW w:w="6407" w:type="dxa"/>
                  <w:gridSpan w:val="7"/>
                </w:tcPr>
                <w:p w:rsidR="00FD5E35" w:rsidRPr="00FD5E35" w:rsidRDefault="00FD5E35" w:rsidP="00FD5E35">
                  <w:pPr>
                    <w:jc w:val="center"/>
                    <w:rPr>
                      <w:b/>
                      <w:sz w:val="20"/>
                      <w:szCs w:val="20"/>
                    </w:rPr>
                  </w:pPr>
                  <w:r w:rsidRPr="00FD5E35">
                    <w:rPr>
                      <w:sz w:val="20"/>
                      <w:szCs w:val="20"/>
                    </w:rPr>
                    <w:t>Nu se aplică</w:t>
                  </w:r>
                </w:p>
              </w:tc>
            </w:tr>
          </w:tbl>
          <w:p w:rsidR="00FD5E35" w:rsidRPr="00513F0E" w:rsidRDefault="00FD5E35" w:rsidP="00FD5E35">
            <w:pPr>
              <w:spacing w:after="0"/>
              <w:jc w:val="center"/>
              <w:rPr>
                <w:b/>
                <w:lang w:val="en-US"/>
              </w:rPr>
            </w:pPr>
          </w:p>
          <w:p w:rsidR="00567961" w:rsidRDefault="00567961"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D304C7" w:rsidRDefault="00D304C7" w:rsidP="00233C29">
            <w:pPr>
              <w:jc w:val="both"/>
              <w:rPr>
                <w:sz w:val="24"/>
                <w:szCs w:val="24"/>
                <w:lang w:val="en-US"/>
              </w:rPr>
            </w:pPr>
          </w:p>
          <w:p w:rsidR="005234BD" w:rsidRDefault="005234BD" w:rsidP="00233C29">
            <w:pPr>
              <w:jc w:val="both"/>
              <w:rPr>
                <w:sz w:val="24"/>
                <w:szCs w:val="24"/>
                <w:lang w:val="en-US"/>
              </w:rPr>
            </w:pPr>
          </w:p>
          <w:p w:rsidR="005234BD" w:rsidRDefault="005234BD"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p w:rsidR="00D41532" w:rsidRDefault="00D41532" w:rsidP="00233C29">
            <w:pPr>
              <w:jc w:val="both"/>
              <w:rPr>
                <w:sz w:val="24"/>
                <w:szCs w:val="24"/>
                <w:lang w:val="en-US"/>
              </w:rPr>
            </w:pPr>
          </w:p>
        </w:tc>
        <w:tc>
          <w:tcPr>
            <w:tcW w:w="458" w:type="pct"/>
            <w:tcBorders>
              <w:top w:val="single" w:sz="4" w:space="0" w:color="auto"/>
              <w:left w:val="single" w:sz="4" w:space="0" w:color="auto"/>
              <w:bottom w:val="single" w:sz="4" w:space="0" w:color="auto"/>
              <w:right w:val="single" w:sz="4" w:space="0" w:color="auto"/>
            </w:tcBorders>
          </w:tcPr>
          <w:p w:rsidR="00567961" w:rsidRDefault="005C3594">
            <w:pPr>
              <w:jc w:val="both"/>
              <w:rPr>
                <w:sz w:val="20"/>
                <w:szCs w:val="20"/>
              </w:rPr>
            </w:pPr>
            <w:r>
              <w:rPr>
                <w:sz w:val="20"/>
                <w:szCs w:val="20"/>
              </w:rPr>
              <w:lastRenderedPageBreak/>
              <w:t>C</w:t>
            </w:r>
            <w:r w:rsidR="00567961">
              <w:rPr>
                <w:sz w:val="20"/>
                <w:szCs w:val="20"/>
              </w:rPr>
              <w:t>ompatibil</w:t>
            </w:r>
          </w:p>
          <w:p w:rsidR="00567961" w:rsidRDefault="00567961">
            <w:pPr>
              <w:jc w:val="both"/>
              <w:rPr>
                <w:sz w:val="20"/>
                <w:szCs w:val="20"/>
              </w:rPr>
            </w:pPr>
          </w:p>
          <w:p w:rsidR="00567961" w:rsidRDefault="00567961">
            <w:pPr>
              <w:jc w:val="both"/>
              <w:rPr>
                <w:sz w:val="20"/>
                <w:szCs w:val="20"/>
              </w:rPr>
            </w:pPr>
          </w:p>
          <w:p w:rsidR="003D5FDC" w:rsidRDefault="003D5FDC" w:rsidP="005F08B6">
            <w:pPr>
              <w:jc w:val="both"/>
              <w:rPr>
                <w:sz w:val="20"/>
                <w:szCs w:val="20"/>
              </w:rPr>
            </w:pPr>
          </w:p>
          <w:p w:rsidR="005F08B6" w:rsidRDefault="005F08B6" w:rsidP="005F08B6">
            <w:pPr>
              <w:jc w:val="both"/>
              <w:rPr>
                <w:sz w:val="20"/>
                <w:szCs w:val="20"/>
              </w:rPr>
            </w:pPr>
            <w:r>
              <w:rPr>
                <w:sz w:val="20"/>
                <w:szCs w:val="20"/>
              </w:rPr>
              <w:t>Compatibil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1479C0" w:rsidRDefault="001479C0">
            <w:pPr>
              <w:jc w:val="both"/>
              <w:rPr>
                <w:sz w:val="20"/>
                <w:szCs w:val="20"/>
              </w:rPr>
            </w:pPr>
          </w:p>
          <w:p w:rsidR="00567961" w:rsidRDefault="005D53CA">
            <w:pPr>
              <w:jc w:val="both"/>
              <w:rPr>
                <w:sz w:val="20"/>
                <w:szCs w:val="20"/>
              </w:rPr>
            </w:pPr>
            <w:r>
              <w:rPr>
                <w:sz w:val="20"/>
                <w:szCs w:val="20"/>
              </w:rPr>
              <w:t>Prevederi UE neaplicabile</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D53CA" w:rsidRDefault="005D53CA">
            <w:pPr>
              <w:jc w:val="both"/>
              <w:rPr>
                <w:sz w:val="20"/>
                <w:szCs w:val="20"/>
              </w:rPr>
            </w:pPr>
          </w:p>
          <w:p w:rsidR="005D53CA" w:rsidRDefault="005D53CA">
            <w:pPr>
              <w:jc w:val="both"/>
              <w:rPr>
                <w:sz w:val="20"/>
                <w:szCs w:val="20"/>
              </w:rPr>
            </w:pPr>
          </w:p>
          <w:p w:rsidR="00567961" w:rsidRDefault="00567961">
            <w:pPr>
              <w:jc w:val="both"/>
              <w:rPr>
                <w:sz w:val="20"/>
                <w:szCs w:val="20"/>
              </w:rPr>
            </w:pPr>
          </w:p>
          <w:p w:rsidR="00567961" w:rsidRDefault="001479C0">
            <w:pPr>
              <w:jc w:val="both"/>
              <w:rPr>
                <w:sz w:val="20"/>
                <w:szCs w:val="20"/>
              </w:rPr>
            </w:pPr>
            <w:r>
              <w:rPr>
                <w:sz w:val="20"/>
                <w:szCs w:val="20"/>
              </w:rPr>
              <w:t>C</w:t>
            </w:r>
            <w:r w:rsidR="00567961">
              <w:rPr>
                <w:sz w:val="20"/>
                <w:szCs w:val="20"/>
              </w:rPr>
              <w:t>ompatibil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7A3214" w:rsidRDefault="007A3214">
            <w:pPr>
              <w:jc w:val="both"/>
              <w:rPr>
                <w:sz w:val="20"/>
                <w:szCs w:val="20"/>
              </w:rPr>
            </w:pPr>
          </w:p>
          <w:p w:rsidR="003D5FDC" w:rsidRDefault="003D5FDC">
            <w:pPr>
              <w:jc w:val="both"/>
              <w:rPr>
                <w:sz w:val="20"/>
                <w:szCs w:val="20"/>
              </w:rPr>
            </w:pPr>
          </w:p>
          <w:p w:rsidR="003D5FDC" w:rsidRDefault="003D5FDC">
            <w:pPr>
              <w:jc w:val="both"/>
              <w:rPr>
                <w:sz w:val="20"/>
                <w:szCs w:val="20"/>
              </w:rPr>
            </w:pPr>
          </w:p>
          <w:p w:rsidR="003D5FDC" w:rsidRDefault="003D5FDC">
            <w:pPr>
              <w:jc w:val="both"/>
              <w:rPr>
                <w:sz w:val="20"/>
                <w:szCs w:val="20"/>
              </w:rPr>
            </w:pPr>
          </w:p>
          <w:p w:rsidR="00374DC2" w:rsidRDefault="00374DC2">
            <w:pPr>
              <w:jc w:val="both"/>
              <w:rPr>
                <w:sz w:val="20"/>
                <w:szCs w:val="20"/>
              </w:rPr>
            </w:pPr>
          </w:p>
          <w:p w:rsidR="00567961" w:rsidRDefault="007A3214">
            <w:pPr>
              <w:jc w:val="both"/>
              <w:rPr>
                <w:sz w:val="20"/>
                <w:szCs w:val="20"/>
              </w:rPr>
            </w:pPr>
            <w:r>
              <w:rPr>
                <w:sz w:val="20"/>
                <w:szCs w:val="20"/>
              </w:rPr>
              <w:t>Parțial compatibil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3D5FDC" w:rsidRDefault="003D5FDC">
            <w:pPr>
              <w:jc w:val="both"/>
              <w:rPr>
                <w:sz w:val="20"/>
                <w:szCs w:val="20"/>
              </w:rPr>
            </w:pPr>
          </w:p>
          <w:p w:rsidR="003D5FDC" w:rsidRDefault="003D5FDC">
            <w:pPr>
              <w:jc w:val="both"/>
              <w:rPr>
                <w:sz w:val="20"/>
                <w:szCs w:val="20"/>
              </w:rPr>
            </w:pPr>
          </w:p>
          <w:p w:rsidR="003D5FDC" w:rsidRDefault="003D5FDC">
            <w:pPr>
              <w:jc w:val="both"/>
              <w:rPr>
                <w:sz w:val="20"/>
                <w:szCs w:val="20"/>
              </w:rPr>
            </w:pPr>
          </w:p>
          <w:p w:rsidR="003D5FDC" w:rsidRDefault="003D5FDC">
            <w:pPr>
              <w:jc w:val="both"/>
              <w:rPr>
                <w:sz w:val="20"/>
                <w:szCs w:val="20"/>
              </w:rPr>
            </w:pPr>
          </w:p>
          <w:p w:rsidR="00567961" w:rsidRDefault="009741FC">
            <w:pPr>
              <w:jc w:val="both"/>
              <w:rPr>
                <w:sz w:val="20"/>
                <w:szCs w:val="20"/>
              </w:rPr>
            </w:pPr>
            <w:r>
              <w:rPr>
                <w:sz w:val="20"/>
                <w:szCs w:val="20"/>
              </w:rPr>
              <w:t>C</w:t>
            </w:r>
            <w:r w:rsidR="00567961">
              <w:rPr>
                <w:sz w:val="20"/>
                <w:szCs w:val="20"/>
              </w:rPr>
              <w:t>ompatibil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106587" w:rsidRDefault="00106587">
            <w:pPr>
              <w:jc w:val="both"/>
              <w:rPr>
                <w:sz w:val="20"/>
                <w:szCs w:val="20"/>
              </w:rPr>
            </w:pPr>
          </w:p>
          <w:p w:rsidR="000E4D73" w:rsidRDefault="000E4D73" w:rsidP="000E4D73">
            <w:pPr>
              <w:jc w:val="both"/>
              <w:rPr>
                <w:sz w:val="20"/>
                <w:szCs w:val="20"/>
              </w:rPr>
            </w:pPr>
            <w:r>
              <w:rPr>
                <w:sz w:val="20"/>
                <w:szCs w:val="20"/>
              </w:rPr>
              <w:t>Compatibil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3D5FDC" w:rsidRDefault="003D5FDC">
            <w:pPr>
              <w:jc w:val="both"/>
              <w:rPr>
                <w:sz w:val="20"/>
                <w:szCs w:val="20"/>
              </w:rPr>
            </w:pPr>
          </w:p>
          <w:p w:rsidR="00EA0622" w:rsidRDefault="00EA0622">
            <w:pPr>
              <w:jc w:val="both"/>
              <w:rPr>
                <w:sz w:val="20"/>
                <w:szCs w:val="20"/>
              </w:rPr>
            </w:pPr>
          </w:p>
          <w:p w:rsidR="00567961" w:rsidRDefault="003475CF" w:rsidP="003475CF">
            <w:pPr>
              <w:jc w:val="center"/>
              <w:rPr>
                <w:sz w:val="20"/>
                <w:szCs w:val="20"/>
              </w:rPr>
            </w:pPr>
            <w:r>
              <w:rPr>
                <w:sz w:val="20"/>
                <w:szCs w:val="20"/>
              </w:rPr>
              <w:t>Parțial compatibil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3D5FDC" w:rsidRDefault="003D5FDC" w:rsidP="00106587">
            <w:pPr>
              <w:jc w:val="both"/>
              <w:rPr>
                <w:sz w:val="20"/>
                <w:szCs w:val="20"/>
              </w:rPr>
            </w:pPr>
          </w:p>
          <w:p w:rsidR="003D5FDC" w:rsidRDefault="003D5FDC" w:rsidP="00106587">
            <w:pPr>
              <w:jc w:val="both"/>
              <w:rPr>
                <w:sz w:val="20"/>
                <w:szCs w:val="20"/>
              </w:rPr>
            </w:pPr>
          </w:p>
          <w:p w:rsidR="003D5FDC" w:rsidRDefault="003D5FDC" w:rsidP="00106587">
            <w:pPr>
              <w:jc w:val="both"/>
              <w:rPr>
                <w:sz w:val="20"/>
                <w:szCs w:val="20"/>
              </w:rPr>
            </w:pPr>
          </w:p>
          <w:p w:rsidR="003D5FDC" w:rsidRDefault="003D5FDC" w:rsidP="00106587">
            <w:pPr>
              <w:jc w:val="both"/>
              <w:rPr>
                <w:sz w:val="20"/>
                <w:szCs w:val="20"/>
              </w:rPr>
            </w:pPr>
          </w:p>
          <w:p w:rsidR="003D5FDC" w:rsidRDefault="003D5FDC" w:rsidP="00106587">
            <w:pPr>
              <w:jc w:val="both"/>
              <w:rPr>
                <w:sz w:val="20"/>
                <w:szCs w:val="20"/>
              </w:rPr>
            </w:pPr>
          </w:p>
          <w:p w:rsidR="00106587" w:rsidRDefault="00106587" w:rsidP="00106587">
            <w:pPr>
              <w:jc w:val="both"/>
              <w:rPr>
                <w:sz w:val="20"/>
                <w:szCs w:val="20"/>
              </w:rPr>
            </w:pPr>
            <w:r>
              <w:rPr>
                <w:sz w:val="20"/>
                <w:szCs w:val="20"/>
              </w:rPr>
              <w:t>Prevederi UE neaplicabile</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EA0622" w:rsidRDefault="00EA0622">
            <w:pPr>
              <w:jc w:val="both"/>
              <w:rPr>
                <w:sz w:val="20"/>
                <w:szCs w:val="20"/>
              </w:rPr>
            </w:pPr>
          </w:p>
          <w:p w:rsidR="00567961" w:rsidRDefault="00567961">
            <w:pPr>
              <w:jc w:val="both"/>
              <w:rPr>
                <w:sz w:val="20"/>
                <w:szCs w:val="20"/>
              </w:rPr>
            </w:pPr>
          </w:p>
          <w:p w:rsidR="007C2AE7" w:rsidRDefault="007C2AE7" w:rsidP="007C2AE7">
            <w:pPr>
              <w:jc w:val="both"/>
              <w:rPr>
                <w:sz w:val="20"/>
                <w:szCs w:val="20"/>
              </w:rPr>
            </w:pPr>
            <w:r>
              <w:rPr>
                <w:sz w:val="20"/>
                <w:szCs w:val="20"/>
              </w:rPr>
              <w:t>Prevederi UE neaplicabile</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3D5FDC" w:rsidRDefault="003D5FDC" w:rsidP="00407563">
            <w:pPr>
              <w:jc w:val="both"/>
              <w:rPr>
                <w:sz w:val="20"/>
                <w:szCs w:val="20"/>
              </w:rPr>
            </w:pPr>
          </w:p>
          <w:p w:rsidR="003D5FDC" w:rsidRDefault="003D5FDC" w:rsidP="00407563">
            <w:pPr>
              <w:jc w:val="both"/>
              <w:rPr>
                <w:sz w:val="20"/>
                <w:szCs w:val="20"/>
              </w:rPr>
            </w:pPr>
          </w:p>
          <w:p w:rsidR="003D5FDC" w:rsidRDefault="003D5FDC" w:rsidP="00407563">
            <w:pPr>
              <w:jc w:val="both"/>
              <w:rPr>
                <w:sz w:val="20"/>
                <w:szCs w:val="20"/>
              </w:rPr>
            </w:pPr>
          </w:p>
          <w:p w:rsidR="00407563" w:rsidRDefault="00407563" w:rsidP="00407563">
            <w:pPr>
              <w:jc w:val="both"/>
              <w:rPr>
                <w:sz w:val="20"/>
                <w:szCs w:val="20"/>
              </w:rPr>
            </w:pPr>
            <w:r>
              <w:rPr>
                <w:sz w:val="20"/>
                <w:szCs w:val="20"/>
              </w:rPr>
              <w:t>Compatibil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3D5FDC" w:rsidRDefault="003D5FDC" w:rsidP="001C06F8">
            <w:pPr>
              <w:jc w:val="both"/>
              <w:rPr>
                <w:sz w:val="20"/>
                <w:szCs w:val="20"/>
              </w:rPr>
            </w:pPr>
          </w:p>
          <w:p w:rsidR="001C06F8" w:rsidRDefault="001C06F8" w:rsidP="001C06F8">
            <w:pPr>
              <w:jc w:val="both"/>
              <w:rPr>
                <w:sz w:val="20"/>
                <w:szCs w:val="20"/>
              </w:rPr>
            </w:pPr>
            <w:r>
              <w:rPr>
                <w:sz w:val="20"/>
                <w:szCs w:val="20"/>
              </w:rPr>
              <w:t>Compatibil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9F2588" w:rsidRDefault="009F2588">
            <w:pPr>
              <w:jc w:val="both"/>
              <w:rPr>
                <w:sz w:val="20"/>
                <w:szCs w:val="20"/>
              </w:rPr>
            </w:pPr>
          </w:p>
          <w:p w:rsidR="009F2588" w:rsidRDefault="009F2588">
            <w:pPr>
              <w:jc w:val="both"/>
              <w:rPr>
                <w:sz w:val="20"/>
                <w:szCs w:val="20"/>
              </w:rPr>
            </w:pPr>
          </w:p>
          <w:p w:rsidR="009F2588" w:rsidRDefault="009F2588">
            <w:pPr>
              <w:jc w:val="both"/>
              <w:rPr>
                <w:sz w:val="20"/>
                <w:szCs w:val="20"/>
              </w:rPr>
            </w:pPr>
          </w:p>
          <w:p w:rsidR="009F2588" w:rsidRDefault="009F2588">
            <w:pPr>
              <w:jc w:val="both"/>
              <w:rPr>
                <w:sz w:val="20"/>
                <w:szCs w:val="20"/>
              </w:rPr>
            </w:pPr>
          </w:p>
          <w:p w:rsidR="00567961" w:rsidRDefault="00DD248E" w:rsidP="00DD248E">
            <w:pPr>
              <w:jc w:val="center"/>
              <w:rPr>
                <w:sz w:val="20"/>
                <w:szCs w:val="20"/>
              </w:rPr>
            </w:pPr>
            <w:r>
              <w:rPr>
                <w:sz w:val="20"/>
                <w:szCs w:val="20"/>
              </w:rPr>
              <w:t>Parțial compatibil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D76A5A" w:rsidRDefault="00D76A5A">
            <w:pPr>
              <w:jc w:val="both"/>
              <w:rPr>
                <w:sz w:val="20"/>
                <w:szCs w:val="20"/>
              </w:rPr>
            </w:pPr>
          </w:p>
          <w:p w:rsidR="009F2588" w:rsidRDefault="009F2588">
            <w:pPr>
              <w:jc w:val="both"/>
              <w:rPr>
                <w:sz w:val="20"/>
                <w:szCs w:val="20"/>
              </w:rPr>
            </w:pPr>
          </w:p>
          <w:p w:rsidR="009F2588" w:rsidRDefault="009F2588">
            <w:pPr>
              <w:jc w:val="both"/>
              <w:rPr>
                <w:sz w:val="20"/>
                <w:szCs w:val="20"/>
              </w:rPr>
            </w:pPr>
          </w:p>
          <w:p w:rsidR="00D76A5A" w:rsidRDefault="00D76A5A" w:rsidP="00D76A5A">
            <w:pPr>
              <w:jc w:val="both"/>
              <w:rPr>
                <w:sz w:val="20"/>
                <w:szCs w:val="20"/>
              </w:rPr>
            </w:pPr>
            <w:r>
              <w:rPr>
                <w:sz w:val="20"/>
                <w:szCs w:val="20"/>
              </w:rPr>
              <w:t>Prevederi UE neaplicabile</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D76A5A" w:rsidRDefault="00D76A5A" w:rsidP="00D76A5A">
            <w:pPr>
              <w:jc w:val="both"/>
              <w:rPr>
                <w:sz w:val="20"/>
                <w:szCs w:val="20"/>
              </w:rPr>
            </w:pPr>
          </w:p>
          <w:p w:rsidR="002B7A10" w:rsidRDefault="002B7A10" w:rsidP="00D76A5A">
            <w:pPr>
              <w:jc w:val="both"/>
              <w:rPr>
                <w:sz w:val="20"/>
                <w:szCs w:val="20"/>
              </w:rPr>
            </w:pPr>
          </w:p>
          <w:p w:rsidR="009F2588" w:rsidRDefault="009F2588" w:rsidP="00D76A5A">
            <w:pPr>
              <w:jc w:val="both"/>
              <w:rPr>
                <w:sz w:val="20"/>
                <w:szCs w:val="20"/>
              </w:rPr>
            </w:pPr>
          </w:p>
          <w:p w:rsidR="009F2588" w:rsidRDefault="009F2588" w:rsidP="00D76A5A">
            <w:pPr>
              <w:jc w:val="both"/>
              <w:rPr>
                <w:sz w:val="20"/>
                <w:szCs w:val="20"/>
              </w:rPr>
            </w:pPr>
          </w:p>
          <w:p w:rsidR="009F2588" w:rsidRDefault="009F2588" w:rsidP="00D76A5A">
            <w:pPr>
              <w:jc w:val="both"/>
              <w:rPr>
                <w:sz w:val="20"/>
                <w:szCs w:val="20"/>
              </w:rPr>
            </w:pPr>
          </w:p>
          <w:p w:rsidR="00D76A5A" w:rsidRDefault="00D76A5A" w:rsidP="00D76A5A">
            <w:pPr>
              <w:jc w:val="both"/>
              <w:rPr>
                <w:sz w:val="20"/>
                <w:szCs w:val="20"/>
              </w:rPr>
            </w:pPr>
            <w:r>
              <w:rPr>
                <w:sz w:val="20"/>
                <w:szCs w:val="20"/>
              </w:rPr>
              <w:t>Prevederi UE neaplicabile</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AB6AA0" w:rsidP="00AB6AA0">
            <w:pPr>
              <w:jc w:val="center"/>
              <w:rPr>
                <w:sz w:val="20"/>
                <w:szCs w:val="20"/>
              </w:rPr>
            </w:pPr>
            <w:r>
              <w:rPr>
                <w:sz w:val="20"/>
                <w:szCs w:val="20"/>
              </w:rPr>
              <w:lastRenderedPageBreak/>
              <w:t>Parțial compatibilă</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rsidP="007104B3">
            <w:pPr>
              <w:jc w:val="center"/>
              <w:rPr>
                <w:sz w:val="20"/>
                <w:szCs w:val="20"/>
              </w:rPr>
            </w:pPr>
          </w:p>
        </w:tc>
        <w:tc>
          <w:tcPr>
            <w:tcW w:w="621" w:type="pct"/>
            <w:tcBorders>
              <w:top w:val="single" w:sz="4" w:space="0" w:color="auto"/>
              <w:left w:val="single" w:sz="4" w:space="0" w:color="auto"/>
              <w:bottom w:val="single" w:sz="4" w:space="0" w:color="auto"/>
              <w:right w:val="single" w:sz="4" w:space="0" w:color="auto"/>
            </w:tcBorders>
          </w:tcPr>
          <w:p w:rsidR="00567961" w:rsidRDefault="00567961">
            <w:pPr>
              <w:jc w:val="both"/>
              <w:rPr>
                <w:sz w:val="20"/>
                <w:szCs w:val="20"/>
              </w:rPr>
            </w:pPr>
            <w:r>
              <w:rPr>
                <w:sz w:val="20"/>
                <w:szCs w:val="20"/>
              </w:rPr>
              <w:lastRenderedPageBreak/>
              <w:t xml:space="preserve">Articolul 1 din actul </w:t>
            </w:r>
            <w:r w:rsidR="005F08B6">
              <w:rPr>
                <w:sz w:val="20"/>
                <w:szCs w:val="20"/>
              </w:rPr>
              <w:t>UE este corespondent cu punctul</w:t>
            </w:r>
            <w:r>
              <w:rPr>
                <w:sz w:val="20"/>
                <w:szCs w:val="20"/>
              </w:rPr>
              <w:t xml:space="preserve"> 1 din actul național.</w:t>
            </w:r>
          </w:p>
          <w:p w:rsidR="00567961" w:rsidRDefault="00567961">
            <w:pPr>
              <w:jc w:val="both"/>
              <w:rPr>
                <w:sz w:val="20"/>
                <w:szCs w:val="20"/>
              </w:rPr>
            </w:pPr>
          </w:p>
          <w:p w:rsidR="005F08B6" w:rsidRDefault="005F08B6" w:rsidP="005F08B6">
            <w:pPr>
              <w:jc w:val="both"/>
              <w:rPr>
                <w:sz w:val="20"/>
                <w:szCs w:val="20"/>
              </w:rPr>
            </w:pPr>
            <w:r>
              <w:rPr>
                <w:sz w:val="20"/>
                <w:szCs w:val="20"/>
              </w:rPr>
              <w:t>Articolul 2 din actul UE este corespondent cu punctul 2 din actul național.</w:t>
            </w:r>
          </w:p>
          <w:p w:rsidR="005F08B6" w:rsidRDefault="005F08B6">
            <w:pPr>
              <w:jc w:val="both"/>
              <w:rPr>
                <w:sz w:val="20"/>
                <w:szCs w:val="20"/>
              </w:rPr>
            </w:pPr>
          </w:p>
          <w:p w:rsidR="005F08B6" w:rsidRDefault="005F08B6">
            <w:pPr>
              <w:jc w:val="both"/>
              <w:rPr>
                <w:sz w:val="20"/>
                <w:szCs w:val="20"/>
              </w:rPr>
            </w:pPr>
          </w:p>
          <w:p w:rsidR="005F08B6" w:rsidRDefault="005F08B6">
            <w:pPr>
              <w:jc w:val="both"/>
              <w:rPr>
                <w:sz w:val="20"/>
                <w:szCs w:val="20"/>
              </w:rPr>
            </w:pPr>
          </w:p>
          <w:p w:rsidR="005D53CA" w:rsidRDefault="005D53CA" w:rsidP="005D53CA">
            <w:pPr>
              <w:jc w:val="both"/>
              <w:rPr>
                <w:sz w:val="20"/>
                <w:szCs w:val="20"/>
              </w:rPr>
            </w:pPr>
            <w:r>
              <w:rPr>
                <w:sz w:val="20"/>
                <w:szCs w:val="20"/>
                <w:lang w:val="en-US"/>
              </w:rPr>
              <w:t xml:space="preserve">Articolul 3 din actul UE nu este aplicabil pentru RM la acest moment, or </w:t>
            </w:r>
            <w:r w:rsidR="00083528">
              <w:rPr>
                <w:sz w:val="20"/>
                <w:szCs w:val="20"/>
                <w:lang w:val="en-US"/>
              </w:rPr>
              <w:t>acesta prevede expr</w:t>
            </w:r>
            <w:r w:rsidR="009A2E02">
              <w:rPr>
                <w:sz w:val="20"/>
                <w:szCs w:val="20"/>
                <w:lang w:val="en-US"/>
              </w:rPr>
              <w:t>es obligații pentru statele mem</w:t>
            </w:r>
            <w:r w:rsidR="00083528">
              <w:rPr>
                <w:sz w:val="20"/>
                <w:szCs w:val="20"/>
                <w:lang w:val="en-US"/>
              </w:rPr>
              <w:t>bre, care trebuie să notifice Comisia UE în termen de șase luni de la intrarea în vigoare a Regulamentului.</w:t>
            </w:r>
          </w:p>
          <w:p w:rsidR="005F08B6" w:rsidRDefault="005F08B6">
            <w:pPr>
              <w:jc w:val="both"/>
              <w:rPr>
                <w:sz w:val="20"/>
                <w:szCs w:val="20"/>
              </w:rPr>
            </w:pPr>
          </w:p>
          <w:p w:rsidR="005D53CA" w:rsidRDefault="005D53CA">
            <w:pPr>
              <w:jc w:val="both"/>
              <w:rPr>
                <w:sz w:val="20"/>
                <w:szCs w:val="20"/>
              </w:rPr>
            </w:pPr>
          </w:p>
          <w:p w:rsidR="005D53CA" w:rsidRDefault="005D53CA">
            <w:pPr>
              <w:jc w:val="both"/>
              <w:rPr>
                <w:sz w:val="20"/>
                <w:szCs w:val="20"/>
              </w:rPr>
            </w:pPr>
          </w:p>
          <w:p w:rsidR="005D53CA" w:rsidRDefault="005D53CA">
            <w:pPr>
              <w:jc w:val="both"/>
              <w:rPr>
                <w:sz w:val="20"/>
                <w:szCs w:val="20"/>
              </w:rPr>
            </w:pPr>
          </w:p>
          <w:p w:rsidR="005D53CA" w:rsidRDefault="005D53CA">
            <w:pPr>
              <w:jc w:val="both"/>
              <w:rPr>
                <w:sz w:val="20"/>
                <w:szCs w:val="20"/>
              </w:rPr>
            </w:pPr>
          </w:p>
          <w:p w:rsidR="005D53CA" w:rsidRDefault="005D53CA">
            <w:pPr>
              <w:jc w:val="both"/>
              <w:rPr>
                <w:sz w:val="20"/>
                <w:szCs w:val="20"/>
              </w:rPr>
            </w:pPr>
          </w:p>
          <w:p w:rsidR="003D5FDC" w:rsidRDefault="003D5FDC">
            <w:pPr>
              <w:jc w:val="both"/>
              <w:rPr>
                <w:sz w:val="20"/>
                <w:szCs w:val="20"/>
              </w:rPr>
            </w:pPr>
          </w:p>
          <w:p w:rsidR="001479C0" w:rsidRDefault="001479C0" w:rsidP="001479C0">
            <w:pPr>
              <w:jc w:val="both"/>
              <w:rPr>
                <w:sz w:val="20"/>
                <w:szCs w:val="20"/>
              </w:rPr>
            </w:pPr>
            <w:r>
              <w:rPr>
                <w:sz w:val="20"/>
                <w:szCs w:val="20"/>
              </w:rPr>
              <w:t xml:space="preserve">Articolul 4 din actul UE este corespondent cu punctul 3 din actul național. În pct. 3 din actul național a fost făcută </w:t>
            </w:r>
            <w:r>
              <w:rPr>
                <w:sz w:val="20"/>
                <w:szCs w:val="20"/>
              </w:rPr>
              <w:lastRenderedPageBreak/>
              <w:t xml:space="preserve">trimiterea la </w:t>
            </w:r>
            <w:r w:rsidRPr="005C3594">
              <w:rPr>
                <w:rFonts w:eastAsia="Calibri"/>
                <w:sz w:val="20"/>
                <w:szCs w:val="20"/>
                <w:lang w:val="en-US"/>
              </w:rPr>
              <w:t>Regulamentul privind modulele pentru procedurile de evaluare a conformității și a adecvării pentru utilizare, precum și de verificare CE care trebuie utilizate în specificațiile tehnice de interoperabilitate</w:t>
            </w:r>
            <w:r>
              <w:rPr>
                <w:rFonts w:eastAsia="Calibri"/>
                <w:sz w:val="20"/>
                <w:szCs w:val="20"/>
                <w:lang w:val="en-US"/>
              </w:rPr>
              <w:t xml:space="preserve">, ori prin acesta a fost transpusă </w:t>
            </w:r>
            <w:r w:rsidRPr="005D089F">
              <w:rPr>
                <w:sz w:val="20"/>
                <w:szCs w:val="20"/>
              </w:rPr>
              <w:t>De</w:t>
            </w:r>
            <w:r>
              <w:rPr>
                <w:sz w:val="20"/>
                <w:szCs w:val="20"/>
              </w:rPr>
              <w:t>cizia 2010/713/UE a Comisiei</w:t>
            </w:r>
            <w:r w:rsidRPr="005D089F">
              <w:rPr>
                <w:sz w:val="20"/>
                <w:szCs w:val="20"/>
              </w:rPr>
              <w:t>.</w:t>
            </w:r>
          </w:p>
          <w:p w:rsidR="001479C0" w:rsidRDefault="001479C0" w:rsidP="001479C0">
            <w:pPr>
              <w:jc w:val="both"/>
              <w:rPr>
                <w:sz w:val="20"/>
                <w:szCs w:val="20"/>
              </w:rPr>
            </w:pPr>
          </w:p>
          <w:p w:rsidR="00374DC2" w:rsidRDefault="00374DC2" w:rsidP="001479C0">
            <w:pPr>
              <w:jc w:val="both"/>
              <w:rPr>
                <w:sz w:val="20"/>
                <w:szCs w:val="20"/>
              </w:rPr>
            </w:pPr>
          </w:p>
          <w:p w:rsidR="00374DC2" w:rsidRDefault="00374DC2" w:rsidP="001479C0">
            <w:pPr>
              <w:jc w:val="both"/>
              <w:rPr>
                <w:sz w:val="20"/>
                <w:szCs w:val="20"/>
              </w:rPr>
            </w:pPr>
          </w:p>
          <w:p w:rsidR="00374DC2" w:rsidRDefault="00374DC2" w:rsidP="001479C0">
            <w:pPr>
              <w:jc w:val="both"/>
              <w:rPr>
                <w:sz w:val="20"/>
                <w:szCs w:val="20"/>
              </w:rPr>
            </w:pPr>
          </w:p>
          <w:p w:rsidR="003D5FDC" w:rsidRDefault="003D5FDC" w:rsidP="009741FC">
            <w:pPr>
              <w:spacing w:after="0"/>
              <w:jc w:val="both"/>
              <w:rPr>
                <w:sz w:val="20"/>
                <w:szCs w:val="20"/>
              </w:rPr>
            </w:pPr>
          </w:p>
          <w:p w:rsidR="00BD7C42" w:rsidRDefault="00D5531D" w:rsidP="009741FC">
            <w:pPr>
              <w:spacing w:after="0"/>
              <w:jc w:val="both"/>
              <w:rPr>
                <w:sz w:val="20"/>
                <w:szCs w:val="20"/>
              </w:rPr>
            </w:pPr>
            <w:r>
              <w:rPr>
                <w:sz w:val="20"/>
                <w:szCs w:val="20"/>
              </w:rPr>
              <w:t>Actul național transpune parțial pr</w:t>
            </w:r>
            <w:r w:rsidR="00BD7C42">
              <w:rPr>
                <w:sz w:val="20"/>
                <w:szCs w:val="20"/>
              </w:rPr>
              <w:t xml:space="preserve">evederile art. 5 din actul UE.  </w:t>
            </w:r>
            <w:r>
              <w:rPr>
                <w:sz w:val="20"/>
                <w:szCs w:val="20"/>
              </w:rPr>
              <w:t xml:space="preserve">Respectiv, alin. (1) a fost expus integral și ajustat la dispozițiile naționale prevăzute în </w:t>
            </w:r>
            <w:r w:rsidR="00BD7C42">
              <w:rPr>
                <w:sz w:val="20"/>
                <w:szCs w:val="20"/>
              </w:rPr>
              <w:t xml:space="preserve">Hotărârea Guvernului </w:t>
            </w:r>
            <w:r w:rsidRPr="00D5531D">
              <w:rPr>
                <w:sz w:val="20"/>
                <w:szCs w:val="20"/>
              </w:rPr>
              <w:t>nr.725/2024</w:t>
            </w:r>
            <w:r>
              <w:rPr>
                <w:sz w:val="20"/>
                <w:szCs w:val="20"/>
              </w:rPr>
              <w:t>.</w:t>
            </w:r>
            <w:r w:rsidR="00BD7C42">
              <w:rPr>
                <w:sz w:val="20"/>
                <w:szCs w:val="20"/>
              </w:rPr>
              <w:t xml:space="preserve"> </w:t>
            </w:r>
          </w:p>
          <w:p w:rsidR="00BD7C42" w:rsidRDefault="00BD7C42" w:rsidP="009741FC">
            <w:pPr>
              <w:spacing w:after="0"/>
              <w:jc w:val="both"/>
              <w:rPr>
                <w:sz w:val="20"/>
                <w:szCs w:val="20"/>
              </w:rPr>
            </w:pPr>
            <w:r>
              <w:rPr>
                <w:sz w:val="20"/>
                <w:szCs w:val="20"/>
              </w:rPr>
              <w:t>Nu a fost transpus alin. (2) al art. 5, or acesta conține norme executorii pentru statele membre ale Uniunii.</w:t>
            </w:r>
          </w:p>
          <w:p w:rsidR="005D53CA" w:rsidRDefault="005D53CA">
            <w:pPr>
              <w:jc w:val="both"/>
              <w:rPr>
                <w:sz w:val="20"/>
                <w:szCs w:val="20"/>
              </w:rPr>
            </w:pPr>
          </w:p>
          <w:p w:rsidR="005D53CA" w:rsidRDefault="005D53CA">
            <w:pPr>
              <w:jc w:val="both"/>
              <w:rPr>
                <w:sz w:val="20"/>
                <w:szCs w:val="20"/>
              </w:rPr>
            </w:pPr>
          </w:p>
          <w:p w:rsidR="005D53CA" w:rsidRDefault="005D53CA">
            <w:pPr>
              <w:jc w:val="both"/>
              <w:rPr>
                <w:sz w:val="20"/>
                <w:szCs w:val="20"/>
              </w:rPr>
            </w:pPr>
          </w:p>
          <w:p w:rsidR="00106587" w:rsidRDefault="00106587">
            <w:pPr>
              <w:jc w:val="both"/>
              <w:rPr>
                <w:sz w:val="20"/>
                <w:szCs w:val="20"/>
              </w:rPr>
            </w:pPr>
          </w:p>
          <w:p w:rsidR="00374DC2" w:rsidRDefault="00374DC2">
            <w:pPr>
              <w:jc w:val="both"/>
              <w:rPr>
                <w:sz w:val="20"/>
                <w:szCs w:val="20"/>
              </w:rPr>
            </w:pPr>
          </w:p>
          <w:p w:rsidR="00374DC2" w:rsidRDefault="00374DC2">
            <w:pPr>
              <w:jc w:val="both"/>
              <w:rPr>
                <w:sz w:val="20"/>
                <w:szCs w:val="20"/>
              </w:rPr>
            </w:pPr>
          </w:p>
          <w:p w:rsidR="00567961" w:rsidRDefault="0078336F">
            <w:pPr>
              <w:jc w:val="both"/>
              <w:rPr>
                <w:sz w:val="20"/>
                <w:szCs w:val="20"/>
              </w:rPr>
            </w:pPr>
            <w:r>
              <w:rPr>
                <w:sz w:val="20"/>
                <w:szCs w:val="20"/>
              </w:rPr>
              <w:t>Articolul 5a din actul UE este corespondent cu punctul 6 din actul național.</w:t>
            </w:r>
          </w:p>
          <w:p w:rsidR="00567961" w:rsidRDefault="00567961">
            <w:pPr>
              <w:jc w:val="both"/>
              <w:rPr>
                <w:sz w:val="20"/>
                <w:szCs w:val="20"/>
              </w:rPr>
            </w:pPr>
          </w:p>
          <w:p w:rsidR="00106587" w:rsidRDefault="00106587">
            <w:pPr>
              <w:jc w:val="both"/>
              <w:rPr>
                <w:sz w:val="20"/>
                <w:szCs w:val="20"/>
              </w:rPr>
            </w:pPr>
          </w:p>
          <w:p w:rsidR="000E4D73" w:rsidRDefault="000E4D73" w:rsidP="000E4D73">
            <w:pPr>
              <w:jc w:val="both"/>
              <w:rPr>
                <w:sz w:val="20"/>
                <w:szCs w:val="20"/>
              </w:rPr>
            </w:pPr>
            <w:r>
              <w:rPr>
                <w:sz w:val="20"/>
                <w:szCs w:val="20"/>
              </w:rPr>
              <w:t xml:space="preserve">Articolul </w:t>
            </w:r>
            <w:r w:rsidR="00AB69D0">
              <w:rPr>
                <w:sz w:val="20"/>
                <w:szCs w:val="20"/>
              </w:rPr>
              <w:t>5b</w:t>
            </w:r>
            <w:r>
              <w:rPr>
                <w:sz w:val="20"/>
                <w:szCs w:val="20"/>
              </w:rPr>
              <w:t xml:space="preserve"> din actul UE este corespondent cu punctul </w:t>
            </w:r>
            <w:r w:rsidR="00AB69D0">
              <w:rPr>
                <w:sz w:val="20"/>
                <w:szCs w:val="20"/>
              </w:rPr>
              <w:t>4</w:t>
            </w:r>
            <w:r w:rsidR="00F07EF0">
              <w:rPr>
                <w:sz w:val="20"/>
                <w:szCs w:val="20"/>
              </w:rPr>
              <w:t xml:space="preserve"> și </w:t>
            </w:r>
            <w:r w:rsidR="001C7A0E">
              <w:rPr>
                <w:sz w:val="20"/>
                <w:szCs w:val="20"/>
              </w:rPr>
              <w:t>7</w:t>
            </w:r>
            <w:r>
              <w:rPr>
                <w:sz w:val="20"/>
                <w:szCs w:val="20"/>
              </w:rPr>
              <w:t xml:space="preserve"> din actul național.</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3D5FDC" w:rsidRDefault="003D5FDC">
            <w:pPr>
              <w:jc w:val="both"/>
              <w:rPr>
                <w:sz w:val="20"/>
                <w:szCs w:val="20"/>
              </w:rPr>
            </w:pPr>
          </w:p>
          <w:p w:rsidR="003D5FDC" w:rsidRDefault="003D5FDC">
            <w:pPr>
              <w:jc w:val="both"/>
              <w:rPr>
                <w:sz w:val="20"/>
                <w:szCs w:val="20"/>
              </w:rPr>
            </w:pPr>
          </w:p>
          <w:p w:rsidR="003D5FDC" w:rsidRDefault="003D5FDC">
            <w:pPr>
              <w:jc w:val="both"/>
              <w:rPr>
                <w:sz w:val="20"/>
                <w:szCs w:val="20"/>
              </w:rPr>
            </w:pPr>
          </w:p>
          <w:p w:rsidR="00CD05EF" w:rsidRDefault="00CD05EF" w:rsidP="00ED1EDE">
            <w:pPr>
              <w:spacing w:after="0"/>
              <w:jc w:val="both"/>
              <w:rPr>
                <w:sz w:val="20"/>
                <w:szCs w:val="20"/>
              </w:rPr>
            </w:pPr>
            <w:r>
              <w:rPr>
                <w:sz w:val="20"/>
                <w:szCs w:val="20"/>
              </w:rPr>
              <w:t>Articolul 5c din actul UE este parțial corespondent cu punctul 8 și 9  din actul național.</w:t>
            </w:r>
          </w:p>
          <w:p w:rsidR="00CD05EF" w:rsidRDefault="00CD05EF" w:rsidP="00ED1EDE">
            <w:pPr>
              <w:spacing w:after="0"/>
              <w:jc w:val="both"/>
              <w:rPr>
                <w:sz w:val="20"/>
                <w:szCs w:val="20"/>
              </w:rPr>
            </w:pPr>
            <w:r>
              <w:rPr>
                <w:sz w:val="20"/>
                <w:szCs w:val="20"/>
              </w:rPr>
              <w:t xml:space="preserve">În acest sens, având în vedere că </w:t>
            </w:r>
            <w:r>
              <w:rPr>
                <w:sz w:val="20"/>
                <w:szCs w:val="20"/>
              </w:rPr>
              <w:lastRenderedPageBreak/>
              <w:t xml:space="preserve">Directiva UE a fost aprobată în 2014, </w:t>
            </w:r>
            <w:r w:rsidR="00ED1EDE">
              <w:rPr>
                <w:sz w:val="20"/>
                <w:szCs w:val="20"/>
              </w:rPr>
              <w:t>fiind acordată o perioadă mare de tranziție, iar aceasta fiind deja expirată s-a considerat just nestabilirea</w:t>
            </w:r>
            <w:r w:rsidR="00AC7B88">
              <w:rPr>
                <w:sz w:val="20"/>
                <w:szCs w:val="20"/>
              </w:rPr>
              <w:t xml:space="preserve"> și netranspunerea</w:t>
            </w:r>
            <w:r w:rsidR="00ED1EDE">
              <w:rPr>
                <w:sz w:val="20"/>
                <w:szCs w:val="20"/>
              </w:rPr>
              <w:t xml:space="preserve"> termen</w:t>
            </w:r>
            <w:r w:rsidR="00AC7B88">
              <w:rPr>
                <w:sz w:val="20"/>
                <w:szCs w:val="20"/>
              </w:rPr>
              <w:t>ului din art. 5c</w:t>
            </w:r>
            <w:r w:rsidR="00ED1EDE">
              <w:rPr>
                <w:sz w:val="20"/>
                <w:szCs w:val="20"/>
              </w:rPr>
              <w:t>.</w:t>
            </w:r>
          </w:p>
          <w:p w:rsidR="003D5FDC" w:rsidRDefault="003D5FDC" w:rsidP="00ED1EDE">
            <w:pPr>
              <w:spacing w:after="0"/>
              <w:jc w:val="both"/>
              <w:rPr>
                <w:sz w:val="20"/>
                <w:szCs w:val="20"/>
              </w:rPr>
            </w:pPr>
          </w:p>
          <w:p w:rsidR="003D5FDC" w:rsidRDefault="003D5FDC" w:rsidP="00ED1EDE">
            <w:pPr>
              <w:spacing w:after="0"/>
              <w:jc w:val="both"/>
              <w:rPr>
                <w:sz w:val="20"/>
                <w:szCs w:val="20"/>
              </w:rPr>
            </w:pPr>
          </w:p>
          <w:p w:rsidR="00FD690C" w:rsidRDefault="00FD690C" w:rsidP="00FD690C">
            <w:pPr>
              <w:jc w:val="both"/>
              <w:rPr>
                <w:sz w:val="20"/>
                <w:szCs w:val="20"/>
              </w:rPr>
            </w:pPr>
            <w:r>
              <w:rPr>
                <w:sz w:val="20"/>
                <w:szCs w:val="20"/>
                <w:lang w:val="en-US"/>
              </w:rPr>
              <w:t>Articolul 5d din actul UE nu este aplicabil pentru RM, ori acesta prevede expres obligații pentru Comisia UE.</w:t>
            </w:r>
          </w:p>
          <w:p w:rsidR="00567961" w:rsidRDefault="00567961">
            <w:pPr>
              <w:jc w:val="both"/>
              <w:rPr>
                <w:sz w:val="20"/>
                <w:szCs w:val="20"/>
              </w:rPr>
            </w:pPr>
          </w:p>
          <w:p w:rsidR="003D5FDC" w:rsidRDefault="003D5FDC" w:rsidP="007C2AE7">
            <w:pPr>
              <w:jc w:val="both"/>
              <w:rPr>
                <w:sz w:val="20"/>
                <w:szCs w:val="20"/>
              </w:rPr>
            </w:pPr>
          </w:p>
          <w:p w:rsidR="007C2AE7" w:rsidRDefault="007C2AE7" w:rsidP="007C2AE7">
            <w:pPr>
              <w:jc w:val="both"/>
              <w:rPr>
                <w:sz w:val="20"/>
                <w:szCs w:val="20"/>
              </w:rPr>
            </w:pPr>
            <w:r>
              <w:rPr>
                <w:sz w:val="20"/>
                <w:szCs w:val="20"/>
                <w:lang w:val="en-US"/>
              </w:rPr>
              <w:t>Articolul 5e din actul UE nu este aplicabil pentru RM, ori acesta prevede expres obligații pentru Comisia UE.</w:t>
            </w: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sz w:val="20"/>
                <w:szCs w:val="20"/>
              </w:rPr>
            </w:pPr>
          </w:p>
          <w:p w:rsidR="00567961" w:rsidRDefault="00567961">
            <w:pPr>
              <w:jc w:val="both"/>
              <w:rPr>
                <w:rFonts w:eastAsiaTheme="minorHAnsi" w:cstheme="minorBidi"/>
                <w:sz w:val="20"/>
                <w:szCs w:val="20"/>
                <w:lang w:val="en-US"/>
              </w:rPr>
            </w:pPr>
            <w:r>
              <w:rPr>
                <w:rFonts w:eastAsiaTheme="minorHAnsi" w:cstheme="minorBidi"/>
                <w:sz w:val="20"/>
                <w:szCs w:val="20"/>
                <w:lang w:val="en-US"/>
              </w:rPr>
              <w:t>.</w:t>
            </w: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3D5FDC" w:rsidRDefault="009407AD" w:rsidP="00407563">
            <w:pPr>
              <w:jc w:val="both"/>
              <w:rPr>
                <w:sz w:val="20"/>
                <w:szCs w:val="20"/>
              </w:rPr>
            </w:pPr>
            <w:r>
              <w:rPr>
                <w:sz w:val="20"/>
                <w:szCs w:val="20"/>
              </w:rPr>
              <w:t xml:space="preserve"> </w:t>
            </w:r>
          </w:p>
          <w:p w:rsidR="009407AD" w:rsidRDefault="009407AD" w:rsidP="00407563">
            <w:pPr>
              <w:jc w:val="both"/>
              <w:rPr>
                <w:sz w:val="20"/>
                <w:szCs w:val="20"/>
              </w:rPr>
            </w:pPr>
          </w:p>
          <w:p w:rsidR="00407563" w:rsidRDefault="00407563" w:rsidP="00407563">
            <w:pPr>
              <w:jc w:val="both"/>
              <w:rPr>
                <w:sz w:val="20"/>
                <w:szCs w:val="20"/>
              </w:rPr>
            </w:pPr>
            <w:r>
              <w:rPr>
                <w:sz w:val="20"/>
                <w:szCs w:val="20"/>
              </w:rPr>
              <w:t>Articolul 6 din actul UE este corespondent cu punctul 10 din actul național.</w:t>
            </w:r>
          </w:p>
          <w:p w:rsidR="00567961" w:rsidRPr="00407563" w:rsidRDefault="00567961">
            <w:pPr>
              <w:jc w:val="both"/>
              <w:rPr>
                <w:rFonts w:eastAsiaTheme="minorHAnsi" w:cstheme="minorBidi"/>
                <w:sz w:val="20"/>
                <w:szCs w:val="20"/>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3D5FDC" w:rsidRDefault="003D5FDC" w:rsidP="001C06F8">
            <w:pPr>
              <w:jc w:val="both"/>
              <w:rPr>
                <w:rFonts w:eastAsiaTheme="minorHAnsi" w:cstheme="minorBidi"/>
                <w:sz w:val="20"/>
                <w:szCs w:val="20"/>
                <w:lang w:val="en-US"/>
              </w:rPr>
            </w:pPr>
          </w:p>
          <w:p w:rsidR="001C06F8" w:rsidRDefault="001C06F8" w:rsidP="001C06F8">
            <w:pPr>
              <w:jc w:val="both"/>
              <w:rPr>
                <w:sz w:val="20"/>
                <w:szCs w:val="20"/>
              </w:rPr>
            </w:pPr>
            <w:r>
              <w:rPr>
                <w:sz w:val="20"/>
                <w:szCs w:val="20"/>
              </w:rPr>
              <w:t>Articolul 7 din actul UE este corespondent cu punctele 11-15 din actul național.</w:t>
            </w:r>
          </w:p>
          <w:p w:rsidR="00567961" w:rsidRPr="001C06F8" w:rsidRDefault="00567961">
            <w:pPr>
              <w:jc w:val="both"/>
              <w:rPr>
                <w:rFonts w:eastAsiaTheme="minorHAnsi" w:cstheme="minorBidi"/>
                <w:sz w:val="20"/>
                <w:szCs w:val="20"/>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9F2588" w:rsidRDefault="009F2588" w:rsidP="009015DA">
            <w:pPr>
              <w:jc w:val="both"/>
              <w:rPr>
                <w:sz w:val="20"/>
                <w:szCs w:val="20"/>
              </w:rPr>
            </w:pPr>
          </w:p>
          <w:p w:rsidR="009F2588" w:rsidRDefault="009F2588" w:rsidP="009015DA">
            <w:pPr>
              <w:jc w:val="both"/>
              <w:rPr>
                <w:sz w:val="20"/>
                <w:szCs w:val="20"/>
              </w:rPr>
            </w:pPr>
          </w:p>
          <w:p w:rsidR="009F2588" w:rsidRDefault="009F2588" w:rsidP="009015DA">
            <w:pPr>
              <w:jc w:val="both"/>
              <w:rPr>
                <w:sz w:val="20"/>
                <w:szCs w:val="20"/>
              </w:rPr>
            </w:pPr>
          </w:p>
          <w:p w:rsidR="009F2588" w:rsidRDefault="009F2588" w:rsidP="009015DA">
            <w:pPr>
              <w:jc w:val="both"/>
              <w:rPr>
                <w:sz w:val="20"/>
                <w:szCs w:val="20"/>
              </w:rPr>
            </w:pPr>
          </w:p>
          <w:p w:rsidR="007179C5" w:rsidRDefault="009015DA" w:rsidP="009015DA">
            <w:pPr>
              <w:jc w:val="both"/>
              <w:rPr>
                <w:sz w:val="20"/>
                <w:szCs w:val="20"/>
              </w:rPr>
            </w:pPr>
            <w:r>
              <w:rPr>
                <w:sz w:val="20"/>
                <w:szCs w:val="20"/>
              </w:rPr>
              <w:t>Articolul 8 din actul UE este corespondent cu punctul 16 din actul național.</w:t>
            </w:r>
            <w:r w:rsidR="009F2588">
              <w:rPr>
                <w:sz w:val="20"/>
                <w:szCs w:val="20"/>
              </w:rPr>
              <w:t xml:space="preserve"> </w:t>
            </w:r>
            <w:r w:rsidR="007B5452">
              <w:rPr>
                <w:sz w:val="20"/>
                <w:szCs w:val="20"/>
              </w:rPr>
              <w:t xml:space="preserve">Din actul UE nu au fost transpuse dispozițiile care stabilesc anumite termene, ori acestea sunt irelevante la moment, odată ce până la aprobarea acestui proiect, actul UE nu a fost aplicabil la nivel național. În acest sens, a fost indicată </w:t>
            </w:r>
            <w:r w:rsidR="007B5452">
              <w:rPr>
                <w:sz w:val="20"/>
                <w:szCs w:val="20"/>
              </w:rPr>
              <w:lastRenderedPageBreak/>
              <w:t>expres perioada de valabilitate a declarației de  verificare și/sau de conformitate.</w:t>
            </w:r>
          </w:p>
          <w:p w:rsidR="00567961" w:rsidRPr="009015DA" w:rsidRDefault="00567961">
            <w:pPr>
              <w:jc w:val="both"/>
              <w:rPr>
                <w:rFonts w:eastAsiaTheme="minorHAnsi" w:cstheme="minorBidi"/>
                <w:sz w:val="20"/>
                <w:szCs w:val="20"/>
              </w:rPr>
            </w:pPr>
          </w:p>
          <w:p w:rsidR="009F4081" w:rsidRDefault="009F4081" w:rsidP="00D76A5A">
            <w:pPr>
              <w:jc w:val="both"/>
              <w:rPr>
                <w:sz w:val="20"/>
                <w:szCs w:val="20"/>
                <w:lang w:val="en-US"/>
              </w:rPr>
            </w:pPr>
          </w:p>
          <w:p w:rsidR="00D76A5A" w:rsidRDefault="00D76A5A" w:rsidP="00D76A5A">
            <w:pPr>
              <w:jc w:val="both"/>
              <w:rPr>
                <w:sz w:val="20"/>
                <w:szCs w:val="20"/>
              </w:rPr>
            </w:pPr>
            <w:r>
              <w:rPr>
                <w:sz w:val="20"/>
                <w:szCs w:val="20"/>
                <w:lang w:val="en-US"/>
              </w:rPr>
              <w:t>Articolul 9 din actul UE nu este aplicabil pentru RM, ori acesta prevede expres dispoziții cu privire la actele care sunt abrogate.</w:t>
            </w:r>
          </w:p>
          <w:p w:rsidR="00567961" w:rsidRPr="00D76A5A" w:rsidRDefault="00567961">
            <w:pPr>
              <w:jc w:val="both"/>
              <w:rPr>
                <w:rFonts w:eastAsiaTheme="minorHAnsi" w:cstheme="minorBidi"/>
                <w:sz w:val="20"/>
                <w:szCs w:val="20"/>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567961" w:rsidRDefault="00567961">
            <w:pPr>
              <w:jc w:val="both"/>
              <w:rPr>
                <w:rFonts w:eastAsiaTheme="minorHAnsi" w:cstheme="minorBidi"/>
                <w:sz w:val="20"/>
                <w:szCs w:val="20"/>
                <w:lang w:val="en-US"/>
              </w:rPr>
            </w:pPr>
          </w:p>
          <w:p w:rsidR="002B7A10" w:rsidRDefault="002B7A10">
            <w:pPr>
              <w:jc w:val="both"/>
              <w:rPr>
                <w:rFonts w:eastAsiaTheme="minorHAnsi" w:cstheme="minorBidi"/>
                <w:sz w:val="20"/>
                <w:szCs w:val="20"/>
                <w:lang w:val="en-US"/>
              </w:rPr>
            </w:pPr>
          </w:p>
          <w:p w:rsidR="009F2588" w:rsidRDefault="009F2588">
            <w:pPr>
              <w:jc w:val="both"/>
              <w:rPr>
                <w:rFonts w:eastAsiaTheme="minorHAnsi" w:cstheme="minorBidi"/>
                <w:sz w:val="20"/>
                <w:szCs w:val="20"/>
                <w:lang w:val="en-US"/>
              </w:rPr>
            </w:pPr>
          </w:p>
          <w:p w:rsidR="009F2588" w:rsidRDefault="009F2588">
            <w:pPr>
              <w:jc w:val="both"/>
              <w:rPr>
                <w:rFonts w:eastAsiaTheme="minorHAnsi" w:cstheme="minorBidi"/>
                <w:sz w:val="20"/>
                <w:szCs w:val="20"/>
                <w:lang w:val="en-US"/>
              </w:rPr>
            </w:pPr>
          </w:p>
          <w:p w:rsidR="009F4081" w:rsidRDefault="009F4081" w:rsidP="00D76A5A">
            <w:pPr>
              <w:jc w:val="both"/>
              <w:rPr>
                <w:sz w:val="20"/>
                <w:szCs w:val="20"/>
                <w:lang w:val="en-US"/>
              </w:rPr>
            </w:pPr>
          </w:p>
          <w:p w:rsidR="00D76A5A" w:rsidRDefault="00D76A5A" w:rsidP="00D76A5A">
            <w:pPr>
              <w:jc w:val="both"/>
              <w:rPr>
                <w:sz w:val="20"/>
                <w:szCs w:val="20"/>
              </w:rPr>
            </w:pPr>
            <w:r>
              <w:rPr>
                <w:sz w:val="20"/>
                <w:szCs w:val="20"/>
                <w:lang w:val="en-US"/>
              </w:rPr>
              <w:t xml:space="preserve">Articolul 10 din actul UE nu este aplicabil pentru RM, ori acesta prevede expres dispoziții cu privire la </w:t>
            </w:r>
            <w:r w:rsidR="005C5F35">
              <w:rPr>
                <w:sz w:val="20"/>
                <w:szCs w:val="20"/>
                <w:lang w:val="en-US"/>
              </w:rPr>
              <w:t>data intrării în vigoare și perioada de aplicare.</w:t>
            </w:r>
          </w:p>
          <w:p w:rsidR="00567961" w:rsidRDefault="00567961">
            <w:pPr>
              <w:jc w:val="both"/>
              <w:rPr>
                <w:rFonts w:eastAsiaTheme="minorHAnsi" w:cstheme="minorBidi"/>
                <w:sz w:val="20"/>
                <w:szCs w:val="20"/>
              </w:rPr>
            </w:pPr>
          </w:p>
          <w:p w:rsidR="009F7CDB" w:rsidRDefault="009F7CDB">
            <w:pPr>
              <w:jc w:val="both"/>
              <w:rPr>
                <w:rFonts w:eastAsiaTheme="minorHAnsi" w:cstheme="minorBidi"/>
                <w:sz w:val="20"/>
                <w:szCs w:val="20"/>
              </w:rPr>
            </w:pPr>
          </w:p>
          <w:p w:rsidR="009F7CDB" w:rsidRPr="00D76A5A" w:rsidRDefault="009F7CDB">
            <w:pPr>
              <w:jc w:val="both"/>
              <w:rPr>
                <w:rFonts w:eastAsiaTheme="minorHAnsi" w:cstheme="minorBidi"/>
                <w:sz w:val="20"/>
                <w:szCs w:val="20"/>
              </w:rPr>
            </w:pPr>
          </w:p>
          <w:p w:rsidR="009F4081" w:rsidRDefault="00C00BC3" w:rsidP="002B7E22">
            <w:pPr>
              <w:spacing w:after="0"/>
              <w:jc w:val="both"/>
              <w:rPr>
                <w:sz w:val="20"/>
                <w:szCs w:val="20"/>
                <w:lang w:val="en-US"/>
              </w:rPr>
            </w:pPr>
            <w:r>
              <w:rPr>
                <w:sz w:val="20"/>
                <w:szCs w:val="20"/>
                <w:lang w:val="en-US"/>
              </w:rPr>
              <w:lastRenderedPageBreak/>
              <w:t xml:space="preserve">La pct. 1 în proiectul național a fost exclusă trimiterea la </w:t>
            </w:r>
            <w:r w:rsidRPr="00C00BC3">
              <w:rPr>
                <w:sz w:val="20"/>
                <w:szCs w:val="20"/>
                <w:lang w:val="en-US"/>
              </w:rPr>
              <w:t>anexa III la Directiva (UE) 2016/797</w:t>
            </w:r>
            <w:r>
              <w:rPr>
                <w:sz w:val="20"/>
                <w:szCs w:val="20"/>
                <w:lang w:val="en-US"/>
              </w:rPr>
              <w:t xml:space="preserve"> și indicată</w:t>
            </w:r>
            <w:r w:rsidRPr="003431D8">
              <w:rPr>
                <w:rFonts w:eastAsiaTheme="minorHAnsi" w:cstheme="minorBidi"/>
                <w:sz w:val="20"/>
                <w:szCs w:val="20"/>
                <w:lang w:val="en-US"/>
              </w:rPr>
              <w:t xml:space="preserve"> Anexa nr. 3 la Regulamentul de interoperabilitate a sistemului feroviar</w:t>
            </w:r>
            <w:r>
              <w:rPr>
                <w:rFonts w:eastAsiaTheme="minorHAnsi" w:cstheme="minorBidi"/>
                <w:sz w:val="20"/>
                <w:szCs w:val="20"/>
                <w:lang w:val="en-US"/>
              </w:rPr>
              <w:t>, ori anume pe</w:t>
            </w:r>
            <w:r w:rsidR="000F1D81">
              <w:rPr>
                <w:rFonts w:eastAsiaTheme="minorHAnsi" w:cstheme="minorBidi"/>
                <w:sz w:val="20"/>
                <w:szCs w:val="20"/>
                <w:lang w:val="en-US"/>
              </w:rPr>
              <w:t xml:space="preserve"> plan național acest Regulament </w:t>
            </w:r>
            <w:bookmarkStart w:id="0" w:name="_GoBack"/>
            <w:bookmarkEnd w:id="0"/>
            <w:r>
              <w:rPr>
                <w:rFonts w:eastAsiaTheme="minorHAnsi" w:cstheme="minorBidi"/>
                <w:sz w:val="20"/>
                <w:szCs w:val="20"/>
                <w:lang w:val="en-US"/>
              </w:rPr>
              <w:t>include cerințele esențiale prevăzute de Directiva UE menționată.</w:t>
            </w:r>
          </w:p>
          <w:p w:rsidR="00567961" w:rsidRDefault="00CB0EA6" w:rsidP="002B7E22">
            <w:pPr>
              <w:spacing w:after="0"/>
              <w:jc w:val="both"/>
              <w:rPr>
                <w:sz w:val="20"/>
                <w:szCs w:val="20"/>
                <w:lang w:val="en-US"/>
              </w:rPr>
            </w:pPr>
            <w:r>
              <w:rPr>
                <w:sz w:val="20"/>
                <w:szCs w:val="20"/>
                <w:lang w:val="en-US"/>
              </w:rPr>
              <w:t xml:space="preserve">La pct. 1.2., conform domeniilor de </w:t>
            </w:r>
            <w:r w:rsidRPr="00CB0EA6">
              <w:rPr>
                <w:sz w:val="20"/>
                <w:szCs w:val="20"/>
                <w:lang w:val="en-US"/>
              </w:rPr>
              <w:t>aplicare definite la punctul 1.2 din STI LO</w:t>
            </w:r>
            <w:r>
              <w:rPr>
                <w:sz w:val="20"/>
                <w:szCs w:val="20"/>
                <w:lang w:val="en-US"/>
              </w:rPr>
              <w:t xml:space="preserve">C&amp;PAS și la punctul 1.2 din STI </w:t>
            </w:r>
            <w:r w:rsidRPr="00CB0EA6">
              <w:rPr>
                <w:sz w:val="20"/>
                <w:szCs w:val="20"/>
                <w:lang w:val="en-US"/>
              </w:rPr>
              <w:t>WAG</w:t>
            </w:r>
            <w:r>
              <w:rPr>
                <w:sz w:val="20"/>
                <w:szCs w:val="20"/>
                <w:lang w:val="en-US"/>
              </w:rPr>
              <w:t>, acestea sunt sistemul feroviar al Uniunii, respectiv în Republica Moldova prezenta STI urmează a fi aplicată sistemului feroviar național.</w:t>
            </w:r>
          </w:p>
          <w:p w:rsidR="00567961" w:rsidRDefault="008222C0" w:rsidP="008222C0">
            <w:pPr>
              <w:jc w:val="both"/>
              <w:rPr>
                <w:sz w:val="20"/>
                <w:szCs w:val="20"/>
              </w:rPr>
            </w:pPr>
            <w:r>
              <w:rPr>
                <w:sz w:val="20"/>
                <w:szCs w:val="20"/>
              </w:rPr>
              <w:t>La pct. 2 a fost exclusă sintagma ,,</w:t>
            </w:r>
            <w:r>
              <w:t xml:space="preserve"> </w:t>
            </w:r>
            <w:r>
              <w:rPr>
                <w:sz w:val="20"/>
                <w:szCs w:val="20"/>
              </w:rPr>
              <w:t>Capitolul 2 din STI</w:t>
            </w:r>
            <w:r w:rsidRPr="008222C0">
              <w:rPr>
                <w:sz w:val="20"/>
                <w:szCs w:val="20"/>
              </w:rPr>
              <w:t>LOC&amp;PAS și capitolul 2 din STI WAG descriu în ce poate consta o unitate</w:t>
            </w:r>
            <w:r>
              <w:rPr>
                <w:sz w:val="20"/>
                <w:szCs w:val="20"/>
              </w:rPr>
              <w:t>”, având în vedere că, capitolul 2 în sine definește în aceleași termene ,,unitatea”.</w:t>
            </w:r>
          </w:p>
          <w:p w:rsidR="002B244C" w:rsidRPr="00CA6013" w:rsidRDefault="002B244C" w:rsidP="002B244C">
            <w:pPr>
              <w:spacing w:after="0"/>
              <w:jc w:val="both"/>
              <w:rPr>
                <w:rFonts w:eastAsiaTheme="minorHAnsi" w:cstheme="minorBidi"/>
                <w:color w:val="000000" w:themeColor="text1"/>
                <w:sz w:val="20"/>
                <w:szCs w:val="20"/>
              </w:rPr>
            </w:pPr>
            <w:r>
              <w:rPr>
                <w:sz w:val="20"/>
                <w:szCs w:val="20"/>
              </w:rPr>
              <w:lastRenderedPageBreak/>
              <w:t xml:space="preserve">La pct. 2.1. a fost făcută trimiterea la </w:t>
            </w:r>
            <w:r w:rsidRPr="00CA6013">
              <w:rPr>
                <w:rFonts w:eastAsiaTheme="minorHAnsi" w:cstheme="minorBidi"/>
                <w:color w:val="000000" w:themeColor="text1"/>
                <w:sz w:val="20"/>
                <w:szCs w:val="20"/>
              </w:rPr>
              <w:t>Regulamentul de interoperabilitate a sistemului feroviar</w:t>
            </w:r>
            <w:r>
              <w:rPr>
                <w:rFonts w:eastAsiaTheme="minorHAnsi" w:cstheme="minorBidi"/>
                <w:color w:val="000000" w:themeColor="text1"/>
                <w:sz w:val="20"/>
                <w:szCs w:val="20"/>
              </w:rPr>
              <w:t xml:space="preserve">, ori prin acesta a fost transpusă </w:t>
            </w:r>
            <w:r w:rsidRPr="002B244C">
              <w:rPr>
                <w:rFonts w:eastAsiaTheme="minorHAnsi" w:cstheme="minorBidi"/>
                <w:color w:val="000000" w:themeColor="text1"/>
                <w:sz w:val="20"/>
                <w:szCs w:val="20"/>
              </w:rPr>
              <w:t>Directiva (UE) 2016/797</w:t>
            </w:r>
            <w:r>
              <w:rPr>
                <w:rFonts w:eastAsiaTheme="minorHAnsi" w:cstheme="minorBidi"/>
                <w:color w:val="000000" w:themeColor="text1"/>
                <w:sz w:val="20"/>
                <w:szCs w:val="20"/>
              </w:rPr>
              <w:t>.</w:t>
            </w:r>
          </w:p>
          <w:p w:rsidR="008222C0" w:rsidRDefault="002B7E22" w:rsidP="00D7218A">
            <w:pPr>
              <w:spacing w:after="0"/>
              <w:jc w:val="both"/>
              <w:rPr>
                <w:sz w:val="20"/>
                <w:szCs w:val="20"/>
              </w:rPr>
            </w:pPr>
            <w:r>
              <w:rPr>
                <w:sz w:val="20"/>
                <w:szCs w:val="20"/>
              </w:rPr>
              <w:t xml:space="preserve">Totodată, </w:t>
            </w:r>
            <w:r w:rsidR="001C0ADD">
              <w:rPr>
                <w:sz w:val="20"/>
                <w:szCs w:val="20"/>
              </w:rPr>
              <w:t xml:space="preserve">din Anexa actului UE nu au fost transpune dispozițiile privind cazuirle specifice, având în vedere că în acele dispoziții sunt indicate norme pentru state precum: Italia, Suedia, Spania, Portugalia. </w:t>
            </w:r>
            <w:r w:rsidR="000B2A74">
              <w:rPr>
                <w:sz w:val="20"/>
                <w:szCs w:val="20"/>
              </w:rPr>
              <w:t>La fel  nu a fost transpus punctul E2, or acesta prevede dispoziții pentru statele indicate supra.</w:t>
            </w:r>
          </w:p>
          <w:p w:rsidR="001C0ADD" w:rsidRDefault="00D7218A" w:rsidP="008222C0">
            <w:pPr>
              <w:jc w:val="both"/>
              <w:rPr>
                <w:sz w:val="20"/>
                <w:szCs w:val="20"/>
              </w:rPr>
            </w:pPr>
            <w:r>
              <w:rPr>
                <w:sz w:val="20"/>
                <w:szCs w:val="20"/>
              </w:rPr>
              <w:t xml:space="preserve">Concomitent, </w:t>
            </w:r>
            <w:r w:rsidR="00835307">
              <w:rPr>
                <w:sz w:val="20"/>
                <w:szCs w:val="20"/>
              </w:rPr>
              <w:t xml:space="preserve">având în vedere că Apendicele A nu se aplică din actul UE, în proiectul național au fost redenumite Apendicele în ordine alfabetică corespunzătoare. </w:t>
            </w:r>
          </w:p>
          <w:p w:rsidR="00567961" w:rsidRDefault="00567961">
            <w:pPr>
              <w:jc w:val="both"/>
              <w:rPr>
                <w:sz w:val="20"/>
                <w:szCs w:val="20"/>
              </w:rPr>
            </w:pPr>
          </w:p>
        </w:tc>
      </w:tr>
    </w:tbl>
    <w:p w:rsidR="00567961" w:rsidRDefault="00567961" w:rsidP="00567961">
      <w:pPr>
        <w:spacing w:after="0"/>
        <w:ind w:firstLine="709"/>
        <w:jc w:val="both"/>
      </w:pPr>
    </w:p>
    <w:p w:rsidR="00567961" w:rsidRDefault="00567961" w:rsidP="00567961">
      <w:pPr>
        <w:spacing w:after="0"/>
        <w:ind w:firstLine="709"/>
        <w:jc w:val="both"/>
      </w:pPr>
    </w:p>
    <w:p w:rsidR="00F12C76" w:rsidRPr="00233C29" w:rsidRDefault="00567961" w:rsidP="00233C29">
      <w:pPr>
        <w:spacing w:after="0"/>
        <w:ind w:firstLine="709"/>
        <w:jc w:val="center"/>
        <w:rPr>
          <w:b/>
        </w:rPr>
      </w:pPr>
      <w:r>
        <w:rPr>
          <w:b/>
        </w:rPr>
        <w:t>Secretar general al ministerului                                                                  Angela ȚURCANU</w:t>
      </w:r>
    </w:p>
    <w:sectPr w:rsidR="00F12C76" w:rsidRPr="00233C29" w:rsidSect="00567961">
      <w:pgSz w:w="16838" w:h="11906" w:orient="landscape" w:code="9"/>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2F"/>
    <w:rsid w:val="00013907"/>
    <w:rsid w:val="00036BAE"/>
    <w:rsid w:val="000500D4"/>
    <w:rsid w:val="000802DF"/>
    <w:rsid w:val="00083528"/>
    <w:rsid w:val="000B2A74"/>
    <w:rsid w:val="000C1095"/>
    <w:rsid w:val="000D1591"/>
    <w:rsid w:val="000D2EE9"/>
    <w:rsid w:val="000E4D73"/>
    <w:rsid w:val="000F1D81"/>
    <w:rsid w:val="000F240C"/>
    <w:rsid w:val="000F5659"/>
    <w:rsid w:val="00106587"/>
    <w:rsid w:val="00106BAD"/>
    <w:rsid w:val="00123812"/>
    <w:rsid w:val="00145DA9"/>
    <w:rsid w:val="001479C0"/>
    <w:rsid w:val="0015503B"/>
    <w:rsid w:val="0016280B"/>
    <w:rsid w:val="00166F67"/>
    <w:rsid w:val="00173CA6"/>
    <w:rsid w:val="00175FD3"/>
    <w:rsid w:val="00196AC3"/>
    <w:rsid w:val="001A1224"/>
    <w:rsid w:val="001C06F8"/>
    <w:rsid w:val="001C0ADD"/>
    <w:rsid w:val="001C12CC"/>
    <w:rsid w:val="001C7A0E"/>
    <w:rsid w:val="001D162F"/>
    <w:rsid w:val="001E3D5A"/>
    <w:rsid w:val="00203D1A"/>
    <w:rsid w:val="00231300"/>
    <w:rsid w:val="00233C29"/>
    <w:rsid w:val="00254B00"/>
    <w:rsid w:val="00255637"/>
    <w:rsid w:val="00262A44"/>
    <w:rsid w:val="002B244C"/>
    <w:rsid w:val="002B7032"/>
    <w:rsid w:val="002B7A10"/>
    <w:rsid w:val="002B7E22"/>
    <w:rsid w:val="002C1AEE"/>
    <w:rsid w:val="002D2354"/>
    <w:rsid w:val="002D71DC"/>
    <w:rsid w:val="002F78C7"/>
    <w:rsid w:val="003001EC"/>
    <w:rsid w:val="00304565"/>
    <w:rsid w:val="003431D8"/>
    <w:rsid w:val="003475CF"/>
    <w:rsid w:val="00374DC2"/>
    <w:rsid w:val="00382CDD"/>
    <w:rsid w:val="00387F1F"/>
    <w:rsid w:val="003919F4"/>
    <w:rsid w:val="003A3B81"/>
    <w:rsid w:val="003B7ADA"/>
    <w:rsid w:val="003D5FDC"/>
    <w:rsid w:val="003E4F47"/>
    <w:rsid w:val="003F6279"/>
    <w:rsid w:val="00400C9B"/>
    <w:rsid w:val="00407563"/>
    <w:rsid w:val="004078A5"/>
    <w:rsid w:val="004169B4"/>
    <w:rsid w:val="00417FB6"/>
    <w:rsid w:val="0042159B"/>
    <w:rsid w:val="0044497B"/>
    <w:rsid w:val="00466121"/>
    <w:rsid w:val="00494805"/>
    <w:rsid w:val="004C1D3B"/>
    <w:rsid w:val="004C2E9E"/>
    <w:rsid w:val="004D300C"/>
    <w:rsid w:val="004E026A"/>
    <w:rsid w:val="004F4B2E"/>
    <w:rsid w:val="004F6F88"/>
    <w:rsid w:val="005234BD"/>
    <w:rsid w:val="00530DF6"/>
    <w:rsid w:val="0053363A"/>
    <w:rsid w:val="005515BB"/>
    <w:rsid w:val="005667AD"/>
    <w:rsid w:val="00567961"/>
    <w:rsid w:val="00583066"/>
    <w:rsid w:val="00594553"/>
    <w:rsid w:val="005C3594"/>
    <w:rsid w:val="005C5F35"/>
    <w:rsid w:val="005D089F"/>
    <w:rsid w:val="005D53CA"/>
    <w:rsid w:val="005D701B"/>
    <w:rsid w:val="005F08B6"/>
    <w:rsid w:val="00631BDB"/>
    <w:rsid w:val="0065422B"/>
    <w:rsid w:val="00654FD3"/>
    <w:rsid w:val="00657DA2"/>
    <w:rsid w:val="00691ABB"/>
    <w:rsid w:val="006A0719"/>
    <w:rsid w:val="006A08C2"/>
    <w:rsid w:val="006A67AC"/>
    <w:rsid w:val="006A77E2"/>
    <w:rsid w:val="006C0B77"/>
    <w:rsid w:val="006C2589"/>
    <w:rsid w:val="006E06A5"/>
    <w:rsid w:val="006F13E6"/>
    <w:rsid w:val="007104B3"/>
    <w:rsid w:val="007179C5"/>
    <w:rsid w:val="00747184"/>
    <w:rsid w:val="00766A1D"/>
    <w:rsid w:val="00774A3B"/>
    <w:rsid w:val="0078336F"/>
    <w:rsid w:val="00792747"/>
    <w:rsid w:val="007A3214"/>
    <w:rsid w:val="007B46AB"/>
    <w:rsid w:val="007B5452"/>
    <w:rsid w:val="007C2AE7"/>
    <w:rsid w:val="007D7021"/>
    <w:rsid w:val="008222C0"/>
    <w:rsid w:val="008242FF"/>
    <w:rsid w:val="008244D7"/>
    <w:rsid w:val="00824D1E"/>
    <w:rsid w:val="00835307"/>
    <w:rsid w:val="00840CDF"/>
    <w:rsid w:val="00870751"/>
    <w:rsid w:val="008B3DD1"/>
    <w:rsid w:val="008D7408"/>
    <w:rsid w:val="008E0A59"/>
    <w:rsid w:val="009015DA"/>
    <w:rsid w:val="00922C48"/>
    <w:rsid w:val="00934B4B"/>
    <w:rsid w:val="009407AD"/>
    <w:rsid w:val="009741FC"/>
    <w:rsid w:val="009A2E02"/>
    <w:rsid w:val="009D059A"/>
    <w:rsid w:val="009D3E19"/>
    <w:rsid w:val="009F2588"/>
    <w:rsid w:val="009F4081"/>
    <w:rsid w:val="009F7CDB"/>
    <w:rsid w:val="00A212C3"/>
    <w:rsid w:val="00A408A7"/>
    <w:rsid w:val="00A73246"/>
    <w:rsid w:val="00A90A95"/>
    <w:rsid w:val="00AB69D0"/>
    <w:rsid w:val="00AB6AA0"/>
    <w:rsid w:val="00AC38D9"/>
    <w:rsid w:val="00AC7B88"/>
    <w:rsid w:val="00AD7340"/>
    <w:rsid w:val="00AE6EE6"/>
    <w:rsid w:val="00AF0E30"/>
    <w:rsid w:val="00B045D5"/>
    <w:rsid w:val="00B21851"/>
    <w:rsid w:val="00B21F5B"/>
    <w:rsid w:val="00B31AE1"/>
    <w:rsid w:val="00B3380B"/>
    <w:rsid w:val="00B423EF"/>
    <w:rsid w:val="00B52D4A"/>
    <w:rsid w:val="00B61AEF"/>
    <w:rsid w:val="00B915B7"/>
    <w:rsid w:val="00BA07B0"/>
    <w:rsid w:val="00BA3374"/>
    <w:rsid w:val="00BB0713"/>
    <w:rsid w:val="00BB25C2"/>
    <w:rsid w:val="00BB2BA7"/>
    <w:rsid w:val="00BB5572"/>
    <w:rsid w:val="00BD7C42"/>
    <w:rsid w:val="00C00BC3"/>
    <w:rsid w:val="00C16858"/>
    <w:rsid w:val="00C2139E"/>
    <w:rsid w:val="00C473E4"/>
    <w:rsid w:val="00CA5052"/>
    <w:rsid w:val="00CA6013"/>
    <w:rsid w:val="00CB0EA6"/>
    <w:rsid w:val="00CD05EF"/>
    <w:rsid w:val="00CF0096"/>
    <w:rsid w:val="00D07626"/>
    <w:rsid w:val="00D16EEC"/>
    <w:rsid w:val="00D304C7"/>
    <w:rsid w:val="00D41532"/>
    <w:rsid w:val="00D428BB"/>
    <w:rsid w:val="00D43708"/>
    <w:rsid w:val="00D5531D"/>
    <w:rsid w:val="00D70B50"/>
    <w:rsid w:val="00D7218A"/>
    <w:rsid w:val="00D76A5A"/>
    <w:rsid w:val="00DA0EB8"/>
    <w:rsid w:val="00DB4151"/>
    <w:rsid w:val="00DB71F6"/>
    <w:rsid w:val="00DC7635"/>
    <w:rsid w:val="00DD248E"/>
    <w:rsid w:val="00DE182E"/>
    <w:rsid w:val="00DF1DD4"/>
    <w:rsid w:val="00E227E1"/>
    <w:rsid w:val="00E240B2"/>
    <w:rsid w:val="00E25CDC"/>
    <w:rsid w:val="00E55D38"/>
    <w:rsid w:val="00E82B04"/>
    <w:rsid w:val="00E86EFD"/>
    <w:rsid w:val="00EA0622"/>
    <w:rsid w:val="00EA59DF"/>
    <w:rsid w:val="00EC0E1B"/>
    <w:rsid w:val="00ED1EDE"/>
    <w:rsid w:val="00EE4070"/>
    <w:rsid w:val="00EF0346"/>
    <w:rsid w:val="00F07296"/>
    <w:rsid w:val="00F07EF0"/>
    <w:rsid w:val="00F1059E"/>
    <w:rsid w:val="00F12C76"/>
    <w:rsid w:val="00F34E37"/>
    <w:rsid w:val="00F41768"/>
    <w:rsid w:val="00F60E0D"/>
    <w:rsid w:val="00F6577D"/>
    <w:rsid w:val="00F67207"/>
    <w:rsid w:val="00FD5E35"/>
    <w:rsid w:val="00FD690C"/>
    <w:rsid w:val="00FD7689"/>
    <w:rsid w:val="00FE3E8E"/>
    <w:rsid w:val="00FF3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2B8FC-2743-4AD7-9796-E37BC932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8C2"/>
    <w:pPr>
      <w:spacing w:line="240" w:lineRule="auto"/>
    </w:pPr>
    <w:rPr>
      <w:rFonts w:ascii="Times New Roman" w:eastAsia="Times New Roman"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567961"/>
    <w:pPr>
      <w:autoSpaceDE w:val="0"/>
      <w:autoSpaceDN w:val="0"/>
      <w:adjustRightInd w:val="0"/>
      <w:spacing w:after="0"/>
    </w:pPr>
    <w:rPr>
      <w:rFonts w:eastAsiaTheme="minorHAnsi"/>
      <w:sz w:val="24"/>
      <w:szCs w:val="24"/>
      <w:lang w:val="en-US"/>
    </w:rPr>
  </w:style>
  <w:style w:type="table" w:styleId="TableGrid">
    <w:name w:val="Table Grid"/>
    <w:basedOn w:val="TableNormal"/>
    <w:uiPriority w:val="39"/>
    <w:rsid w:val="003D5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D5FDC"/>
  </w:style>
  <w:style w:type="table" w:customStyle="1" w:styleId="TableGrid1">
    <w:name w:val="Table Grid1"/>
    <w:basedOn w:val="TableNormal"/>
    <w:next w:val="TableGrid"/>
    <w:uiPriority w:val="39"/>
    <w:rsid w:val="003D5F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FD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3D5F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7285">
      <w:bodyDiv w:val="1"/>
      <w:marLeft w:val="0"/>
      <w:marRight w:val="0"/>
      <w:marTop w:val="0"/>
      <w:marBottom w:val="0"/>
      <w:divBdr>
        <w:top w:val="none" w:sz="0" w:space="0" w:color="auto"/>
        <w:left w:val="none" w:sz="0" w:space="0" w:color="auto"/>
        <w:bottom w:val="none" w:sz="0" w:space="0" w:color="auto"/>
        <w:right w:val="none" w:sz="0" w:space="0" w:color="auto"/>
      </w:divBdr>
    </w:div>
    <w:div w:id="86864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7822</TotalTime>
  <Pages>49</Pages>
  <Words>19954</Words>
  <Characters>113740</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432</cp:revision>
  <dcterms:created xsi:type="dcterms:W3CDTF">2025-01-27T12:14:00Z</dcterms:created>
  <dcterms:modified xsi:type="dcterms:W3CDTF">2025-03-14T14:02:00Z</dcterms:modified>
</cp:coreProperties>
</file>