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4A846" w14:textId="77777777" w:rsidR="003D2BA3" w:rsidRPr="00FD6E15" w:rsidRDefault="003D2BA3" w:rsidP="006B3B57">
      <w:pPr>
        <w:spacing w:after="0" w:line="276" w:lineRule="auto"/>
        <w:contextualSpacing/>
        <w:jc w:val="right"/>
        <w:rPr>
          <w:rFonts w:ascii="Times New Roman" w:hAnsi="Times New Roman" w:cs="Times New Roman"/>
          <w:b/>
          <w:sz w:val="28"/>
          <w:szCs w:val="28"/>
          <w:lang w:val="ro-MD"/>
        </w:rPr>
      </w:pPr>
      <w:r w:rsidRPr="00FD6E15">
        <w:rPr>
          <w:rFonts w:ascii="Times New Roman" w:hAnsi="Times New Roman" w:cs="Times New Roman"/>
          <w:b/>
          <w:sz w:val="28"/>
          <w:szCs w:val="28"/>
          <w:lang w:val="ro-MD"/>
        </w:rPr>
        <w:t>Proiect</w:t>
      </w:r>
      <w:r w:rsidR="00E372B6" w:rsidRPr="00FD6E15">
        <w:rPr>
          <w:rFonts w:ascii="Times New Roman" w:hAnsi="Times New Roman" w:cs="Times New Roman"/>
          <w:b/>
          <w:sz w:val="28"/>
          <w:szCs w:val="28"/>
          <w:lang w:val="ro-MD"/>
        </w:rPr>
        <w:t xml:space="preserve"> </w:t>
      </w:r>
      <w:r w:rsidRPr="00FD6E15">
        <w:rPr>
          <w:rFonts w:ascii="Times New Roman" w:hAnsi="Times New Roman" w:cs="Times New Roman"/>
          <w:b/>
          <w:sz w:val="28"/>
          <w:szCs w:val="28"/>
          <w:lang w:val="ro-MD"/>
        </w:rPr>
        <w:t>„UE”</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3D2BA3" w:rsidRPr="00FD6E15" w14:paraId="36F34824" w14:textId="77777777" w:rsidTr="00044913">
        <w:tc>
          <w:tcPr>
            <w:tcW w:w="5000" w:type="pct"/>
          </w:tcPr>
          <w:p w14:paraId="2E086244" w14:textId="77777777" w:rsidR="003D2BA3" w:rsidRPr="00FD6E15" w:rsidRDefault="003D2BA3" w:rsidP="006B3B57">
            <w:pPr>
              <w:spacing w:line="276" w:lineRule="auto"/>
              <w:contextualSpacing/>
              <w:rPr>
                <w:rFonts w:ascii="Times New Roman" w:hAnsi="Times New Roman" w:cs="Times New Roman"/>
                <w:sz w:val="24"/>
                <w:szCs w:val="24"/>
                <w:lang w:val="ro-MD"/>
              </w:rPr>
            </w:pPr>
            <w:r w:rsidRPr="00FD6E15">
              <w:rPr>
                <w:rFonts w:ascii="Times New Roman" w:hAnsi="Times New Roman" w:cs="Times New Roman"/>
                <w:noProof/>
                <w:sz w:val="24"/>
                <w:szCs w:val="24"/>
              </w:rPr>
              <w:drawing>
                <wp:anchor distT="0" distB="0" distL="114300" distR="114300" simplePos="0" relativeHeight="251659264" behindDoc="0" locked="0" layoutInCell="0" allowOverlap="1" wp14:anchorId="190C7ACA" wp14:editId="0ECF4F6F">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AEA691" w14:textId="77777777" w:rsidR="003D2BA3" w:rsidRPr="00FD6E15" w:rsidRDefault="003D2BA3" w:rsidP="006B3B57">
            <w:pPr>
              <w:spacing w:line="276" w:lineRule="auto"/>
              <w:contextualSpacing/>
              <w:rPr>
                <w:rFonts w:ascii="Times New Roman" w:hAnsi="Times New Roman" w:cs="Times New Roman"/>
                <w:sz w:val="24"/>
                <w:szCs w:val="24"/>
                <w:lang w:val="ro-MD"/>
              </w:rPr>
            </w:pPr>
          </w:p>
          <w:p w14:paraId="5138D6AD" w14:textId="77777777" w:rsidR="003D2BA3" w:rsidRPr="00FD6E15" w:rsidRDefault="003D2BA3" w:rsidP="006B3B57">
            <w:pPr>
              <w:spacing w:line="276" w:lineRule="auto"/>
              <w:contextualSpacing/>
              <w:rPr>
                <w:rFonts w:ascii="Times New Roman" w:hAnsi="Times New Roman" w:cs="Times New Roman"/>
                <w:sz w:val="24"/>
                <w:szCs w:val="24"/>
                <w:lang w:val="ro-MD"/>
              </w:rPr>
            </w:pPr>
          </w:p>
          <w:p w14:paraId="0C908810" w14:textId="77777777" w:rsidR="003D2BA3" w:rsidRPr="00FD6E15" w:rsidRDefault="003D2BA3" w:rsidP="006B3B57">
            <w:pPr>
              <w:spacing w:line="276" w:lineRule="auto"/>
              <w:contextualSpacing/>
              <w:rPr>
                <w:rFonts w:ascii="Times New Roman" w:hAnsi="Times New Roman" w:cs="Times New Roman"/>
                <w:sz w:val="24"/>
                <w:szCs w:val="24"/>
                <w:lang w:val="ro-MD"/>
              </w:rPr>
            </w:pPr>
          </w:p>
          <w:p w14:paraId="1FC07FCB" w14:textId="77777777" w:rsidR="003D2BA3" w:rsidRPr="00FD6E15" w:rsidRDefault="003D2BA3" w:rsidP="006B3B57">
            <w:pPr>
              <w:spacing w:line="276" w:lineRule="auto"/>
              <w:contextualSpacing/>
              <w:rPr>
                <w:rFonts w:ascii="Times New Roman" w:hAnsi="Times New Roman" w:cs="Times New Roman"/>
                <w:sz w:val="24"/>
                <w:szCs w:val="24"/>
                <w:lang w:val="ro-MD"/>
              </w:rPr>
            </w:pPr>
          </w:p>
        </w:tc>
      </w:tr>
      <w:tr w:rsidR="003D2BA3" w:rsidRPr="00FD6E15" w14:paraId="37417BF0" w14:textId="77777777" w:rsidTr="00044913">
        <w:tc>
          <w:tcPr>
            <w:tcW w:w="5000" w:type="pct"/>
          </w:tcPr>
          <w:p w14:paraId="2E236C2A" w14:textId="77777777" w:rsidR="003D2BA3" w:rsidRPr="00FD6E15" w:rsidRDefault="003D2BA3" w:rsidP="006B3B57">
            <w:pPr>
              <w:pStyle w:val="Titlu8"/>
              <w:spacing w:before="0" w:line="276" w:lineRule="auto"/>
              <w:contextualSpacing/>
              <w:outlineLvl w:val="7"/>
              <w:rPr>
                <w:rFonts w:ascii="Times New Roman" w:hAnsi="Times New Roman" w:cs="Times New Roman"/>
                <w:color w:val="auto"/>
                <w:sz w:val="10"/>
                <w:lang w:val="ro-MD"/>
              </w:rPr>
            </w:pPr>
          </w:p>
          <w:p w14:paraId="1FF94DFE" w14:textId="77777777" w:rsidR="003D2BA3" w:rsidRPr="00FD6E15" w:rsidRDefault="003D2BA3" w:rsidP="006B3B57">
            <w:pPr>
              <w:pStyle w:val="Titlu8"/>
              <w:spacing w:before="0" w:line="276" w:lineRule="auto"/>
              <w:contextualSpacing/>
              <w:jc w:val="center"/>
              <w:outlineLvl w:val="7"/>
              <w:rPr>
                <w:rFonts w:ascii="Times New Roman" w:hAnsi="Times New Roman" w:cs="Times New Roman"/>
                <w:color w:val="auto"/>
                <w:spacing w:val="20"/>
                <w:sz w:val="40"/>
                <w:szCs w:val="40"/>
                <w:lang w:val="ro-MD"/>
              </w:rPr>
            </w:pPr>
            <w:r w:rsidRPr="00FD6E15">
              <w:rPr>
                <w:rFonts w:ascii="Times New Roman" w:hAnsi="Times New Roman" w:cs="Times New Roman"/>
                <w:color w:val="auto"/>
                <w:spacing w:val="20"/>
                <w:sz w:val="40"/>
                <w:szCs w:val="40"/>
                <w:lang w:val="ro-MD"/>
              </w:rPr>
              <w:t>GUVERNUL</w:t>
            </w:r>
            <w:r w:rsidR="00E372B6" w:rsidRPr="00FD6E15">
              <w:rPr>
                <w:rFonts w:ascii="Times New Roman" w:hAnsi="Times New Roman" w:cs="Times New Roman"/>
                <w:color w:val="auto"/>
                <w:spacing w:val="20"/>
                <w:sz w:val="40"/>
                <w:szCs w:val="40"/>
                <w:lang w:val="ro-MD"/>
              </w:rPr>
              <w:t xml:space="preserve">  </w:t>
            </w:r>
            <w:r w:rsidRPr="00FD6E15">
              <w:rPr>
                <w:rFonts w:ascii="Times New Roman" w:hAnsi="Times New Roman" w:cs="Times New Roman"/>
                <w:color w:val="auto"/>
                <w:spacing w:val="20"/>
                <w:sz w:val="40"/>
                <w:szCs w:val="40"/>
                <w:lang w:val="ro-MD"/>
              </w:rPr>
              <w:t>REPUBLICII</w:t>
            </w:r>
            <w:r w:rsidR="00E372B6" w:rsidRPr="00FD6E15">
              <w:rPr>
                <w:rFonts w:ascii="Times New Roman" w:hAnsi="Times New Roman" w:cs="Times New Roman"/>
                <w:color w:val="auto"/>
                <w:spacing w:val="20"/>
                <w:sz w:val="40"/>
                <w:szCs w:val="40"/>
                <w:lang w:val="ro-MD"/>
              </w:rPr>
              <w:t xml:space="preserve">  </w:t>
            </w:r>
            <w:r w:rsidRPr="00FD6E15">
              <w:rPr>
                <w:rFonts w:ascii="Times New Roman" w:hAnsi="Times New Roman" w:cs="Times New Roman"/>
                <w:color w:val="auto"/>
                <w:spacing w:val="20"/>
                <w:sz w:val="40"/>
                <w:szCs w:val="40"/>
                <w:lang w:val="ro-MD"/>
              </w:rPr>
              <w:t>MOLDOVA</w:t>
            </w:r>
          </w:p>
          <w:p w14:paraId="3A31CEBC" w14:textId="77777777" w:rsidR="003D2BA3" w:rsidRPr="00FD6E15" w:rsidRDefault="003D2BA3" w:rsidP="006B3B57">
            <w:pPr>
              <w:spacing w:line="276" w:lineRule="auto"/>
              <w:contextualSpacing/>
              <w:jc w:val="center"/>
              <w:rPr>
                <w:rFonts w:ascii="Times New Roman" w:hAnsi="Times New Roman" w:cs="Times New Roman"/>
                <w:lang w:val="ro-MD"/>
              </w:rPr>
            </w:pPr>
          </w:p>
          <w:p w14:paraId="23D4C463" w14:textId="77777777" w:rsidR="003D2BA3" w:rsidRPr="00FD6E15" w:rsidRDefault="003D2BA3" w:rsidP="006B3B57">
            <w:pPr>
              <w:pStyle w:val="Titlu8"/>
              <w:spacing w:before="0" w:line="276" w:lineRule="auto"/>
              <w:contextualSpacing/>
              <w:jc w:val="center"/>
              <w:outlineLvl w:val="7"/>
              <w:rPr>
                <w:rFonts w:ascii="Times New Roman" w:hAnsi="Times New Roman" w:cs="Times New Roman"/>
                <w:color w:val="auto"/>
                <w:sz w:val="34"/>
                <w:szCs w:val="34"/>
                <w:lang w:val="ro-MD"/>
              </w:rPr>
            </w:pPr>
            <w:r w:rsidRPr="00FD6E15">
              <w:rPr>
                <w:rFonts w:ascii="Times New Roman" w:hAnsi="Times New Roman" w:cs="Times New Roman"/>
                <w:color w:val="auto"/>
                <w:spacing w:val="40"/>
                <w:sz w:val="32"/>
                <w:szCs w:val="32"/>
                <w:lang w:val="ro-MD"/>
              </w:rPr>
              <w:t>HOTĂRÂRE</w:t>
            </w:r>
            <w:r w:rsidR="00E372B6" w:rsidRPr="00FD6E15">
              <w:rPr>
                <w:rFonts w:ascii="Times New Roman" w:hAnsi="Times New Roman" w:cs="Times New Roman"/>
                <w:color w:val="auto"/>
                <w:sz w:val="34"/>
                <w:szCs w:val="34"/>
                <w:lang w:val="ro-MD"/>
              </w:rPr>
              <w:t xml:space="preserve"> </w:t>
            </w:r>
            <w:r w:rsidRPr="00FD6E15">
              <w:rPr>
                <w:rFonts w:ascii="Times New Roman" w:hAnsi="Times New Roman" w:cs="Times New Roman"/>
                <w:color w:val="auto"/>
                <w:sz w:val="32"/>
                <w:szCs w:val="32"/>
                <w:lang w:val="ro-MD"/>
              </w:rPr>
              <w:t>nr.</w:t>
            </w:r>
            <w:r w:rsidR="00E372B6" w:rsidRPr="00FD6E15">
              <w:rPr>
                <w:rFonts w:ascii="Times New Roman" w:hAnsi="Times New Roman" w:cs="Times New Roman"/>
                <w:color w:val="auto"/>
                <w:sz w:val="32"/>
                <w:szCs w:val="32"/>
                <w:lang w:val="ro-MD"/>
              </w:rPr>
              <w:t xml:space="preserve"> </w:t>
            </w:r>
            <w:r w:rsidRPr="00FD6E15">
              <w:rPr>
                <w:rFonts w:ascii="Times New Roman" w:hAnsi="Times New Roman" w:cs="Times New Roman"/>
                <w:color w:val="auto"/>
                <w:sz w:val="32"/>
                <w:szCs w:val="32"/>
                <w:lang w:val="ro-MD"/>
              </w:rPr>
              <w:t>____</w:t>
            </w:r>
          </w:p>
          <w:p w14:paraId="347EC562" w14:textId="77777777" w:rsidR="003D2BA3" w:rsidRPr="00FD6E15" w:rsidRDefault="003D2BA3" w:rsidP="006B3B57">
            <w:pPr>
              <w:spacing w:line="276" w:lineRule="auto"/>
              <w:contextualSpacing/>
              <w:jc w:val="center"/>
              <w:rPr>
                <w:rFonts w:ascii="Times New Roman" w:hAnsi="Times New Roman" w:cs="Times New Roman"/>
                <w:lang w:val="ro-MD"/>
              </w:rPr>
            </w:pPr>
          </w:p>
          <w:p w14:paraId="7E671C03" w14:textId="00B0AE1B" w:rsidR="003D2BA3" w:rsidRPr="00FD6E15" w:rsidRDefault="003D2BA3" w:rsidP="006B3B57">
            <w:pPr>
              <w:spacing w:line="276" w:lineRule="auto"/>
              <w:contextualSpacing/>
              <w:jc w:val="center"/>
              <w:rPr>
                <w:rFonts w:ascii="Times New Roman" w:hAnsi="Times New Roman" w:cs="Times New Roman"/>
                <w:b/>
                <w:sz w:val="28"/>
                <w:szCs w:val="28"/>
                <w:lang w:val="ro-MD"/>
              </w:rPr>
            </w:pPr>
            <w:r w:rsidRPr="00FD6E15">
              <w:rPr>
                <w:rFonts w:ascii="Times New Roman" w:hAnsi="Times New Roman" w:cs="Times New Roman"/>
                <w:b/>
                <w:sz w:val="28"/>
                <w:szCs w:val="28"/>
                <w:u w:val="single"/>
                <w:lang w:val="ro-MD"/>
              </w:rPr>
              <w:t>din</w:t>
            </w:r>
            <w:r w:rsidR="00E372B6" w:rsidRPr="00FD6E15">
              <w:rPr>
                <w:rFonts w:ascii="Times New Roman" w:hAnsi="Times New Roman" w:cs="Times New Roman"/>
                <w:b/>
                <w:sz w:val="28"/>
                <w:szCs w:val="28"/>
                <w:u w:val="single"/>
                <w:lang w:val="ro-MD"/>
              </w:rPr>
              <w:t xml:space="preserve">                                        </w:t>
            </w:r>
            <w:r w:rsidRPr="00FD6E15">
              <w:rPr>
                <w:rFonts w:ascii="Times New Roman" w:hAnsi="Times New Roman" w:cs="Times New Roman"/>
                <w:b/>
                <w:sz w:val="28"/>
                <w:szCs w:val="28"/>
                <w:u w:val="single"/>
                <w:lang w:val="ro-MD"/>
              </w:rPr>
              <w:t>202</w:t>
            </w:r>
            <w:r w:rsidR="0008142F" w:rsidRPr="00FD6E15">
              <w:rPr>
                <w:rFonts w:ascii="Times New Roman" w:hAnsi="Times New Roman" w:cs="Times New Roman"/>
                <w:b/>
                <w:sz w:val="28"/>
                <w:szCs w:val="28"/>
                <w:u w:val="single"/>
                <w:lang w:val="ro-MD"/>
              </w:rPr>
              <w:t>5</w:t>
            </w:r>
          </w:p>
          <w:p w14:paraId="54AA9001" w14:textId="77777777" w:rsidR="003D2BA3" w:rsidRPr="00FD6E15" w:rsidRDefault="003D2BA3" w:rsidP="006B3B57">
            <w:pPr>
              <w:spacing w:line="276" w:lineRule="auto"/>
              <w:contextualSpacing/>
              <w:jc w:val="center"/>
              <w:rPr>
                <w:rFonts w:ascii="Times New Roman" w:hAnsi="Times New Roman" w:cs="Times New Roman"/>
                <w:b/>
                <w:sz w:val="24"/>
                <w:szCs w:val="24"/>
                <w:lang w:val="ro-MD"/>
              </w:rPr>
            </w:pPr>
            <w:r w:rsidRPr="00FD6E15">
              <w:rPr>
                <w:rFonts w:ascii="Times New Roman" w:hAnsi="Times New Roman" w:cs="Times New Roman"/>
                <w:b/>
                <w:sz w:val="24"/>
                <w:szCs w:val="24"/>
                <w:lang w:val="ro-MD"/>
              </w:rPr>
              <w:t>Chișinău</w:t>
            </w:r>
          </w:p>
          <w:p w14:paraId="2E636C60" w14:textId="77777777" w:rsidR="003D2BA3" w:rsidRPr="00FD6E15" w:rsidRDefault="003D2BA3" w:rsidP="006B3B57">
            <w:pPr>
              <w:spacing w:line="276" w:lineRule="auto"/>
              <w:contextualSpacing/>
              <w:jc w:val="center"/>
              <w:rPr>
                <w:rFonts w:ascii="Times New Roman" w:hAnsi="Times New Roman" w:cs="Times New Roman"/>
                <w:noProof/>
                <w:lang w:val="ro-MD" w:eastAsia="ro-RO"/>
              </w:rPr>
            </w:pPr>
          </w:p>
        </w:tc>
      </w:tr>
    </w:tbl>
    <w:p w14:paraId="37B838DB" w14:textId="4ADB1C2D" w:rsidR="003D2BA3" w:rsidRPr="00FD6E15" w:rsidRDefault="0015444C" w:rsidP="006B3B57">
      <w:pPr>
        <w:pStyle w:val="tt"/>
        <w:spacing w:before="0" w:beforeAutospacing="0" w:after="0" w:afterAutospacing="0" w:line="276" w:lineRule="auto"/>
        <w:contextualSpacing/>
        <w:jc w:val="center"/>
        <w:rPr>
          <w:rFonts w:eastAsiaTheme="minorHAnsi"/>
          <w:b/>
          <w:sz w:val="28"/>
          <w:szCs w:val="28"/>
          <w:lang w:val="ro-MD"/>
        </w:rPr>
      </w:pPr>
      <w:r w:rsidRPr="00FD6E15">
        <w:rPr>
          <w:rFonts w:eastAsiaTheme="minorHAnsi"/>
          <w:b/>
          <w:sz w:val="28"/>
          <w:szCs w:val="28"/>
          <w:lang w:val="ro-MD"/>
        </w:rPr>
        <w:t>pentru</w:t>
      </w:r>
      <w:r w:rsidR="00E372B6" w:rsidRPr="00FD6E15">
        <w:rPr>
          <w:rFonts w:eastAsiaTheme="minorHAnsi"/>
          <w:b/>
          <w:sz w:val="28"/>
          <w:szCs w:val="28"/>
          <w:lang w:val="ro-MD"/>
        </w:rPr>
        <w:t xml:space="preserve"> </w:t>
      </w:r>
      <w:r w:rsidRPr="00FD6E15">
        <w:rPr>
          <w:rFonts w:eastAsiaTheme="minorHAnsi"/>
          <w:b/>
          <w:sz w:val="28"/>
          <w:szCs w:val="28"/>
          <w:lang w:val="ro-MD"/>
        </w:rPr>
        <w:t>aprobarea</w:t>
      </w:r>
      <w:r w:rsidR="00E372B6" w:rsidRPr="00FD6E15">
        <w:rPr>
          <w:rFonts w:eastAsiaTheme="minorHAnsi"/>
          <w:b/>
          <w:sz w:val="28"/>
          <w:szCs w:val="28"/>
          <w:lang w:val="ro-MD"/>
        </w:rPr>
        <w:t xml:space="preserve"> </w:t>
      </w:r>
      <w:r w:rsidRPr="00FD6E15">
        <w:rPr>
          <w:rFonts w:eastAsiaTheme="minorHAnsi"/>
          <w:b/>
          <w:sz w:val="28"/>
          <w:szCs w:val="28"/>
          <w:lang w:val="ro-MD"/>
        </w:rPr>
        <w:t>Regulament</w:t>
      </w:r>
      <w:r w:rsidR="00FD0C07" w:rsidRPr="00FD6E15">
        <w:rPr>
          <w:rFonts w:eastAsiaTheme="minorHAnsi"/>
          <w:b/>
          <w:sz w:val="28"/>
          <w:szCs w:val="28"/>
          <w:lang w:val="ro-MD"/>
        </w:rPr>
        <w:t>elor</w:t>
      </w:r>
      <w:r w:rsidR="00E372B6" w:rsidRPr="00FD6E15">
        <w:rPr>
          <w:rFonts w:eastAsiaTheme="minorHAnsi"/>
          <w:b/>
          <w:sz w:val="28"/>
          <w:szCs w:val="28"/>
          <w:lang w:val="ro-MD"/>
        </w:rPr>
        <w:t xml:space="preserve"> </w:t>
      </w:r>
      <w:r w:rsidRPr="00FD6E15">
        <w:rPr>
          <w:rFonts w:eastAsiaTheme="minorHAnsi"/>
          <w:b/>
          <w:sz w:val="28"/>
          <w:szCs w:val="28"/>
          <w:lang w:val="ro-MD"/>
        </w:rPr>
        <w:t>privind</w:t>
      </w:r>
      <w:r w:rsidR="00E372B6" w:rsidRPr="00FD6E15">
        <w:rPr>
          <w:rFonts w:eastAsiaTheme="minorHAnsi"/>
          <w:b/>
          <w:sz w:val="28"/>
          <w:szCs w:val="28"/>
          <w:lang w:val="ro-MD"/>
        </w:rPr>
        <w:t xml:space="preserve"> </w:t>
      </w:r>
      <w:r w:rsidR="00FD0C07" w:rsidRPr="00FD6E15">
        <w:rPr>
          <w:rFonts w:eastAsiaTheme="minorHAnsi"/>
          <w:b/>
          <w:sz w:val="28"/>
          <w:szCs w:val="28"/>
          <w:lang w:val="ro-MD"/>
        </w:rPr>
        <w:t>stabilirea</w:t>
      </w:r>
      <w:r w:rsidR="00E372B6" w:rsidRPr="00FD6E15">
        <w:rPr>
          <w:rFonts w:eastAsiaTheme="minorHAnsi"/>
          <w:b/>
          <w:sz w:val="28"/>
          <w:szCs w:val="28"/>
          <w:lang w:val="ro-MD"/>
        </w:rPr>
        <w:t xml:space="preserve"> </w:t>
      </w:r>
      <w:r w:rsidR="00A81B7D" w:rsidRPr="00FD6E15">
        <w:rPr>
          <w:rFonts w:eastAsiaTheme="minorHAnsi"/>
          <w:b/>
          <w:sz w:val="28"/>
          <w:szCs w:val="28"/>
          <w:lang w:val="ro-MD"/>
        </w:rPr>
        <w:t xml:space="preserve">măsurilor de diminuare, a </w:t>
      </w:r>
      <w:r w:rsidR="00FD0C07" w:rsidRPr="00FD6E15">
        <w:rPr>
          <w:rFonts w:eastAsiaTheme="minorHAnsi"/>
          <w:b/>
          <w:sz w:val="28"/>
          <w:szCs w:val="28"/>
          <w:lang w:val="ro-MD"/>
        </w:rPr>
        <w:t>metodelor</w:t>
      </w:r>
      <w:r w:rsidR="00E372B6" w:rsidRPr="00FD6E15">
        <w:rPr>
          <w:rFonts w:eastAsiaTheme="minorHAnsi"/>
          <w:b/>
          <w:sz w:val="28"/>
          <w:szCs w:val="28"/>
          <w:lang w:val="ro-MD"/>
        </w:rPr>
        <w:t xml:space="preserve"> </w:t>
      </w:r>
      <w:r w:rsidR="00FD0C07" w:rsidRPr="00FD6E15">
        <w:rPr>
          <w:rFonts w:eastAsiaTheme="minorHAnsi"/>
          <w:b/>
          <w:sz w:val="28"/>
          <w:szCs w:val="28"/>
          <w:lang w:val="ro-MD"/>
        </w:rPr>
        <w:t>de</w:t>
      </w:r>
      <w:r w:rsidR="00E372B6" w:rsidRPr="00FD6E15">
        <w:rPr>
          <w:rFonts w:eastAsiaTheme="minorHAnsi"/>
          <w:b/>
          <w:sz w:val="28"/>
          <w:szCs w:val="28"/>
          <w:lang w:val="ro-MD"/>
        </w:rPr>
        <w:t xml:space="preserve"> </w:t>
      </w:r>
      <w:r w:rsidR="00FD0C07" w:rsidRPr="00FD6E15">
        <w:rPr>
          <w:rFonts w:eastAsiaTheme="minorHAnsi"/>
          <w:b/>
          <w:sz w:val="28"/>
          <w:szCs w:val="28"/>
          <w:lang w:val="ro-MD"/>
        </w:rPr>
        <w:t>determinare</w:t>
      </w:r>
      <w:r w:rsidR="00E372B6" w:rsidRPr="00FD6E15">
        <w:rPr>
          <w:rFonts w:eastAsiaTheme="minorHAnsi"/>
          <w:b/>
          <w:sz w:val="28"/>
          <w:szCs w:val="28"/>
          <w:lang w:val="ro-MD"/>
        </w:rPr>
        <w:t xml:space="preserve"> </w:t>
      </w:r>
      <w:r w:rsidR="00A81B7D" w:rsidRPr="00FD6E15">
        <w:rPr>
          <w:rFonts w:eastAsiaTheme="minorHAnsi"/>
          <w:b/>
          <w:sz w:val="28"/>
          <w:szCs w:val="28"/>
          <w:lang w:val="ro-MD"/>
        </w:rPr>
        <w:t xml:space="preserve">și a unor norme privind efectuarea controalelor oficiale </w:t>
      </w:r>
      <w:r w:rsidR="00FD0C07" w:rsidRPr="00FD6E15">
        <w:rPr>
          <w:rFonts w:eastAsiaTheme="minorHAnsi"/>
          <w:b/>
          <w:sz w:val="28"/>
          <w:szCs w:val="28"/>
          <w:lang w:val="ro-MD"/>
        </w:rPr>
        <w:t>a</w:t>
      </w:r>
      <w:r w:rsidR="00E372B6" w:rsidRPr="00FD6E15">
        <w:rPr>
          <w:rFonts w:eastAsiaTheme="minorHAnsi"/>
          <w:b/>
          <w:sz w:val="28"/>
          <w:szCs w:val="28"/>
          <w:lang w:val="ro-MD"/>
        </w:rPr>
        <w:t xml:space="preserve"> </w:t>
      </w:r>
      <w:r w:rsidR="00FD0C07" w:rsidRPr="00FD6E15">
        <w:rPr>
          <w:rFonts w:eastAsiaTheme="minorHAnsi"/>
          <w:b/>
          <w:sz w:val="28"/>
          <w:szCs w:val="28"/>
          <w:lang w:val="ro-MD"/>
        </w:rPr>
        <w:t>contaminanților</w:t>
      </w:r>
      <w:r w:rsidR="00E372B6" w:rsidRPr="00FD6E15">
        <w:rPr>
          <w:rFonts w:eastAsiaTheme="minorHAnsi"/>
          <w:b/>
          <w:sz w:val="28"/>
          <w:szCs w:val="28"/>
          <w:lang w:val="ro-MD"/>
        </w:rPr>
        <w:t xml:space="preserve"> </w:t>
      </w:r>
      <w:r w:rsidR="00FD0C07" w:rsidRPr="00FD6E15">
        <w:rPr>
          <w:rFonts w:eastAsiaTheme="minorHAnsi"/>
          <w:b/>
          <w:sz w:val="28"/>
          <w:szCs w:val="28"/>
          <w:lang w:val="ro-MD"/>
        </w:rPr>
        <w:t>în</w:t>
      </w:r>
      <w:r w:rsidR="00E372B6" w:rsidRPr="00FD6E15">
        <w:rPr>
          <w:rFonts w:eastAsiaTheme="minorHAnsi"/>
          <w:b/>
          <w:sz w:val="28"/>
          <w:szCs w:val="28"/>
          <w:lang w:val="ro-MD"/>
        </w:rPr>
        <w:t xml:space="preserve"> </w:t>
      </w:r>
      <w:r w:rsidR="00FD0C07" w:rsidRPr="00FD6E15">
        <w:rPr>
          <w:rFonts w:eastAsiaTheme="minorHAnsi"/>
          <w:b/>
          <w:sz w:val="28"/>
          <w:szCs w:val="28"/>
          <w:lang w:val="ro-MD"/>
        </w:rPr>
        <w:t>produsele</w:t>
      </w:r>
      <w:r w:rsidR="00E372B6" w:rsidRPr="00FD6E15">
        <w:rPr>
          <w:rFonts w:eastAsiaTheme="minorHAnsi"/>
          <w:b/>
          <w:sz w:val="28"/>
          <w:szCs w:val="28"/>
          <w:lang w:val="ro-MD"/>
        </w:rPr>
        <w:t xml:space="preserve"> </w:t>
      </w:r>
      <w:r w:rsidR="00FD0C07" w:rsidRPr="00FD6E15">
        <w:rPr>
          <w:rFonts w:eastAsiaTheme="minorHAnsi"/>
          <w:b/>
          <w:sz w:val="28"/>
          <w:szCs w:val="28"/>
          <w:lang w:val="ro-MD"/>
        </w:rPr>
        <w:t>alimentare</w:t>
      </w:r>
    </w:p>
    <w:p w14:paraId="316A07E5" w14:textId="77777777" w:rsidR="0015444C" w:rsidRPr="00FD6E15" w:rsidRDefault="0015444C" w:rsidP="006B3B57">
      <w:pPr>
        <w:pStyle w:val="pb"/>
        <w:tabs>
          <w:tab w:val="left" w:pos="851"/>
        </w:tabs>
        <w:spacing w:before="0" w:beforeAutospacing="0" w:after="0" w:afterAutospacing="0" w:line="276" w:lineRule="auto"/>
        <w:ind w:firstLine="567"/>
        <w:contextualSpacing/>
        <w:jc w:val="center"/>
        <w:rPr>
          <w:b/>
          <w:sz w:val="28"/>
          <w:szCs w:val="28"/>
          <w:highlight w:val="yellow"/>
          <w:lang w:val="ro-MD"/>
        </w:rPr>
      </w:pPr>
    </w:p>
    <w:p w14:paraId="4BBDA9F7" w14:textId="77777777" w:rsidR="003D2BA3" w:rsidRPr="00FD6E15" w:rsidRDefault="003D2BA3" w:rsidP="00EA061B">
      <w:pPr>
        <w:pStyle w:val="tt"/>
        <w:spacing w:before="0" w:beforeAutospacing="0" w:after="0" w:afterAutospacing="0" w:line="276" w:lineRule="auto"/>
        <w:ind w:firstLine="709"/>
        <w:jc w:val="both"/>
        <w:rPr>
          <w:sz w:val="28"/>
          <w:szCs w:val="28"/>
          <w:lang w:val="ro-MD"/>
        </w:rPr>
      </w:pPr>
      <w:r w:rsidRPr="00FD6E15">
        <w:rPr>
          <w:sz w:val="28"/>
          <w:szCs w:val="28"/>
          <w:lang w:val="ro-MD"/>
        </w:rPr>
        <w:t>În</w:t>
      </w:r>
      <w:r w:rsidR="00E372B6" w:rsidRPr="00FD6E15">
        <w:rPr>
          <w:sz w:val="28"/>
          <w:szCs w:val="28"/>
          <w:lang w:val="ro-MD"/>
        </w:rPr>
        <w:t xml:space="preserve"> </w:t>
      </w:r>
      <w:r w:rsidRPr="00FD6E15">
        <w:rPr>
          <w:sz w:val="28"/>
          <w:szCs w:val="28"/>
          <w:lang w:val="ro-MD"/>
        </w:rPr>
        <w:t>temeiul</w:t>
      </w:r>
      <w:r w:rsidR="00E372B6" w:rsidRPr="00FD6E15">
        <w:rPr>
          <w:sz w:val="28"/>
          <w:szCs w:val="28"/>
          <w:lang w:val="ro-MD"/>
        </w:rPr>
        <w:t xml:space="preserve"> </w:t>
      </w:r>
      <w:r w:rsidR="00B93283" w:rsidRPr="00FD6E15">
        <w:rPr>
          <w:sz w:val="28"/>
          <w:szCs w:val="28"/>
          <w:lang w:val="ro-MD"/>
        </w:rPr>
        <w:t>art.</w:t>
      </w:r>
      <w:r w:rsidR="00E372B6" w:rsidRPr="00FD6E15">
        <w:rPr>
          <w:sz w:val="28"/>
          <w:szCs w:val="28"/>
          <w:lang w:val="ro-MD"/>
        </w:rPr>
        <w:t xml:space="preserve"> </w:t>
      </w:r>
      <w:r w:rsidR="002E7172" w:rsidRPr="00FD6E15">
        <w:rPr>
          <w:sz w:val="28"/>
          <w:szCs w:val="28"/>
          <w:lang w:val="ro-MD"/>
        </w:rPr>
        <w:t>18</w:t>
      </w:r>
      <w:r w:rsidR="00E372B6" w:rsidRPr="00FD6E15">
        <w:rPr>
          <w:sz w:val="28"/>
          <w:szCs w:val="28"/>
          <w:lang w:val="ro-MD"/>
        </w:rPr>
        <w:t xml:space="preserve"> </w:t>
      </w:r>
      <w:r w:rsidR="00B93283" w:rsidRPr="00FD6E15">
        <w:rPr>
          <w:sz w:val="28"/>
          <w:szCs w:val="28"/>
          <w:lang w:val="ro-MD"/>
        </w:rPr>
        <w:t>alin.</w:t>
      </w:r>
      <w:r w:rsidR="00E372B6" w:rsidRPr="00FD6E15">
        <w:rPr>
          <w:sz w:val="28"/>
          <w:szCs w:val="28"/>
          <w:lang w:val="ro-MD"/>
        </w:rPr>
        <w:t xml:space="preserve"> </w:t>
      </w:r>
      <w:r w:rsidR="00B93283" w:rsidRPr="00FD6E15">
        <w:rPr>
          <w:sz w:val="28"/>
          <w:szCs w:val="28"/>
          <w:lang w:val="ro-MD"/>
        </w:rPr>
        <w:t>(</w:t>
      </w:r>
      <w:r w:rsidR="002E7172" w:rsidRPr="00FD6E15">
        <w:rPr>
          <w:sz w:val="28"/>
          <w:szCs w:val="28"/>
          <w:lang w:val="ro-MD"/>
        </w:rPr>
        <w:t>2</w:t>
      </w:r>
      <w:r w:rsidR="00B93283" w:rsidRPr="00FD6E15">
        <w:rPr>
          <w:sz w:val="28"/>
          <w:szCs w:val="28"/>
          <w:lang w:val="ro-MD"/>
        </w:rPr>
        <w:t>)</w:t>
      </w:r>
      <w:r w:rsidR="00E372B6" w:rsidRPr="00FD6E15">
        <w:rPr>
          <w:sz w:val="28"/>
          <w:szCs w:val="28"/>
          <w:lang w:val="ro-MD"/>
        </w:rPr>
        <w:t xml:space="preserve"> </w:t>
      </w:r>
      <w:r w:rsidR="00B93283" w:rsidRPr="00FD6E15">
        <w:rPr>
          <w:sz w:val="28"/>
          <w:szCs w:val="28"/>
          <w:lang w:val="ro-MD"/>
        </w:rPr>
        <w:t>al</w:t>
      </w:r>
      <w:r w:rsidR="00E372B6" w:rsidRPr="00FD6E15">
        <w:rPr>
          <w:sz w:val="28"/>
          <w:szCs w:val="28"/>
          <w:lang w:val="ro-MD"/>
        </w:rPr>
        <w:t xml:space="preserve"> </w:t>
      </w:r>
      <w:r w:rsidR="00B93283" w:rsidRPr="00FD6E15">
        <w:rPr>
          <w:sz w:val="28"/>
          <w:szCs w:val="28"/>
          <w:lang w:val="ro-MD"/>
        </w:rPr>
        <w:t>Legii</w:t>
      </w:r>
      <w:r w:rsidR="00E372B6" w:rsidRPr="00FD6E15">
        <w:rPr>
          <w:sz w:val="28"/>
          <w:szCs w:val="28"/>
          <w:lang w:val="ro-MD"/>
        </w:rPr>
        <w:t xml:space="preserve"> </w:t>
      </w:r>
      <w:r w:rsidR="00B93283" w:rsidRPr="00FD6E15">
        <w:rPr>
          <w:sz w:val="28"/>
          <w:szCs w:val="28"/>
          <w:lang w:val="ro-MD"/>
        </w:rPr>
        <w:t>nr.</w:t>
      </w:r>
      <w:r w:rsidR="00E372B6" w:rsidRPr="00FD6E15">
        <w:rPr>
          <w:sz w:val="28"/>
          <w:szCs w:val="28"/>
          <w:lang w:val="ro-MD"/>
        </w:rPr>
        <w:t xml:space="preserve"> </w:t>
      </w:r>
      <w:r w:rsidR="00B93283" w:rsidRPr="00FD6E15">
        <w:rPr>
          <w:sz w:val="28"/>
          <w:szCs w:val="28"/>
          <w:lang w:val="ro-MD"/>
        </w:rPr>
        <w:t>82/2024</w:t>
      </w:r>
      <w:r w:rsidR="00E372B6" w:rsidRPr="00FD6E15">
        <w:rPr>
          <w:sz w:val="28"/>
          <w:szCs w:val="28"/>
          <w:lang w:val="ro-MD"/>
        </w:rPr>
        <w:t xml:space="preserve"> </w:t>
      </w:r>
      <w:r w:rsidR="00B93283" w:rsidRPr="00FD6E15">
        <w:rPr>
          <w:bCs/>
          <w:sz w:val="28"/>
          <w:szCs w:val="28"/>
          <w:lang w:val="ro-MD"/>
        </w:rPr>
        <w:t>privind</w:t>
      </w:r>
      <w:r w:rsidR="00E372B6" w:rsidRPr="00FD6E15">
        <w:rPr>
          <w:bCs/>
          <w:sz w:val="28"/>
          <w:szCs w:val="28"/>
          <w:lang w:val="ro-MD"/>
        </w:rPr>
        <w:t xml:space="preserve"> </w:t>
      </w:r>
      <w:r w:rsidR="00B93283" w:rsidRPr="00FD6E15">
        <w:rPr>
          <w:bCs/>
          <w:sz w:val="28"/>
          <w:szCs w:val="28"/>
          <w:lang w:val="ro-MD"/>
        </w:rPr>
        <w:t>controalele</w:t>
      </w:r>
      <w:r w:rsidR="00E372B6" w:rsidRPr="00FD6E15">
        <w:rPr>
          <w:bCs/>
          <w:sz w:val="28"/>
          <w:szCs w:val="28"/>
          <w:lang w:val="ro-MD"/>
        </w:rPr>
        <w:t xml:space="preserve"> </w:t>
      </w:r>
      <w:r w:rsidR="00B93283" w:rsidRPr="00FD6E15">
        <w:rPr>
          <w:bCs/>
          <w:sz w:val="28"/>
          <w:szCs w:val="28"/>
          <w:lang w:val="ro-MD"/>
        </w:rPr>
        <w:t>oficiale</w:t>
      </w:r>
      <w:r w:rsidR="00E372B6" w:rsidRPr="00FD6E15">
        <w:rPr>
          <w:bCs/>
          <w:sz w:val="28"/>
          <w:szCs w:val="28"/>
          <w:lang w:val="ro-MD"/>
        </w:rPr>
        <w:t xml:space="preserve"> </w:t>
      </w:r>
      <w:r w:rsidR="00B93283" w:rsidRPr="00FD6E15">
        <w:rPr>
          <w:bCs/>
          <w:sz w:val="28"/>
          <w:szCs w:val="28"/>
          <w:lang w:val="ro-MD"/>
        </w:rPr>
        <w:t>în</w:t>
      </w:r>
      <w:r w:rsidR="00E372B6" w:rsidRPr="00FD6E15">
        <w:rPr>
          <w:bCs/>
          <w:sz w:val="28"/>
          <w:szCs w:val="28"/>
          <w:lang w:val="ro-MD"/>
        </w:rPr>
        <w:t xml:space="preserve"> </w:t>
      </w:r>
      <w:r w:rsidR="00B93283" w:rsidRPr="00FD6E15">
        <w:rPr>
          <w:bCs/>
          <w:sz w:val="28"/>
          <w:szCs w:val="28"/>
          <w:lang w:val="ro-MD"/>
        </w:rPr>
        <w:t>domeniul</w:t>
      </w:r>
      <w:r w:rsidR="00E372B6" w:rsidRPr="00FD6E15">
        <w:rPr>
          <w:bCs/>
          <w:sz w:val="28"/>
          <w:szCs w:val="28"/>
          <w:lang w:val="ro-MD"/>
        </w:rPr>
        <w:t xml:space="preserve"> </w:t>
      </w:r>
      <w:r w:rsidR="00B93283" w:rsidRPr="00FD6E15">
        <w:rPr>
          <w:bCs/>
          <w:sz w:val="28"/>
          <w:szCs w:val="28"/>
          <w:lang w:val="ro-MD"/>
        </w:rPr>
        <w:t>agroalimentar</w:t>
      </w:r>
      <w:r w:rsidR="00E372B6" w:rsidRPr="00FD6E15">
        <w:rPr>
          <w:bCs/>
          <w:sz w:val="28"/>
          <w:szCs w:val="28"/>
          <w:lang w:val="ro-MD"/>
        </w:rPr>
        <w:t xml:space="preserve"> </w:t>
      </w:r>
      <w:r w:rsidR="00B93283" w:rsidRPr="00FD6E15">
        <w:rPr>
          <w:bCs/>
          <w:sz w:val="28"/>
          <w:szCs w:val="28"/>
          <w:lang w:val="ro-MD"/>
        </w:rPr>
        <w:t>(Monitorul</w:t>
      </w:r>
      <w:r w:rsidR="00E372B6" w:rsidRPr="00FD6E15">
        <w:rPr>
          <w:bCs/>
          <w:sz w:val="28"/>
          <w:szCs w:val="28"/>
          <w:lang w:val="ro-MD"/>
        </w:rPr>
        <w:t xml:space="preserve"> </w:t>
      </w:r>
      <w:r w:rsidR="00B93283" w:rsidRPr="00FD6E15">
        <w:rPr>
          <w:bCs/>
          <w:sz w:val="28"/>
          <w:szCs w:val="28"/>
          <w:lang w:val="ro-MD"/>
        </w:rPr>
        <w:t>Oficial</w:t>
      </w:r>
      <w:r w:rsidR="00E372B6" w:rsidRPr="00FD6E15">
        <w:rPr>
          <w:bCs/>
          <w:sz w:val="28"/>
          <w:szCs w:val="28"/>
          <w:lang w:val="ro-MD"/>
        </w:rPr>
        <w:t xml:space="preserve"> </w:t>
      </w:r>
      <w:r w:rsidR="00B93283" w:rsidRPr="00FD6E15">
        <w:rPr>
          <w:bCs/>
          <w:sz w:val="28"/>
          <w:szCs w:val="28"/>
          <w:lang w:val="ro-MD"/>
        </w:rPr>
        <w:t>al</w:t>
      </w:r>
      <w:r w:rsidR="00E372B6" w:rsidRPr="00FD6E15">
        <w:rPr>
          <w:bCs/>
          <w:sz w:val="28"/>
          <w:szCs w:val="28"/>
          <w:lang w:val="ro-MD"/>
        </w:rPr>
        <w:t xml:space="preserve"> </w:t>
      </w:r>
      <w:r w:rsidR="00B93283" w:rsidRPr="00FD6E15">
        <w:rPr>
          <w:bCs/>
          <w:sz w:val="28"/>
          <w:szCs w:val="28"/>
          <w:lang w:val="ro-MD"/>
        </w:rPr>
        <w:t>Republicii</w:t>
      </w:r>
      <w:r w:rsidR="00E372B6" w:rsidRPr="00FD6E15">
        <w:rPr>
          <w:bCs/>
          <w:sz w:val="28"/>
          <w:szCs w:val="28"/>
          <w:lang w:val="ro-MD"/>
        </w:rPr>
        <w:t xml:space="preserve"> </w:t>
      </w:r>
      <w:r w:rsidR="00B93283" w:rsidRPr="00FD6E15">
        <w:rPr>
          <w:bCs/>
          <w:sz w:val="28"/>
          <w:szCs w:val="28"/>
          <w:lang w:val="ro-MD"/>
        </w:rPr>
        <w:t>Moldova,</w:t>
      </w:r>
      <w:r w:rsidR="00E372B6" w:rsidRPr="00FD6E15">
        <w:rPr>
          <w:bCs/>
          <w:sz w:val="28"/>
          <w:szCs w:val="28"/>
          <w:lang w:val="ro-MD"/>
        </w:rPr>
        <w:t xml:space="preserve"> </w:t>
      </w:r>
      <w:r w:rsidR="00B93283" w:rsidRPr="00FD6E15">
        <w:rPr>
          <w:bCs/>
          <w:sz w:val="28"/>
          <w:szCs w:val="28"/>
          <w:lang w:val="ro-MD"/>
        </w:rPr>
        <w:t>2024,</w:t>
      </w:r>
      <w:r w:rsidR="00E372B6" w:rsidRPr="00FD6E15">
        <w:rPr>
          <w:bCs/>
          <w:sz w:val="28"/>
          <w:szCs w:val="28"/>
          <w:lang w:val="ro-MD"/>
        </w:rPr>
        <w:t xml:space="preserve"> </w:t>
      </w:r>
      <w:r w:rsidR="00B93283" w:rsidRPr="00FD6E15">
        <w:rPr>
          <w:bCs/>
          <w:sz w:val="28"/>
          <w:szCs w:val="28"/>
          <w:lang w:val="ro-MD"/>
        </w:rPr>
        <w:t>nr.</w:t>
      </w:r>
      <w:r w:rsidR="00E372B6" w:rsidRPr="00FD6E15">
        <w:rPr>
          <w:bCs/>
          <w:sz w:val="28"/>
          <w:szCs w:val="28"/>
          <w:lang w:val="ro-MD"/>
        </w:rPr>
        <w:t xml:space="preserve"> </w:t>
      </w:r>
      <w:r w:rsidR="00B93283" w:rsidRPr="00FD6E15">
        <w:rPr>
          <w:bCs/>
          <w:sz w:val="28"/>
          <w:szCs w:val="28"/>
          <w:lang w:val="ro-MD"/>
        </w:rPr>
        <w:t>199-201,</w:t>
      </w:r>
      <w:r w:rsidR="00E372B6" w:rsidRPr="00FD6E15">
        <w:rPr>
          <w:bCs/>
          <w:sz w:val="28"/>
          <w:szCs w:val="28"/>
          <w:lang w:val="ro-MD"/>
        </w:rPr>
        <w:t xml:space="preserve"> </w:t>
      </w:r>
      <w:r w:rsidR="00B93283" w:rsidRPr="00FD6E15">
        <w:rPr>
          <w:bCs/>
          <w:sz w:val="28"/>
          <w:szCs w:val="28"/>
          <w:lang w:val="ro-MD"/>
        </w:rPr>
        <w:t>art.</w:t>
      </w:r>
      <w:r w:rsidR="00E372B6" w:rsidRPr="00FD6E15">
        <w:rPr>
          <w:bCs/>
          <w:sz w:val="28"/>
          <w:szCs w:val="28"/>
          <w:lang w:val="ro-MD"/>
        </w:rPr>
        <w:t xml:space="preserve"> </w:t>
      </w:r>
      <w:r w:rsidR="00B93283" w:rsidRPr="00FD6E15">
        <w:rPr>
          <w:bCs/>
          <w:sz w:val="28"/>
          <w:szCs w:val="28"/>
          <w:lang w:val="ro-MD"/>
        </w:rPr>
        <w:t>265)</w:t>
      </w:r>
      <w:r w:rsidR="00944467" w:rsidRPr="00FD6E15">
        <w:rPr>
          <w:bCs/>
          <w:sz w:val="28"/>
          <w:szCs w:val="28"/>
          <w:lang w:val="ro-MD"/>
        </w:rPr>
        <w:t>,</w:t>
      </w:r>
      <w:r w:rsidR="00E372B6" w:rsidRPr="00FD6E15">
        <w:rPr>
          <w:sz w:val="28"/>
          <w:szCs w:val="28"/>
          <w:lang w:val="ro-MD"/>
        </w:rPr>
        <w:t xml:space="preserve"> </w:t>
      </w:r>
    </w:p>
    <w:p w14:paraId="462E5766" w14:textId="77777777" w:rsidR="00F572D7" w:rsidRPr="00FD6E15" w:rsidRDefault="00F572D7" w:rsidP="00EA061B">
      <w:pPr>
        <w:pStyle w:val="pb"/>
        <w:tabs>
          <w:tab w:val="left" w:pos="993"/>
        </w:tabs>
        <w:spacing w:before="0" w:beforeAutospacing="0" w:after="0" w:afterAutospacing="0" w:line="276" w:lineRule="auto"/>
        <w:ind w:firstLine="709"/>
        <w:contextualSpacing/>
        <w:jc w:val="both"/>
        <w:rPr>
          <w:sz w:val="28"/>
          <w:szCs w:val="28"/>
          <w:highlight w:val="yellow"/>
          <w:lang w:val="ro-MD"/>
        </w:rPr>
      </w:pPr>
    </w:p>
    <w:p w14:paraId="7ADBC8C1" w14:textId="77777777" w:rsidR="00FD0C07" w:rsidRPr="00FD6E15" w:rsidRDefault="00FD0C07" w:rsidP="00EA061B">
      <w:pPr>
        <w:spacing w:after="0" w:line="276" w:lineRule="auto"/>
        <w:ind w:firstLine="709"/>
        <w:contextualSpacing/>
        <w:jc w:val="both"/>
        <w:rPr>
          <w:rFonts w:ascii="Times New Roman" w:hAnsi="Times New Roman" w:cs="Times New Roman"/>
          <w:b/>
          <w:sz w:val="28"/>
          <w:szCs w:val="28"/>
          <w:lang w:val="ro-MD"/>
        </w:rPr>
      </w:pPr>
      <w:r w:rsidRPr="00FD6E15">
        <w:rPr>
          <w:rFonts w:ascii="Times New Roman" w:hAnsi="Times New Roman" w:cs="Times New Roman"/>
          <w:b/>
          <w:sz w:val="28"/>
          <w:szCs w:val="28"/>
          <w:lang w:val="ro-MD"/>
        </w:rPr>
        <w:t>Guvernul</w:t>
      </w:r>
      <w:r w:rsidR="00E372B6" w:rsidRPr="00FD6E15">
        <w:rPr>
          <w:rFonts w:ascii="Times New Roman" w:hAnsi="Times New Roman" w:cs="Times New Roman"/>
          <w:b/>
          <w:sz w:val="28"/>
          <w:szCs w:val="28"/>
          <w:lang w:val="ro-MD"/>
        </w:rPr>
        <w:t xml:space="preserve"> </w:t>
      </w:r>
      <w:r w:rsidRPr="00FD6E15">
        <w:rPr>
          <w:rFonts w:ascii="Times New Roman" w:hAnsi="Times New Roman" w:cs="Times New Roman"/>
          <w:b/>
          <w:sz w:val="28"/>
          <w:szCs w:val="28"/>
          <w:lang w:val="ro-MD"/>
        </w:rPr>
        <w:t>HOTĂRĂȘTE:</w:t>
      </w:r>
    </w:p>
    <w:p w14:paraId="5CB1991C" w14:textId="77777777" w:rsidR="00FD0C07" w:rsidRPr="00FD6E15" w:rsidRDefault="00FD0C07" w:rsidP="00EA061B">
      <w:pPr>
        <w:pStyle w:val="Listparagraf"/>
        <w:numPr>
          <w:ilvl w:val="0"/>
          <w:numId w:val="20"/>
        </w:numPr>
        <w:tabs>
          <w:tab w:val="left" w:pos="1134"/>
        </w:tabs>
        <w:spacing w:after="0" w:line="276" w:lineRule="auto"/>
        <w:ind w:left="0" w:firstLine="709"/>
        <w:jc w:val="both"/>
        <w:rPr>
          <w:rFonts w:ascii="Times New Roman" w:hAnsi="Times New Roman" w:cs="Times New Roman"/>
          <w:bCs/>
          <w:sz w:val="28"/>
          <w:szCs w:val="28"/>
          <w:lang w:val="ro-MD"/>
        </w:rPr>
      </w:pPr>
      <w:r w:rsidRPr="00FD6E15">
        <w:rPr>
          <w:rFonts w:ascii="Times New Roman" w:hAnsi="Times New Roman" w:cs="Times New Roman"/>
          <w:sz w:val="28"/>
          <w:szCs w:val="28"/>
          <w:lang w:val="ro-MD"/>
        </w:rPr>
        <w:t>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aprobă:</w:t>
      </w:r>
    </w:p>
    <w:p w14:paraId="244BB0E6" w14:textId="77777777" w:rsidR="00FD0C07" w:rsidRPr="00FD6E15" w:rsidRDefault="00E372B6" w:rsidP="00EA061B">
      <w:pPr>
        <w:pStyle w:val="Listparagraf"/>
        <w:numPr>
          <w:ilvl w:val="1"/>
          <w:numId w:val="23"/>
        </w:numPr>
        <w:tabs>
          <w:tab w:val="left" w:pos="1134"/>
        </w:tabs>
        <w:spacing w:after="0" w:line="276" w:lineRule="auto"/>
        <w:ind w:left="0" w:firstLine="709"/>
        <w:jc w:val="both"/>
        <w:rPr>
          <w:rFonts w:ascii="Times New Roman" w:hAnsi="Times New Roman" w:cs="Times New Roman"/>
          <w:bCs/>
          <w:sz w:val="28"/>
          <w:szCs w:val="28"/>
          <w:lang w:val="ro-MD"/>
        </w:rPr>
      </w:pP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lang w:val="ro-MD"/>
        </w:rPr>
        <w:t>Regulamentul</w:t>
      </w: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stabilire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măsurilor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diminuare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și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nivelurilor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referință</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pentru</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reducerea</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prezenței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acrilamidei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în</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produsele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alimentare,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conform</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anexei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nr.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1;</w:t>
      </w:r>
    </w:p>
    <w:p w14:paraId="06CE2659" w14:textId="77777777" w:rsidR="00FD0C07" w:rsidRPr="00FD6E15" w:rsidRDefault="00E372B6" w:rsidP="00EA061B">
      <w:pPr>
        <w:pStyle w:val="Listparagraf"/>
        <w:numPr>
          <w:ilvl w:val="1"/>
          <w:numId w:val="23"/>
        </w:numPr>
        <w:tabs>
          <w:tab w:val="left" w:pos="1134"/>
        </w:tabs>
        <w:spacing w:after="0" w:line="276" w:lineRule="auto"/>
        <w:ind w:left="0" w:firstLine="709"/>
        <w:jc w:val="both"/>
        <w:rPr>
          <w:rFonts w:ascii="Times New Roman" w:hAnsi="Times New Roman" w:cs="Times New Roman"/>
          <w:bCs/>
          <w:sz w:val="28"/>
          <w:szCs w:val="28"/>
          <w:lang w:val="ro-MD"/>
        </w:rPr>
      </w:pP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lang w:val="ro-MD"/>
        </w:rPr>
        <w:t>Regulamentul</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stabilire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metodelor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eșantionare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și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metodelor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analiză</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pentru</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controlul</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nivelurilor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toxine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vegetale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din</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produsele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alimentare,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conform</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anexei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nr.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2;</w:t>
      </w:r>
    </w:p>
    <w:p w14:paraId="4CD020B2" w14:textId="77777777" w:rsidR="00775213" w:rsidRPr="00FD6E15" w:rsidRDefault="00E372B6" w:rsidP="00EA061B">
      <w:pPr>
        <w:pStyle w:val="Listparagraf"/>
        <w:numPr>
          <w:ilvl w:val="1"/>
          <w:numId w:val="23"/>
        </w:numPr>
        <w:tabs>
          <w:tab w:val="left" w:pos="851"/>
          <w:tab w:val="left" w:pos="993"/>
          <w:tab w:val="left" w:pos="1134"/>
        </w:tabs>
        <w:spacing w:after="0" w:line="276" w:lineRule="auto"/>
        <w:ind w:left="0" w:firstLine="709"/>
        <w:jc w:val="both"/>
        <w:rPr>
          <w:rFonts w:ascii="Times New Roman" w:hAnsi="Times New Roman" w:cs="Times New Roman"/>
          <w:bCs/>
          <w:sz w:val="28"/>
          <w:szCs w:val="28"/>
          <w:lang w:val="ro-MD"/>
        </w:rPr>
      </w:pP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lang w:val="ro-MD"/>
        </w:rPr>
        <w:t>Regulamentul</w:t>
      </w: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lang w:val="ro-MD"/>
        </w:rPr>
        <w:t>de</w:t>
      </w: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lang w:val="ro-MD"/>
        </w:rPr>
        <w:t>stabilire</w:t>
      </w: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lang w:val="ro-MD"/>
        </w:rPr>
        <w:t>a</w:t>
      </w:r>
      <w:r w:rsidRPr="00FD6E15">
        <w:rPr>
          <w:rFonts w:ascii="Times New Roman" w:hAnsi="Times New Roman" w:cs="Times New Roman"/>
          <w:bCs/>
          <w:sz w:val="28"/>
          <w:szCs w:val="28"/>
          <w:lang w:val="ro-MD"/>
        </w:rPr>
        <w:t xml:space="preserve"> </w:t>
      </w:r>
      <w:r w:rsidR="00FD0C07" w:rsidRPr="00FD6E15">
        <w:rPr>
          <w:rFonts w:ascii="Times New Roman" w:hAnsi="Times New Roman" w:cs="Times New Roman"/>
          <w:bCs/>
          <w:sz w:val="28"/>
          <w:szCs w:val="28"/>
          <w:shd w:val="clear" w:color="auto" w:fill="FFFFFF"/>
          <w:lang w:val="ro-MD"/>
        </w:rPr>
        <w:t>metodelor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determinare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nivelurilor</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de</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dio</w:t>
      </w:r>
      <w:r w:rsidR="00D63D93" w:rsidRPr="00FD6E15">
        <w:rPr>
          <w:rFonts w:ascii="Times New Roman" w:hAnsi="Times New Roman" w:cs="Times New Roman"/>
          <w:bCs/>
          <w:sz w:val="28"/>
          <w:szCs w:val="28"/>
          <w:shd w:val="clear" w:color="auto" w:fill="FFFFFF"/>
          <w:lang w:val="ro-MD"/>
        </w:rPr>
        <w:t>xine</w:t>
      </w:r>
      <w:r w:rsidRPr="00FD6E15">
        <w:rPr>
          <w:rFonts w:ascii="Times New Roman" w:hAnsi="Times New Roman" w:cs="Times New Roman"/>
          <w:bCs/>
          <w:sz w:val="28"/>
          <w:szCs w:val="28"/>
          <w:shd w:val="clear" w:color="auto" w:fill="FFFFFF"/>
          <w:lang w:val="ro-MD"/>
        </w:rPr>
        <w:t xml:space="preserve"> </w:t>
      </w:r>
      <w:r w:rsidR="00D63D93" w:rsidRPr="00FD6E15">
        <w:rPr>
          <w:rFonts w:ascii="Times New Roman" w:hAnsi="Times New Roman" w:cs="Times New Roman"/>
          <w:bCs/>
          <w:sz w:val="28"/>
          <w:szCs w:val="28"/>
          <w:shd w:val="clear" w:color="auto" w:fill="FFFFFF"/>
          <w:lang w:val="ro-MD"/>
        </w:rPr>
        <w:t>și</w:t>
      </w:r>
      <w:r w:rsidRPr="00FD6E15">
        <w:rPr>
          <w:rFonts w:ascii="Times New Roman" w:hAnsi="Times New Roman" w:cs="Times New Roman"/>
          <w:bCs/>
          <w:sz w:val="28"/>
          <w:szCs w:val="28"/>
          <w:shd w:val="clear" w:color="auto" w:fill="FFFFFF"/>
          <w:lang w:val="ro-MD"/>
        </w:rPr>
        <w:t xml:space="preserve"> </w:t>
      </w:r>
      <w:r w:rsidR="00D63D93" w:rsidRPr="00FD6E15">
        <w:rPr>
          <w:rFonts w:ascii="Times New Roman" w:hAnsi="Times New Roman" w:cs="Times New Roman"/>
          <w:bCs/>
          <w:sz w:val="28"/>
          <w:szCs w:val="28"/>
          <w:shd w:val="clear" w:color="auto" w:fill="FFFFFF"/>
          <w:lang w:val="ro-MD"/>
        </w:rPr>
        <w:t>bifenili</w:t>
      </w:r>
      <w:r w:rsidRPr="00FD6E15">
        <w:rPr>
          <w:rFonts w:ascii="Times New Roman" w:hAnsi="Times New Roman" w:cs="Times New Roman"/>
          <w:bCs/>
          <w:sz w:val="28"/>
          <w:szCs w:val="28"/>
          <w:shd w:val="clear" w:color="auto" w:fill="FFFFFF"/>
          <w:lang w:val="ro-MD"/>
        </w:rPr>
        <w:t xml:space="preserve"> </w:t>
      </w:r>
      <w:r w:rsidR="00D63D93" w:rsidRPr="00FD6E15">
        <w:rPr>
          <w:rFonts w:ascii="Times New Roman" w:hAnsi="Times New Roman" w:cs="Times New Roman"/>
          <w:bCs/>
          <w:sz w:val="28"/>
          <w:szCs w:val="28"/>
          <w:shd w:val="clear" w:color="auto" w:fill="FFFFFF"/>
          <w:lang w:val="ro-MD"/>
        </w:rPr>
        <w:t>policlorurați,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conform</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anexei</w:t>
      </w:r>
      <w:r w:rsidRPr="00FD6E15">
        <w:rPr>
          <w:rFonts w:ascii="Times New Roman" w:hAnsi="Times New Roman" w:cs="Times New Roman"/>
          <w:bCs/>
          <w:sz w:val="28"/>
          <w:szCs w:val="28"/>
          <w:shd w:val="clear" w:color="auto" w:fill="FFFFFF"/>
          <w:lang w:val="ro-MD"/>
        </w:rPr>
        <w:t xml:space="preserve"> </w:t>
      </w:r>
      <w:r w:rsidR="00FD0C07" w:rsidRPr="00FD6E15">
        <w:rPr>
          <w:rFonts w:ascii="Times New Roman" w:hAnsi="Times New Roman" w:cs="Times New Roman"/>
          <w:bCs/>
          <w:sz w:val="28"/>
          <w:szCs w:val="28"/>
          <w:shd w:val="clear" w:color="auto" w:fill="FFFFFF"/>
          <w:lang w:val="ro-MD"/>
        </w:rPr>
        <w:t>nr.</w:t>
      </w:r>
      <w:r w:rsidRPr="00FD6E15">
        <w:rPr>
          <w:rFonts w:ascii="Times New Roman" w:hAnsi="Times New Roman" w:cs="Times New Roman"/>
          <w:bCs/>
          <w:sz w:val="28"/>
          <w:szCs w:val="28"/>
          <w:shd w:val="clear" w:color="auto" w:fill="FFFFFF"/>
          <w:lang w:val="ro-MD"/>
        </w:rPr>
        <w:t xml:space="preserve"> </w:t>
      </w:r>
      <w:r w:rsidR="00775213" w:rsidRPr="00FD6E15">
        <w:rPr>
          <w:rFonts w:ascii="Times New Roman" w:hAnsi="Times New Roman" w:cs="Times New Roman"/>
          <w:bCs/>
          <w:sz w:val="28"/>
          <w:szCs w:val="28"/>
          <w:shd w:val="clear" w:color="auto" w:fill="FFFFFF"/>
          <w:lang w:val="ro-MD"/>
        </w:rPr>
        <w:t>3;</w:t>
      </w:r>
    </w:p>
    <w:p w14:paraId="621905E1" w14:textId="51815875" w:rsidR="009343E7" w:rsidRPr="00FD6E15" w:rsidRDefault="00EA061B" w:rsidP="00EA061B">
      <w:pPr>
        <w:pStyle w:val="Listparagraf"/>
        <w:numPr>
          <w:ilvl w:val="1"/>
          <w:numId w:val="23"/>
        </w:numPr>
        <w:shd w:val="clear" w:color="auto" w:fill="FFFFFF"/>
        <w:tabs>
          <w:tab w:val="left" w:pos="851"/>
          <w:tab w:val="left" w:pos="993"/>
          <w:tab w:val="left" w:pos="1134"/>
        </w:tabs>
        <w:spacing w:after="0" w:line="276" w:lineRule="auto"/>
        <w:ind w:left="0" w:firstLine="709"/>
        <w:jc w:val="both"/>
        <w:rPr>
          <w:rFonts w:ascii="Times New Roman" w:hAnsi="Times New Roman" w:cs="Times New Roman"/>
          <w:bCs/>
          <w:sz w:val="28"/>
          <w:szCs w:val="28"/>
          <w:shd w:val="clear" w:color="auto" w:fill="FFFFFF"/>
          <w:lang w:val="ro-MD"/>
        </w:rPr>
      </w:pPr>
      <w:r w:rsidRPr="00FD6E15">
        <w:rPr>
          <w:rFonts w:ascii="Times New Roman" w:hAnsi="Times New Roman" w:cs="Times New Roman"/>
          <w:bCs/>
          <w:sz w:val="28"/>
          <w:szCs w:val="28"/>
          <w:lang w:val="ro-MD"/>
        </w:rPr>
        <w:t xml:space="preserve"> </w:t>
      </w:r>
      <w:r w:rsidR="00775213" w:rsidRPr="00FD6E15">
        <w:rPr>
          <w:rFonts w:ascii="Times New Roman" w:hAnsi="Times New Roman" w:cs="Times New Roman"/>
          <w:bCs/>
          <w:sz w:val="28"/>
          <w:szCs w:val="28"/>
          <w:lang w:val="ro-MD"/>
        </w:rPr>
        <w:t xml:space="preserve">Regulamentul </w:t>
      </w:r>
      <w:r w:rsidR="00775213" w:rsidRPr="00FD6E15">
        <w:rPr>
          <w:rFonts w:ascii="Times New Roman" w:hAnsi="Times New Roman" w:cs="Times New Roman"/>
          <w:sz w:val="28"/>
          <w:szCs w:val="28"/>
          <w:lang w:val="ro-MD"/>
        </w:rPr>
        <w:t xml:space="preserve">de stabilire a </w:t>
      </w:r>
      <w:r w:rsidR="00775213" w:rsidRPr="00FD6E15">
        <w:rPr>
          <w:rFonts w:ascii="Times New Roman" w:hAnsi="Times New Roman" w:cs="Times New Roman"/>
          <w:bCs/>
          <w:sz w:val="28"/>
          <w:szCs w:val="28"/>
          <w:lang w:val="ro-MD"/>
        </w:rPr>
        <w:t xml:space="preserve">unor norme privind efectuarea controalelor oficiale în ceea ce privește contaminanții din produsele alimentare, </w:t>
      </w:r>
      <w:r w:rsidR="001C0E2A" w:rsidRPr="00FD6E15">
        <w:rPr>
          <w:rFonts w:ascii="Times New Roman" w:hAnsi="Times New Roman" w:cs="Times New Roman"/>
          <w:bCs/>
          <w:sz w:val="28"/>
          <w:szCs w:val="28"/>
          <w:shd w:val="clear" w:color="auto" w:fill="FFFFFF"/>
          <w:lang w:val="ro-MD"/>
        </w:rPr>
        <w:t>conform anexei nr. 4;</w:t>
      </w:r>
    </w:p>
    <w:p w14:paraId="036C72A6" w14:textId="01B89B6B" w:rsidR="00EA061B" w:rsidRPr="00FD6E15" w:rsidRDefault="00EA061B" w:rsidP="00EA061B">
      <w:pPr>
        <w:pStyle w:val="Listparagraf"/>
        <w:numPr>
          <w:ilvl w:val="1"/>
          <w:numId w:val="23"/>
        </w:numPr>
        <w:shd w:val="clear" w:color="auto" w:fill="FFFFFF"/>
        <w:tabs>
          <w:tab w:val="left" w:pos="851"/>
          <w:tab w:val="left" w:pos="993"/>
          <w:tab w:val="left" w:pos="1134"/>
        </w:tabs>
        <w:spacing w:after="0" w:line="276" w:lineRule="auto"/>
        <w:ind w:left="0" w:firstLine="709"/>
        <w:jc w:val="both"/>
        <w:rPr>
          <w:rFonts w:ascii="Times New Roman" w:hAnsi="Times New Roman" w:cs="Times New Roman"/>
          <w:bCs/>
          <w:sz w:val="28"/>
          <w:szCs w:val="28"/>
          <w:shd w:val="clear" w:color="auto" w:fill="FFFFFF"/>
          <w:lang w:val="ro-MD"/>
        </w:rPr>
      </w:pPr>
      <w:r w:rsidRPr="00FD6E15">
        <w:rPr>
          <w:rFonts w:ascii="Times New Roman" w:hAnsi="Times New Roman" w:cs="Times New Roman"/>
          <w:bCs/>
          <w:sz w:val="28"/>
          <w:szCs w:val="28"/>
          <w:shd w:val="clear" w:color="auto" w:fill="FFFFFF"/>
          <w:lang w:val="ro-MD"/>
        </w:rPr>
        <w:t xml:space="preserve"> </w:t>
      </w:r>
      <w:r w:rsidR="009343E7" w:rsidRPr="00FD6E15">
        <w:rPr>
          <w:rFonts w:ascii="Times New Roman" w:hAnsi="Times New Roman" w:cs="Times New Roman"/>
          <w:bCs/>
          <w:sz w:val="28"/>
          <w:szCs w:val="28"/>
          <w:shd w:val="clear" w:color="auto" w:fill="FFFFFF"/>
          <w:lang w:val="ro-MD"/>
        </w:rPr>
        <w:t>Metodele de analiză pe care trebuie să le utilizeze laboratorul și cerințele privind controlul oficial al conținutului de micotoxine din produsele alimentare</w:t>
      </w:r>
      <w:r w:rsidRPr="00FD6E15">
        <w:rPr>
          <w:rFonts w:ascii="Times New Roman" w:hAnsi="Times New Roman" w:cs="Times New Roman"/>
          <w:bCs/>
          <w:sz w:val="28"/>
          <w:szCs w:val="28"/>
          <w:shd w:val="clear" w:color="auto" w:fill="FFFFFF"/>
          <w:lang w:val="ro-MD"/>
        </w:rPr>
        <w:t>, conform anexei nr. 5.</w:t>
      </w:r>
    </w:p>
    <w:p w14:paraId="309C92CD" w14:textId="693CE258" w:rsidR="00EA061B" w:rsidRPr="00FD6E15" w:rsidRDefault="00EA061B" w:rsidP="00EA061B">
      <w:pPr>
        <w:pStyle w:val="Listparagraf"/>
        <w:numPr>
          <w:ilvl w:val="0"/>
          <w:numId w:val="21"/>
        </w:numPr>
        <w:shd w:val="clear" w:color="auto" w:fill="FFFFFF"/>
        <w:tabs>
          <w:tab w:val="left" w:pos="851"/>
          <w:tab w:val="left" w:pos="993"/>
          <w:tab w:val="left" w:pos="1134"/>
        </w:tabs>
        <w:spacing w:after="0" w:line="276" w:lineRule="auto"/>
        <w:ind w:left="0" w:firstLine="709"/>
        <w:jc w:val="both"/>
        <w:rPr>
          <w:rFonts w:ascii="Times New Roman" w:hAnsi="Times New Roman" w:cs="Times New Roman"/>
          <w:bCs/>
          <w:sz w:val="28"/>
          <w:szCs w:val="28"/>
          <w:shd w:val="clear" w:color="auto" w:fill="FFFFFF"/>
          <w:lang w:val="ro-MD"/>
        </w:rPr>
      </w:pPr>
      <w:r w:rsidRPr="00FD6E15">
        <w:rPr>
          <w:rFonts w:ascii="Times New Roman" w:hAnsi="Times New Roman" w:cs="Times New Roman"/>
          <w:bCs/>
          <w:sz w:val="28"/>
          <w:szCs w:val="28"/>
          <w:shd w:val="clear" w:color="auto" w:fill="FFFFFF"/>
          <w:lang w:val="ro-MD"/>
        </w:rPr>
        <w:lastRenderedPageBreak/>
        <w:t>Termenul de aplicare a anexei nr. 5 încetează la data de 01.01.2029.</w:t>
      </w:r>
    </w:p>
    <w:p w14:paraId="1DCDE147" w14:textId="79009B52" w:rsidR="00EA061B" w:rsidRPr="00FD6E15" w:rsidRDefault="00EA061B" w:rsidP="00EA061B">
      <w:pPr>
        <w:pStyle w:val="Listparagraf"/>
        <w:numPr>
          <w:ilvl w:val="0"/>
          <w:numId w:val="21"/>
        </w:numPr>
        <w:shd w:val="clear" w:color="auto" w:fill="FFFFFF"/>
        <w:tabs>
          <w:tab w:val="left" w:pos="567"/>
          <w:tab w:val="left" w:pos="993"/>
        </w:tabs>
        <w:spacing w:after="0" w:line="276" w:lineRule="auto"/>
        <w:ind w:left="0" w:firstLine="709"/>
        <w:jc w:val="both"/>
        <w:rPr>
          <w:rFonts w:ascii="Times New Roman" w:hAnsi="Times New Roman" w:cs="Times New Roman"/>
          <w:sz w:val="28"/>
          <w:szCs w:val="28"/>
          <w:lang w:val="ro-MD"/>
        </w:rPr>
      </w:pPr>
      <w:r w:rsidRPr="00FD6E15">
        <w:rPr>
          <w:rFonts w:ascii="Times New Roman" w:hAnsi="Times New Roman" w:cs="Times New Roman"/>
          <w:bCs/>
          <w:sz w:val="28"/>
          <w:szCs w:val="28"/>
          <w:lang w:val="ro-RO"/>
        </w:rPr>
        <w:t>Hotărârea</w:t>
      </w:r>
      <w:r w:rsidRPr="00FD6E15">
        <w:rPr>
          <w:rFonts w:ascii="Times New Roman" w:hAnsi="Times New Roman" w:cs="Times New Roman"/>
          <w:sz w:val="28"/>
          <w:szCs w:val="28"/>
          <w:lang w:val="ro-RO"/>
        </w:rPr>
        <w:t xml:space="preserve"> </w:t>
      </w:r>
      <w:r w:rsidRPr="00FD6E15">
        <w:rPr>
          <w:rStyle w:val="Robust"/>
          <w:rFonts w:ascii="Times New Roman" w:hAnsi="Times New Roman" w:cs="Times New Roman"/>
          <w:b w:val="0"/>
          <w:sz w:val="28"/>
          <w:szCs w:val="28"/>
          <w:lang w:val="ro-RO"/>
        </w:rPr>
        <w:t xml:space="preserve">Guvernului </w:t>
      </w:r>
      <w:r w:rsidRPr="00FD6E15">
        <w:rPr>
          <w:rFonts w:ascii="Times New Roman" w:hAnsi="Times New Roman" w:cs="Times New Roman"/>
          <w:bCs/>
          <w:sz w:val="28"/>
          <w:szCs w:val="28"/>
          <w:lang w:val="ro-RO"/>
        </w:rPr>
        <w:t xml:space="preserve">nr. </w:t>
      </w:r>
      <w:r w:rsidRPr="00FD6E15">
        <w:rPr>
          <w:rFonts w:ascii="Times New Roman" w:hAnsi="Times New Roman" w:cs="Times New Roman"/>
          <w:sz w:val="28"/>
          <w:szCs w:val="28"/>
        </w:rPr>
        <w:t>208/2013 cu privire la aprobarea Metodelor de prelevare a probelor pentru determinarea nivelului de micotoxine în produsele alimentare</w:t>
      </w:r>
      <w:r w:rsidRPr="00FD6E15">
        <w:rPr>
          <w:rFonts w:ascii="Times New Roman" w:hAnsi="Times New Roman" w:cs="Times New Roman"/>
          <w:bCs/>
          <w:sz w:val="28"/>
          <w:szCs w:val="28"/>
          <w:shd w:val="clear" w:color="auto" w:fill="FFFFFF"/>
          <w:lang w:val="ro-RO"/>
        </w:rPr>
        <w:t xml:space="preserve"> (Monitorul Oficial al Republicii Moldova, 2013, nr. 64-68, art. 262), se abrogă.</w:t>
      </w:r>
    </w:p>
    <w:p w14:paraId="361D23A5" w14:textId="03C3C0AF" w:rsidR="00FD0C07" w:rsidRPr="00FD6E15" w:rsidRDefault="00FD0C07" w:rsidP="00EA061B">
      <w:pPr>
        <w:pStyle w:val="NormalWeb"/>
        <w:numPr>
          <w:ilvl w:val="0"/>
          <w:numId w:val="21"/>
        </w:numPr>
        <w:tabs>
          <w:tab w:val="left" w:pos="567"/>
          <w:tab w:val="left" w:pos="851"/>
          <w:tab w:val="left" w:pos="993"/>
          <w:tab w:val="left" w:pos="1134"/>
        </w:tabs>
        <w:spacing w:before="0" w:beforeAutospacing="0" w:after="0" w:afterAutospacing="0" w:line="276" w:lineRule="auto"/>
        <w:ind w:left="0" w:firstLine="709"/>
        <w:contextualSpacing/>
        <w:jc w:val="both"/>
        <w:rPr>
          <w:sz w:val="28"/>
          <w:szCs w:val="28"/>
          <w:lang w:val="ro-MD"/>
        </w:rPr>
      </w:pPr>
      <w:r w:rsidRPr="00FD6E15">
        <w:rPr>
          <w:sz w:val="28"/>
          <w:szCs w:val="28"/>
          <w:lang w:val="ro-MD"/>
        </w:rPr>
        <w:t>Controlul</w:t>
      </w:r>
      <w:r w:rsidR="00E372B6" w:rsidRPr="00FD6E15">
        <w:rPr>
          <w:sz w:val="28"/>
          <w:szCs w:val="28"/>
          <w:lang w:val="ro-MD"/>
        </w:rPr>
        <w:t xml:space="preserve"> </w:t>
      </w:r>
      <w:r w:rsidRPr="00FD6E15">
        <w:rPr>
          <w:sz w:val="28"/>
          <w:szCs w:val="28"/>
          <w:lang w:val="ro-MD"/>
        </w:rPr>
        <w:t>asupra</w:t>
      </w:r>
      <w:r w:rsidR="00E372B6" w:rsidRPr="00FD6E15">
        <w:rPr>
          <w:sz w:val="28"/>
          <w:szCs w:val="28"/>
          <w:lang w:val="ro-MD"/>
        </w:rPr>
        <w:t xml:space="preserve"> </w:t>
      </w:r>
      <w:r w:rsidRPr="00FD6E15">
        <w:rPr>
          <w:sz w:val="28"/>
          <w:szCs w:val="28"/>
          <w:lang w:val="ro-MD"/>
        </w:rPr>
        <w:t>executării</w:t>
      </w:r>
      <w:r w:rsidR="00E372B6" w:rsidRPr="00FD6E15">
        <w:rPr>
          <w:sz w:val="28"/>
          <w:szCs w:val="28"/>
          <w:lang w:val="ro-MD"/>
        </w:rPr>
        <w:t xml:space="preserve"> </w:t>
      </w:r>
      <w:r w:rsidRPr="00FD6E15">
        <w:rPr>
          <w:sz w:val="28"/>
          <w:szCs w:val="28"/>
          <w:lang w:val="ro-MD"/>
        </w:rPr>
        <w:t>prezentei</w:t>
      </w:r>
      <w:r w:rsidR="00E372B6" w:rsidRPr="00FD6E15">
        <w:rPr>
          <w:sz w:val="28"/>
          <w:szCs w:val="28"/>
          <w:lang w:val="ro-MD"/>
        </w:rPr>
        <w:t xml:space="preserve"> </w:t>
      </w:r>
      <w:r w:rsidRPr="00FD6E15">
        <w:rPr>
          <w:sz w:val="28"/>
          <w:szCs w:val="28"/>
          <w:lang w:val="ro-MD"/>
        </w:rPr>
        <w:t>hotărâri</w:t>
      </w:r>
      <w:r w:rsidR="00E372B6" w:rsidRPr="00FD6E15">
        <w:rPr>
          <w:sz w:val="28"/>
          <w:szCs w:val="28"/>
          <w:lang w:val="ro-MD"/>
        </w:rPr>
        <w:t xml:space="preserve"> </w:t>
      </w:r>
      <w:r w:rsidRPr="00FD6E15">
        <w:rPr>
          <w:sz w:val="28"/>
          <w:szCs w:val="28"/>
          <w:lang w:val="ro-MD"/>
        </w:rPr>
        <w:t>se</w:t>
      </w:r>
      <w:r w:rsidR="00E372B6" w:rsidRPr="00FD6E15">
        <w:rPr>
          <w:sz w:val="28"/>
          <w:szCs w:val="28"/>
          <w:lang w:val="ro-MD"/>
        </w:rPr>
        <w:t xml:space="preserve"> </w:t>
      </w:r>
      <w:r w:rsidRPr="00FD6E15">
        <w:rPr>
          <w:sz w:val="28"/>
          <w:szCs w:val="28"/>
          <w:lang w:val="ro-MD"/>
        </w:rPr>
        <w:t>pune</w:t>
      </w:r>
      <w:r w:rsidR="00E372B6" w:rsidRPr="00FD6E15">
        <w:rPr>
          <w:sz w:val="28"/>
          <w:szCs w:val="28"/>
          <w:lang w:val="ro-MD"/>
        </w:rPr>
        <w:t xml:space="preserve"> </w:t>
      </w:r>
      <w:r w:rsidRPr="00FD6E15">
        <w:rPr>
          <w:sz w:val="28"/>
          <w:szCs w:val="28"/>
          <w:lang w:val="ro-MD"/>
        </w:rPr>
        <w:t>în</w:t>
      </w:r>
      <w:r w:rsidR="00E372B6" w:rsidRPr="00FD6E15">
        <w:rPr>
          <w:sz w:val="28"/>
          <w:szCs w:val="28"/>
          <w:lang w:val="ro-MD"/>
        </w:rPr>
        <w:t xml:space="preserve"> </w:t>
      </w:r>
      <w:r w:rsidRPr="00FD6E15">
        <w:rPr>
          <w:sz w:val="28"/>
          <w:szCs w:val="28"/>
          <w:lang w:val="ro-MD"/>
        </w:rPr>
        <w:t>sarcina</w:t>
      </w:r>
      <w:r w:rsidR="00E372B6" w:rsidRPr="00FD6E15">
        <w:rPr>
          <w:sz w:val="28"/>
          <w:szCs w:val="28"/>
          <w:lang w:val="ro-MD"/>
        </w:rPr>
        <w:t xml:space="preserve"> </w:t>
      </w:r>
      <w:r w:rsidRPr="00FD6E15">
        <w:rPr>
          <w:sz w:val="28"/>
          <w:szCs w:val="28"/>
          <w:lang w:val="ro-MD"/>
        </w:rPr>
        <w:t>Agenţiei</w:t>
      </w:r>
      <w:r w:rsidR="00E372B6" w:rsidRPr="00FD6E15">
        <w:rPr>
          <w:sz w:val="28"/>
          <w:szCs w:val="28"/>
          <w:lang w:val="ro-MD"/>
        </w:rPr>
        <w:t xml:space="preserve"> </w:t>
      </w:r>
      <w:r w:rsidRPr="00FD6E15">
        <w:rPr>
          <w:sz w:val="28"/>
          <w:szCs w:val="28"/>
          <w:lang w:val="ro-MD"/>
        </w:rPr>
        <w:t>Naţionale</w:t>
      </w:r>
      <w:r w:rsidR="00E372B6" w:rsidRPr="00FD6E15">
        <w:rPr>
          <w:sz w:val="28"/>
          <w:szCs w:val="28"/>
          <w:lang w:val="ro-MD"/>
        </w:rPr>
        <w:t xml:space="preserve"> </w:t>
      </w:r>
      <w:r w:rsidRPr="00FD6E15">
        <w:rPr>
          <w:sz w:val="28"/>
          <w:szCs w:val="28"/>
          <w:lang w:val="ro-MD"/>
        </w:rPr>
        <w:t>pentru</w:t>
      </w:r>
      <w:r w:rsidR="00E372B6" w:rsidRPr="00FD6E15">
        <w:rPr>
          <w:sz w:val="28"/>
          <w:szCs w:val="28"/>
          <w:lang w:val="ro-MD"/>
        </w:rPr>
        <w:t xml:space="preserve"> </w:t>
      </w:r>
      <w:r w:rsidRPr="00FD6E15">
        <w:rPr>
          <w:sz w:val="28"/>
          <w:szCs w:val="28"/>
          <w:lang w:val="ro-MD"/>
        </w:rPr>
        <w:t>Siguranţa</w:t>
      </w:r>
      <w:r w:rsidR="00E372B6" w:rsidRPr="00FD6E15">
        <w:rPr>
          <w:sz w:val="28"/>
          <w:szCs w:val="28"/>
          <w:lang w:val="ro-MD"/>
        </w:rPr>
        <w:t xml:space="preserve"> </w:t>
      </w:r>
      <w:r w:rsidRPr="00FD6E15">
        <w:rPr>
          <w:sz w:val="28"/>
          <w:szCs w:val="28"/>
          <w:lang w:val="ro-MD"/>
        </w:rPr>
        <w:t>Alimentelor.</w:t>
      </w:r>
    </w:p>
    <w:p w14:paraId="16ED5160" w14:textId="3042673D" w:rsidR="006514C7" w:rsidRPr="00FD6E15" w:rsidRDefault="00EA061B" w:rsidP="000E44E2">
      <w:pPr>
        <w:pStyle w:val="NormalWeb"/>
        <w:numPr>
          <w:ilvl w:val="0"/>
          <w:numId w:val="21"/>
        </w:numPr>
        <w:tabs>
          <w:tab w:val="left" w:pos="567"/>
          <w:tab w:val="left" w:pos="851"/>
          <w:tab w:val="left" w:pos="993"/>
          <w:tab w:val="left" w:pos="1134"/>
        </w:tabs>
        <w:spacing w:before="0" w:beforeAutospacing="0" w:after="0" w:afterAutospacing="0" w:line="276" w:lineRule="auto"/>
        <w:ind w:left="0" w:firstLine="709"/>
        <w:contextualSpacing/>
        <w:jc w:val="both"/>
        <w:rPr>
          <w:bCs/>
          <w:sz w:val="20"/>
          <w:szCs w:val="20"/>
          <w:lang w:val="ro-MD"/>
        </w:rPr>
      </w:pPr>
      <w:r w:rsidRPr="00FD6E15">
        <w:rPr>
          <w:sz w:val="28"/>
          <w:szCs w:val="28"/>
          <w:lang w:val="ro-MD"/>
        </w:rPr>
        <w:t xml:space="preserve">Prezenta hotărâre intră în vigoare la data de 08.05.2026 și </w:t>
      </w:r>
      <w:r w:rsidR="009343E7" w:rsidRPr="00FD6E15">
        <w:rPr>
          <w:sz w:val="28"/>
          <w:szCs w:val="28"/>
          <w:shd w:val="clear" w:color="auto" w:fill="FFFFFF"/>
        </w:rPr>
        <w:t>se abrogă la data aderării Republicii Moldova la Uniunea Europeană.</w:t>
      </w:r>
      <w:r w:rsidR="006514C7" w:rsidRPr="00FD6E15">
        <w:rPr>
          <w:bCs/>
          <w:sz w:val="20"/>
          <w:szCs w:val="20"/>
          <w:lang w:val="ro-MD"/>
        </w:rPr>
        <w:br w:type="page"/>
      </w:r>
    </w:p>
    <w:p w14:paraId="2957A0F3" w14:textId="77777777" w:rsidR="005C0861" w:rsidRPr="00FD6E15" w:rsidRDefault="005C0861" w:rsidP="006B3B57">
      <w:pPr>
        <w:pStyle w:val="Listparagraf"/>
        <w:spacing w:after="0" w:line="276"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w:t>
      </w:r>
      <w:r w:rsidR="00E372B6" w:rsidRPr="00FD6E15">
        <w:rPr>
          <w:rFonts w:ascii="Times New Roman" w:hAnsi="Times New Roman" w:cs="Times New Roman"/>
          <w:bCs/>
          <w:sz w:val="20"/>
          <w:szCs w:val="20"/>
          <w:lang w:val="ro-MD"/>
        </w:rPr>
        <w:t xml:space="preserve"> </w:t>
      </w:r>
      <w:r w:rsidRPr="00FD6E15">
        <w:rPr>
          <w:rFonts w:ascii="Times New Roman" w:hAnsi="Times New Roman" w:cs="Times New Roman"/>
          <w:bCs/>
          <w:sz w:val="20"/>
          <w:szCs w:val="20"/>
          <w:lang w:val="ro-MD"/>
        </w:rPr>
        <w:t>nr.</w:t>
      </w:r>
      <w:r w:rsidR="00E372B6" w:rsidRPr="00FD6E15">
        <w:rPr>
          <w:rFonts w:ascii="Times New Roman" w:hAnsi="Times New Roman" w:cs="Times New Roman"/>
          <w:bCs/>
          <w:sz w:val="20"/>
          <w:szCs w:val="20"/>
          <w:lang w:val="ro-MD"/>
        </w:rPr>
        <w:t xml:space="preserve"> </w:t>
      </w:r>
      <w:r w:rsidRPr="00FD6E15">
        <w:rPr>
          <w:rFonts w:ascii="Times New Roman" w:hAnsi="Times New Roman" w:cs="Times New Roman"/>
          <w:bCs/>
          <w:sz w:val="20"/>
          <w:szCs w:val="20"/>
          <w:lang w:val="ro-MD"/>
        </w:rPr>
        <w:t>1</w:t>
      </w:r>
    </w:p>
    <w:p w14:paraId="21C65249" w14:textId="64CCFD60" w:rsidR="005C0861" w:rsidRPr="00FD6E15" w:rsidRDefault="005C0861" w:rsidP="006B3B57">
      <w:pPr>
        <w:pStyle w:val="Listparagraf"/>
        <w:spacing w:after="0" w:line="276" w:lineRule="auto"/>
        <w:ind w:left="0"/>
        <w:jc w:val="right"/>
        <w:rPr>
          <w:rFonts w:ascii="Times New Roman" w:eastAsia="MS Mincho" w:hAnsi="Times New Roman" w:cs="Times New Roman"/>
          <w:sz w:val="20"/>
          <w:szCs w:val="20"/>
          <w:lang w:val="ro-MD" w:eastAsia="ja-JP"/>
        </w:rPr>
      </w:pPr>
      <w:r w:rsidRPr="00FD6E15">
        <w:rPr>
          <w:rFonts w:ascii="Times New Roman" w:eastAsia="MS Mincho" w:hAnsi="Times New Roman" w:cs="Times New Roman"/>
          <w:sz w:val="20"/>
          <w:szCs w:val="20"/>
          <w:lang w:val="ro-MD" w:eastAsia="ja-JP"/>
        </w:rPr>
        <w:t>la</w:t>
      </w:r>
      <w:r w:rsidR="00E372B6" w:rsidRPr="00FD6E15">
        <w:rPr>
          <w:rFonts w:ascii="Times New Roman" w:eastAsia="MS Mincho" w:hAnsi="Times New Roman" w:cs="Times New Roman"/>
          <w:sz w:val="20"/>
          <w:szCs w:val="20"/>
          <w:lang w:val="ro-MD" w:eastAsia="ja-JP"/>
        </w:rPr>
        <w:t xml:space="preserve"> </w:t>
      </w:r>
      <w:r w:rsidRPr="00FD6E15">
        <w:rPr>
          <w:rFonts w:ascii="Times New Roman" w:eastAsia="MS Mincho" w:hAnsi="Times New Roman" w:cs="Times New Roman"/>
          <w:sz w:val="20"/>
          <w:szCs w:val="20"/>
          <w:lang w:val="ro-MD" w:eastAsia="ja-JP"/>
        </w:rPr>
        <w:t>Hotărârea</w:t>
      </w:r>
      <w:r w:rsidR="00E372B6" w:rsidRPr="00FD6E15">
        <w:rPr>
          <w:rFonts w:ascii="Times New Roman" w:eastAsia="MS Mincho" w:hAnsi="Times New Roman" w:cs="Times New Roman"/>
          <w:sz w:val="20"/>
          <w:szCs w:val="20"/>
          <w:lang w:val="ro-MD" w:eastAsia="ja-JP"/>
        </w:rPr>
        <w:t xml:space="preserve"> </w:t>
      </w:r>
      <w:r w:rsidRPr="00FD6E15">
        <w:rPr>
          <w:rFonts w:ascii="Times New Roman" w:eastAsia="MS Mincho" w:hAnsi="Times New Roman" w:cs="Times New Roman"/>
          <w:sz w:val="20"/>
          <w:szCs w:val="20"/>
          <w:lang w:val="ro-MD" w:eastAsia="ja-JP"/>
        </w:rPr>
        <w:t>Guvernului</w:t>
      </w:r>
      <w:r w:rsidR="00E372B6" w:rsidRPr="00FD6E15">
        <w:rPr>
          <w:rFonts w:ascii="Times New Roman" w:eastAsia="MS Mincho" w:hAnsi="Times New Roman" w:cs="Times New Roman"/>
          <w:sz w:val="20"/>
          <w:szCs w:val="20"/>
          <w:lang w:val="ro-MD" w:eastAsia="ja-JP"/>
        </w:rPr>
        <w:t xml:space="preserve"> </w:t>
      </w:r>
      <w:r w:rsidRPr="00FD6E15">
        <w:rPr>
          <w:rFonts w:ascii="Times New Roman" w:eastAsia="MS Mincho" w:hAnsi="Times New Roman" w:cs="Times New Roman"/>
          <w:sz w:val="20"/>
          <w:szCs w:val="20"/>
          <w:lang w:val="ro-MD" w:eastAsia="ja-JP"/>
        </w:rPr>
        <w:t>nr.</w:t>
      </w:r>
      <w:r w:rsidR="00E372B6" w:rsidRPr="00FD6E15">
        <w:rPr>
          <w:rFonts w:ascii="Times New Roman" w:eastAsia="MS Mincho" w:hAnsi="Times New Roman" w:cs="Times New Roman"/>
          <w:sz w:val="20"/>
          <w:szCs w:val="20"/>
          <w:lang w:val="ro-MD" w:eastAsia="ja-JP"/>
        </w:rPr>
        <w:t xml:space="preserve">      </w:t>
      </w:r>
      <w:r w:rsidRPr="00FD6E15">
        <w:rPr>
          <w:rFonts w:ascii="Times New Roman" w:eastAsia="MS Mincho" w:hAnsi="Times New Roman" w:cs="Times New Roman"/>
          <w:sz w:val="20"/>
          <w:szCs w:val="20"/>
          <w:lang w:val="ro-MD" w:eastAsia="ja-JP"/>
        </w:rPr>
        <w:t>/202</w:t>
      </w:r>
      <w:r w:rsidR="00AD0C29" w:rsidRPr="00FD6E15">
        <w:rPr>
          <w:rFonts w:ascii="Times New Roman" w:eastAsia="MS Mincho" w:hAnsi="Times New Roman" w:cs="Times New Roman"/>
          <w:sz w:val="20"/>
          <w:szCs w:val="20"/>
          <w:lang w:val="ro-MD" w:eastAsia="ja-JP"/>
        </w:rPr>
        <w:t>5</w:t>
      </w:r>
    </w:p>
    <w:p w14:paraId="504F8359" w14:textId="77777777" w:rsidR="00FD0C07" w:rsidRPr="00FD6E15" w:rsidRDefault="00FD0C07" w:rsidP="006B3B57">
      <w:pPr>
        <w:pStyle w:val="NormalWeb"/>
        <w:tabs>
          <w:tab w:val="left" w:pos="851"/>
          <w:tab w:val="left" w:pos="993"/>
        </w:tabs>
        <w:spacing w:before="0" w:beforeAutospacing="0" w:after="0" w:afterAutospacing="0" w:line="276" w:lineRule="auto"/>
        <w:contextualSpacing/>
        <w:jc w:val="both"/>
        <w:rPr>
          <w:sz w:val="28"/>
          <w:szCs w:val="28"/>
          <w:lang w:val="ro-MD"/>
        </w:rPr>
      </w:pPr>
    </w:p>
    <w:p w14:paraId="156EDC74" w14:textId="77777777" w:rsidR="008F7B89" w:rsidRPr="00FD6E15" w:rsidRDefault="005C0861" w:rsidP="00D73A05">
      <w:pPr>
        <w:pStyle w:val="NormalWeb"/>
        <w:tabs>
          <w:tab w:val="left" w:pos="851"/>
          <w:tab w:val="left" w:pos="993"/>
        </w:tabs>
        <w:spacing w:before="0" w:beforeAutospacing="0" w:after="0" w:afterAutospacing="0" w:line="276" w:lineRule="auto"/>
        <w:contextualSpacing/>
        <w:jc w:val="center"/>
        <w:rPr>
          <w:b/>
          <w:bCs/>
          <w:sz w:val="28"/>
          <w:szCs w:val="28"/>
          <w:lang w:val="ro-MD"/>
        </w:rPr>
      </w:pPr>
      <w:r w:rsidRPr="00FD6E15">
        <w:rPr>
          <w:b/>
          <w:bCs/>
          <w:sz w:val="28"/>
          <w:szCs w:val="28"/>
          <w:lang w:val="ro-MD"/>
        </w:rPr>
        <w:t>Regulamentul</w:t>
      </w:r>
      <w:r w:rsidR="00E372B6" w:rsidRPr="00FD6E15">
        <w:rPr>
          <w:b/>
          <w:bCs/>
          <w:sz w:val="28"/>
          <w:szCs w:val="28"/>
          <w:lang w:val="ro-MD"/>
        </w:rPr>
        <w:t xml:space="preserve"> </w:t>
      </w:r>
    </w:p>
    <w:p w14:paraId="590C0FED" w14:textId="77777777" w:rsidR="005C0861" w:rsidRPr="00FD6E15" w:rsidRDefault="005C0861" w:rsidP="00D73A05">
      <w:pPr>
        <w:pStyle w:val="NormalWeb"/>
        <w:tabs>
          <w:tab w:val="left" w:pos="851"/>
          <w:tab w:val="left" w:pos="993"/>
        </w:tabs>
        <w:spacing w:before="0" w:beforeAutospacing="0" w:after="0" w:afterAutospacing="0" w:line="276" w:lineRule="auto"/>
        <w:contextualSpacing/>
        <w:jc w:val="center"/>
        <w:rPr>
          <w:b/>
          <w:sz w:val="28"/>
          <w:szCs w:val="28"/>
          <w:lang w:val="ro-MD"/>
        </w:rPr>
      </w:pPr>
      <w:r w:rsidRPr="00FD6E15">
        <w:rPr>
          <w:b/>
          <w:bCs/>
          <w:sz w:val="28"/>
          <w:szCs w:val="28"/>
          <w:shd w:val="clear" w:color="auto" w:fill="FFFFFF"/>
          <w:lang w:val="ro-MD"/>
        </w:rPr>
        <w:t>de</w:t>
      </w:r>
      <w:r w:rsidR="00E372B6" w:rsidRPr="00FD6E15">
        <w:rPr>
          <w:b/>
          <w:bCs/>
          <w:sz w:val="28"/>
          <w:szCs w:val="28"/>
          <w:shd w:val="clear" w:color="auto" w:fill="FFFFFF"/>
          <w:lang w:val="ro-MD"/>
        </w:rPr>
        <w:t xml:space="preserve"> </w:t>
      </w:r>
      <w:r w:rsidRPr="00FD6E15">
        <w:rPr>
          <w:b/>
          <w:bCs/>
          <w:sz w:val="28"/>
          <w:szCs w:val="28"/>
          <w:shd w:val="clear" w:color="auto" w:fill="FFFFFF"/>
          <w:lang w:val="ro-MD"/>
        </w:rPr>
        <w:t>stabilire</w:t>
      </w:r>
      <w:r w:rsidR="00E372B6" w:rsidRPr="00FD6E15">
        <w:rPr>
          <w:b/>
          <w:bCs/>
          <w:sz w:val="28"/>
          <w:szCs w:val="28"/>
          <w:shd w:val="clear" w:color="auto" w:fill="FFFFFF"/>
          <w:lang w:val="ro-MD"/>
        </w:rPr>
        <w:t xml:space="preserve"> </w:t>
      </w:r>
      <w:r w:rsidRPr="00FD6E15">
        <w:rPr>
          <w:b/>
          <w:bCs/>
          <w:sz w:val="28"/>
          <w:szCs w:val="28"/>
          <w:shd w:val="clear" w:color="auto" w:fill="FFFFFF"/>
          <w:lang w:val="ro-MD"/>
        </w:rPr>
        <w:t>a</w:t>
      </w:r>
      <w:r w:rsidR="00E372B6" w:rsidRPr="00FD6E15">
        <w:rPr>
          <w:b/>
          <w:bCs/>
          <w:sz w:val="28"/>
          <w:szCs w:val="28"/>
          <w:shd w:val="clear" w:color="auto" w:fill="FFFFFF"/>
          <w:lang w:val="ro-MD"/>
        </w:rPr>
        <w:t xml:space="preserve"> </w:t>
      </w:r>
      <w:r w:rsidRPr="00FD6E15">
        <w:rPr>
          <w:b/>
          <w:bCs/>
          <w:sz w:val="28"/>
          <w:szCs w:val="28"/>
          <w:shd w:val="clear" w:color="auto" w:fill="FFFFFF"/>
          <w:lang w:val="ro-MD"/>
        </w:rPr>
        <w:t>măsurilor</w:t>
      </w:r>
      <w:r w:rsidR="00E372B6" w:rsidRPr="00FD6E15">
        <w:rPr>
          <w:b/>
          <w:bCs/>
          <w:sz w:val="28"/>
          <w:szCs w:val="28"/>
          <w:shd w:val="clear" w:color="auto" w:fill="FFFFFF"/>
          <w:lang w:val="ro-MD"/>
        </w:rPr>
        <w:t xml:space="preserve"> </w:t>
      </w:r>
      <w:r w:rsidRPr="00FD6E15">
        <w:rPr>
          <w:b/>
          <w:bCs/>
          <w:sz w:val="28"/>
          <w:szCs w:val="28"/>
          <w:shd w:val="clear" w:color="auto" w:fill="FFFFFF"/>
          <w:lang w:val="ro-MD"/>
        </w:rPr>
        <w:t>de</w:t>
      </w:r>
      <w:r w:rsidR="00E372B6" w:rsidRPr="00FD6E15">
        <w:rPr>
          <w:b/>
          <w:bCs/>
          <w:sz w:val="28"/>
          <w:szCs w:val="28"/>
          <w:shd w:val="clear" w:color="auto" w:fill="FFFFFF"/>
          <w:lang w:val="ro-MD"/>
        </w:rPr>
        <w:t xml:space="preserve"> </w:t>
      </w:r>
      <w:r w:rsidRPr="00FD6E15">
        <w:rPr>
          <w:b/>
          <w:bCs/>
          <w:sz w:val="28"/>
          <w:szCs w:val="28"/>
          <w:shd w:val="clear" w:color="auto" w:fill="FFFFFF"/>
          <w:lang w:val="ro-MD"/>
        </w:rPr>
        <w:t>diminuare</w:t>
      </w:r>
      <w:r w:rsidR="00E372B6" w:rsidRPr="00FD6E15">
        <w:rPr>
          <w:b/>
          <w:bCs/>
          <w:sz w:val="28"/>
          <w:szCs w:val="28"/>
          <w:shd w:val="clear" w:color="auto" w:fill="FFFFFF"/>
          <w:lang w:val="ro-MD"/>
        </w:rPr>
        <w:t xml:space="preserve"> </w:t>
      </w:r>
      <w:r w:rsidRPr="00FD6E15">
        <w:rPr>
          <w:b/>
          <w:bCs/>
          <w:sz w:val="28"/>
          <w:szCs w:val="28"/>
          <w:shd w:val="clear" w:color="auto" w:fill="FFFFFF"/>
          <w:lang w:val="ro-MD"/>
        </w:rPr>
        <w:t>și</w:t>
      </w:r>
      <w:r w:rsidR="00E372B6" w:rsidRPr="00FD6E15">
        <w:rPr>
          <w:b/>
          <w:bCs/>
          <w:sz w:val="28"/>
          <w:szCs w:val="28"/>
          <w:shd w:val="clear" w:color="auto" w:fill="FFFFFF"/>
          <w:lang w:val="ro-MD"/>
        </w:rPr>
        <w:t xml:space="preserve"> </w:t>
      </w:r>
      <w:r w:rsidRPr="00FD6E15">
        <w:rPr>
          <w:b/>
          <w:bCs/>
          <w:sz w:val="28"/>
          <w:szCs w:val="28"/>
          <w:shd w:val="clear" w:color="auto" w:fill="FFFFFF"/>
          <w:lang w:val="ro-MD"/>
        </w:rPr>
        <w:t>a</w:t>
      </w:r>
      <w:r w:rsidR="00E372B6" w:rsidRPr="00FD6E15">
        <w:rPr>
          <w:b/>
          <w:bCs/>
          <w:sz w:val="28"/>
          <w:szCs w:val="28"/>
          <w:shd w:val="clear" w:color="auto" w:fill="FFFFFF"/>
          <w:lang w:val="ro-MD"/>
        </w:rPr>
        <w:t xml:space="preserve"> </w:t>
      </w:r>
      <w:r w:rsidRPr="00FD6E15">
        <w:rPr>
          <w:b/>
          <w:bCs/>
          <w:sz w:val="28"/>
          <w:szCs w:val="28"/>
          <w:shd w:val="clear" w:color="auto" w:fill="FFFFFF"/>
          <w:lang w:val="ro-MD"/>
        </w:rPr>
        <w:t>nivelurilor</w:t>
      </w:r>
      <w:r w:rsidR="00E372B6" w:rsidRPr="00FD6E15">
        <w:rPr>
          <w:b/>
          <w:bCs/>
          <w:sz w:val="28"/>
          <w:szCs w:val="28"/>
          <w:shd w:val="clear" w:color="auto" w:fill="FFFFFF"/>
          <w:lang w:val="ro-MD"/>
        </w:rPr>
        <w:t xml:space="preserve"> </w:t>
      </w:r>
      <w:r w:rsidRPr="00FD6E15">
        <w:rPr>
          <w:b/>
          <w:bCs/>
          <w:sz w:val="28"/>
          <w:szCs w:val="28"/>
          <w:shd w:val="clear" w:color="auto" w:fill="FFFFFF"/>
          <w:lang w:val="ro-MD"/>
        </w:rPr>
        <w:t>de</w:t>
      </w:r>
      <w:r w:rsidR="00E372B6" w:rsidRPr="00FD6E15">
        <w:rPr>
          <w:b/>
          <w:bCs/>
          <w:sz w:val="28"/>
          <w:szCs w:val="28"/>
          <w:shd w:val="clear" w:color="auto" w:fill="FFFFFF"/>
          <w:lang w:val="ro-MD"/>
        </w:rPr>
        <w:t xml:space="preserve"> </w:t>
      </w:r>
      <w:r w:rsidRPr="00FD6E15">
        <w:rPr>
          <w:b/>
          <w:bCs/>
          <w:sz w:val="28"/>
          <w:szCs w:val="28"/>
          <w:shd w:val="clear" w:color="auto" w:fill="FFFFFF"/>
          <w:lang w:val="ro-MD"/>
        </w:rPr>
        <w:t>referință</w:t>
      </w:r>
      <w:r w:rsidR="00E372B6" w:rsidRPr="00FD6E15">
        <w:rPr>
          <w:b/>
          <w:bCs/>
          <w:sz w:val="28"/>
          <w:szCs w:val="28"/>
          <w:shd w:val="clear" w:color="auto" w:fill="FFFFFF"/>
          <w:lang w:val="ro-MD"/>
        </w:rPr>
        <w:t xml:space="preserve"> </w:t>
      </w:r>
      <w:r w:rsidRPr="00FD6E15">
        <w:rPr>
          <w:b/>
          <w:bCs/>
          <w:sz w:val="28"/>
          <w:szCs w:val="28"/>
          <w:shd w:val="clear" w:color="auto" w:fill="FFFFFF"/>
          <w:lang w:val="ro-MD"/>
        </w:rPr>
        <w:t>pentru</w:t>
      </w:r>
      <w:r w:rsidR="00E372B6" w:rsidRPr="00FD6E15">
        <w:rPr>
          <w:b/>
          <w:bCs/>
          <w:sz w:val="28"/>
          <w:szCs w:val="28"/>
          <w:shd w:val="clear" w:color="auto" w:fill="FFFFFF"/>
          <w:lang w:val="ro-MD"/>
        </w:rPr>
        <w:t xml:space="preserve"> </w:t>
      </w:r>
      <w:r w:rsidRPr="00FD6E15">
        <w:rPr>
          <w:b/>
          <w:bCs/>
          <w:sz w:val="28"/>
          <w:szCs w:val="28"/>
          <w:shd w:val="clear" w:color="auto" w:fill="FFFFFF"/>
          <w:lang w:val="ro-MD"/>
        </w:rPr>
        <w:t>reducerea</w:t>
      </w:r>
      <w:r w:rsidR="00E372B6" w:rsidRPr="00FD6E15">
        <w:rPr>
          <w:b/>
          <w:bCs/>
          <w:sz w:val="28"/>
          <w:szCs w:val="28"/>
          <w:shd w:val="clear" w:color="auto" w:fill="FFFFFF"/>
          <w:lang w:val="ro-MD"/>
        </w:rPr>
        <w:t xml:space="preserve"> </w:t>
      </w:r>
      <w:r w:rsidRPr="00FD6E15">
        <w:rPr>
          <w:b/>
          <w:bCs/>
          <w:sz w:val="28"/>
          <w:szCs w:val="28"/>
          <w:shd w:val="clear" w:color="auto" w:fill="FFFFFF"/>
          <w:lang w:val="ro-MD"/>
        </w:rPr>
        <w:t>prezenței</w:t>
      </w:r>
      <w:r w:rsidR="00E372B6" w:rsidRPr="00FD6E15">
        <w:rPr>
          <w:b/>
          <w:bCs/>
          <w:sz w:val="28"/>
          <w:szCs w:val="28"/>
          <w:shd w:val="clear" w:color="auto" w:fill="FFFFFF"/>
          <w:lang w:val="ro-MD"/>
        </w:rPr>
        <w:t xml:space="preserve"> </w:t>
      </w:r>
      <w:r w:rsidRPr="00FD6E15">
        <w:rPr>
          <w:b/>
          <w:bCs/>
          <w:sz w:val="28"/>
          <w:szCs w:val="28"/>
          <w:shd w:val="clear" w:color="auto" w:fill="FFFFFF"/>
          <w:lang w:val="ro-MD"/>
        </w:rPr>
        <w:t>acrilamidei</w:t>
      </w:r>
      <w:r w:rsidR="00E372B6" w:rsidRPr="00FD6E15">
        <w:rPr>
          <w:b/>
          <w:bCs/>
          <w:sz w:val="28"/>
          <w:szCs w:val="28"/>
          <w:shd w:val="clear" w:color="auto" w:fill="FFFFFF"/>
          <w:lang w:val="ro-MD"/>
        </w:rPr>
        <w:t xml:space="preserve"> </w:t>
      </w:r>
      <w:r w:rsidRPr="00FD6E15">
        <w:rPr>
          <w:b/>
          <w:bCs/>
          <w:sz w:val="28"/>
          <w:szCs w:val="28"/>
          <w:shd w:val="clear" w:color="auto" w:fill="FFFFFF"/>
          <w:lang w:val="ro-MD"/>
        </w:rPr>
        <w:t>în</w:t>
      </w:r>
      <w:r w:rsidR="00E372B6" w:rsidRPr="00FD6E15">
        <w:rPr>
          <w:b/>
          <w:bCs/>
          <w:sz w:val="28"/>
          <w:szCs w:val="28"/>
          <w:shd w:val="clear" w:color="auto" w:fill="FFFFFF"/>
          <w:lang w:val="ro-MD"/>
        </w:rPr>
        <w:t xml:space="preserve"> </w:t>
      </w:r>
      <w:r w:rsidRPr="00FD6E15">
        <w:rPr>
          <w:b/>
          <w:bCs/>
          <w:sz w:val="28"/>
          <w:szCs w:val="28"/>
          <w:shd w:val="clear" w:color="auto" w:fill="FFFFFF"/>
          <w:lang w:val="ro-MD"/>
        </w:rPr>
        <w:t>produsele</w:t>
      </w:r>
      <w:r w:rsidR="00E372B6" w:rsidRPr="00FD6E15">
        <w:rPr>
          <w:b/>
          <w:bCs/>
          <w:sz w:val="28"/>
          <w:szCs w:val="28"/>
          <w:shd w:val="clear" w:color="auto" w:fill="FFFFFF"/>
          <w:lang w:val="ro-MD"/>
        </w:rPr>
        <w:t xml:space="preserve"> </w:t>
      </w:r>
      <w:r w:rsidRPr="00FD6E15">
        <w:rPr>
          <w:b/>
          <w:bCs/>
          <w:sz w:val="28"/>
          <w:szCs w:val="28"/>
          <w:shd w:val="clear" w:color="auto" w:fill="FFFFFF"/>
          <w:lang w:val="ro-MD"/>
        </w:rPr>
        <w:t>alimentare</w:t>
      </w:r>
    </w:p>
    <w:p w14:paraId="3ECBE35F" w14:textId="77777777" w:rsidR="005C0861" w:rsidRPr="00FD6E15" w:rsidRDefault="005C0861" w:rsidP="006B3B57">
      <w:pPr>
        <w:pStyle w:val="NormalWeb"/>
        <w:tabs>
          <w:tab w:val="left" w:pos="851"/>
          <w:tab w:val="left" w:pos="993"/>
        </w:tabs>
        <w:spacing w:before="0" w:beforeAutospacing="0" w:after="0" w:afterAutospacing="0" w:line="276" w:lineRule="auto"/>
        <w:contextualSpacing/>
        <w:jc w:val="both"/>
        <w:rPr>
          <w:sz w:val="28"/>
          <w:szCs w:val="28"/>
          <w:lang w:val="ro-MD"/>
        </w:rPr>
      </w:pPr>
    </w:p>
    <w:p w14:paraId="2EDE790C" w14:textId="77777777" w:rsidR="005C0861" w:rsidRPr="00FD6E15" w:rsidRDefault="005C0861" w:rsidP="00BE15EF">
      <w:pPr>
        <w:pStyle w:val="doc-ti"/>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Prezentul</w:t>
      </w:r>
      <w:r w:rsidR="00E372B6" w:rsidRPr="00FD6E15">
        <w:rPr>
          <w:sz w:val="28"/>
          <w:szCs w:val="28"/>
          <w:lang w:val="ro-MD"/>
        </w:rPr>
        <w:t xml:space="preserve"> </w:t>
      </w:r>
      <w:r w:rsidRPr="00FD6E15">
        <w:rPr>
          <w:sz w:val="28"/>
          <w:szCs w:val="28"/>
          <w:lang w:val="ro-MD"/>
        </w:rPr>
        <w:t>Regulament</w:t>
      </w:r>
      <w:r w:rsidR="00E372B6" w:rsidRPr="00FD6E15">
        <w:rPr>
          <w:sz w:val="28"/>
          <w:szCs w:val="28"/>
          <w:lang w:val="ro-MD"/>
        </w:rPr>
        <w:t xml:space="preserve"> </w:t>
      </w:r>
      <w:r w:rsidRPr="00FD6E15">
        <w:rPr>
          <w:sz w:val="28"/>
          <w:szCs w:val="28"/>
          <w:lang w:val="ro-MD"/>
        </w:rPr>
        <w:t>transpune</w:t>
      </w:r>
      <w:r w:rsidR="00E372B6" w:rsidRPr="00FD6E15">
        <w:rPr>
          <w:sz w:val="28"/>
          <w:szCs w:val="28"/>
          <w:lang w:val="ro-MD"/>
        </w:rPr>
        <w:t xml:space="preserve"> </w:t>
      </w:r>
      <w:r w:rsidRPr="00FD6E15">
        <w:rPr>
          <w:bCs/>
          <w:sz w:val="28"/>
          <w:szCs w:val="28"/>
          <w:lang w:val="ro-MD"/>
        </w:rPr>
        <w:t>Regulamentul</w:t>
      </w:r>
      <w:r w:rsidR="00E372B6" w:rsidRPr="00FD6E15">
        <w:rPr>
          <w:bCs/>
          <w:sz w:val="28"/>
          <w:szCs w:val="28"/>
          <w:lang w:val="ro-MD"/>
        </w:rPr>
        <w:t xml:space="preserve"> </w:t>
      </w:r>
      <w:r w:rsidRPr="00FD6E15">
        <w:rPr>
          <w:bCs/>
          <w:sz w:val="28"/>
          <w:szCs w:val="28"/>
          <w:lang w:val="ro-MD"/>
        </w:rPr>
        <w:t>(UE)</w:t>
      </w:r>
      <w:r w:rsidR="00E372B6" w:rsidRPr="00FD6E15">
        <w:rPr>
          <w:bCs/>
          <w:sz w:val="28"/>
          <w:szCs w:val="28"/>
          <w:lang w:val="ro-MD"/>
        </w:rPr>
        <w:t xml:space="preserve"> </w:t>
      </w:r>
      <w:r w:rsidRPr="00FD6E15">
        <w:rPr>
          <w:bCs/>
          <w:sz w:val="28"/>
          <w:szCs w:val="28"/>
          <w:lang w:val="ro-MD"/>
        </w:rPr>
        <w:t>2017/2158</w:t>
      </w:r>
      <w:r w:rsidR="00E372B6" w:rsidRPr="00FD6E15">
        <w:rPr>
          <w:bCs/>
          <w:sz w:val="28"/>
          <w:szCs w:val="28"/>
          <w:lang w:val="ro-MD"/>
        </w:rPr>
        <w:t xml:space="preserve"> </w:t>
      </w:r>
      <w:r w:rsidRPr="00FD6E15">
        <w:rPr>
          <w:bCs/>
          <w:sz w:val="28"/>
          <w:szCs w:val="28"/>
          <w:lang w:val="ro-MD"/>
        </w:rPr>
        <w:t>al</w:t>
      </w:r>
      <w:r w:rsidR="00E372B6" w:rsidRPr="00FD6E15">
        <w:rPr>
          <w:bCs/>
          <w:sz w:val="28"/>
          <w:szCs w:val="28"/>
          <w:lang w:val="ro-MD"/>
        </w:rPr>
        <w:t xml:space="preserve"> </w:t>
      </w:r>
      <w:r w:rsidRPr="00FD6E15">
        <w:rPr>
          <w:bCs/>
          <w:sz w:val="28"/>
          <w:szCs w:val="28"/>
          <w:lang w:val="ro-MD"/>
        </w:rPr>
        <w:t>Comisiei</w:t>
      </w:r>
      <w:r w:rsidR="00E372B6" w:rsidRPr="00FD6E15">
        <w:rPr>
          <w:bCs/>
          <w:sz w:val="28"/>
          <w:szCs w:val="28"/>
          <w:lang w:val="ro-MD"/>
        </w:rPr>
        <w:t xml:space="preserve"> </w:t>
      </w:r>
      <w:r w:rsidRPr="00FD6E15">
        <w:rPr>
          <w:bCs/>
          <w:sz w:val="28"/>
          <w:szCs w:val="28"/>
          <w:lang w:val="ro-MD"/>
        </w:rPr>
        <w:t>din</w:t>
      </w:r>
      <w:r w:rsidR="00E372B6" w:rsidRPr="00FD6E15">
        <w:rPr>
          <w:bCs/>
          <w:sz w:val="28"/>
          <w:szCs w:val="28"/>
          <w:lang w:val="ro-MD"/>
        </w:rPr>
        <w:t xml:space="preserve"> </w:t>
      </w:r>
      <w:r w:rsidRPr="00FD6E15">
        <w:rPr>
          <w:bCs/>
          <w:sz w:val="28"/>
          <w:szCs w:val="28"/>
          <w:lang w:val="ro-MD"/>
        </w:rPr>
        <w:t>20</w:t>
      </w:r>
      <w:r w:rsidR="00E372B6" w:rsidRPr="00FD6E15">
        <w:rPr>
          <w:bCs/>
          <w:sz w:val="28"/>
          <w:szCs w:val="28"/>
          <w:lang w:val="ro-MD"/>
        </w:rPr>
        <w:t xml:space="preserve"> </w:t>
      </w:r>
      <w:r w:rsidRPr="00FD6E15">
        <w:rPr>
          <w:bCs/>
          <w:sz w:val="28"/>
          <w:szCs w:val="28"/>
          <w:lang w:val="ro-MD"/>
        </w:rPr>
        <w:t>noiembrie</w:t>
      </w:r>
      <w:r w:rsidR="00E372B6" w:rsidRPr="00FD6E15">
        <w:rPr>
          <w:bCs/>
          <w:sz w:val="28"/>
          <w:szCs w:val="28"/>
          <w:lang w:val="ro-MD"/>
        </w:rPr>
        <w:t xml:space="preserve"> </w:t>
      </w:r>
      <w:r w:rsidRPr="00FD6E15">
        <w:rPr>
          <w:bCs/>
          <w:sz w:val="28"/>
          <w:szCs w:val="28"/>
          <w:lang w:val="ro-MD"/>
        </w:rPr>
        <w:t>2017</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stabilire</w:t>
      </w:r>
      <w:r w:rsidR="00E372B6" w:rsidRPr="00FD6E15">
        <w:rPr>
          <w:bCs/>
          <w:sz w:val="28"/>
          <w:szCs w:val="28"/>
          <w:lang w:val="ro-MD"/>
        </w:rPr>
        <w:t xml:space="preserve"> </w:t>
      </w:r>
      <w:r w:rsidRPr="00FD6E15">
        <w:rPr>
          <w:bCs/>
          <w:sz w:val="28"/>
          <w:szCs w:val="28"/>
          <w:lang w:val="ro-MD"/>
        </w:rPr>
        <w:t>a</w:t>
      </w:r>
      <w:r w:rsidR="00E372B6" w:rsidRPr="00FD6E15">
        <w:rPr>
          <w:bCs/>
          <w:sz w:val="28"/>
          <w:szCs w:val="28"/>
          <w:lang w:val="ro-MD"/>
        </w:rPr>
        <w:t xml:space="preserve"> </w:t>
      </w:r>
      <w:r w:rsidRPr="00FD6E15">
        <w:rPr>
          <w:bCs/>
          <w:sz w:val="28"/>
          <w:szCs w:val="28"/>
          <w:lang w:val="ro-MD"/>
        </w:rPr>
        <w:t>măsurilor</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diminuare</w:t>
      </w:r>
      <w:r w:rsidR="00E372B6" w:rsidRPr="00FD6E15">
        <w:rPr>
          <w:bCs/>
          <w:sz w:val="28"/>
          <w:szCs w:val="28"/>
          <w:lang w:val="ro-MD"/>
        </w:rPr>
        <w:t xml:space="preserve"> </w:t>
      </w:r>
      <w:r w:rsidRPr="00FD6E15">
        <w:rPr>
          <w:bCs/>
          <w:sz w:val="28"/>
          <w:szCs w:val="28"/>
          <w:lang w:val="ro-MD"/>
        </w:rPr>
        <w:t>și</w:t>
      </w:r>
      <w:r w:rsidR="00E372B6" w:rsidRPr="00FD6E15">
        <w:rPr>
          <w:bCs/>
          <w:sz w:val="28"/>
          <w:szCs w:val="28"/>
          <w:lang w:val="ro-MD"/>
        </w:rPr>
        <w:t xml:space="preserve"> </w:t>
      </w:r>
      <w:r w:rsidRPr="00FD6E15">
        <w:rPr>
          <w:bCs/>
          <w:sz w:val="28"/>
          <w:szCs w:val="28"/>
          <w:lang w:val="ro-MD"/>
        </w:rPr>
        <w:t>a</w:t>
      </w:r>
      <w:r w:rsidR="00E372B6" w:rsidRPr="00FD6E15">
        <w:rPr>
          <w:bCs/>
          <w:sz w:val="28"/>
          <w:szCs w:val="28"/>
          <w:lang w:val="ro-MD"/>
        </w:rPr>
        <w:t xml:space="preserve"> </w:t>
      </w:r>
      <w:r w:rsidRPr="00FD6E15">
        <w:rPr>
          <w:bCs/>
          <w:sz w:val="28"/>
          <w:szCs w:val="28"/>
          <w:lang w:val="ro-MD"/>
        </w:rPr>
        <w:t>nivelurilor</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referință</w:t>
      </w:r>
      <w:r w:rsidR="00E372B6" w:rsidRPr="00FD6E15">
        <w:rPr>
          <w:bCs/>
          <w:sz w:val="28"/>
          <w:szCs w:val="28"/>
          <w:lang w:val="ro-MD"/>
        </w:rPr>
        <w:t xml:space="preserve"> </w:t>
      </w:r>
      <w:r w:rsidRPr="00FD6E15">
        <w:rPr>
          <w:bCs/>
          <w:sz w:val="28"/>
          <w:szCs w:val="28"/>
          <w:lang w:val="ro-MD"/>
        </w:rPr>
        <w:t>pentru</w:t>
      </w:r>
      <w:r w:rsidR="00E372B6" w:rsidRPr="00FD6E15">
        <w:rPr>
          <w:bCs/>
          <w:sz w:val="28"/>
          <w:szCs w:val="28"/>
          <w:lang w:val="ro-MD"/>
        </w:rPr>
        <w:t xml:space="preserve"> </w:t>
      </w:r>
      <w:r w:rsidRPr="00FD6E15">
        <w:rPr>
          <w:bCs/>
          <w:sz w:val="28"/>
          <w:szCs w:val="28"/>
          <w:lang w:val="ro-MD"/>
        </w:rPr>
        <w:t>reducerea</w:t>
      </w:r>
      <w:r w:rsidR="00E372B6" w:rsidRPr="00FD6E15">
        <w:rPr>
          <w:bCs/>
          <w:sz w:val="28"/>
          <w:szCs w:val="28"/>
          <w:lang w:val="ro-MD"/>
        </w:rPr>
        <w:t xml:space="preserve"> </w:t>
      </w:r>
      <w:r w:rsidRPr="00FD6E15">
        <w:rPr>
          <w:bCs/>
          <w:sz w:val="28"/>
          <w:szCs w:val="28"/>
          <w:lang w:val="ro-MD"/>
        </w:rPr>
        <w:t>prezenței</w:t>
      </w:r>
      <w:r w:rsidR="00E372B6" w:rsidRPr="00FD6E15">
        <w:rPr>
          <w:bCs/>
          <w:sz w:val="28"/>
          <w:szCs w:val="28"/>
          <w:lang w:val="ro-MD"/>
        </w:rPr>
        <w:t xml:space="preserve"> </w:t>
      </w:r>
      <w:r w:rsidRPr="00FD6E15">
        <w:rPr>
          <w:bCs/>
          <w:sz w:val="28"/>
          <w:szCs w:val="28"/>
          <w:lang w:val="ro-MD"/>
        </w:rPr>
        <w:t>acrilamidei</w:t>
      </w:r>
      <w:r w:rsidR="00E372B6" w:rsidRPr="00FD6E15">
        <w:rPr>
          <w:bCs/>
          <w:sz w:val="28"/>
          <w:szCs w:val="28"/>
          <w:lang w:val="ro-MD"/>
        </w:rPr>
        <w:t xml:space="preserve"> </w:t>
      </w:r>
      <w:r w:rsidRPr="00FD6E15">
        <w:rPr>
          <w:bCs/>
          <w:sz w:val="28"/>
          <w:szCs w:val="28"/>
          <w:lang w:val="ro-MD"/>
        </w:rPr>
        <w:t>în</w:t>
      </w:r>
      <w:r w:rsidR="00E372B6" w:rsidRPr="00FD6E15">
        <w:rPr>
          <w:bCs/>
          <w:sz w:val="28"/>
          <w:szCs w:val="28"/>
          <w:lang w:val="ro-MD"/>
        </w:rPr>
        <w:t xml:space="preserve"> </w:t>
      </w:r>
      <w:r w:rsidRPr="00FD6E15">
        <w:rPr>
          <w:bCs/>
          <w:sz w:val="28"/>
          <w:szCs w:val="28"/>
          <w:lang w:val="ro-MD"/>
        </w:rPr>
        <w:t>produsele</w:t>
      </w:r>
      <w:r w:rsidR="00E372B6" w:rsidRPr="00FD6E15">
        <w:rPr>
          <w:bCs/>
          <w:sz w:val="28"/>
          <w:szCs w:val="28"/>
          <w:lang w:val="ro-MD"/>
        </w:rPr>
        <w:t xml:space="preserve"> </w:t>
      </w:r>
      <w:r w:rsidRPr="00FD6E15">
        <w:rPr>
          <w:bCs/>
          <w:sz w:val="28"/>
          <w:szCs w:val="28"/>
          <w:lang w:val="ro-MD"/>
        </w:rPr>
        <w:t>alimentare</w:t>
      </w:r>
      <w:r w:rsidRPr="00FD6E15">
        <w:rPr>
          <w:sz w:val="28"/>
          <w:szCs w:val="28"/>
          <w:lang w:val="ro-MD"/>
        </w:rPr>
        <w:t>,</w:t>
      </w:r>
      <w:r w:rsidR="00E372B6" w:rsidRPr="00FD6E15">
        <w:rPr>
          <w:sz w:val="28"/>
          <w:szCs w:val="28"/>
          <w:lang w:val="ro-MD"/>
        </w:rPr>
        <w:t xml:space="preserve"> </w:t>
      </w:r>
      <w:r w:rsidRPr="00FD6E15">
        <w:rPr>
          <w:sz w:val="28"/>
          <w:szCs w:val="28"/>
          <w:lang w:val="ro-MD"/>
        </w:rPr>
        <w:t>CELEX:</w:t>
      </w:r>
      <w:r w:rsidR="00E372B6" w:rsidRPr="00FD6E15">
        <w:rPr>
          <w:sz w:val="28"/>
          <w:szCs w:val="28"/>
          <w:lang w:val="ro-MD"/>
        </w:rPr>
        <w:t xml:space="preserve"> </w:t>
      </w:r>
      <w:r w:rsidR="00E32374" w:rsidRPr="00FD6E15">
        <w:rPr>
          <w:bCs/>
          <w:sz w:val="28"/>
          <w:szCs w:val="28"/>
          <w:lang w:val="ro-MD"/>
        </w:rPr>
        <w:t>32017R2158</w:t>
      </w:r>
      <w:r w:rsidRPr="00FD6E15">
        <w:rPr>
          <w:bCs/>
          <w:sz w:val="28"/>
          <w:szCs w:val="28"/>
          <w:lang w:val="ro-MD"/>
        </w:rPr>
        <w:t>,</w:t>
      </w:r>
      <w:r w:rsidR="00E372B6" w:rsidRPr="00FD6E15">
        <w:rPr>
          <w:sz w:val="28"/>
          <w:szCs w:val="28"/>
          <w:lang w:val="ro-MD"/>
        </w:rPr>
        <w:t xml:space="preserve"> </w:t>
      </w:r>
      <w:r w:rsidRPr="00FD6E15">
        <w:rPr>
          <w:sz w:val="28"/>
          <w:szCs w:val="28"/>
          <w:lang w:val="ro-MD"/>
        </w:rPr>
        <w:t>publicat</w:t>
      </w:r>
      <w:r w:rsidR="00E372B6" w:rsidRPr="00FD6E15">
        <w:rPr>
          <w:sz w:val="28"/>
          <w:szCs w:val="28"/>
          <w:lang w:val="ro-MD"/>
        </w:rPr>
        <w:t xml:space="preserve"> </w:t>
      </w:r>
      <w:r w:rsidRPr="00FD6E15">
        <w:rPr>
          <w:sz w:val="28"/>
          <w:szCs w:val="28"/>
          <w:lang w:val="ro-MD"/>
        </w:rPr>
        <w:t>în</w:t>
      </w:r>
      <w:r w:rsidR="00E372B6" w:rsidRPr="00FD6E15">
        <w:rPr>
          <w:sz w:val="28"/>
          <w:szCs w:val="28"/>
          <w:lang w:val="ro-MD"/>
        </w:rPr>
        <w:t xml:space="preserve"> </w:t>
      </w:r>
      <w:r w:rsidRPr="00FD6E15">
        <w:rPr>
          <w:sz w:val="28"/>
          <w:szCs w:val="28"/>
          <w:lang w:val="ro-MD"/>
        </w:rPr>
        <w:t>Jurnalul</w:t>
      </w:r>
      <w:r w:rsidR="00E372B6" w:rsidRPr="00FD6E15">
        <w:rPr>
          <w:sz w:val="28"/>
          <w:szCs w:val="28"/>
          <w:lang w:val="ro-MD"/>
        </w:rPr>
        <w:t xml:space="preserve"> </w:t>
      </w:r>
      <w:r w:rsidRPr="00FD6E15">
        <w:rPr>
          <w:sz w:val="28"/>
          <w:szCs w:val="28"/>
          <w:lang w:val="ro-MD"/>
        </w:rPr>
        <w:t>Oficial</w:t>
      </w:r>
      <w:r w:rsidR="00E372B6" w:rsidRPr="00FD6E15">
        <w:rPr>
          <w:sz w:val="28"/>
          <w:szCs w:val="28"/>
          <w:lang w:val="ro-MD"/>
        </w:rPr>
        <w:t xml:space="preserve"> </w:t>
      </w:r>
      <w:r w:rsidRPr="00FD6E15">
        <w:rPr>
          <w:sz w:val="28"/>
          <w:szCs w:val="28"/>
          <w:lang w:val="ro-MD"/>
        </w:rPr>
        <w:t>al</w:t>
      </w:r>
      <w:r w:rsidR="00E372B6" w:rsidRPr="00FD6E15">
        <w:rPr>
          <w:sz w:val="28"/>
          <w:szCs w:val="28"/>
          <w:lang w:val="ro-MD"/>
        </w:rPr>
        <w:t xml:space="preserve"> </w:t>
      </w:r>
      <w:r w:rsidRPr="00FD6E15">
        <w:rPr>
          <w:sz w:val="28"/>
          <w:szCs w:val="28"/>
          <w:lang w:val="ro-MD"/>
        </w:rPr>
        <w:t>Uniunii</w:t>
      </w:r>
      <w:r w:rsidR="00E372B6" w:rsidRPr="00FD6E15">
        <w:rPr>
          <w:sz w:val="28"/>
          <w:szCs w:val="28"/>
          <w:lang w:val="ro-MD"/>
        </w:rPr>
        <w:t xml:space="preserve"> </w:t>
      </w:r>
      <w:r w:rsidRPr="00FD6E15">
        <w:rPr>
          <w:sz w:val="28"/>
          <w:szCs w:val="28"/>
          <w:lang w:val="ro-MD"/>
        </w:rPr>
        <w:t>Europene</w:t>
      </w:r>
      <w:r w:rsidR="00E372B6" w:rsidRPr="00FD6E15">
        <w:rPr>
          <w:sz w:val="28"/>
          <w:szCs w:val="28"/>
          <w:lang w:val="ro-MD"/>
        </w:rPr>
        <w:t xml:space="preserve"> </w:t>
      </w:r>
      <w:r w:rsidRPr="00FD6E15">
        <w:rPr>
          <w:sz w:val="28"/>
          <w:szCs w:val="28"/>
          <w:lang w:val="ro-MD"/>
        </w:rPr>
        <w:t>L</w:t>
      </w:r>
      <w:r w:rsidR="00E372B6" w:rsidRPr="00FD6E15">
        <w:rPr>
          <w:sz w:val="28"/>
          <w:szCs w:val="28"/>
          <w:lang w:val="ro-MD"/>
        </w:rPr>
        <w:t xml:space="preserve"> </w:t>
      </w:r>
      <w:r w:rsidRPr="00FD6E15">
        <w:rPr>
          <w:sz w:val="28"/>
          <w:szCs w:val="28"/>
          <w:lang w:val="ro-MD"/>
        </w:rPr>
        <w:t>304/24</w:t>
      </w:r>
      <w:r w:rsidR="00E372B6" w:rsidRPr="00FD6E15">
        <w:rPr>
          <w:sz w:val="28"/>
          <w:szCs w:val="28"/>
          <w:lang w:val="ro-MD"/>
        </w:rPr>
        <w:t xml:space="preserve"> </w:t>
      </w:r>
      <w:r w:rsidRPr="00FD6E15">
        <w:rPr>
          <w:rFonts w:eastAsia="Arial Unicode MS"/>
          <w:sz w:val="28"/>
          <w:szCs w:val="28"/>
          <w:shd w:val="clear" w:color="auto" w:fill="FFFFFF"/>
          <w:lang w:val="ro-MD"/>
        </w:rPr>
        <w:t>din</w:t>
      </w:r>
      <w:r w:rsidR="00E372B6" w:rsidRPr="00FD6E15">
        <w:rPr>
          <w:rFonts w:eastAsia="Arial Unicode MS"/>
          <w:sz w:val="28"/>
          <w:szCs w:val="28"/>
          <w:shd w:val="clear" w:color="auto" w:fill="FFFFFF"/>
          <w:lang w:val="ro-MD"/>
        </w:rPr>
        <w:t xml:space="preserve"> </w:t>
      </w:r>
      <w:r w:rsidRPr="00FD6E15">
        <w:rPr>
          <w:rFonts w:eastAsia="Arial Unicode MS"/>
          <w:sz w:val="28"/>
          <w:szCs w:val="28"/>
          <w:shd w:val="clear" w:color="auto" w:fill="FFFFFF"/>
          <w:lang w:val="ro-MD"/>
        </w:rPr>
        <w:t>21.11.2017</w:t>
      </w:r>
      <w:r w:rsidRPr="00FD6E15">
        <w:rPr>
          <w:sz w:val="28"/>
          <w:szCs w:val="28"/>
          <w:lang w:val="ro-MD"/>
        </w:rPr>
        <w:t>.</w:t>
      </w:r>
    </w:p>
    <w:p w14:paraId="27D68A6B" w14:textId="77777777" w:rsidR="005C0861" w:rsidRPr="00FD6E15" w:rsidRDefault="005C0861" w:rsidP="006B3B57">
      <w:pPr>
        <w:pStyle w:val="NormalWeb"/>
        <w:tabs>
          <w:tab w:val="left" w:pos="851"/>
          <w:tab w:val="left" w:pos="993"/>
        </w:tabs>
        <w:spacing w:before="0" w:beforeAutospacing="0" w:after="0" w:afterAutospacing="0" w:line="276" w:lineRule="auto"/>
        <w:contextualSpacing/>
        <w:jc w:val="both"/>
        <w:rPr>
          <w:sz w:val="28"/>
          <w:szCs w:val="28"/>
          <w:lang w:val="ro-MD"/>
        </w:rPr>
      </w:pPr>
    </w:p>
    <w:p w14:paraId="6C88E22A" w14:textId="77777777" w:rsidR="008F7B89" w:rsidRPr="00FD6E15" w:rsidRDefault="008F7B89" w:rsidP="006B3B57">
      <w:pPr>
        <w:shd w:val="clear" w:color="auto" w:fill="FFFFFF"/>
        <w:tabs>
          <w:tab w:val="left" w:pos="993"/>
        </w:tabs>
        <w:spacing w:after="0" w:line="276" w:lineRule="auto"/>
        <w:ind w:firstLine="709"/>
        <w:contextualSpacing/>
        <w:jc w:val="center"/>
        <w:rPr>
          <w:rFonts w:ascii="Times New Roman" w:hAnsi="Times New Roman" w:cs="Times New Roman"/>
          <w:b/>
          <w:bCs/>
          <w:sz w:val="28"/>
          <w:szCs w:val="28"/>
          <w:lang w:val="ro-MD"/>
        </w:rPr>
      </w:pPr>
      <w:r w:rsidRPr="00FD6E15">
        <w:rPr>
          <w:rFonts w:ascii="Times New Roman" w:hAnsi="Times New Roman" w:cs="Times New Roman"/>
          <w:b/>
          <w:bCs/>
          <w:sz w:val="28"/>
          <w:szCs w:val="28"/>
          <w:lang w:val="ro-MD"/>
        </w:rPr>
        <w:t>CAPITOLUL</w:t>
      </w:r>
      <w:r w:rsidR="00E372B6" w:rsidRPr="00FD6E15">
        <w:rPr>
          <w:rFonts w:ascii="Times New Roman" w:hAnsi="Times New Roman" w:cs="Times New Roman"/>
          <w:b/>
          <w:bCs/>
          <w:sz w:val="28"/>
          <w:szCs w:val="28"/>
          <w:lang w:val="ro-MD"/>
        </w:rPr>
        <w:t xml:space="preserve"> </w:t>
      </w:r>
      <w:r w:rsidRPr="00FD6E15">
        <w:rPr>
          <w:rFonts w:ascii="Times New Roman" w:hAnsi="Times New Roman" w:cs="Times New Roman"/>
          <w:b/>
          <w:bCs/>
          <w:sz w:val="28"/>
          <w:szCs w:val="28"/>
          <w:lang w:val="ro-MD"/>
        </w:rPr>
        <w:t>I</w:t>
      </w:r>
    </w:p>
    <w:p w14:paraId="5A596768" w14:textId="77777777" w:rsidR="008F7B89" w:rsidRPr="00FD6E15" w:rsidRDefault="008F7B89" w:rsidP="006B3B57">
      <w:pPr>
        <w:shd w:val="clear" w:color="auto" w:fill="FFFFFF"/>
        <w:tabs>
          <w:tab w:val="left" w:pos="993"/>
        </w:tabs>
        <w:spacing w:after="0" w:line="276" w:lineRule="auto"/>
        <w:ind w:firstLine="709"/>
        <w:contextualSpacing/>
        <w:jc w:val="center"/>
        <w:rPr>
          <w:rFonts w:ascii="Times New Roman" w:hAnsi="Times New Roman" w:cs="Times New Roman"/>
          <w:b/>
          <w:bCs/>
          <w:sz w:val="28"/>
          <w:szCs w:val="28"/>
          <w:lang w:val="ro-MD"/>
        </w:rPr>
      </w:pPr>
      <w:r w:rsidRPr="00FD6E15">
        <w:rPr>
          <w:rFonts w:ascii="Times New Roman" w:hAnsi="Times New Roman" w:cs="Times New Roman"/>
          <w:b/>
          <w:bCs/>
          <w:sz w:val="28"/>
          <w:szCs w:val="28"/>
          <w:lang w:val="ro-MD"/>
        </w:rPr>
        <w:t>DISPOZIȚII</w:t>
      </w:r>
      <w:r w:rsidR="00E372B6" w:rsidRPr="00FD6E15">
        <w:rPr>
          <w:rFonts w:ascii="Times New Roman" w:hAnsi="Times New Roman" w:cs="Times New Roman"/>
          <w:b/>
          <w:bCs/>
          <w:sz w:val="28"/>
          <w:szCs w:val="28"/>
          <w:lang w:val="ro-MD"/>
        </w:rPr>
        <w:t xml:space="preserve"> </w:t>
      </w:r>
      <w:r w:rsidRPr="00FD6E15">
        <w:rPr>
          <w:rFonts w:ascii="Times New Roman" w:hAnsi="Times New Roman" w:cs="Times New Roman"/>
          <w:b/>
          <w:bCs/>
          <w:sz w:val="28"/>
          <w:szCs w:val="28"/>
          <w:lang w:val="ro-MD"/>
        </w:rPr>
        <w:t>GENERALE</w:t>
      </w:r>
    </w:p>
    <w:p w14:paraId="32E0EE41" w14:textId="77777777" w:rsidR="005C0861" w:rsidRPr="00FD6E15" w:rsidRDefault="005C0861" w:rsidP="006B3B57">
      <w:pPr>
        <w:pStyle w:val="NormalWeb"/>
        <w:tabs>
          <w:tab w:val="left" w:pos="851"/>
          <w:tab w:val="left" w:pos="993"/>
        </w:tabs>
        <w:spacing w:before="0" w:beforeAutospacing="0" w:after="0" w:afterAutospacing="0" w:line="276" w:lineRule="auto"/>
        <w:contextualSpacing/>
        <w:jc w:val="both"/>
        <w:rPr>
          <w:sz w:val="28"/>
          <w:szCs w:val="28"/>
          <w:lang w:val="ro-MD"/>
        </w:rPr>
      </w:pPr>
    </w:p>
    <w:p w14:paraId="7A20F58C" w14:textId="77777777" w:rsidR="0002421F" w:rsidRPr="00FD6E15" w:rsidRDefault="0094227F" w:rsidP="00D73A05">
      <w:pPr>
        <w:pStyle w:val="Normal2"/>
        <w:shd w:val="clear" w:color="auto" w:fill="FFFFFF"/>
        <w:tabs>
          <w:tab w:val="left" w:pos="993"/>
        </w:tabs>
        <w:spacing w:before="0" w:beforeAutospacing="0" w:after="0" w:afterAutospacing="0" w:line="276" w:lineRule="auto"/>
        <w:ind w:firstLine="709"/>
        <w:contextualSpacing/>
        <w:jc w:val="both"/>
        <w:rPr>
          <w:sz w:val="28"/>
          <w:szCs w:val="28"/>
          <w:lang w:val="ro-MD"/>
        </w:rPr>
      </w:pPr>
      <w:r w:rsidRPr="00FD6E15">
        <w:rPr>
          <w:sz w:val="28"/>
          <w:szCs w:val="28"/>
          <w:lang w:val="ro-MD"/>
        </w:rPr>
        <w:t>1.</w:t>
      </w:r>
      <w:r w:rsidR="00E372B6" w:rsidRPr="00FD6E15">
        <w:rPr>
          <w:sz w:val="28"/>
          <w:szCs w:val="28"/>
          <w:lang w:val="ro-MD"/>
        </w:rPr>
        <w:t xml:space="preserve"> </w:t>
      </w:r>
      <w:r w:rsidR="000153DE" w:rsidRPr="00FD6E15">
        <w:rPr>
          <w:sz w:val="28"/>
          <w:szCs w:val="28"/>
          <w:lang w:val="ro-MD"/>
        </w:rPr>
        <w:t>O</w:t>
      </w:r>
      <w:r w:rsidR="0002421F" w:rsidRPr="00FD6E15">
        <w:rPr>
          <w:sz w:val="28"/>
          <w:szCs w:val="28"/>
          <w:lang w:val="ro-MD"/>
        </w:rPr>
        <w:t>peratorii</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sectorul</w:t>
      </w:r>
      <w:r w:rsidR="00E372B6" w:rsidRPr="00FD6E15">
        <w:rPr>
          <w:sz w:val="28"/>
          <w:szCs w:val="28"/>
          <w:lang w:val="ro-MD"/>
        </w:rPr>
        <w:t xml:space="preserve"> </w:t>
      </w:r>
      <w:r w:rsidR="0002421F" w:rsidRPr="00FD6E15">
        <w:rPr>
          <w:sz w:val="28"/>
          <w:szCs w:val="28"/>
          <w:lang w:val="ro-MD"/>
        </w:rPr>
        <w:t>alimentar</w:t>
      </w:r>
      <w:r w:rsidR="00E372B6" w:rsidRPr="00FD6E15">
        <w:rPr>
          <w:sz w:val="28"/>
          <w:szCs w:val="28"/>
          <w:lang w:val="ro-MD"/>
        </w:rPr>
        <w:t xml:space="preserve"> </w:t>
      </w:r>
      <w:r w:rsidR="007B68C3" w:rsidRPr="00FD6E15">
        <w:rPr>
          <w:sz w:val="28"/>
          <w:szCs w:val="28"/>
          <w:lang w:val="ro-MD"/>
        </w:rPr>
        <w:t>(în</w:t>
      </w:r>
      <w:r w:rsidR="00E372B6" w:rsidRPr="00FD6E15">
        <w:rPr>
          <w:sz w:val="28"/>
          <w:szCs w:val="28"/>
          <w:lang w:val="ro-MD"/>
        </w:rPr>
        <w:t xml:space="preserve"> </w:t>
      </w:r>
      <w:r w:rsidR="007B68C3" w:rsidRPr="00FD6E15">
        <w:rPr>
          <w:sz w:val="28"/>
          <w:szCs w:val="28"/>
          <w:lang w:val="ro-MD"/>
        </w:rPr>
        <w:t>continuare</w:t>
      </w:r>
      <w:r w:rsidR="00E372B6" w:rsidRPr="00FD6E15">
        <w:rPr>
          <w:sz w:val="28"/>
          <w:szCs w:val="28"/>
          <w:lang w:val="ro-MD"/>
        </w:rPr>
        <w:t xml:space="preserve"> </w:t>
      </w:r>
      <w:r w:rsidR="007B68C3" w:rsidRPr="00FD6E15">
        <w:rPr>
          <w:sz w:val="28"/>
          <w:szCs w:val="28"/>
          <w:lang w:val="ro-MD"/>
        </w:rPr>
        <w:t>-</w:t>
      </w:r>
      <w:r w:rsidR="00E372B6" w:rsidRPr="00FD6E15">
        <w:rPr>
          <w:sz w:val="28"/>
          <w:szCs w:val="28"/>
          <w:lang w:val="ro-MD"/>
        </w:rPr>
        <w:t xml:space="preserve"> </w:t>
      </w:r>
      <w:r w:rsidR="007B68C3" w:rsidRPr="00FD6E15">
        <w:rPr>
          <w:sz w:val="28"/>
          <w:szCs w:val="28"/>
          <w:lang w:val="ro-MD"/>
        </w:rPr>
        <w:t>OSA)</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produc</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introduc</w:t>
      </w:r>
      <w:r w:rsidR="00E372B6" w:rsidRPr="00FD6E15">
        <w:rPr>
          <w:sz w:val="28"/>
          <w:szCs w:val="28"/>
          <w:lang w:val="ro-MD"/>
        </w:rPr>
        <w:t xml:space="preserve"> </w:t>
      </w:r>
      <w:r w:rsidR="0002421F" w:rsidRPr="00FD6E15">
        <w:rPr>
          <w:sz w:val="28"/>
          <w:szCs w:val="28"/>
          <w:lang w:val="ro-MD"/>
        </w:rPr>
        <w:t>pe</w:t>
      </w:r>
      <w:r w:rsidR="00E372B6" w:rsidRPr="00FD6E15">
        <w:rPr>
          <w:sz w:val="28"/>
          <w:szCs w:val="28"/>
          <w:lang w:val="ro-MD"/>
        </w:rPr>
        <w:t xml:space="preserve"> </w:t>
      </w:r>
      <w:r w:rsidR="0002421F" w:rsidRPr="00FD6E15">
        <w:rPr>
          <w:sz w:val="28"/>
          <w:szCs w:val="28"/>
          <w:lang w:val="ro-MD"/>
        </w:rPr>
        <w:t>piață</w:t>
      </w:r>
      <w:r w:rsidR="00E372B6" w:rsidRPr="00FD6E15">
        <w:rPr>
          <w:sz w:val="28"/>
          <w:szCs w:val="28"/>
          <w:lang w:val="ro-MD"/>
        </w:rPr>
        <w:t xml:space="preserve"> </w:t>
      </w:r>
      <w:r w:rsidR="0002421F" w:rsidRPr="00FD6E15">
        <w:rPr>
          <w:sz w:val="28"/>
          <w:szCs w:val="28"/>
          <w:lang w:val="ro-MD"/>
        </w:rPr>
        <w:t>produse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153DE" w:rsidRPr="00FD6E15">
        <w:rPr>
          <w:sz w:val="28"/>
          <w:szCs w:val="28"/>
          <w:lang w:val="ro-MD"/>
        </w:rPr>
        <w:t>prevăzute</w:t>
      </w:r>
      <w:r w:rsidR="00E372B6" w:rsidRPr="00FD6E15">
        <w:rPr>
          <w:sz w:val="28"/>
          <w:szCs w:val="28"/>
          <w:lang w:val="ro-MD"/>
        </w:rPr>
        <w:t xml:space="preserve"> </w:t>
      </w:r>
      <w:r w:rsidR="000153DE" w:rsidRPr="00FD6E15">
        <w:rPr>
          <w:sz w:val="28"/>
          <w:szCs w:val="28"/>
          <w:lang w:val="ro-MD"/>
        </w:rPr>
        <w:t>la</w:t>
      </w:r>
      <w:r w:rsidR="00E372B6" w:rsidRPr="00FD6E15">
        <w:rPr>
          <w:sz w:val="28"/>
          <w:szCs w:val="28"/>
          <w:lang w:val="ro-MD"/>
        </w:rPr>
        <w:t xml:space="preserve"> </w:t>
      </w:r>
      <w:r w:rsidR="000153DE" w:rsidRPr="00FD6E15">
        <w:rPr>
          <w:sz w:val="28"/>
          <w:szCs w:val="28"/>
          <w:lang w:val="ro-MD"/>
        </w:rPr>
        <w:t>pct.</w:t>
      </w:r>
      <w:r w:rsidR="00E372B6" w:rsidRPr="00FD6E15">
        <w:rPr>
          <w:sz w:val="28"/>
          <w:szCs w:val="28"/>
          <w:lang w:val="ro-MD"/>
        </w:rPr>
        <w:t xml:space="preserve"> </w:t>
      </w:r>
      <w:r w:rsidR="000153DE" w:rsidRPr="00FD6E15">
        <w:rPr>
          <w:sz w:val="28"/>
          <w:szCs w:val="28"/>
          <w:lang w:val="ro-MD"/>
        </w:rPr>
        <w:t>2,</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conformitate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153DE" w:rsidRPr="00FD6E15">
        <w:rPr>
          <w:sz w:val="28"/>
          <w:szCs w:val="28"/>
          <w:lang w:val="ro-MD"/>
        </w:rPr>
        <w:t>pct.</w:t>
      </w:r>
      <w:r w:rsidR="00E372B6" w:rsidRPr="00FD6E15">
        <w:rPr>
          <w:sz w:val="28"/>
          <w:szCs w:val="28"/>
          <w:lang w:val="ro-MD"/>
        </w:rPr>
        <w:t xml:space="preserve"> </w:t>
      </w:r>
      <w:r w:rsidR="000153DE" w:rsidRPr="00FD6E15">
        <w:rPr>
          <w:sz w:val="28"/>
          <w:szCs w:val="28"/>
          <w:lang w:val="ro-MD"/>
        </w:rPr>
        <w:t>3</w:t>
      </w:r>
      <w:r w:rsidR="00E372B6" w:rsidRPr="00FD6E15">
        <w:rPr>
          <w:sz w:val="28"/>
          <w:szCs w:val="28"/>
          <w:lang w:val="ro-MD"/>
        </w:rPr>
        <w:t xml:space="preserve"> </w:t>
      </w:r>
      <w:r w:rsidR="000153DE" w:rsidRPr="00FD6E15">
        <w:rPr>
          <w:sz w:val="28"/>
          <w:szCs w:val="28"/>
          <w:lang w:val="ro-MD"/>
        </w:rPr>
        <w:t>-</w:t>
      </w:r>
      <w:r w:rsidR="00E372B6" w:rsidRPr="00FD6E15">
        <w:rPr>
          <w:sz w:val="28"/>
          <w:szCs w:val="28"/>
          <w:lang w:val="ro-MD"/>
        </w:rPr>
        <w:t xml:space="preserve"> </w:t>
      </w:r>
      <w:r w:rsidR="000153DE" w:rsidRPr="00FD6E15">
        <w:rPr>
          <w:sz w:val="28"/>
          <w:szCs w:val="28"/>
          <w:lang w:val="ro-MD"/>
        </w:rPr>
        <w:t>6</w:t>
      </w:r>
      <w:r w:rsidR="0002421F" w:rsidRPr="00FD6E15">
        <w:rPr>
          <w:sz w:val="28"/>
          <w:szCs w:val="28"/>
          <w:lang w:val="ro-MD"/>
        </w:rPr>
        <w:t>,</w:t>
      </w:r>
      <w:r w:rsidR="00E372B6" w:rsidRPr="00FD6E15">
        <w:rPr>
          <w:sz w:val="28"/>
          <w:szCs w:val="28"/>
          <w:lang w:val="ro-MD"/>
        </w:rPr>
        <w:t xml:space="preserve"> </w:t>
      </w:r>
      <w:r w:rsidR="0002421F" w:rsidRPr="00FD6E15">
        <w:rPr>
          <w:sz w:val="28"/>
          <w:szCs w:val="28"/>
          <w:lang w:val="ro-MD"/>
        </w:rPr>
        <w:t>măsurile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anexele</w:t>
      </w:r>
      <w:r w:rsidR="00E372B6" w:rsidRPr="00FD6E15">
        <w:rPr>
          <w:sz w:val="28"/>
          <w:szCs w:val="28"/>
          <w:lang w:val="ro-MD"/>
        </w:rPr>
        <w:t xml:space="preserve"> </w:t>
      </w:r>
      <w:r w:rsidR="000153DE" w:rsidRPr="00FD6E15">
        <w:rPr>
          <w:sz w:val="28"/>
          <w:szCs w:val="28"/>
          <w:lang w:val="ro-MD"/>
        </w:rPr>
        <w:t>nr.</w:t>
      </w:r>
      <w:r w:rsidR="00E372B6" w:rsidRPr="00FD6E15">
        <w:rPr>
          <w:sz w:val="28"/>
          <w:szCs w:val="28"/>
          <w:lang w:val="ro-MD"/>
        </w:rPr>
        <w:t xml:space="preserve"> </w:t>
      </w:r>
      <w:r w:rsidR="000153DE" w:rsidRPr="00FD6E15">
        <w:rPr>
          <w:sz w:val="28"/>
          <w:szCs w:val="28"/>
          <w:lang w:val="ro-MD"/>
        </w:rPr>
        <w:t>1</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153DE" w:rsidRPr="00FD6E15">
        <w:rPr>
          <w:sz w:val="28"/>
          <w:szCs w:val="28"/>
          <w:lang w:val="ro-MD"/>
        </w:rPr>
        <w:t>nr.</w:t>
      </w:r>
      <w:r w:rsidR="00E372B6" w:rsidRPr="00FD6E15">
        <w:rPr>
          <w:sz w:val="28"/>
          <w:szCs w:val="28"/>
          <w:lang w:val="ro-MD"/>
        </w:rPr>
        <w:t xml:space="preserve"> </w:t>
      </w:r>
      <w:r w:rsidR="000153DE" w:rsidRPr="00FD6E15">
        <w:rPr>
          <w:sz w:val="28"/>
          <w:szCs w:val="28"/>
          <w:lang w:val="ro-MD"/>
        </w:rPr>
        <w:t>2</w:t>
      </w:r>
      <w:r w:rsidR="0002421F" w:rsidRPr="00FD6E15">
        <w:rPr>
          <w:sz w:val="28"/>
          <w:szCs w:val="28"/>
          <w:lang w:val="ro-MD"/>
        </w:rPr>
        <w:t>,</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scopul</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atinge</w:t>
      </w:r>
      <w:r w:rsidR="00E372B6" w:rsidRPr="00FD6E15">
        <w:rPr>
          <w:sz w:val="28"/>
          <w:szCs w:val="28"/>
          <w:lang w:val="ro-MD"/>
        </w:rPr>
        <w:t xml:space="preserve"> </w:t>
      </w:r>
      <w:r w:rsidR="0002421F" w:rsidRPr="00FD6E15">
        <w:rPr>
          <w:sz w:val="28"/>
          <w:szCs w:val="28"/>
          <w:lang w:val="ro-MD"/>
        </w:rPr>
        <w:t>niveluri</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acrilamidă</w:t>
      </w:r>
      <w:r w:rsidR="00E372B6" w:rsidRPr="00FD6E15">
        <w:rPr>
          <w:sz w:val="28"/>
          <w:szCs w:val="28"/>
          <w:lang w:val="ro-MD"/>
        </w:rPr>
        <w:t xml:space="preserve"> </w:t>
      </w:r>
      <w:r w:rsidR="0002421F" w:rsidRPr="00FD6E15">
        <w:rPr>
          <w:sz w:val="28"/>
          <w:szCs w:val="28"/>
          <w:lang w:val="ro-MD"/>
        </w:rPr>
        <w:t>cât</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poate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mici</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să</w:t>
      </w:r>
      <w:r w:rsidR="00E372B6" w:rsidRPr="00FD6E15">
        <w:rPr>
          <w:sz w:val="28"/>
          <w:szCs w:val="28"/>
          <w:lang w:val="ro-MD"/>
        </w:rPr>
        <w:t xml:space="preserve"> </w:t>
      </w:r>
      <w:r w:rsidR="0002421F" w:rsidRPr="00FD6E15">
        <w:rPr>
          <w:sz w:val="28"/>
          <w:szCs w:val="28"/>
          <w:lang w:val="ro-MD"/>
        </w:rPr>
        <w:t>fie</w:t>
      </w:r>
      <w:r w:rsidR="00E372B6" w:rsidRPr="00FD6E15">
        <w:rPr>
          <w:sz w:val="28"/>
          <w:szCs w:val="28"/>
          <w:lang w:val="ro-MD"/>
        </w:rPr>
        <w:t xml:space="preserve"> </w:t>
      </w:r>
      <w:r w:rsidR="0002421F" w:rsidRPr="00FD6E15">
        <w:rPr>
          <w:sz w:val="28"/>
          <w:szCs w:val="28"/>
          <w:lang w:val="ro-MD"/>
        </w:rPr>
        <w:t>sub</w:t>
      </w:r>
      <w:r w:rsidR="00E372B6" w:rsidRPr="00FD6E15">
        <w:rPr>
          <w:sz w:val="28"/>
          <w:szCs w:val="28"/>
          <w:lang w:val="ro-MD"/>
        </w:rPr>
        <w:t xml:space="preserve"> </w:t>
      </w:r>
      <w:r w:rsidR="0002421F" w:rsidRPr="00FD6E15">
        <w:rPr>
          <w:sz w:val="28"/>
          <w:szCs w:val="28"/>
          <w:lang w:val="ro-MD"/>
        </w:rPr>
        <w:t>nivelurile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referință</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0153DE" w:rsidRPr="00FD6E15">
        <w:rPr>
          <w:sz w:val="28"/>
          <w:szCs w:val="28"/>
          <w:lang w:val="ro-MD"/>
        </w:rPr>
        <w:t>nr.</w:t>
      </w:r>
      <w:r w:rsidR="00E372B6" w:rsidRPr="00FD6E15">
        <w:rPr>
          <w:sz w:val="28"/>
          <w:szCs w:val="28"/>
          <w:lang w:val="ro-MD"/>
        </w:rPr>
        <w:t xml:space="preserve"> </w:t>
      </w:r>
      <w:r w:rsidR="000153DE" w:rsidRPr="00FD6E15">
        <w:rPr>
          <w:sz w:val="28"/>
          <w:szCs w:val="28"/>
          <w:lang w:val="ro-MD"/>
        </w:rPr>
        <w:t>4</w:t>
      </w:r>
      <w:r w:rsidR="0002421F" w:rsidRPr="00FD6E15">
        <w:rPr>
          <w:sz w:val="28"/>
          <w:szCs w:val="28"/>
          <w:lang w:val="ro-MD"/>
        </w:rPr>
        <w:t>.</w:t>
      </w:r>
    </w:p>
    <w:p w14:paraId="5D78F611" w14:textId="77777777" w:rsidR="0094227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Prezentul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regulam</w:t>
      </w:r>
      <w:r w:rsidR="000E3B6D" w:rsidRPr="00FD6E15">
        <w:rPr>
          <w:rFonts w:ascii="Times New Roman" w:hAnsi="Times New Roman" w:cs="Times New Roman"/>
          <w:sz w:val="28"/>
          <w:szCs w:val="28"/>
          <w:lang w:val="ro-MD"/>
        </w:rPr>
        <w:t>e</w:t>
      </w:r>
      <w:r w:rsidRPr="00FD6E15">
        <w:rPr>
          <w:rFonts w:ascii="Times New Roman" w:hAnsi="Times New Roman" w:cs="Times New Roman"/>
          <w:sz w:val="28"/>
          <w:szCs w:val="28"/>
          <w:lang w:val="ro-MD"/>
        </w:rPr>
        <w:t>nt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aplică</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pentru</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următoarele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alimentare:</w:t>
      </w:r>
    </w:p>
    <w:p w14:paraId="0484CDE9" w14:textId="77777777" w:rsidR="0002421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2.1.</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cartofi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prăjiți,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tăiate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(prăjite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imersiune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ulei)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felii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subțiri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cartofi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(chipsuri)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cartofi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proaspeți;</w:t>
      </w:r>
    </w:p>
    <w:p w14:paraId="75DC0E0D" w14:textId="77777777" w:rsidR="0094227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2.2.</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chipsuri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cartofi,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gustări,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biscuiți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crocanți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cartofi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realizate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aluat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cartofi;</w:t>
      </w:r>
    </w:p>
    <w:p w14:paraId="16140196" w14:textId="77777777" w:rsidR="0094227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2.3.</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pâine;</w:t>
      </w:r>
    </w:p>
    <w:p w14:paraId="188D8A85" w14:textId="01BDCA07" w:rsidR="0002421F" w:rsidRPr="00FD6E15" w:rsidRDefault="00FD6E15"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 xml:space="preserve">2.4. </w:t>
      </w:r>
      <w:r w:rsidR="0094227F" w:rsidRPr="00FD6E15">
        <w:rPr>
          <w:rFonts w:ascii="Times New Roman" w:hAnsi="Times New Roman" w:cs="Times New Roman"/>
          <w:sz w:val="28"/>
          <w:szCs w:val="28"/>
          <w:lang w:val="ro-MD"/>
        </w:rPr>
        <w:t>cereale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pentru</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micul</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dejun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(cu</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excepția</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porridge-ului);</w:t>
      </w:r>
      <w:r w:rsidR="00CD5EE7" w:rsidRPr="00FD6E15">
        <w:rPr>
          <w:rFonts w:ascii="Times New Roman" w:hAnsi="Times New Roman" w:cs="Times New Roman"/>
          <w:sz w:val="28"/>
          <w:szCs w:val="28"/>
          <w:lang w:val="ro-MD"/>
        </w:rPr>
        <w:t xml:space="preserve"> </w:t>
      </w:r>
    </w:p>
    <w:p w14:paraId="0907DE8C" w14:textId="64E7820B" w:rsidR="0002421F" w:rsidRPr="00FD6E15" w:rsidRDefault="000F39F1"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2.5.</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fine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panificație: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prăjiturele,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biscuiți,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pesmet,</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batoane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cereale,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pogăcele,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cornete,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napolitane,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gogoși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turtă</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dulce,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precum</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biscuiți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crocanți,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rondele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pâine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înlocuitori</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pâine.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această</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categorie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un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biscuit</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crocant</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este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un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biscuit</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uscat</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(un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produs</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panificație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pe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bază</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făină</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0094227F" w:rsidRPr="00FD6E15">
        <w:rPr>
          <w:rFonts w:ascii="Times New Roman" w:hAnsi="Times New Roman" w:cs="Times New Roman"/>
          <w:sz w:val="28"/>
          <w:szCs w:val="28"/>
          <w:lang w:val="ro-MD"/>
        </w:rPr>
        <w:t>cereale);</w:t>
      </w:r>
    </w:p>
    <w:p w14:paraId="0DF14641" w14:textId="6FA9BC49" w:rsidR="0002421F" w:rsidRPr="00FD6E15" w:rsidRDefault="00CD5EE7"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 xml:space="preserve">2.6. </w:t>
      </w:r>
      <w:r w:rsidR="0094227F" w:rsidRPr="00FD6E15">
        <w:rPr>
          <w:rFonts w:ascii="Times New Roman" w:hAnsi="Times New Roman" w:cs="Times New Roman"/>
          <w:sz w:val="28"/>
          <w:szCs w:val="28"/>
          <w:lang w:val="ro-MD"/>
        </w:rPr>
        <w:t>cafea:</w:t>
      </w:r>
    </w:p>
    <w:p w14:paraId="7C20D139" w14:textId="77777777" w:rsidR="0094227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2.6.1.</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cafea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prăjită;</w:t>
      </w:r>
    </w:p>
    <w:p w14:paraId="12077EF5" w14:textId="77777777" w:rsidR="0094227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2.6.2.</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cafea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instant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(solubilă);</w:t>
      </w:r>
    </w:p>
    <w:p w14:paraId="449E2B3C" w14:textId="77777777" w:rsidR="0094227F" w:rsidRPr="00FD6E15" w:rsidRDefault="0094227F" w:rsidP="000F39F1">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2.6.3.</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înlocuitori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cafea;</w:t>
      </w:r>
    </w:p>
    <w:p w14:paraId="02ED796A" w14:textId="67419F5C" w:rsidR="0094227F" w:rsidRPr="00FD6E15" w:rsidRDefault="0094227F" w:rsidP="00D73A05">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lastRenderedPageBreak/>
        <w:t>2.7.</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alimentare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destinate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sugarilor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alimentare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prelucrate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bază</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cereale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destinate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copiilor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vârstă</w:t>
      </w:r>
      <w:r w:rsidR="00E372B6" w:rsidRPr="00FD6E15">
        <w:rPr>
          <w:rFonts w:ascii="Times New Roman" w:hAnsi="Times New Roman" w:cs="Times New Roman"/>
          <w:sz w:val="28"/>
          <w:szCs w:val="28"/>
          <w:lang w:val="ro-MD"/>
        </w:rPr>
        <w:t xml:space="preserve"> </w:t>
      </w:r>
      <w:r w:rsidR="00262066" w:rsidRPr="00FD6E15">
        <w:rPr>
          <w:rFonts w:ascii="Times New Roman" w:hAnsi="Times New Roman" w:cs="Times New Roman"/>
          <w:sz w:val="28"/>
          <w:szCs w:val="28"/>
          <w:lang w:val="ro-MD"/>
        </w:rPr>
        <w:t>mică.</w:t>
      </w:r>
    </w:p>
    <w:p w14:paraId="6B577819" w14:textId="77777777" w:rsidR="0002421F" w:rsidRPr="00FD6E15" w:rsidRDefault="000153DE"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3.</w:t>
      </w:r>
      <w:r w:rsidR="00E372B6" w:rsidRPr="00FD6E15">
        <w:rPr>
          <w:sz w:val="28"/>
          <w:szCs w:val="28"/>
          <w:lang w:val="ro-MD"/>
        </w:rPr>
        <w:t xml:space="preserve"> </w:t>
      </w:r>
      <w:r w:rsidR="00E976EC" w:rsidRPr="00FD6E15">
        <w:rPr>
          <w:sz w:val="28"/>
          <w:szCs w:val="28"/>
          <w:lang w:val="ro-MD"/>
        </w:rPr>
        <w:t>OSA</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produc</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introduc</w:t>
      </w:r>
      <w:r w:rsidR="00E372B6" w:rsidRPr="00FD6E15">
        <w:rPr>
          <w:sz w:val="28"/>
          <w:szCs w:val="28"/>
          <w:lang w:val="ro-MD"/>
        </w:rPr>
        <w:t xml:space="preserve"> </w:t>
      </w:r>
      <w:r w:rsidR="0002421F" w:rsidRPr="00FD6E15">
        <w:rPr>
          <w:sz w:val="28"/>
          <w:szCs w:val="28"/>
          <w:lang w:val="ro-MD"/>
        </w:rPr>
        <w:t>pe</w:t>
      </w:r>
      <w:r w:rsidR="00E372B6" w:rsidRPr="00FD6E15">
        <w:rPr>
          <w:sz w:val="28"/>
          <w:szCs w:val="28"/>
          <w:lang w:val="ro-MD"/>
        </w:rPr>
        <w:t xml:space="preserve"> </w:t>
      </w:r>
      <w:r w:rsidR="0002421F" w:rsidRPr="00FD6E15">
        <w:rPr>
          <w:sz w:val="28"/>
          <w:szCs w:val="28"/>
          <w:lang w:val="ro-MD"/>
        </w:rPr>
        <w:t>piață</w:t>
      </w:r>
      <w:r w:rsidR="00E372B6" w:rsidRPr="00FD6E15">
        <w:rPr>
          <w:sz w:val="28"/>
          <w:szCs w:val="28"/>
          <w:lang w:val="ro-MD"/>
        </w:rPr>
        <w:t xml:space="preserve"> </w:t>
      </w:r>
      <w:r w:rsidR="0002421F" w:rsidRPr="00FD6E15">
        <w:rPr>
          <w:sz w:val="28"/>
          <w:szCs w:val="28"/>
          <w:lang w:val="ro-MD"/>
        </w:rPr>
        <w:t>produse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E976EC" w:rsidRPr="00FD6E15">
        <w:rPr>
          <w:sz w:val="28"/>
          <w:szCs w:val="28"/>
          <w:lang w:val="ro-MD"/>
        </w:rPr>
        <w:t>menționate</w:t>
      </w:r>
      <w:r w:rsidR="00E372B6" w:rsidRPr="00FD6E15">
        <w:rPr>
          <w:sz w:val="28"/>
          <w:szCs w:val="28"/>
          <w:lang w:val="ro-MD"/>
        </w:rPr>
        <w:t xml:space="preserve"> </w:t>
      </w:r>
      <w:r w:rsidR="00E976EC" w:rsidRPr="00FD6E15">
        <w:rPr>
          <w:sz w:val="28"/>
          <w:szCs w:val="28"/>
          <w:lang w:val="ro-MD"/>
        </w:rPr>
        <w:t>la</w:t>
      </w:r>
      <w:r w:rsidR="00E372B6" w:rsidRPr="00FD6E15">
        <w:rPr>
          <w:sz w:val="28"/>
          <w:szCs w:val="28"/>
          <w:lang w:val="ro-MD"/>
        </w:rPr>
        <w:t xml:space="preserve"> </w:t>
      </w:r>
      <w:r w:rsidR="00E976EC" w:rsidRPr="00FD6E15">
        <w:rPr>
          <w:sz w:val="28"/>
          <w:szCs w:val="28"/>
          <w:lang w:val="ro-MD"/>
        </w:rPr>
        <w:t>pct.</w:t>
      </w:r>
      <w:r w:rsidR="00E372B6" w:rsidRPr="00FD6E15">
        <w:rPr>
          <w:sz w:val="28"/>
          <w:szCs w:val="28"/>
          <w:lang w:val="ro-MD"/>
        </w:rPr>
        <w:t xml:space="preserve"> </w:t>
      </w:r>
      <w:r w:rsidR="00E976EC" w:rsidRPr="00FD6E15">
        <w:rPr>
          <w:sz w:val="28"/>
          <w:szCs w:val="28"/>
          <w:lang w:val="ro-MD"/>
        </w:rPr>
        <w:t>2</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2421F" w:rsidRPr="00FD6E15">
        <w:rPr>
          <w:sz w:val="28"/>
          <w:szCs w:val="28"/>
          <w:lang w:val="ro-MD"/>
        </w:rPr>
        <w:t>măsurile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E976EC" w:rsidRPr="00FD6E15">
        <w:rPr>
          <w:sz w:val="28"/>
          <w:szCs w:val="28"/>
          <w:lang w:val="ro-MD"/>
        </w:rPr>
        <w:t>nr.</w:t>
      </w:r>
      <w:r w:rsidR="00E372B6" w:rsidRPr="00FD6E15">
        <w:rPr>
          <w:sz w:val="28"/>
          <w:szCs w:val="28"/>
          <w:lang w:val="ro-MD"/>
        </w:rPr>
        <w:t xml:space="preserve"> </w:t>
      </w:r>
      <w:r w:rsidR="00E976EC" w:rsidRPr="00FD6E15">
        <w:rPr>
          <w:sz w:val="28"/>
          <w:szCs w:val="28"/>
          <w:lang w:val="ro-MD"/>
        </w:rPr>
        <w:t>1</w:t>
      </w:r>
      <w:r w:rsidR="0002421F" w:rsidRPr="00FD6E15">
        <w:rPr>
          <w:sz w:val="28"/>
          <w:szCs w:val="28"/>
          <w:lang w:val="ro-MD"/>
        </w:rPr>
        <w:t>.</w:t>
      </w:r>
    </w:p>
    <w:p w14:paraId="15A757D0" w14:textId="7DF6E561" w:rsidR="0002421F"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4.</w:t>
      </w:r>
      <w:r w:rsidR="00E372B6" w:rsidRPr="00FD6E15">
        <w:rPr>
          <w:sz w:val="28"/>
          <w:szCs w:val="28"/>
          <w:lang w:val="ro-MD"/>
        </w:rPr>
        <w:t xml:space="preserve"> </w:t>
      </w:r>
      <w:r w:rsidR="00EA6E62" w:rsidRPr="00FD6E15">
        <w:rPr>
          <w:sz w:val="28"/>
          <w:szCs w:val="28"/>
          <w:lang w:val="ro-MD"/>
        </w:rPr>
        <w:t>Ca excepție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E976EC" w:rsidRPr="00FD6E15">
        <w:rPr>
          <w:sz w:val="28"/>
          <w:szCs w:val="28"/>
          <w:lang w:val="ro-MD"/>
        </w:rPr>
        <w:t>pct.</w:t>
      </w:r>
      <w:r w:rsidR="00E372B6" w:rsidRPr="00FD6E15">
        <w:rPr>
          <w:sz w:val="28"/>
          <w:szCs w:val="28"/>
          <w:lang w:val="ro-MD"/>
        </w:rPr>
        <w:t xml:space="preserve"> </w:t>
      </w:r>
      <w:r w:rsidR="00E976EC" w:rsidRPr="00FD6E15">
        <w:rPr>
          <w:sz w:val="28"/>
          <w:szCs w:val="28"/>
          <w:lang w:val="ro-MD"/>
        </w:rPr>
        <w:t>3</w:t>
      </w:r>
      <w:r w:rsidR="0002421F" w:rsidRPr="00FD6E15">
        <w:rPr>
          <w:sz w:val="28"/>
          <w:szCs w:val="28"/>
          <w:lang w:val="ro-MD"/>
        </w:rPr>
        <w:t>,</w:t>
      </w:r>
      <w:r w:rsidR="00E372B6" w:rsidRPr="00FD6E15">
        <w:rPr>
          <w:sz w:val="28"/>
          <w:szCs w:val="28"/>
          <w:lang w:val="ro-MD"/>
        </w:rPr>
        <w:t xml:space="preserve"> </w:t>
      </w:r>
      <w:r w:rsidR="00E976EC" w:rsidRPr="00FD6E15">
        <w:rPr>
          <w:sz w:val="28"/>
          <w:szCs w:val="28"/>
          <w:lang w:val="ro-MD"/>
        </w:rPr>
        <w:t>OSA</w:t>
      </w:r>
      <w:r w:rsidR="00E372B6" w:rsidRPr="00FD6E15">
        <w:rPr>
          <w:sz w:val="28"/>
          <w:szCs w:val="28"/>
          <w:lang w:val="ro-MD"/>
        </w:rPr>
        <w:t xml:space="preserve"> </w:t>
      </w:r>
      <w:r w:rsidR="00E976EC" w:rsidRPr="00FD6E15">
        <w:rPr>
          <w:sz w:val="28"/>
          <w:szCs w:val="28"/>
          <w:lang w:val="ro-MD"/>
        </w:rPr>
        <w:t>care</w:t>
      </w:r>
      <w:r w:rsidR="00E372B6" w:rsidRPr="00FD6E15">
        <w:rPr>
          <w:sz w:val="28"/>
          <w:szCs w:val="28"/>
          <w:lang w:val="ro-MD"/>
        </w:rPr>
        <w:t xml:space="preserve"> </w:t>
      </w:r>
      <w:r w:rsidR="00E976EC" w:rsidRPr="00FD6E15">
        <w:rPr>
          <w:sz w:val="28"/>
          <w:szCs w:val="28"/>
          <w:lang w:val="ro-MD"/>
        </w:rPr>
        <w:t>produc</w:t>
      </w:r>
      <w:r w:rsidR="00E372B6" w:rsidRPr="00FD6E15">
        <w:rPr>
          <w:sz w:val="28"/>
          <w:szCs w:val="28"/>
          <w:lang w:val="ro-MD"/>
        </w:rPr>
        <w:t xml:space="preserve"> </w:t>
      </w:r>
      <w:r w:rsidR="00E976EC" w:rsidRPr="00FD6E15">
        <w:rPr>
          <w:sz w:val="28"/>
          <w:szCs w:val="28"/>
          <w:lang w:val="ro-MD"/>
        </w:rPr>
        <w:t>și</w:t>
      </w:r>
      <w:r w:rsidR="00E372B6" w:rsidRPr="00FD6E15">
        <w:rPr>
          <w:sz w:val="28"/>
          <w:szCs w:val="28"/>
          <w:lang w:val="ro-MD"/>
        </w:rPr>
        <w:t xml:space="preserve"> </w:t>
      </w:r>
      <w:r w:rsidR="00E976EC" w:rsidRPr="00FD6E15">
        <w:rPr>
          <w:sz w:val="28"/>
          <w:szCs w:val="28"/>
          <w:lang w:val="ro-MD"/>
        </w:rPr>
        <w:t>introduc</w:t>
      </w:r>
      <w:r w:rsidR="00E372B6" w:rsidRPr="00FD6E15">
        <w:rPr>
          <w:sz w:val="28"/>
          <w:szCs w:val="28"/>
          <w:lang w:val="ro-MD"/>
        </w:rPr>
        <w:t xml:space="preserve"> </w:t>
      </w:r>
      <w:r w:rsidR="00E976EC" w:rsidRPr="00FD6E15">
        <w:rPr>
          <w:sz w:val="28"/>
          <w:szCs w:val="28"/>
          <w:lang w:val="ro-MD"/>
        </w:rPr>
        <w:t>pe</w:t>
      </w:r>
      <w:r w:rsidR="00E372B6" w:rsidRPr="00FD6E15">
        <w:rPr>
          <w:sz w:val="28"/>
          <w:szCs w:val="28"/>
          <w:lang w:val="ro-MD"/>
        </w:rPr>
        <w:t xml:space="preserve"> </w:t>
      </w:r>
      <w:r w:rsidR="00E976EC" w:rsidRPr="00FD6E15">
        <w:rPr>
          <w:sz w:val="28"/>
          <w:szCs w:val="28"/>
          <w:lang w:val="ro-MD"/>
        </w:rPr>
        <w:t>piață</w:t>
      </w:r>
      <w:r w:rsidR="00E372B6" w:rsidRPr="00FD6E15">
        <w:rPr>
          <w:sz w:val="28"/>
          <w:szCs w:val="28"/>
          <w:lang w:val="ro-MD"/>
        </w:rPr>
        <w:t xml:space="preserve"> </w:t>
      </w:r>
      <w:r w:rsidR="00E976EC" w:rsidRPr="00FD6E15">
        <w:rPr>
          <w:sz w:val="28"/>
          <w:szCs w:val="28"/>
          <w:lang w:val="ro-MD"/>
        </w:rPr>
        <w:t>produse</w:t>
      </w:r>
      <w:r w:rsidR="00E372B6" w:rsidRPr="00FD6E15">
        <w:rPr>
          <w:sz w:val="28"/>
          <w:szCs w:val="28"/>
          <w:lang w:val="ro-MD"/>
        </w:rPr>
        <w:t xml:space="preserve"> </w:t>
      </w:r>
      <w:r w:rsidR="00E976EC" w:rsidRPr="00FD6E15">
        <w:rPr>
          <w:sz w:val="28"/>
          <w:szCs w:val="28"/>
          <w:lang w:val="ro-MD"/>
        </w:rPr>
        <w:t>alimentare</w:t>
      </w:r>
      <w:r w:rsidR="00E372B6" w:rsidRPr="00FD6E15">
        <w:rPr>
          <w:sz w:val="28"/>
          <w:szCs w:val="28"/>
          <w:lang w:val="ro-MD"/>
        </w:rPr>
        <w:t xml:space="preserve"> </w:t>
      </w:r>
      <w:r w:rsidR="00E976EC" w:rsidRPr="00FD6E15">
        <w:rPr>
          <w:sz w:val="28"/>
          <w:szCs w:val="28"/>
          <w:lang w:val="ro-MD"/>
        </w:rPr>
        <w:t>menționate</w:t>
      </w:r>
      <w:r w:rsidR="00E372B6" w:rsidRPr="00FD6E15">
        <w:rPr>
          <w:sz w:val="28"/>
          <w:szCs w:val="28"/>
          <w:lang w:val="ro-MD"/>
        </w:rPr>
        <w:t xml:space="preserve"> </w:t>
      </w:r>
      <w:r w:rsidR="00E976EC" w:rsidRPr="00FD6E15">
        <w:rPr>
          <w:sz w:val="28"/>
          <w:szCs w:val="28"/>
          <w:lang w:val="ro-MD"/>
        </w:rPr>
        <w:t>la</w:t>
      </w:r>
      <w:r w:rsidR="00E372B6" w:rsidRPr="00FD6E15">
        <w:rPr>
          <w:sz w:val="28"/>
          <w:szCs w:val="28"/>
          <w:lang w:val="ro-MD"/>
        </w:rPr>
        <w:t xml:space="preserve"> </w:t>
      </w:r>
      <w:r w:rsidR="00E976EC" w:rsidRPr="00FD6E15">
        <w:rPr>
          <w:sz w:val="28"/>
          <w:szCs w:val="28"/>
          <w:lang w:val="ro-MD"/>
        </w:rPr>
        <w:t>pct.</w:t>
      </w:r>
      <w:r w:rsidR="00E372B6" w:rsidRPr="00FD6E15">
        <w:rPr>
          <w:sz w:val="28"/>
          <w:szCs w:val="28"/>
          <w:lang w:val="ro-MD"/>
        </w:rPr>
        <w:t xml:space="preserve"> </w:t>
      </w:r>
      <w:r w:rsidR="00E976EC" w:rsidRPr="00FD6E15">
        <w:rPr>
          <w:sz w:val="28"/>
          <w:szCs w:val="28"/>
          <w:lang w:val="ro-MD"/>
        </w:rPr>
        <w:t>2</w:t>
      </w:r>
      <w:r w:rsidR="0002421F" w:rsidRPr="00FD6E15">
        <w:rPr>
          <w:sz w:val="28"/>
          <w:szCs w:val="28"/>
          <w:lang w:val="ro-MD"/>
        </w:rPr>
        <w:t>,</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desfășoară</w:t>
      </w:r>
      <w:r w:rsidR="00E372B6" w:rsidRPr="00FD6E15">
        <w:rPr>
          <w:sz w:val="28"/>
          <w:szCs w:val="28"/>
          <w:lang w:val="ro-MD"/>
        </w:rPr>
        <w:t xml:space="preserve"> </w:t>
      </w:r>
      <w:r w:rsidR="0002421F" w:rsidRPr="00FD6E15">
        <w:rPr>
          <w:sz w:val="28"/>
          <w:szCs w:val="28"/>
          <w:lang w:val="ro-MD"/>
        </w:rPr>
        <w:t>activități</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vânzare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amănuntul</w:t>
      </w:r>
      <w:r w:rsidR="00E372B6" w:rsidRPr="00FD6E15">
        <w:rPr>
          <w:sz w:val="28"/>
          <w:szCs w:val="28"/>
          <w:lang w:val="ro-MD"/>
        </w:rPr>
        <w:t xml:space="preserve"> </w:t>
      </w:r>
      <w:r w:rsidR="0002421F" w:rsidRPr="00FD6E15">
        <w:rPr>
          <w:sz w:val="28"/>
          <w:szCs w:val="28"/>
          <w:lang w:val="ro-MD"/>
        </w:rPr>
        <w:t>și/sau</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aprovizionează</w:t>
      </w:r>
      <w:r w:rsidR="00E372B6" w:rsidRPr="00FD6E15">
        <w:rPr>
          <w:sz w:val="28"/>
          <w:szCs w:val="28"/>
          <w:lang w:val="ro-MD"/>
        </w:rPr>
        <w:t xml:space="preserve"> </w:t>
      </w:r>
      <w:r w:rsidR="0002421F" w:rsidRPr="00FD6E15">
        <w:rPr>
          <w:sz w:val="28"/>
          <w:szCs w:val="28"/>
          <w:lang w:val="ro-MD"/>
        </w:rPr>
        <w:t>direct</w:t>
      </w:r>
      <w:r w:rsidR="00E372B6" w:rsidRPr="00FD6E15">
        <w:rPr>
          <w:sz w:val="28"/>
          <w:szCs w:val="28"/>
          <w:lang w:val="ro-MD"/>
        </w:rPr>
        <w:t xml:space="preserve"> </w:t>
      </w:r>
      <w:r w:rsidR="0002421F" w:rsidRPr="00FD6E15">
        <w:rPr>
          <w:sz w:val="28"/>
          <w:szCs w:val="28"/>
          <w:lang w:val="ro-MD"/>
        </w:rPr>
        <w:t>doar</w:t>
      </w:r>
      <w:r w:rsidR="00E372B6" w:rsidRPr="00FD6E15">
        <w:rPr>
          <w:sz w:val="28"/>
          <w:szCs w:val="28"/>
          <w:lang w:val="ro-MD"/>
        </w:rPr>
        <w:t xml:space="preserve"> </w:t>
      </w:r>
      <w:r w:rsidR="0002421F" w:rsidRPr="00FD6E15">
        <w:rPr>
          <w:sz w:val="28"/>
          <w:szCs w:val="28"/>
          <w:lang w:val="ro-MD"/>
        </w:rPr>
        <w:t>unități</w:t>
      </w:r>
      <w:r w:rsidR="00E372B6" w:rsidRPr="00FD6E15">
        <w:rPr>
          <w:sz w:val="28"/>
          <w:szCs w:val="28"/>
          <w:lang w:val="ro-MD"/>
        </w:rPr>
        <w:t xml:space="preserve"> </w:t>
      </w:r>
      <w:r w:rsidR="0002421F" w:rsidRPr="00FD6E15">
        <w:rPr>
          <w:sz w:val="28"/>
          <w:szCs w:val="28"/>
          <w:lang w:val="ro-MD"/>
        </w:rPr>
        <w:t>locale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vânzare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amănuntul</w:t>
      </w:r>
      <w:r w:rsidR="00EA6E62" w:rsidRPr="00FD6E15">
        <w:rPr>
          <w:sz w:val="28"/>
          <w:szCs w:val="28"/>
          <w:lang w:val="ro-MD"/>
        </w:rPr>
        <w:t>,</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2421F" w:rsidRPr="00FD6E15">
        <w:rPr>
          <w:sz w:val="28"/>
          <w:szCs w:val="28"/>
          <w:lang w:val="ro-MD"/>
        </w:rPr>
        <w:t>măsurile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E976EC" w:rsidRPr="00FD6E15">
        <w:rPr>
          <w:sz w:val="28"/>
          <w:szCs w:val="28"/>
          <w:lang w:val="ro-MD"/>
        </w:rPr>
        <w:t>Secțiunea</w:t>
      </w:r>
      <w:r w:rsidR="00E372B6" w:rsidRPr="00FD6E15">
        <w:rPr>
          <w:sz w:val="28"/>
          <w:szCs w:val="28"/>
          <w:lang w:val="ro-MD"/>
        </w:rPr>
        <w:t xml:space="preserve"> </w:t>
      </w:r>
      <w:r w:rsidR="00E976EC" w:rsidRPr="00FD6E15">
        <w:rPr>
          <w:sz w:val="28"/>
          <w:szCs w:val="28"/>
          <w:lang w:val="ro-MD"/>
        </w:rPr>
        <w:t>1</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E976EC" w:rsidRPr="00FD6E15">
        <w:rPr>
          <w:sz w:val="28"/>
          <w:szCs w:val="28"/>
          <w:lang w:val="ro-MD"/>
        </w:rPr>
        <w:t>nr.</w:t>
      </w:r>
      <w:r w:rsidR="00E372B6" w:rsidRPr="00FD6E15">
        <w:rPr>
          <w:sz w:val="28"/>
          <w:szCs w:val="28"/>
          <w:lang w:val="ro-MD"/>
        </w:rPr>
        <w:t xml:space="preserve"> </w:t>
      </w:r>
      <w:r w:rsidR="00E976EC" w:rsidRPr="00FD6E15">
        <w:rPr>
          <w:sz w:val="28"/>
          <w:szCs w:val="28"/>
          <w:lang w:val="ro-MD"/>
        </w:rPr>
        <w:t>2</w:t>
      </w:r>
      <w:r w:rsidR="0002421F" w:rsidRPr="00FD6E15">
        <w:rPr>
          <w:sz w:val="28"/>
          <w:szCs w:val="28"/>
          <w:lang w:val="ro-MD"/>
        </w:rPr>
        <w:t>.</w:t>
      </w:r>
    </w:p>
    <w:p w14:paraId="4FE0935D" w14:textId="4C8FBDB3" w:rsidR="0002421F"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5.</w:t>
      </w:r>
      <w:r w:rsidR="00E372B6" w:rsidRPr="00FD6E15">
        <w:rPr>
          <w:sz w:val="28"/>
          <w:szCs w:val="28"/>
          <w:lang w:val="ro-MD"/>
        </w:rPr>
        <w:t xml:space="preserve"> </w:t>
      </w:r>
      <w:r w:rsidR="00E543BE" w:rsidRPr="00FD6E15">
        <w:rPr>
          <w:sz w:val="28"/>
          <w:szCs w:val="28"/>
          <w:lang w:val="ro-MD"/>
        </w:rPr>
        <w:t>OSA</w:t>
      </w:r>
      <w:r w:rsidR="00E372B6" w:rsidRPr="00FD6E15">
        <w:rPr>
          <w:sz w:val="28"/>
          <w:szCs w:val="28"/>
          <w:lang w:val="ro-MD"/>
        </w:rPr>
        <w:t xml:space="preserve"> </w:t>
      </w:r>
      <w:r w:rsidR="00E543BE" w:rsidRPr="00FD6E15">
        <w:rPr>
          <w:sz w:val="28"/>
          <w:szCs w:val="28"/>
          <w:lang w:val="ro-MD"/>
        </w:rPr>
        <w:t>menționați</w:t>
      </w:r>
      <w:r w:rsidR="00E372B6" w:rsidRPr="00FD6E15">
        <w:rPr>
          <w:sz w:val="28"/>
          <w:szCs w:val="28"/>
          <w:lang w:val="ro-MD"/>
        </w:rPr>
        <w:t xml:space="preserve"> </w:t>
      </w:r>
      <w:r w:rsidR="00E543BE" w:rsidRPr="00FD6E15">
        <w:rPr>
          <w:sz w:val="28"/>
          <w:szCs w:val="28"/>
          <w:lang w:val="ro-MD"/>
        </w:rPr>
        <w:t>la</w:t>
      </w:r>
      <w:r w:rsidR="00E372B6" w:rsidRPr="00FD6E15">
        <w:rPr>
          <w:sz w:val="28"/>
          <w:szCs w:val="28"/>
          <w:lang w:val="ro-MD"/>
        </w:rPr>
        <w:t xml:space="preserve"> </w:t>
      </w:r>
      <w:r w:rsidR="00E543BE" w:rsidRPr="00FD6E15">
        <w:rPr>
          <w:sz w:val="28"/>
          <w:szCs w:val="28"/>
          <w:lang w:val="ro-MD"/>
        </w:rPr>
        <w:t>pct.</w:t>
      </w:r>
      <w:r w:rsidR="00E372B6" w:rsidRPr="00FD6E15">
        <w:rPr>
          <w:sz w:val="28"/>
          <w:szCs w:val="28"/>
          <w:lang w:val="ro-MD"/>
        </w:rPr>
        <w:t xml:space="preserve"> </w:t>
      </w:r>
      <w:r w:rsidR="00E543BE" w:rsidRPr="00FD6E15">
        <w:rPr>
          <w:sz w:val="28"/>
          <w:szCs w:val="28"/>
          <w:lang w:val="ro-MD"/>
        </w:rPr>
        <w:t>4</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funcționează</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unități</w:t>
      </w:r>
      <w:r w:rsidR="00E372B6" w:rsidRPr="00FD6E15">
        <w:rPr>
          <w:sz w:val="28"/>
          <w:szCs w:val="28"/>
          <w:lang w:val="ro-MD"/>
        </w:rPr>
        <w:t xml:space="preserve"> </w:t>
      </w:r>
      <w:r w:rsidR="0002421F" w:rsidRPr="00FD6E15">
        <w:rPr>
          <w:sz w:val="28"/>
          <w:szCs w:val="28"/>
          <w:lang w:val="ro-MD"/>
        </w:rPr>
        <w:t>aflate</w:t>
      </w:r>
      <w:r w:rsidR="00E372B6" w:rsidRPr="00FD6E15">
        <w:rPr>
          <w:sz w:val="28"/>
          <w:szCs w:val="28"/>
          <w:lang w:val="ro-MD"/>
        </w:rPr>
        <w:t xml:space="preserve"> </w:t>
      </w:r>
      <w:r w:rsidR="0002421F" w:rsidRPr="00FD6E15">
        <w:rPr>
          <w:sz w:val="28"/>
          <w:szCs w:val="28"/>
          <w:lang w:val="ro-MD"/>
        </w:rPr>
        <w:t>sub</w:t>
      </w:r>
      <w:r w:rsidR="00E372B6" w:rsidRPr="00FD6E15">
        <w:rPr>
          <w:sz w:val="28"/>
          <w:szCs w:val="28"/>
          <w:lang w:val="ro-MD"/>
        </w:rPr>
        <w:t xml:space="preserve"> </w:t>
      </w:r>
      <w:r w:rsidR="0002421F" w:rsidRPr="00FD6E15">
        <w:rPr>
          <w:sz w:val="28"/>
          <w:szCs w:val="28"/>
          <w:lang w:val="ro-MD"/>
        </w:rPr>
        <w:t>control</w:t>
      </w:r>
      <w:r w:rsidR="00E372B6" w:rsidRPr="00FD6E15">
        <w:rPr>
          <w:sz w:val="28"/>
          <w:szCs w:val="28"/>
          <w:lang w:val="ro-MD"/>
        </w:rPr>
        <w:t xml:space="preserve"> </w:t>
      </w:r>
      <w:r w:rsidR="000E44E2" w:rsidRPr="00FD6E15">
        <w:rPr>
          <w:sz w:val="28"/>
          <w:szCs w:val="28"/>
          <w:lang w:val="ro-MD"/>
        </w:rPr>
        <w:t xml:space="preserve">său </w:t>
      </w:r>
      <w:r w:rsidR="0002421F" w:rsidRPr="00FD6E15">
        <w:rPr>
          <w:sz w:val="28"/>
          <w:szCs w:val="28"/>
          <w:lang w:val="ro-MD"/>
        </w:rPr>
        <w:t>direct</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funcționează</w:t>
      </w:r>
      <w:r w:rsidR="00E372B6" w:rsidRPr="00FD6E15">
        <w:rPr>
          <w:sz w:val="28"/>
          <w:szCs w:val="28"/>
          <w:lang w:val="ro-MD"/>
        </w:rPr>
        <w:t xml:space="preserve"> </w:t>
      </w:r>
      <w:r w:rsidR="0002421F" w:rsidRPr="00FD6E15">
        <w:rPr>
          <w:sz w:val="28"/>
          <w:szCs w:val="28"/>
          <w:lang w:val="ro-MD"/>
        </w:rPr>
        <w:t>sub</w:t>
      </w:r>
      <w:r w:rsidR="00E372B6" w:rsidRPr="00FD6E15">
        <w:rPr>
          <w:sz w:val="28"/>
          <w:szCs w:val="28"/>
          <w:lang w:val="ro-MD"/>
        </w:rPr>
        <w:t xml:space="preserve"> </w:t>
      </w:r>
      <w:r w:rsidR="0002421F" w:rsidRPr="00FD6E15">
        <w:rPr>
          <w:sz w:val="28"/>
          <w:szCs w:val="28"/>
          <w:lang w:val="ro-MD"/>
        </w:rPr>
        <w:t>o</w:t>
      </w:r>
      <w:r w:rsidR="00E372B6" w:rsidRPr="00FD6E15">
        <w:rPr>
          <w:sz w:val="28"/>
          <w:szCs w:val="28"/>
          <w:lang w:val="ro-MD"/>
        </w:rPr>
        <w:t xml:space="preserve"> </w:t>
      </w:r>
      <w:r w:rsidR="0002421F" w:rsidRPr="00FD6E15">
        <w:rPr>
          <w:sz w:val="28"/>
          <w:szCs w:val="28"/>
          <w:lang w:val="ro-MD"/>
        </w:rPr>
        <w:t>denumire</w:t>
      </w:r>
      <w:r w:rsidR="00E372B6" w:rsidRPr="00FD6E15">
        <w:rPr>
          <w:sz w:val="28"/>
          <w:szCs w:val="28"/>
          <w:lang w:val="ro-MD"/>
        </w:rPr>
        <w:t xml:space="preserve"> </w:t>
      </w:r>
      <w:r w:rsidR="0002421F" w:rsidRPr="00FD6E15">
        <w:rPr>
          <w:sz w:val="28"/>
          <w:szCs w:val="28"/>
          <w:lang w:val="ro-MD"/>
        </w:rPr>
        <w:t>comercială</w:t>
      </w:r>
      <w:r w:rsidR="00E372B6" w:rsidRPr="00FD6E15">
        <w:rPr>
          <w:sz w:val="28"/>
          <w:szCs w:val="28"/>
          <w:lang w:val="ro-MD"/>
        </w:rPr>
        <w:t xml:space="preserve"> </w:t>
      </w:r>
      <w:r w:rsidR="0002421F" w:rsidRPr="00FD6E15">
        <w:rPr>
          <w:sz w:val="28"/>
          <w:szCs w:val="28"/>
          <w:lang w:val="ro-MD"/>
        </w:rPr>
        <w:t>sau</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baza</w:t>
      </w:r>
      <w:r w:rsidR="00E372B6" w:rsidRPr="00FD6E15">
        <w:rPr>
          <w:sz w:val="28"/>
          <w:szCs w:val="28"/>
          <w:lang w:val="ro-MD"/>
        </w:rPr>
        <w:t xml:space="preserve"> </w:t>
      </w:r>
      <w:r w:rsidR="0002421F" w:rsidRPr="00FD6E15">
        <w:rPr>
          <w:sz w:val="28"/>
          <w:szCs w:val="28"/>
          <w:lang w:val="ro-MD"/>
        </w:rPr>
        <w:t>unei</w:t>
      </w:r>
      <w:r w:rsidR="00E372B6" w:rsidRPr="00FD6E15">
        <w:rPr>
          <w:sz w:val="28"/>
          <w:szCs w:val="28"/>
          <w:lang w:val="ro-MD"/>
        </w:rPr>
        <w:t xml:space="preserve"> </w:t>
      </w:r>
      <w:r w:rsidR="0002421F" w:rsidRPr="00FD6E15">
        <w:rPr>
          <w:sz w:val="28"/>
          <w:szCs w:val="28"/>
          <w:lang w:val="ro-MD"/>
        </w:rPr>
        <w:t>autorizații</w:t>
      </w:r>
      <w:r w:rsidR="00E372B6" w:rsidRPr="00FD6E15">
        <w:rPr>
          <w:sz w:val="28"/>
          <w:szCs w:val="28"/>
          <w:lang w:val="ro-MD"/>
        </w:rPr>
        <w:t xml:space="preserve"> </w:t>
      </w:r>
      <w:r w:rsidR="0002421F" w:rsidRPr="00FD6E15">
        <w:rPr>
          <w:sz w:val="28"/>
          <w:szCs w:val="28"/>
          <w:lang w:val="ro-MD"/>
        </w:rPr>
        <w:t>comerciale,</w:t>
      </w:r>
      <w:r w:rsidR="00E372B6" w:rsidRPr="00FD6E15">
        <w:rPr>
          <w:sz w:val="28"/>
          <w:szCs w:val="28"/>
          <w:lang w:val="ro-MD"/>
        </w:rPr>
        <w:t xml:space="preserve"> </w:t>
      </w:r>
      <w:r w:rsidR="0002421F" w:rsidRPr="00FD6E15">
        <w:rPr>
          <w:sz w:val="28"/>
          <w:szCs w:val="28"/>
          <w:lang w:val="ro-MD"/>
        </w:rPr>
        <w:t>ca</w:t>
      </w:r>
      <w:r w:rsidR="00E372B6" w:rsidRPr="00FD6E15">
        <w:rPr>
          <w:sz w:val="28"/>
          <w:szCs w:val="28"/>
          <w:lang w:val="ro-MD"/>
        </w:rPr>
        <w:t xml:space="preserve"> </w:t>
      </w:r>
      <w:r w:rsidR="0002421F" w:rsidRPr="00FD6E15">
        <w:rPr>
          <w:sz w:val="28"/>
          <w:szCs w:val="28"/>
          <w:lang w:val="ro-MD"/>
        </w:rPr>
        <w:t>parte</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unei</w:t>
      </w:r>
      <w:r w:rsidR="00E372B6" w:rsidRPr="00FD6E15">
        <w:rPr>
          <w:sz w:val="28"/>
          <w:szCs w:val="28"/>
          <w:lang w:val="ro-MD"/>
        </w:rPr>
        <w:t xml:space="preserve"> </w:t>
      </w:r>
      <w:r w:rsidR="0002421F" w:rsidRPr="00FD6E15">
        <w:rPr>
          <w:sz w:val="28"/>
          <w:szCs w:val="28"/>
          <w:lang w:val="ro-MD"/>
        </w:rPr>
        <w:t>operațiuni</w:t>
      </w:r>
      <w:r w:rsidR="00E372B6" w:rsidRPr="00FD6E15">
        <w:rPr>
          <w:sz w:val="28"/>
          <w:szCs w:val="28"/>
          <w:lang w:val="ro-MD"/>
        </w:rPr>
        <w:t xml:space="preserve"> </w:t>
      </w:r>
      <w:r w:rsidR="0002421F" w:rsidRPr="00FD6E15">
        <w:rPr>
          <w:sz w:val="28"/>
          <w:szCs w:val="28"/>
          <w:lang w:val="ro-MD"/>
        </w:rPr>
        <w:t>interconectate</w:t>
      </w:r>
      <w:r w:rsidR="00E372B6" w:rsidRPr="00FD6E15">
        <w:rPr>
          <w:sz w:val="28"/>
          <w:szCs w:val="28"/>
          <w:lang w:val="ro-MD"/>
        </w:rPr>
        <w:t xml:space="preserve"> </w:t>
      </w:r>
      <w:r w:rsidR="0002421F" w:rsidRPr="00FD6E15">
        <w:rPr>
          <w:sz w:val="28"/>
          <w:szCs w:val="28"/>
          <w:lang w:val="ro-MD"/>
        </w:rPr>
        <w:t>mai</w:t>
      </w:r>
      <w:r w:rsidR="00E372B6" w:rsidRPr="00FD6E15">
        <w:rPr>
          <w:sz w:val="28"/>
          <w:szCs w:val="28"/>
          <w:lang w:val="ro-MD"/>
        </w:rPr>
        <w:t xml:space="preserve"> </w:t>
      </w:r>
      <w:r w:rsidR="0002421F" w:rsidRPr="00FD6E15">
        <w:rPr>
          <w:sz w:val="28"/>
          <w:szCs w:val="28"/>
          <w:lang w:val="ro-MD"/>
        </w:rPr>
        <w:t>ample</w:t>
      </w:r>
      <w:r w:rsidR="00E372B6" w:rsidRPr="00FD6E15">
        <w:rPr>
          <w:sz w:val="28"/>
          <w:szCs w:val="28"/>
          <w:lang w:val="ro-MD"/>
        </w:rPr>
        <w:t xml:space="preserve"> </w:t>
      </w:r>
      <w:r w:rsidR="0002421F" w:rsidRPr="00FD6E15">
        <w:rPr>
          <w:sz w:val="28"/>
          <w:szCs w:val="28"/>
          <w:lang w:val="ro-MD"/>
        </w:rPr>
        <w:t>sau</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regim</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franciză</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o</w:t>
      </w:r>
      <w:r w:rsidR="00E372B6" w:rsidRPr="00FD6E15">
        <w:rPr>
          <w:sz w:val="28"/>
          <w:szCs w:val="28"/>
          <w:lang w:val="ro-MD"/>
        </w:rPr>
        <w:t xml:space="preserve"> </w:t>
      </w:r>
      <w:r w:rsidR="0002421F" w:rsidRPr="00FD6E15">
        <w:rPr>
          <w:sz w:val="28"/>
          <w:szCs w:val="28"/>
          <w:lang w:val="ro-MD"/>
        </w:rPr>
        <w:t>astfel</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operațiune</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baza</w:t>
      </w:r>
      <w:r w:rsidR="00E372B6" w:rsidRPr="00FD6E15">
        <w:rPr>
          <w:sz w:val="28"/>
          <w:szCs w:val="28"/>
          <w:lang w:val="ro-MD"/>
        </w:rPr>
        <w:t xml:space="preserve"> </w:t>
      </w:r>
      <w:r w:rsidR="0002421F" w:rsidRPr="00FD6E15">
        <w:rPr>
          <w:sz w:val="28"/>
          <w:szCs w:val="28"/>
          <w:lang w:val="ro-MD"/>
        </w:rPr>
        <w:t>instrucțiunilor</w:t>
      </w:r>
      <w:r w:rsidR="00E372B6" w:rsidRPr="00FD6E15">
        <w:rPr>
          <w:sz w:val="28"/>
          <w:szCs w:val="28"/>
          <w:lang w:val="ro-MD"/>
        </w:rPr>
        <w:t xml:space="preserve"> </w:t>
      </w:r>
      <w:r w:rsidR="00E543BE" w:rsidRPr="00FD6E15">
        <w:rPr>
          <w:sz w:val="28"/>
          <w:szCs w:val="28"/>
          <w:lang w:val="ro-MD"/>
        </w:rPr>
        <w:t>OSA</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furnizează</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mod</w:t>
      </w:r>
      <w:r w:rsidR="00E372B6" w:rsidRPr="00FD6E15">
        <w:rPr>
          <w:sz w:val="28"/>
          <w:szCs w:val="28"/>
          <w:lang w:val="ro-MD"/>
        </w:rPr>
        <w:t xml:space="preserve"> </w:t>
      </w:r>
      <w:r w:rsidR="0002421F" w:rsidRPr="00FD6E15">
        <w:rPr>
          <w:sz w:val="28"/>
          <w:szCs w:val="28"/>
          <w:lang w:val="ro-MD"/>
        </w:rPr>
        <w:t>centralizat</w:t>
      </w:r>
      <w:r w:rsidR="00E372B6" w:rsidRPr="00FD6E15">
        <w:rPr>
          <w:sz w:val="28"/>
          <w:szCs w:val="28"/>
          <w:lang w:val="ro-MD"/>
        </w:rPr>
        <w:t xml:space="preserve"> </w:t>
      </w:r>
      <w:r w:rsidR="0002421F" w:rsidRPr="00FD6E15">
        <w:rPr>
          <w:sz w:val="28"/>
          <w:szCs w:val="28"/>
          <w:lang w:val="ro-MD"/>
        </w:rPr>
        <w:t>produsele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menționate</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E543BE" w:rsidRPr="00FD6E15">
        <w:rPr>
          <w:sz w:val="28"/>
          <w:szCs w:val="28"/>
          <w:lang w:val="ro-MD"/>
        </w:rPr>
        <w:t>pct.</w:t>
      </w:r>
      <w:r w:rsidR="00E372B6" w:rsidRPr="00FD6E15">
        <w:rPr>
          <w:sz w:val="28"/>
          <w:szCs w:val="28"/>
          <w:lang w:val="ro-MD"/>
        </w:rPr>
        <w:t xml:space="preserve"> </w:t>
      </w:r>
      <w:r w:rsidR="00E543BE" w:rsidRPr="00FD6E15">
        <w:rPr>
          <w:sz w:val="28"/>
          <w:szCs w:val="28"/>
          <w:lang w:val="ro-MD"/>
        </w:rPr>
        <w:t>2</w:t>
      </w:r>
      <w:r w:rsidR="0002421F" w:rsidRPr="00FD6E15">
        <w:rPr>
          <w:sz w:val="28"/>
          <w:szCs w:val="28"/>
          <w:lang w:val="ro-MD"/>
        </w:rPr>
        <w:t>,</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2421F" w:rsidRPr="00FD6E15">
        <w:rPr>
          <w:sz w:val="28"/>
          <w:szCs w:val="28"/>
          <w:lang w:val="ro-MD"/>
        </w:rPr>
        <w:t>măsuri</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suplimentare</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E543BE" w:rsidRPr="00FD6E15">
        <w:rPr>
          <w:sz w:val="28"/>
          <w:szCs w:val="28"/>
          <w:lang w:val="ro-MD"/>
        </w:rPr>
        <w:t>Secțiunea</w:t>
      </w:r>
      <w:r w:rsidR="00E372B6" w:rsidRPr="00FD6E15">
        <w:rPr>
          <w:sz w:val="28"/>
          <w:szCs w:val="28"/>
          <w:lang w:val="ro-MD"/>
        </w:rPr>
        <w:t xml:space="preserve"> </w:t>
      </w:r>
      <w:r w:rsidR="00E543BE" w:rsidRPr="00FD6E15">
        <w:rPr>
          <w:sz w:val="28"/>
          <w:szCs w:val="28"/>
          <w:lang w:val="ro-MD"/>
        </w:rPr>
        <w:t>a</w:t>
      </w:r>
      <w:r w:rsidR="00E372B6" w:rsidRPr="00FD6E15">
        <w:rPr>
          <w:sz w:val="28"/>
          <w:szCs w:val="28"/>
          <w:lang w:val="ro-MD"/>
        </w:rPr>
        <w:t xml:space="preserve"> </w:t>
      </w:r>
      <w:r w:rsidR="00E543BE" w:rsidRPr="00FD6E15">
        <w:rPr>
          <w:sz w:val="28"/>
          <w:szCs w:val="28"/>
          <w:lang w:val="ro-MD"/>
        </w:rPr>
        <w:t>2-a</w:t>
      </w:r>
      <w:r w:rsidR="00E372B6" w:rsidRPr="00FD6E15">
        <w:rPr>
          <w:sz w:val="28"/>
          <w:szCs w:val="28"/>
          <w:lang w:val="ro-MD"/>
        </w:rPr>
        <w:t xml:space="preserve"> </w:t>
      </w:r>
      <w:r w:rsidR="00E543BE" w:rsidRPr="00FD6E15">
        <w:rPr>
          <w:sz w:val="28"/>
          <w:szCs w:val="28"/>
          <w:lang w:val="ro-MD"/>
        </w:rPr>
        <w:t>din</w:t>
      </w:r>
      <w:r w:rsidR="00E372B6" w:rsidRPr="00FD6E15">
        <w:rPr>
          <w:sz w:val="28"/>
          <w:szCs w:val="28"/>
          <w:lang w:val="ro-MD"/>
        </w:rPr>
        <w:t xml:space="preserve"> </w:t>
      </w:r>
      <w:r w:rsidR="00E543BE" w:rsidRPr="00FD6E15">
        <w:rPr>
          <w:sz w:val="28"/>
          <w:szCs w:val="28"/>
          <w:lang w:val="ro-MD"/>
        </w:rPr>
        <w:t>anexa</w:t>
      </w:r>
      <w:r w:rsidR="00E372B6" w:rsidRPr="00FD6E15">
        <w:rPr>
          <w:sz w:val="28"/>
          <w:szCs w:val="28"/>
          <w:lang w:val="ro-MD"/>
        </w:rPr>
        <w:t xml:space="preserve"> </w:t>
      </w:r>
      <w:r w:rsidR="00E543BE" w:rsidRPr="00FD6E15">
        <w:rPr>
          <w:sz w:val="28"/>
          <w:szCs w:val="28"/>
          <w:lang w:val="ro-MD"/>
        </w:rPr>
        <w:t>nr.</w:t>
      </w:r>
      <w:r w:rsidR="00E372B6" w:rsidRPr="00FD6E15">
        <w:rPr>
          <w:sz w:val="28"/>
          <w:szCs w:val="28"/>
          <w:lang w:val="ro-MD"/>
        </w:rPr>
        <w:t xml:space="preserve"> </w:t>
      </w:r>
      <w:r w:rsidR="00E543BE" w:rsidRPr="00FD6E15">
        <w:rPr>
          <w:sz w:val="28"/>
          <w:szCs w:val="28"/>
          <w:lang w:val="ro-MD"/>
        </w:rPr>
        <w:t>2</w:t>
      </w:r>
      <w:r w:rsidR="0002421F" w:rsidRPr="00FD6E15">
        <w:rPr>
          <w:sz w:val="28"/>
          <w:szCs w:val="28"/>
          <w:lang w:val="ro-MD"/>
        </w:rPr>
        <w:t>.</w:t>
      </w:r>
    </w:p>
    <w:p w14:paraId="75823797" w14:textId="239B5D8A" w:rsidR="0002421F"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6.</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cazurile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nivelurile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referință</w:t>
      </w:r>
      <w:r w:rsidR="00E372B6" w:rsidRPr="00FD6E15">
        <w:rPr>
          <w:sz w:val="28"/>
          <w:szCs w:val="28"/>
          <w:lang w:val="ro-MD"/>
        </w:rPr>
        <w:t xml:space="preserve"> </w:t>
      </w:r>
      <w:r w:rsidR="0002421F" w:rsidRPr="00FD6E15">
        <w:rPr>
          <w:sz w:val="28"/>
          <w:szCs w:val="28"/>
          <w:lang w:val="ro-MD"/>
        </w:rPr>
        <w:t>sunt</w:t>
      </w:r>
      <w:r w:rsidR="00E372B6" w:rsidRPr="00FD6E15">
        <w:rPr>
          <w:sz w:val="28"/>
          <w:szCs w:val="28"/>
          <w:lang w:val="ro-MD"/>
        </w:rPr>
        <w:t xml:space="preserve"> </w:t>
      </w:r>
      <w:r w:rsidR="0002421F" w:rsidRPr="00FD6E15">
        <w:rPr>
          <w:sz w:val="28"/>
          <w:szCs w:val="28"/>
          <w:lang w:val="ro-MD"/>
        </w:rPr>
        <w:t>depășite,</w:t>
      </w:r>
      <w:r w:rsidR="00E372B6" w:rsidRPr="00FD6E15">
        <w:rPr>
          <w:sz w:val="28"/>
          <w:szCs w:val="28"/>
          <w:lang w:val="ro-MD"/>
        </w:rPr>
        <w:t xml:space="preserve"> </w:t>
      </w:r>
      <w:r w:rsidR="00262066" w:rsidRPr="00FD6E15">
        <w:rPr>
          <w:sz w:val="28"/>
          <w:szCs w:val="28"/>
          <w:lang w:val="ro-MD"/>
        </w:rPr>
        <w:t>OSA</w:t>
      </w:r>
      <w:r w:rsidR="00E372B6" w:rsidRPr="00FD6E15">
        <w:rPr>
          <w:sz w:val="28"/>
          <w:szCs w:val="28"/>
          <w:lang w:val="ro-MD"/>
        </w:rPr>
        <w:t xml:space="preserve"> </w:t>
      </w:r>
      <w:r w:rsidR="0002421F" w:rsidRPr="00FD6E15">
        <w:rPr>
          <w:sz w:val="28"/>
          <w:szCs w:val="28"/>
          <w:lang w:val="ro-MD"/>
        </w:rPr>
        <w:t>revizuiesc</w:t>
      </w:r>
      <w:r w:rsidR="00E372B6" w:rsidRPr="00FD6E15">
        <w:rPr>
          <w:sz w:val="28"/>
          <w:szCs w:val="28"/>
          <w:lang w:val="ro-MD"/>
        </w:rPr>
        <w:t xml:space="preserve"> </w:t>
      </w:r>
      <w:r w:rsidR="0002421F" w:rsidRPr="00FD6E15">
        <w:rPr>
          <w:sz w:val="28"/>
          <w:szCs w:val="28"/>
          <w:lang w:val="ro-MD"/>
        </w:rPr>
        <w:t>măsurile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aplicate</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ajustează</w:t>
      </w:r>
      <w:r w:rsidR="00E372B6" w:rsidRPr="00FD6E15">
        <w:rPr>
          <w:sz w:val="28"/>
          <w:szCs w:val="28"/>
          <w:lang w:val="ro-MD"/>
        </w:rPr>
        <w:t xml:space="preserve"> </w:t>
      </w:r>
      <w:r w:rsidR="0002421F" w:rsidRPr="00FD6E15">
        <w:rPr>
          <w:sz w:val="28"/>
          <w:szCs w:val="28"/>
          <w:lang w:val="ro-MD"/>
        </w:rPr>
        <w:t>procesele</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controalele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scopul</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atinge</w:t>
      </w:r>
      <w:r w:rsidR="00E372B6" w:rsidRPr="00FD6E15">
        <w:rPr>
          <w:sz w:val="28"/>
          <w:szCs w:val="28"/>
          <w:lang w:val="ro-MD"/>
        </w:rPr>
        <w:t xml:space="preserve"> </w:t>
      </w:r>
      <w:r w:rsidR="0002421F" w:rsidRPr="00FD6E15">
        <w:rPr>
          <w:sz w:val="28"/>
          <w:szCs w:val="28"/>
          <w:lang w:val="ro-MD"/>
        </w:rPr>
        <w:t>niveluri</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acrilamidă</w:t>
      </w:r>
      <w:r w:rsidR="00E372B6" w:rsidRPr="00FD6E15">
        <w:rPr>
          <w:sz w:val="28"/>
          <w:szCs w:val="28"/>
          <w:lang w:val="ro-MD"/>
        </w:rPr>
        <w:t xml:space="preserve"> </w:t>
      </w:r>
      <w:r w:rsidR="0002421F" w:rsidRPr="00FD6E15">
        <w:rPr>
          <w:sz w:val="28"/>
          <w:szCs w:val="28"/>
          <w:lang w:val="ro-MD"/>
        </w:rPr>
        <w:t>cât</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poate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mici</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situate</w:t>
      </w:r>
      <w:r w:rsidR="00E372B6" w:rsidRPr="00FD6E15">
        <w:rPr>
          <w:sz w:val="28"/>
          <w:szCs w:val="28"/>
          <w:lang w:val="ro-MD"/>
        </w:rPr>
        <w:t xml:space="preserve"> </w:t>
      </w:r>
      <w:r w:rsidR="0002421F" w:rsidRPr="00FD6E15">
        <w:rPr>
          <w:sz w:val="28"/>
          <w:szCs w:val="28"/>
          <w:lang w:val="ro-MD"/>
        </w:rPr>
        <w:t>sub</w:t>
      </w:r>
      <w:r w:rsidR="00E372B6" w:rsidRPr="00FD6E15">
        <w:rPr>
          <w:sz w:val="28"/>
          <w:szCs w:val="28"/>
          <w:lang w:val="ro-MD"/>
        </w:rPr>
        <w:t xml:space="preserve"> </w:t>
      </w:r>
      <w:r w:rsidR="0002421F" w:rsidRPr="00FD6E15">
        <w:rPr>
          <w:sz w:val="28"/>
          <w:szCs w:val="28"/>
          <w:lang w:val="ro-MD"/>
        </w:rPr>
        <w:t>nivelurile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referință</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982111" w:rsidRPr="00FD6E15">
        <w:rPr>
          <w:sz w:val="28"/>
          <w:szCs w:val="28"/>
          <w:lang w:val="ro-MD"/>
        </w:rPr>
        <w:t>nr.</w:t>
      </w:r>
      <w:r w:rsidR="00E372B6" w:rsidRPr="00FD6E15">
        <w:rPr>
          <w:sz w:val="28"/>
          <w:szCs w:val="28"/>
          <w:lang w:val="ro-MD"/>
        </w:rPr>
        <w:t xml:space="preserve"> </w:t>
      </w:r>
      <w:r w:rsidR="00982111" w:rsidRPr="00FD6E15">
        <w:rPr>
          <w:sz w:val="28"/>
          <w:szCs w:val="28"/>
          <w:lang w:val="ro-MD"/>
        </w:rPr>
        <w:t>4</w:t>
      </w:r>
      <w:r w:rsidR="0002421F" w:rsidRPr="00FD6E15">
        <w:rPr>
          <w:sz w:val="28"/>
          <w:szCs w:val="28"/>
          <w:lang w:val="ro-MD"/>
        </w:rPr>
        <w:t>.</w:t>
      </w:r>
      <w:r w:rsidR="00E372B6" w:rsidRPr="00FD6E15">
        <w:rPr>
          <w:sz w:val="28"/>
          <w:szCs w:val="28"/>
          <w:lang w:val="ro-MD"/>
        </w:rPr>
        <w:t xml:space="preserve"> </w:t>
      </w:r>
      <w:r w:rsidR="00DA2964" w:rsidRPr="00FD6E15">
        <w:rPr>
          <w:sz w:val="28"/>
          <w:szCs w:val="28"/>
          <w:lang w:val="ro-MD"/>
        </w:rPr>
        <w:t>OSA</w:t>
      </w:r>
      <w:r w:rsidR="00E372B6" w:rsidRPr="00FD6E15">
        <w:rPr>
          <w:sz w:val="28"/>
          <w:szCs w:val="28"/>
          <w:lang w:val="ro-MD"/>
        </w:rPr>
        <w:t xml:space="preserve"> </w:t>
      </w:r>
      <w:r w:rsidR="0002421F" w:rsidRPr="00FD6E15">
        <w:rPr>
          <w:sz w:val="28"/>
          <w:szCs w:val="28"/>
          <w:lang w:val="ro-MD"/>
        </w:rPr>
        <w:t>țin</w:t>
      </w:r>
      <w:r w:rsidR="00E372B6" w:rsidRPr="00FD6E15">
        <w:rPr>
          <w:sz w:val="28"/>
          <w:szCs w:val="28"/>
          <w:lang w:val="ro-MD"/>
        </w:rPr>
        <w:t xml:space="preserve"> </w:t>
      </w:r>
      <w:r w:rsidR="0002421F" w:rsidRPr="00FD6E15">
        <w:rPr>
          <w:sz w:val="28"/>
          <w:szCs w:val="28"/>
          <w:lang w:val="ro-MD"/>
        </w:rPr>
        <w:t>seama</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acest</w:t>
      </w:r>
      <w:r w:rsidR="00E372B6" w:rsidRPr="00FD6E15">
        <w:rPr>
          <w:sz w:val="28"/>
          <w:szCs w:val="28"/>
          <w:lang w:val="ro-MD"/>
        </w:rPr>
        <w:t xml:space="preserve"> </w:t>
      </w:r>
      <w:r w:rsidR="0002421F" w:rsidRPr="00FD6E15">
        <w:rPr>
          <w:sz w:val="28"/>
          <w:szCs w:val="28"/>
          <w:lang w:val="ro-MD"/>
        </w:rPr>
        <w:t>sens</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siguranța</w:t>
      </w:r>
      <w:r w:rsidR="00E372B6" w:rsidRPr="00FD6E15">
        <w:rPr>
          <w:sz w:val="28"/>
          <w:szCs w:val="28"/>
          <w:lang w:val="ro-MD"/>
        </w:rPr>
        <w:t xml:space="preserve"> </w:t>
      </w:r>
      <w:r w:rsidR="0002421F" w:rsidRPr="00FD6E15">
        <w:rPr>
          <w:sz w:val="28"/>
          <w:szCs w:val="28"/>
          <w:lang w:val="ro-MD"/>
        </w:rPr>
        <w:t>produselor</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condițiile</w:t>
      </w:r>
      <w:r w:rsidR="00E372B6" w:rsidRPr="00FD6E15">
        <w:rPr>
          <w:sz w:val="28"/>
          <w:szCs w:val="28"/>
          <w:lang w:val="ro-MD"/>
        </w:rPr>
        <w:t xml:space="preserve"> </w:t>
      </w:r>
      <w:r w:rsidR="0002421F" w:rsidRPr="00FD6E15">
        <w:rPr>
          <w:sz w:val="28"/>
          <w:szCs w:val="28"/>
          <w:lang w:val="ro-MD"/>
        </w:rPr>
        <w:t>specifice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producție</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geografice</w:t>
      </w:r>
      <w:r w:rsidR="00E372B6" w:rsidRPr="00FD6E15">
        <w:rPr>
          <w:sz w:val="28"/>
          <w:szCs w:val="28"/>
          <w:lang w:val="ro-MD"/>
        </w:rPr>
        <w:t xml:space="preserve"> </w:t>
      </w:r>
      <w:r w:rsidR="0002421F" w:rsidRPr="00FD6E15">
        <w:rPr>
          <w:sz w:val="28"/>
          <w:szCs w:val="28"/>
          <w:lang w:val="ro-MD"/>
        </w:rPr>
        <w:t>sau</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caracteristicile</w:t>
      </w:r>
      <w:r w:rsidR="00E372B6" w:rsidRPr="00FD6E15">
        <w:rPr>
          <w:sz w:val="28"/>
          <w:szCs w:val="28"/>
          <w:lang w:val="ro-MD"/>
        </w:rPr>
        <w:t xml:space="preserve"> </w:t>
      </w:r>
      <w:r w:rsidR="0002421F" w:rsidRPr="00FD6E15">
        <w:rPr>
          <w:sz w:val="28"/>
          <w:szCs w:val="28"/>
          <w:lang w:val="ro-MD"/>
        </w:rPr>
        <w:t>produsului.</w:t>
      </w:r>
    </w:p>
    <w:p w14:paraId="1F9B8FC6" w14:textId="77777777" w:rsidR="0002421F" w:rsidRPr="00FD6E15" w:rsidRDefault="001A7F71" w:rsidP="00D73A05">
      <w:pPr>
        <w:pStyle w:val="sti-art"/>
        <w:shd w:val="clear" w:color="auto" w:fill="FFFFFF"/>
        <w:spacing w:before="0" w:beforeAutospacing="0" w:after="0" w:afterAutospacing="0" w:line="276" w:lineRule="auto"/>
        <w:ind w:firstLine="709"/>
        <w:contextualSpacing/>
        <w:jc w:val="both"/>
        <w:rPr>
          <w:sz w:val="28"/>
          <w:szCs w:val="28"/>
          <w:lang w:val="ro-MD"/>
        </w:rPr>
      </w:pPr>
      <w:r w:rsidRPr="00FD6E15">
        <w:rPr>
          <w:bCs/>
          <w:sz w:val="28"/>
          <w:szCs w:val="28"/>
          <w:lang w:val="ro-MD"/>
        </w:rPr>
        <w:t>7.</w:t>
      </w:r>
      <w:r w:rsidR="00E372B6" w:rsidRPr="00FD6E15">
        <w:rPr>
          <w:bCs/>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sensul</w:t>
      </w:r>
      <w:r w:rsidR="00E372B6" w:rsidRPr="00FD6E15">
        <w:rPr>
          <w:sz w:val="28"/>
          <w:szCs w:val="28"/>
          <w:lang w:val="ro-MD"/>
        </w:rPr>
        <w:t xml:space="preserve"> </w:t>
      </w:r>
      <w:r w:rsidR="0002421F" w:rsidRPr="00FD6E15">
        <w:rPr>
          <w:sz w:val="28"/>
          <w:szCs w:val="28"/>
          <w:lang w:val="ro-MD"/>
        </w:rPr>
        <w:t>prezentului</w:t>
      </w:r>
      <w:r w:rsidR="00E372B6" w:rsidRPr="00FD6E15">
        <w:rPr>
          <w:sz w:val="28"/>
          <w:szCs w:val="28"/>
          <w:lang w:val="ro-MD"/>
        </w:rPr>
        <w:t xml:space="preserve"> </w:t>
      </w:r>
      <w:r w:rsidR="0002421F" w:rsidRPr="00FD6E15">
        <w:rPr>
          <w:sz w:val="28"/>
          <w:szCs w:val="28"/>
          <w:lang w:val="ro-MD"/>
        </w:rPr>
        <w:t>regulament,</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2421F" w:rsidRPr="00FD6E15">
        <w:rPr>
          <w:sz w:val="28"/>
          <w:szCs w:val="28"/>
          <w:lang w:val="ro-MD"/>
        </w:rPr>
        <w:t>următoarele</w:t>
      </w:r>
      <w:r w:rsidR="00E372B6" w:rsidRPr="00FD6E15">
        <w:rPr>
          <w:sz w:val="28"/>
          <w:szCs w:val="28"/>
          <w:lang w:val="ro-MD"/>
        </w:rPr>
        <w:t xml:space="preserve"> </w:t>
      </w:r>
      <w:r w:rsidR="0002421F" w:rsidRPr="00FD6E15">
        <w:rPr>
          <w:sz w:val="28"/>
          <w:szCs w:val="28"/>
          <w:lang w:val="ro-MD"/>
        </w:rPr>
        <w:t>definiții:</w:t>
      </w:r>
    </w:p>
    <w:p w14:paraId="2DE75268" w14:textId="77777777" w:rsidR="00155D77" w:rsidRPr="00FD6E15" w:rsidRDefault="00D73A05" w:rsidP="00D73A05">
      <w:pPr>
        <w:pStyle w:val="sti-art"/>
        <w:shd w:val="clear" w:color="auto" w:fill="FFFFFF"/>
        <w:spacing w:before="0" w:beforeAutospacing="0" w:after="0" w:afterAutospacing="0" w:line="276" w:lineRule="auto"/>
        <w:ind w:firstLine="709"/>
        <w:contextualSpacing/>
        <w:jc w:val="both"/>
        <w:rPr>
          <w:sz w:val="28"/>
          <w:szCs w:val="28"/>
          <w:lang w:val="ro-MD"/>
        </w:rPr>
      </w:pPr>
      <w:r w:rsidRPr="00FD6E15">
        <w:rPr>
          <w:i/>
          <w:sz w:val="28"/>
          <w:szCs w:val="28"/>
          <w:lang w:val="ro-MD"/>
        </w:rPr>
        <w:t>produs</w:t>
      </w:r>
      <w:r w:rsidR="00E372B6" w:rsidRPr="00FD6E15">
        <w:rPr>
          <w:i/>
          <w:sz w:val="28"/>
          <w:szCs w:val="28"/>
          <w:lang w:val="ro-MD"/>
        </w:rPr>
        <w:t xml:space="preserve"> </w:t>
      </w:r>
      <w:r w:rsidRPr="00FD6E15">
        <w:rPr>
          <w:i/>
          <w:sz w:val="28"/>
          <w:szCs w:val="28"/>
          <w:lang w:val="ro-MD"/>
        </w:rPr>
        <w:t>alimentar,</w:t>
      </w:r>
      <w:r w:rsidR="00E372B6" w:rsidRPr="00FD6E15">
        <w:rPr>
          <w:i/>
          <w:sz w:val="28"/>
          <w:szCs w:val="28"/>
          <w:lang w:val="ro-MD"/>
        </w:rPr>
        <w:t xml:space="preserve"> </w:t>
      </w:r>
      <w:r w:rsidRPr="00FD6E15">
        <w:rPr>
          <w:i/>
          <w:sz w:val="28"/>
          <w:szCs w:val="28"/>
          <w:lang w:val="ro-MD"/>
        </w:rPr>
        <w:t>operator</w:t>
      </w:r>
      <w:r w:rsidR="00E372B6" w:rsidRPr="00FD6E15">
        <w:rPr>
          <w:i/>
          <w:sz w:val="28"/>
          <w:szCs w:val="28"/>
          <w:lang w:val="ro-MD"/>
        </w:rPr>
        <w:t xml:space="preserve"> </w:t>
      </w:r>
      <w:r w:rsidRPr="00FD6E15">
        <w:rPr>
          <w:i/>
          <w:sz w:val="28"/>
          <w:szCs w:val="28"/>
          <w:lang w:val="ro-MD"/>
        </w:rPr>
        <w:t>din</w:t>
      </w:r>
      <w:r w:rsidR="00E372B6" w:rsidRPr="00FD6E15">
        <w:rPr>
          <w:i/>
          <w:sz w:val="28"/>
          <w:szCs w:val="28"/>
          <w:lang w:val="ro-MD"/>
        </w:rPr>
        <w:t xml:space="preserve"> </w:t>
      </w:r>
      <w:r w:rsidR="00155D77" w:rsidRPr="00FD6E15">
        <w:rPr>
          <w:i/>
          <w:sz w:val="28"/>
          <w:szCs w:val="28"/>
          <w:lang w:val="ro-MD"/>
        </w:rPr>
        <w:t>domeniul</w:t>
      </w:r>
      <w:r w:rsidR="00E372B6" w:rsidRPr="00FD6E15">
        <w:rPr>
          <w:i/>
          <w:sz w:val="28"/>
          <w:szCs w:val="28"/>
          <w:lang w:val="ro-MD"/>
        </w:rPr>
        <w:t xml:space="preserve"> </w:t>
      </w:r>
      <w:r w:rsidR="0052766E" w:rsidRPr="00FD6E15">
        <w:rPr>
          <w:i/>
          <w:sz w:val="28"/>
          <w:szCs w:val="28"/>
          <w:lang w:val="ro-MD"/>
        </w:rPr>
        <w:t>alimentar,</w:t>
      </w:r>
      <w:r w:rsidR="00E372B6" w:rsidRPr="00FD6E15">
        <w:rPr>
          <w:i/>
          <w:sz w:val="28"/>
          <w:szCs w:val="28"/>
          <w:lang w:val="ro-MD"/>
        </w:rPr>
        <w:t xml:space="preserve"> </w:t>
      </w:r>
      <w:r w:rsidRPr="00FD6E15">
        <w:rPr>
          <w:i/>
          <w:sz w:val="28"/>
          <w:szCs w:val="28"/>
          <w:lang w:val="ro-MD"/>
        </w:rPr>
        <w:t>introducere</w:t>
      </w:r>
      <w:r w:rsidR="00E372B6" w:rsidRPr="00FD6E15">
        <w:rPr>
          <w:i/>
          <w:sz w:val="28"/>
          <w:szCs w:val="28"/>
          <w:lang w:val="ro-MD"/>
        </w:rPr>
        <w:t xml:space="preserve"> </w:t>
      </w:r>
      <w:r w:rsidRPr="00FD6E15">
        <w:rPr>
          <w:i/>
          <w:sz w:val="28"/>
          <w:szCs w:val="28"/>
          <w:lang w:val="ro-MD"/>
        </w:rPr>
        <w:t>pe</w:t>
      </w:r>
      <w:r w:rsidR="00E372B6" w:rsidRPr="00FD6E15">
        <w:rPr>
          <w:i/>
          <w:sz w:val="28"/>
          <w:szCs w:val="28"/>
          <w:lang w:val="ro-MD"/>
        </w:rPr>
        <w:t xml:space="preserve"> </w:t>
      </w:r>
      <w:r w:rsidRPr="00FD6E15">
        <w:rPr>
          <w:i/>
          <w:sz w:val="28"/>
          <w:szCs w:val="28"/>
          <w:lang w:val="ro-MD"/>
        </w:rPr>
        <w:t>piață</w:t>
      </w:r>
      <w:r w:rsidR="00E372B6" w:rsidRPr="00FD6E15">
        <w:rPr>
          <w:i/>
          <w:sz w:val="28"/>
          <w:szCs w:val="28"/>
          <w:lang w:val="ro-MD"/>
        </w:rPr>
        <w:t xml:space="preserve"> </w:t>
      </w:r>
      <w:r w:rsidR="00155D77" w:rsidRPr="00FD6E15">
        <w:rPr>
          <w:sz w:val="28"/>
          <w:szCs w:val="28"/>
          <w:lang w:val="ro-MD"/>
        </w:rPr>
        <w:t>-</w:t>
      </w:r>
      <w:r w:rsidR="00E372B6" w:rsidRPr="00FD6E15">
        <w:rPr>
          <w:sz w:val="28"/>
          <w:szCs w:val="28"/>
          <w:lang w:val="ro-MD"/>
        </w:rPr>
        <w:t xml:space="preserve"> </w:t>
      </w:r>
      <w:r w:rsidR="00155D77" w:rsidRPr="00FD6E15">
        <w:rPr>
          <w:sz w:val="28"/>
          <w:szCs w:val="28"/>
          <w:lang w:val="ro-MD"/>
        </w:rPr>
        <w:t>astfel</w:t>
      </w:r>
      <w:r w:rsidR="00E372B6" w:rsidRPr="00FD6E15">
        <w:rPr>
          <w:sz w:val="28"/>
          <w:szCs w:val="28"/>
          <w:lang w:val="ro-MD"/>
        </w:rPr>
        <w:t xml:space="preserve"> </w:t>
      </w:r>
      <w:r w:rsidR="00155D77" w:rsidRPr="00FD6E15">
        <w:rPr>
          <w:sz w:val="28"/>
          <w:szCs w:val="28"/>
          <w:lang w:val="ro-MD"/>
        </w:rPr>
        <w:t>cum</w:t>
      </w:r>
      <w:r w:rsidR="00E372B6" w:rsidRPr="00FD6E15">
        <w:rPr>
          <w:sz w:val="28"/>
          <w:szCs w:val="28"/>
          <w:lang w:val="ro-MD"/>
        </w:rPr>
        <w:t xml:space="preserve"> </w:t>
      </w:r>
      <w:r w:rsidR="00155D77" w:rsidRPr="00FD6E15">
        <w:rPr>
          <w:sz w:val="28"/>
          <w:szCs w:val="28"/>
          <w:lang w:val="ro-MD"/>
        </w:rPr>
        <w:t>sunt</w:t>
      </w:r>
      <w:r w:rsidR="00E372B6" w:rsidRPr="00FD6E15">
        <w:rPr>
          <w:sz w:val="28"/>
          <w:szCs w:val="28"/>
          <w:lang w:val="ro-MD"/>
        </w:rPr>
        <w:t xml:space="preserve"> </w:t>
      </w:r>
      <w:r w:rsidR="00155D77" w:rsidRPr="00FD6E15">
        <w:rPr>
          <w:sz w:val="28"/>
          <w:szCs w:val="28"/>
          <w:lang w:val="ro-MD"/>
        </w:rPr>
        <w:t>definite</w:t>
      </w:r>
      <w:r w:rsidR="00E372B6" w:rsidRPr="00FD6E15">
        <w:rPr>
          <w:sz w:val="28"/>
          <w:szCs w:val="28"/>
          <w:lang w:val="ro-MD"/>
        </w:rPr>
        <w:t xml:space="preserve"> </w:t>
      </w:r>
      <w:r w:rsidR="00155D77" w:rsidRPr="00FD6E15">
        <w:rPr>
          <w:sz w:val="28"/>
          <w:szCs w:val="28"/>
          <w:lang w:val="ro-MD"/>
        </w:rPr>
        <w:t>la</w:t>
      </w:r>
      <w:r w:rsidR="00E372B6" w:rsidRPr="00FD6E15">
        <w:rPr>
          <w:sz w:val="28"/>
          <w:szCs w:val="28"/>
          <w:lang w:val="ro-MD"/>
        </w:rPr>
        <w:t xml:space="preserve"> </w:t>
      </w:r>
      <w:r w:rsidR="00155D77" w:rsidRPr="00FD6E15">
        <w:rPr>
          <w:sz w:val="28"/>
          <w:szCs w:val="28"/>
          <w:lang w:val="ro-MD"/>
        </w:rPr>
        <w:t>art.</w:t>
      </w:r>
      <w:r w:rsidR="00E372B6" w:rsidRPr="00FD6E15">
        <w:rPr>
          <w:sz w:val="28"/>
          <w:szCs w:val="28"/>
          <w:lang w:val="ro-MD"/>
        </w:rPr>
        <w:t xml:space="preserve"> </w:t>
      </w:r>
      <w:r w:rsidR="00155D77" w:rsidRPr="00FD6E15">
        <w:rPr>
          <w:sz w:val="28"/>
          <w:szCs w:val="28"/>
          <w:lang w:val="ro-MD"/>
        </w:rPr>
        <w:t>2</w:t>
      </w:r>
      <w:r w:rsidR="00E372B6" w:rsidRPr="00FD6E15">
        <w:rPr>
          <w:sz w:val="28"/>
          <w:szCs w:val="28"/>
          <w:lang w:val="ro-MD"/>
        </w:rPr>
        <w:t xml:space="preserve"> </w:t>
      </w:r>
      <w:r w:rsidR="00155D77" w:rsidRPr="00FD6E15">
        <w:rPr>
          <w:sz w:val="28"/>
          <w:szCs w:val="28"/>
          <w:lang w:val="ro-MD"/>
        </w:rPr>
        <w:t>din</w:t>
      </w:r>
      <w:r w:rsidR="00E372B6" w:rsidRPr="00FD6E15">
        <w:rPr>
          <w:sz w:val="28"/>
          <w:szCs w:val="28"/>
          <w:lang w:val="ro-MD"/>
        </w:rPr>
        <w:t xml:space="preserve"> </w:t>
      </w:r>
      <w:r w:rsidR="00155D77" w:rsidRPr="00FD6E15">
        <w:rPr>
          <w:sz w:val="28"/>
          <w:szCs w:val="28"/>
          <w:lang w:val="ro-MD"/>
        </w:rPr>
        <w:t>Legea</w:t>
      </w:r>
      <w:r w:rsidR="00E372B6" w:rsidRPr="00FD6E15">
        <w:rPr>
          <w:sz w:val="28"/>
          <w:szCs w:val="28"/>
          <w:lang w:val="ro-MD"/>
        </w:rPr>
        <w:t xml:space="preserve"> </w:t>
      </w:r>
      <w:r w:rsidR="00155D77" w:rsidRPr="00FD6E15">
        <w:rPr>
          <w:sz w:val="28"/>
          <w:szCs w:val="28"/>
          <w:lang w:val="ro-MD"/>
        </w:rPr>
        <w:t>nr.</w:t>
      </w:r>
      <w:r w:rsidR="00E372B6" w:rsidRPr="00FD6E15">
        <w:rPr>
          <w:sz w:val="28"/>
          <w:szCs w:val="28"/>
          <w:lang w:val="ro-MD"/>
        </w:rPr>
        <w:t xml:space="preserve"> </w:t>
      </w:r>
      <w:r w:rsidR="00155D77" w:rsidRPr="00FD6E15">
        <w:rPr>
          <w:sz w:val="28"/>
          <w:szCs w:val="28"/>
          <w:lang w:val="ro-MD"/>
        </w:rPr>
        <w:t>306/2018</w:t>
      </w:r>
      <w:r w:rsidR="0052766E" w:rsidRPr="00FD6E15">
        <w:rPr>
          <w:sz w:val="28"/>
          <w:szCs w:val="28"/>
          <w:lang w:val="ro-MD"/>
        </w:rPr>
        <w:t>;</w:t>
      </w:r>
    </w:p>
    <w:p w14:paraId="1E513175" w14:textId="77777777" w:rsidR="0052766E" w:rsidRPr="00FD6E15" w:rsidRDefault="0052766E" w:rsidP="00D73A05">
      <w:pPr>
        <w:pStyle w:val="sti-art"/>
        <w:shd w:val="clear" w:color="auto" w:fill="FFFFFF"/>
        <w:spacing w:before="0" w:beforeAutospacing="0" w:after="0" w:afterAutospacing="0" w:line="276" w:lineRule="auto"/>
        <w:ind w:firstLine="709"/>
        <w:contextualSpacing/>
        <w:jc w:val="both"/>
        <w:rPr>
          <w:sz w:val="28"/>
          <w:szCs w:val="28"/>
          <w:lang w:val="ro-MD"/>
        </w:rPr>
      </w:pPr>
      <w:r w:rsidRPr="00FD6E15">
        <w:rPr>
          <w:i/>
          <w:sz w:val="28"/>
          <w:szCs w:val="28"/>
          <w:lang w:val="ro-MD"/>
        </w:rPr>
        <w:t>comerț</w:t>
      </w:r>
      <w:r w:rsidR="00E372B6" w:rsidRPr="00FD6E15">
        <w:rPr>
          <w:i/>
          <w:sz w:val="28"/>
          <w:szCs w:val="28"/>
          <w:lang w:val="ro-MD"/>
        </w:rPr>
        <w:t xml:space="preserve"> </w:t>
      </w:r>
      <w:r w:rsidRPr="00FD6E15">
        <w:rPr>
          <w:i/>
          <w:sz w:val="28"/>
          <w:szCs w:val="28"/>
          <w:lang w:val="ro-MD"/>
        </w:rPr>
        <w:t>cu</w:t>
      </w:r>
      <w:r w:rsidR="00E372B6" w:rsidRPr="00FD6E15">
        <w:rPr>
          <w:i/>
          <w:sz w:val="28"/>
          <w:szCs w:val="28"/>
          <w:lang w:val="ro-MD"/>
        </w:rPr>
        <w:t xml:space="preserve"> </w:t>
      </w:r>
      <w:r w:rsidRPr="00FD6E15">
        <w:rPr>
          <w:i/>
          <w:sz w:val="28"/>
          <w:szCs w:val="28"/>
          <w:lang w:val="ro-MD"/>
        </w:rPr>
        <w:t>amănuntul</w:t>
      </w:r>
      <w:r w:rsidR="00E372B6" w:rsidRPr="00FD6E15">
        <w:rPr>
          <w:sz w:val="28"/>
          <w:szCs w:val="28"/>
          <w:lang w:val="ro-MD"/>
        </w:rPr>
        <w:t xml:space="preserve"> </w:t>
      </w:r>
      <w:r w:rsidRPr="00FD6E15">
        <w:rPr>
          <w:sz w:val="28"/>
          <w:szCs w:val="28"/>
          <w:lang w:val="ro-MD"/>
        </w:rPr>
        <w:t>–</w:t>
      </w:r>
      <w:r w:rsidR="00E372B6" w:rsidRPr="00FD6E15">
        <w:rPr>
          <w:sz w:val="28"/>
          <w:szCs w:val="28"/>
          <w:lang w:val="ro-MD"/>
        </w:rPr>
        <w:t xml:space="preserve"> </w:t>
      </w:r>
      <w:r w:rsidRPr="00FD6E15">
        <w:rPr>
          <w:sz w:val="28"/>
          <w:szCs w:val="28"/>
          <w:lang w:val="ro-MD"/>
        </w:rPr>
        <w:t>astfel</w:t>
      </w:r>
      <w:r w:rsidR="00E372B6" w:rsidRPr="00FD6E15">
        <w:rPr>
          <w:sz w:val="28"/>
          <w:szCs w:val="28"/>
          <w:lang w:val="ro-MD"/>
        </w:rPr>
        <w:t xml:space="preserve"> </w:t>
      </w:r>
      <w:r w:rsidRPr="00FD6E15">
        <w:rPr>
          <w:sz w:val="28"/>
          <w:szCs w:val="28"/>
          <w:lang w:val="ro-MD"/>
        </w:rPr>
        <w:t>cum</w:t>
      </w:r>
      <w:r w:rsidR="00E372B6" w:rsidRPr="00FD6E15">
        <w:rPr>
          <w:sz w:val="28"/>
          <w:szCs w:val="28"/>
          <w:lang w:val="ro-MD"/>
        </w:rPr>
        <w:t xml:space="preserve"> </w:t>
      </w:r>
      <w:r w:rsidRPr="00FD6E15">
        <w:rPr>
          <w:sz w:val="28"/>
          <w:szCs w:val="28"/>
          <w:lang w:val="ro-MD"/>
        </w:rPr>
        <w:t>este</w:t>
      </w:r>
      <w:r w:rsidR="00E372B6" w:rsidRPr="00FD6E15">
        <w:rPr>
          <w:sz w:val="28"/>
          <w:szCs w:val="28"/>
          <w:lang w:val="ro-MD"/>
        </w:rPr>
        <w:t xml:space="preserve"> </w:t>
      </w:r>
      <w:r w:rsidRPr="00FD6E15">
        <w:rPr>
          <w:sz w:val="28"/>
          <w:szCs w:val="28"/>
          <w:lang w:val="ro-MD"/>
        </w:rPr>
        <w:t>definit</w:t>
      </w:r>
      <w:r w:rsidR="00E372B6" w:rsidRPr="00FD6E15">
        <w:rPr>
          <w:sz w:val="28"/>
          <w:szCs w:val="28"/>
          <w:lang w:val="ro-MD"/>
        </w:rPr>
        <w:t xml:space="preserve"> </w:t>
      </w:r>
      <w:r w:rsidRPr="00FD6E15">
        <w:rPr>
          <w:sz w:val="28"/>
          <w:szCs w:val="28"/>
          <w:lang w:val="ro-MD"/>
        </w:rPr>
        <w:t>la</w:t>
      </w:r>
      <w:r w:rsidR="00E372B6" w:rsidRPr="00FD6E15">
        <w:rPr>
          <w:sz w:val="28"/>
          <w:szCs w:val="28"/>
          <w:lang w:val="ro-MD"/>
        </w:rPr>
        <w:t xml:space="preserve"> </w:t>
      </w:r>
      <w:r w:rsidRPr="00FD6E15">
        <w:rPr>
          <w:sz w:val="28"/>
          <w:szCs w:val="28"/>
          <w:lang w:val="ro-MD"/>
        </w:rPr>
        <w:t>art.</w:t>
      </w:r>
      <w:r w:rsidR="00E372B6" w:rsidRPr="00FD6E15">
        <w:rPr>
          <w:sz w:val="28"/>
          <w:szCs w:val="28"/>
          <w:lang w:val="ro-MD"/>
        </w:rPr>
        <w:t xml:space="preserve"> </w:t>
      </w:r>
      <w:r w:rsidRPr="00FD6E15">
        <w:rPr>
          <w:sz w:val="28"/>
          <w:szCs w:val="28"/>
          <w:lang w:val="ro-MD"/>
        </w:rPr>
        <w:t>3</w:t>
      </w:r>
      <w:r w:rsidR="00E372B6" w:rsidRPr="00FD6E15">
        <w:rPr>
          <w:sz w:val="28"/>
          <w:szCs w:val="28"/>
          <w:lang w:val="ro-MD"/>
        </w:rPr>
        <w:t xml:space="preserve"> </w:t>
      </w:r>
      <w:r w:rsidRPr="00FD6E15">
        <w:rPr>
          <w:sz w:val="28"/>
          <w:szCs w:val="28"/>
          <w:lang w:val="ro-MD"/>
        </w:rPr>
        <w:t>din</w:t>
      </w:r>
      <w:r w:rsidR="00E372B6" w:rsidRPr="00FD6E15">
        <w:rPr>
          <w:sz w:val="28"/>
          <w:szCs w:val="28"/>
          <w:lang w:val="ro-MD"/>
        </w:rPr>
        <w:t xml:space="preserve"> </w:t>
      </w:r>
      <w:r w:rsidRPr="00FD6E15">
        <w:rPr>
          <w:sz w:val="28"/>
          <w:szCs w:val="28"/>
          <w:lang w:val="ro-MD"/>
        </w:rPr>
        <w:t>Legea</w:t>
      </w:r>
      <w:r w:rsidR="00E372B6" w:rsidRPr="00FD6E15">
        <w:rPr>
          <w:sz w:val="28"/>
          <w:szCs w:val="28"/>
          <w:lang w:val="ro-MD"/>
        </w:rPr>
        <w:t xml:space="preserve"> </w:t>
      </w:r>
      <w:r w:rsidRPr="00FD6E15">
        <w:rPr>
          <w:sz w:val="28"/>
          <w:szCs w:val="28"/>
          <w:lang w:val="ro-MD"/>
        </w:rPr>
        <w:t>nr.</w:t>
      </w:r>
      <w:r w:rsidR="00E372B6" w:rsidRPr="00FD6E15">
        <w:rPr>
          <w:sz w:val="28"/>
          <w:szCs w:val="28"/>
          <w:lang w:val="ro-MD"/>
        </w:rPr>
        <w:t xml:space="preserve"> </w:t>
      </w:r>
      <w:r w:rsidRPr="00FD6E15">
        <w:rPr>
          <w:sz w:val="28"/>
          <w:szCs w:val="28"/>
          <w:lang w:val="ro-MD"/>
        </w:rPr>
        <w:t>231/2010;</w:t>
      </w:r>
    </w:p>
    <w:p w14:paraId="2BE30888" w14:textId="77777777" w:rsidR="0052766E" w:rsidRPr="00FD6E15" w:rsidRDefault="0052766E" w:rsidP="00D73A05">
      <w:pPr>
        <w:pStyle w:val="sti-art"/>
        <w:shd w:val="clear" w:color="auto" w:fill="FFFFFF"/>
        <w:spacing w:before="0" w:beforeAutospacing="0" w:after="0" w:afterAutospacing="0" w:line="276" w:lineRule="auto"/>
        <w:ind w:firstLine="709"/>
        <w:contextualSpacing/>
        <w:jc w:val="both"/>
        <w:rPr>
          <w:sz w:val="28"/>
          <w:szCs w:val="28"/>
          <w:lang w:val="ro-MD"/>
        </w:rPr>
      </w:pPr>
      <w:r w:rsidRPr="00FD6E15">
        <w:rPr>
          <w:i/>
          <w:sz w:val="28"/>
          <w:szCs w:val="28"/>
          <w:lang w:val="ro-MD"/>
        </w:rPr>
        <w:t>consumator</w:t>
      </w:r>
      <w:r w:rsidR="00E372B6" w:rsidRPr="00FD6E15">
        <w:rPr>
          <w:i/>
          <w:sz w:val="28"/>
          <w:szCs w:val="28"/>
          <w:lang w:val="ro-MD"/>
        </w:rPr>
        <w:t xml:space="preserve"> </w:t>
      </w:r>
      <w:r w:rsidRPr="00FD6E15">
        <w:rPr>
          <w:i/>
          <w:sz w:val="28"/>
          <w:szCs w:val="28"/>
          <w:lang w:val="ro-MD"/>
        </w:rPr>
        <w:t>final</w:t>
      </w:r>
      <w:r w:rsidR="00E372B6" w:rsidRPr="00FD6E15">
        <w:rPr>
          <w:i/>
          <w:sz w:val="28"/>
          <w:szCs w:val="28"/>
          <w:lang w:val="ro-MD"/>
        </w:rPr>
        <w:t xml:space="preserve"> </w:t>
      </w:r>
      <w:r w:rsidR="003B204E" w:rsidRPr="00FD6E15">
        <w:rPr>
          <w:i/>
          <w:sz w:val="28"/>
          <w:szCs w:val="28"/>
          <w:lang w:val="ro-MD"/>
        </w:rPr>
        <w:t>-</w:t>
      </w:r>
      <w:r w:rsidR="00E372B6" w:rsidRPr="00FD6E15">
        <w:rPr>
          <w:i/>
          <w:sz w:val="28"/>
          <w:szCs w:val="28"/>
          <w:lang w:val="ro-MD"/>
        </w:rPr>
        <w:t xml:space="preserve"> </w:t>
      </w:r>
      <w:r w:rsidR="00044940" w:rsidRPr="00FD6E15">
        <w:rPr>
          <w:sz w:val="28"/>
          <w:szCs w:val="28"/>
          <w:lang w:val="ro-MD"/>
        </w:rPr>
        <w:t>ultimul</w:t>
      </w:r>
      <w:r w:rsidR="00E372B6" w:rsidRPr="00FD6E15">
        <w:rPr>
          <w:sz w:val="28"/>
          <w:szCs w:val="28"/>
          <w:lang w:val="ro-MD"/>
        </w:rPr>
        <w:t xml:space="preserve"> </w:t>
      </w:r>
      <w:r w:rsidR="00044940" w:rsidRPr="00FD6E15">
        <w:rPr>
          <w:sz w:val="28"/>
          <w:szCs w:val="28"/>
          <w:lang w:val="ro-MD"/>
        </w:rPr>
        <w:t>consumator</w:t>
      </w:r>
      <w:r w:rsidR="00E372B6" w:rsidRPr="00FD6E15">
        <w:rPr>
          <w:sz w:val="28"/>
          <w:szCs w:val="28"/>
          <w:lang w:val="ro-MD"/>
        </w:rPr>
        <w:t xml:space="preserve"> </w:t>
      </w:r>
      <w:r w:rsidR="00044940" w:rsidRPr="00FD6E15">
        <w:rPr>
          <w:sz w:val="28"/>
          <w:szCs w:val="28"/>
          <w:lang w:val="ro-MD"/>
        </w:rPr>
        <w:t>al</w:t>
      </w:r>
      <w:r w:rsidR="00E372B6" w:rsidRPr="00FD6E15">
        <w:rPr>
          <w:sz w:val="28"/>
          <w:szCs w:val="28"/>
          <w:lang w:val="ro-MD"/>
        </w:rPr>
        <w:t xml:space="preserve"> </w:t>
      </w:r>
      <w:r w:rsidR="00044940" w:rsidRPr="00FD6E15">
        <w:rPr>
          <w:sz w:val="28"/>
          <w:szCs w:val="28"/>
          <w:lang w:val="ro-MD"/>
        </w:rPr>
        <w:t>unui</w:t>
      </w:r>
      <w:r w:rsidR="00E372B6" w:rsidRPr="00FD6E15">
        <w:rPr>
          <w:sz w:val="28"/>
          <w:szCs w:val="28"/>
          <w:lang w:val="ro-MD"/>
        </w:rPr>
        <w:t xml:space="preserve"> </w:t>
      </w:r>
      <w:r w:rsidR="00044940" w:rsidRPr="00FD6E15">
        <w:rPr>
          <w:sz w:val="28"/>
          <w:szCs w:val="28"/>
          <w:lang w:val="ro-MD"/>
        </w:rPr>
        <w:t>produs</w:t>
      </w:r>
      <w:r w:rsidR="00E372B6" w:rsidRPr="00FD6E15">
        <w:rPr>
          <w:sz w:val="28"/>
          <w:szCs w:val="28"/>
          <w:lang w:val="ro-MD"/>
        </w:rPr>
        <w:t xml:space="preserve"> </w:t>
      </w:r>
      <w:r w:rsidR="00044940" w:rsidRPr="00FD6E15">
        <w:rPr>
          <w:sz w:val="28"/>
          <w:szCs w:val="28"/>
          <w:lang w:val="ro-MD"/>
        </w:rPr>
        <w:t>alimentar</w:t>
      </w:r>
      <w:r w:rsidR="00E372B6" w:rsidRPr="00FD6E15">
        <w:rPr>
          <w:sz w:val="28"/>
          <w:szCs w:val="28"/>
          <w:lang w:val="ro-MD"/>
        </w:rPr>
        <w:t xml:space="preserve"> </w:t>
      </w:r>
      <w:r w:rsidR="00044940" w:rsidRPr="00FD6E15">
        <w:rPr>
          <w:sz w:val="28"/>
          <w:szCs w:val="28"/>
          <w:lang w:val="ro-MD"/>
        </w:rPr>
        <w:t>care</w:t>
      </w:r>
      <w:r w:rsidR="00E372B6" w:rsidRPr="00FD6E15">
        <w:rPr>
          <w:sz w:val="28"/>
          <w:szCs w:val="28"/>
          <w:lang w:val="ro-MD"/>
        </w:rPr>
        <w:t xml:space="preserve"> </w:t>
      </w:r>
      <w:r w:rsidR="00044940" w:rsidRPr="00FD6E15">
        <w:rPr>
          <w:sz w:val="28"/>
          <w:szCs w:val="28"/>
          <w:lang w:val="ro-MD"/>
        </w:rPr>
        <w:t>nu</w:t>
      </w:r>
      <w:r w:rsidR="00E372B6" w:rsidRPr="00FD6E15">
        <w:rPr>
          <w:sz w:val="28"/>
          <w:szCs w:val="28"/>
          <w:lang w:val="ro-MD"/>
        </w:rPr>
        <w:t xml:space="preserve"> </w:t>
      </w:r>
      <w:r w:rsidR="00044940" w:rsidRPr="00FD6E15">
        <w:rPr>
          <w:sz w:val="28"/>
          <w:szCs w:val="28"/>
          <w:lang w:val="ro-MD"/>
        </w:rPr>
        <w:t>folosește</w:t>
      </w:r>
      <w:r w:rsidR="00E372B6" w:rsidRPr="00FD6E15">
        <w:rPr>
          <w:sz w:val="28"/>
          <w:szCs w:val="28"/>
          <w:lang w:val="ro-MD"/>
        </w:rPr>
        <w:t xml:space="preserve"> </w:t>
      </w:r>
      <w:r w:rsidR="00044940" w:rsidRPr="00FD6E15">
        <w:rPr>
          <w:sz w:val="28"/>
          <w:szCs w:val="28"/>
          <w:lang w:val="ro-MD"/>
        </w:rPr>
        <w:t>produsul</w:t>
      </w:r>
      <w:r w:rsidR="00E372B6" w:rsidRPr="00FD6E15">
        <w:rPr>
          <w:sz w:val="28"/>
          <w:szCs w:val="28"/>
          <w:lang w:val="ro-MD"/>
        </w:rPr>
        <w:t xml:space="preserve"> </w:t>
      </w:r>
      <w:r w:rsidR="00044940" w:rsidRPr="00FD6E15">
        <w:rPr>
          <w:sz w:val="28"/>
          <w:szCs w:val="28"/>
          <w:lang w:val="ro-MD"/>
        </w:rPr>
        <w:t>ca</w:t>
      </w:r>
      <w:r w:rsidR="00E372B6" w:rsidRPr="00FD6E15">
        <w:rPr>
          <w:sz w:val="28"/>
          <w:szCs w:val="28"/>
          <w:lang w:val="ro-MD"/>
        </w:rPr>
        <w:t xml:space="preserve"> </w:t>
      </w:r>
      <w:r w:rsidR="00044940" w:rsidRPr="00FD6E15">
        <w:rPr>
          <w:sz w:val="28"/>
          <w:szCs w:val="28"/>
          <w:lang w:val="ro-MD"/>
        </w:rPr>
        <w:t>parte</w:t>
      </w:r>
      <w:r w:rsidR="00E372B6" w:rsidRPr="00FD6E15">
        <w:rPr>
          <w:sz w:val="28"/>
          <w:szCs w:val="28"/>
          <w:lang w:val="ro-MD"/>
        </w:rPr>
        <w:t xml:space="preserve"> </w:t>
      </w:r>
      <w:r w:rsidR="00044940" w:rsidRPr="00FD6E15">
        <w:rPr>
          <w:sz w:val="28"/>
          <w:szCs w:val="28"/>
          <w:lang w:val="ro-MD"/>
        </w:rPr>
        <w:t>a</w:t>
      </w:r>
      <w:r w:rsidR="00E372B6" w:rsidRPr="00FD6E15">
        <w:rPr>
          <w:sz w:val="28"/>
          <w:szCs w:val="28"/>
          <w:lang w:val="ro-MD"/>
        </w:rPr>
        <w:t xml:space="preserve"> </w:t>
      </w:r>
      <w:r w:rsidR="00044940" w:rsidRPr="00FD6E15">
        <w:rPr>
          <w:sz w:val="28"/>
          <w:szCs w:val="28"/>
          <w:lang w:val="ro-MD"/>
        </w:rPr>
        <w:t>unei</w:t>
      </w:r>
      <w:r w:rsidR="00E372B6" w:rsidRPr="00FD6E15">
        <w:rPr>
          <w:sz w:val="28"/>
          <w:szCs w:val="28"/>
          <w:lang w:val="ro-MD"/>
        </w:rPr>
        <w:t xml:space="preserve"> </w:t>
      </w:r>
      <w:r w:rsidR="00044940" w:rsidRPr="00FD6E15">
        <w:rPr>
          <w:sz w:val="28"/>
          <w:szCs w:val="28"/>
          <w:lang w:val="ro-MD"/>
        </w:rPr>
        <w:t>operaţii</w:t>
      </w:r>
      <w:r w:rsidR="00E372B6" w:rsidRPr="00FD6E15">
        <w:rPr>
          <w:sz w:val="28"/>
          <w:szCs w:val="28"/>
          <w:lang w:val="ro-MD"/>
        </w:rPr>
        <w:t xml:space="preserve"> </w:t>
      </w:r>
      <w:r w:rsidR="00044940" w:rsidRPr="00FD6E15">
        <w:rPr>
          <w:sz w:val="28"/>
          <w:szCs w:val="28"/>
          <w:lang w:val="ro-MD"/>
        </w:rPr>
        <w:t>sau</w:t>
      </w:r>
      <w:r w:rsidR="00E372B6" w:rsidRPr="00FD6E15">
        <w:rPr>
          <w:sz w:val="28"/>
          <w:szCs w:val="28"/>
          <w:lang w:val="ro-MD"/>
        </w:rPr>
        <w:t xml:space="preserve"> </w:t>
      </w:r>
      <w:r w:rsidR="00044940" w:rsidRPr="00FD6E15">
        <w:rPr>
          <w:sz w:val="28"/>
          <w:szCs w:val="28"/>
          <w:lang w:val="ro-MD"/>
        </w:rPr>
        <w:t>activităţi</w:t>
      </w:r>
      <w:r w:rsidR="00E372B6" w:rsidRPr="00FD6E15">
        <w:rPr>
          <w:sz w:val="28"/>
          <w:szCs w:val="28"/>
          <w:lang w:val="ro-MD"/>
        </w:rPr>
        <w:t xml:space="preserve"> </w:t>
      </w:r>
      <w:r w:rsidR="00044940" w:rsidRPr="00FD6E15">
        <w:rPr>
          <w:sz w:val="28"/>
          <w:szCs w:val="28"/>
          <w:lang w:val="ro-MD"/>
        </w:rPr>
        <w:t>din</w:t>
      </w:r>
      <w:r w:rsidR="00E372B6" w:rsidRPr="00FD6E15">
        <w:rPr>
          <w:sz w:val="28"/>
          <w:szCs w:val="28"/>
          <w:lang w:val="ro-MD"/>
        </w:rPr>
        <w:t xml:space="preserve"> </w:t>
      </w:r>
      <w:r w:rsidR="00044940" w:rsidRPr="00FD6E15">
        <w:rPr>
          <w:sz w:val="28"/>
          <w:szCs w:val="28"/>
          <w:lang w:val="ro-MD"/>
        </w:rPr>
        <w:t>domeniul</w:t>
      </w:r>
      <w:r w:rsidR="00E372B6" w:rsidRPr="00FD6E15">
        <w:rPr>
          <w:sz w:val="28"/>
          <w:szCs w:val="28"/>
          <w:lang w:val="ro-MD"/>
        </w:rPr>
        <w:t xml:space="preserve"> </w:t>
      </w:r>
      <w:r w:rsidR="00044940" w:rsidRPr="00FD6E15">
        <w:rPr>
          <w:sz w:val="28"/>
          <w:szCs w:val="28"/>
          <w:lang w:val="ro-MD"/>
        </w:rPr>
        <w:t>de</w:t>
      </w:r>
      <w:r w:rsidR="00E372B6" w:rsidRPr="00FD6E15">
        <w:rPr>
          <w:sz w:val="28"/>
          <w:szCs w:val="28"/>
          <w:lang w:val="ro-MD"/>
        </w:rPr>
        <w:t xml:space="preserve"> </w:t>
      </w:r>
      <w:r w:rsidR="00044940" w:rsidRPr="00FD6E15">
        <w:rPr>
          <w:sz w:val="28"/>
          <w:szCs w:val="28"/>
          <w:lang w:val="ro-MD"/>
        </w:rPr>
        <w:t>activitate</w:t>
      </w:r>
      <w:r w:rsidR="00E372B6" w:rsidRPr="00FD6E15">
        <w:rPr>
          <w:sz w:val="28"/>
          <w:szCs w:val="28"/>
          <w:lang w:val="ro-MD"/>
        </w:rPr>
        <w:t xml:space="preserve"> </w:t>
      </w:r>
      <w:r w:rsidR="00044940" w:rsidRPr="00FD6E15">
        <w:rPr>
          <w:sz w:val="28"/>
          <w:szCs w:val="28"/>
          <w:lang w:val="ro-MD"/>
        </w:rPr>
        <w:t>al</w:t>
      </w:r>
      <w:r w:rsidR="00E372B6" w:rsidRPr="00FD6E15">
        <w:rPr>
          <w:sz w:val="28"/>
          <w:szCs w:val="28"/>
          <w:lang w:val="ro-MD"/>
        </w:rPr>
        <w:t xml:space="preserve"> </w:t>
      </w:r>
      <w:r w:rsidR="00044940" w:rsidRPr="00FD6E15">
        <w:rPr>
          <w:sz w:val="28"/>
          <w:szCs w:val="28"/>
          <w:lang w:val="ro-MD"/>
        </w:rPr>
        <w:t>unei</w:t>
      </w:r>
      <w:r w:rsidR="00E372B6" w:rsidRPr="00FD6E15">
        <w:rPr>
          <w:sz w:val="28"/>
          <w:szCs w:val="28"/>
          <w:lang w:val="ro-MD"/>
        </w:rPr>
        <w:t xml:space="preserve"> </w:t>
      </w:r>
      <w:r w:rsidR="00044940" w:rsidRPr="00FD6E15">
        <w:rPr>
          <w:sz w:val="28"/>
          <w:szCs w:val="28"/>
          <w:lang w:val="ro-MD"/>
        </w:rPr>
        <w:t>întreprinderi</w:t>
      </w:r>
      <w:r w:rsidR="00E372B6" w:rsidRPr="00FD6E15">
        <w:rPr>
          <w:sz w:val="28"/>
          <w:szCs w:val="28"/>
          <w:lang w:val="ro-MD"/>
        </w:rPr>
        <w:t xml:space="preserve"> </w:t>
      </w:r>
      <w:r w:rsidR="00044940" w:rsidRPr="00FD6E15">
        <w:rPr>
          <w:sz w:val="28"/>
          <w:szCs w:val="28"/>
          <w:lang w:val="ro-MD"/>
        </w:rPr>
        <w:t>cu</w:t>
      </w:r>
      <w:r w:rsidR="00E372B6" w:rsidRPr="00FD6E15">
        <w:rPr>
          <w:sz w:val="28"/>
          <w:szCs w:val="28"/>
          <w:lang w:val="ro-MD"/>
        </w:rPr>
        <w:t xml:space="preserve"> </w:t>
      </w:r>
      <w:r w:rsidR="00044940" w:rsidRPr="00FD6E15">
        <w:rPr>
          <w:sz w:val="28"/>
          <w:szCs w:val="28"/>
          <w:lang w:val="ro-MD"/>
        </w:rPr>
        <w:t>profil</w:t>
      </w:r>
      <w:r w:rsidR="00E372B6" w:rsidRPr="00FD6E15">
        <w:rPr>
          <w:sz w:val="28"/>
          <w:szCs w:val="28"/>
          <w:lang w:val="ro-MD"/>
        </w:rPr>
        <w:t xml:space="preserve"> </w:t>
      </w:r>
      <w:r w:rsidR="00044940" w:rsidRPr="00FD6E15">
        <w:rPr>
          <w:sz w:val="28"/>
          <w:szCs w:val="28"/>
          <w:lang w:val="ro-MD"/>
        </w:rPr>
        <w:t>alimentar;</w:t>
      </w:r>
    </w:p>
    <w:p w14:paraId="3FCB17A2" w14:textId="77777777" w:rsidR="00D73A05" w:rsidRPr="00FD6E15" w:rsidRDefault="00D73A05" w:rsidP="00D73A05">
      <w:pPr>
        <w:pStyle w:val="sti-art"/>
        <w:shd w:val="clear" w:color="auto" w:fill="FFFFFF"/>
        <w:spacing w:before="0" w:beforeAutospacing="0" w:after="0" w:afterAutospacing="0" w:line="276" w:lineRule="auto"/>
        <w:ind w:firstLine="709"/>
        <w:contextualSpacing/>
        <w:jc w:val="both"/>
        <w:rPr>
          <w:sz w:val="28"/>
          <w:szCs w:val="28"/>
          <w:lang w:val="ro-MD"/>
        </w:rPr>
      </w:pPr>
      <w:r w:rsidRPr="00FD6E15">
        <w:rPr>
          <w:i/>
          <w:sz w:val="28"/>
          <w:szCs w:val="28"/>
          <w:lang w:val="ro-MD"/>
        </w:rPr>
        <w:t>niveluri</w:t>
      </w:r>
      <w:r w:rsidR="00E372B6" w:rsidRPr="00FD6E15">
        <w:rPr>
          <w:i/>
          <w:sz w:val="28"/>
          <w:szCs w:val="28"/>
          <w:lang w:val="ro-MD"/>
        </w:rPr>
        <w:t xml:space="preserve"> </w:t>
      </w:r>
      <w:r w:rsidRPr="00FD6E15">
        <w:rPr>
          <w:i/>
          <w:sz w:val="28"/>
          <w:szCs w:val="28"/>
          <w:lang w:val="ro-MD"/>
        </w:rPr>
        <w:t>de</w:t>
      </w:r>
      <w:r w:rsidR="00E372B6" w:rsidRPr="00FD6E15">
        <w:rPr>
          <w:i/>
          <w:sz w:val="28"/>
          <w:szCs w:val="28"/>
          <w:lang w:val="ro-MD"/>
        </w:rPr>
        <w:t xml:space="preserve"> </w:t>
      </w:r>
      <w:r w:rsidRPr="00FD6E15">
        <w:rPr>
          <w:i/>
          <w:sz w:val="28"/>
          <w:szCs w:val="28"/>
          <w:lang w:val="ro-MD"/>
        </w:rPr>
        <w:t>referință</w:t>
      </w:r>
      <w:r w:rsidR="00E372B6" w:rsidRPr="00FD6E15">
        <w:rPr>
          <w:sz w:val="28"/>
          <w:szCs w:val="28"/>
          <w:lang w:val="ro-MD"/>
        </w:rPr>
        <w:t xml:space="preserve"> </w:t>
      </w:r>
      <w:r w:rsidR="00155D77" w:rsidRPr="00FD6E15">
        <w:rPr>
          <w:sz w:val="28"/>
          <w:szCs w:val="28"/>
          <w:lang w:val="ro-MD"/>
        </w:rPr>
        <w:t>-</w:t>
      </w:r>
      <w:r w:rsidR="00E372B6" w:rsidRPr="00FD6E15">
        <w:rPr>
          <w:sz w:val="28"/>
          <w:szCs w:val="28"/>
          <w:lang w:val="ro-MD"/>
        </w:rPr>
        <w:t xml:space="preserve"> </w:t>
      </w:r>
      <w:r w:rsidRPr="00FD6E15">
        <w:rPr>
          <w:sz w:val="28"/>
          <w:szCs w:val="28"/>
          <w:lang w:val="ro-MD"/>
        </w:rPr>
        <w:t>indicatorii</w:t>
      </w:r>
      <w:r w:rsidR="00E372B6" w:rsidRPr="00FD6E15">
        <w:rPr>
          <w:sz w:val="28"/>
          <w:szCs w:val="28"/>
          <w:lang w:val="ro-MD"/>
        </w:rPr>
        <w:t xml:space="preserve"> </w:t>
      </w:r>
      <w:r w:rsidRPr="00FD6E15">
        <w:rPr>
          <w:sz w:val="28"/>
          <w:szCs w:val="28"/>
          <w:lang w:val="ro-MD"/>
        </w:rPr>
        <w:t>de</w:t>
      </w:r>
      <w:r w:rsidR="00E372B6" w:rsidRPr="00FD6E15">
        <w:rPr>
          <w:sz w:val="28"/>
          <w:szCs w:val="28"/>
          <w:lang w:val="ro-MD"/>
        </w:rPr>
        <w:t xml:space="preserve"> </w:t>
      </w:r>
      <w:r w:rsidRPr="00FD6E15">
        <w:rPr>
          <w:sz w:val="28"/>
          <w:szCs w:val="28"/>
          <w:lang w:val="ro-MD"/>
        </w:rPr>
        <w:t>performanță</w:t>
      </w:r>
      <w:r w:rsidR="00E372B6" w:rsidRPr="00FD6E15">
        <w:rPr>
          <w:sz w:val="28"/>
          <w:szCs w:val="28"/>
          <w:lang w:val="ro-MD"/>
        </w:rPr>
        <w:t xml:space="preserve"> </w:t>
      </w:r>
      <w:r w:rsidRPr="00FD6E15">
        <w:rPr>
          <w:sz w:val="28"/>
          <w:szCs w:val="28"/>
          <w:lang w:val="ro-MD"/>
        </w:rPr>
        <w:t>utilizați</w:t>
      </w:r>
      <w:r w:rsidR="00E372B6" w:rsidRPr="00FD6E15">
        <w:rPr>
          <w:sz w:val="28"/>
          <w:szCs w:val="28"/>
          <w:lang w:val="ro-MD"/>
        </w:rPr>
        <w:t xml:space="preserve"> </w:t>
      </w:r>
      <w:r w:rsidRPr="00FD6E15">
        <w:rPr>
          <w:sz w:val="28"/>
          <w:szCs w:val="28"/>
          <w:lang w:val="ro-MD"/>
        </w:rPr>
        <w:t>pentru</w:t>
      </w:r>
      <w:r w:rsidR="00E372B6" w:rsidRPr="00FD6E15">
        <w:rPr>
          <w:sz w:val="28"/>
          <w:szCs w:val="28"/>
          <w:lang w:val="ro-MD"/>
        </w:rPr>
        <w:t xml:space="preserve"> </w:t>
      </w:r>
      <w:r w:rsidRPr="00FD6E15">
        <w:rPr>
          <w:sz w:val="28"/>
          <w:szCs w:val="28"/>
          <w:lang w:val="ro-MD"/>
        </w:rPr>
        <w:t>a</w:t>
      </w:r>
      <w:r w:rsidR="00E372B6" w:rsidRPr="00FD6E15">
        <w:rPr>
          <w:sz w:val="28"/>
          <w:szCs w:val="28"/>
          <w:lang w:val="ro-MD"/>
        </w:rPr>
        <w:t xml:space="preserve"> </w:t>
      </w:r>
      <w:r w:rsidRPr="00FD6E15">
        <w:rPr>
          <w:sz w:val="28"/>
          <w:szCs w:val="28"/>
          <w:lang w:val="ro-MD"/>
        </w:rPr>
        <w:t>verifica</w:t>
      </w:r>
      <w:r w:rsidR="00E372B6" w:rsidRPr="00FD6E15">
        <w:rPr>
          <w:sz w:val="28"/>
          <w:szCs w:val="28"/>
          <w:lang w:val="ro-MD"/>
        </w:rPr>
        <w:t xml:space="preserve"> </w:t>
      </w:r>
      <w:r w:rsidRPr="00FD6E15">
        <w:rPr>
          <w:sz w:val="28"/>
          <w:szCs w:val="28"/>
          <w:lang w:val="ro-MD"/>
        </w:rPr>
        <w:t>eficacitatea</w:t>
      </w:r>
      <w:r w:rsidR="00E372B6" w:rsidRPr="00FD6E15">
        <w:rPr>
          <w:sz w:val="28"/>
          <w:szCs w:val="28"/>
          <w:lang w:val="ro-MD"/>
        </w:rPr>
        <w:t xml:space="preserve"> </w:t>
      </w:r>
      <w:r w:rsidRPr="00FD6E15">
        <w:rPr>
          <w:sz w:val="28"/>
          <w:szCs w:val="28"/>
          <w:lang w:val="ro-MD"/>
        </w:rPr>
        <w:t>măsurilor</w:t>
      </w:r>
      <w:r w:rsidR="00E372B6" w:rsidRPr="00FD6E15">
        <w:rPr>
          <w:sz w:val="28"/>
          <w:szCs w:val="28"/>
          <w:lang w:val="ro-MD"/>
        </w:rPr>
        <w:t xml:space="preserve"> </w:t>
      </w:r>
      <w:r w:rsidRPr="00FD6E15">
        <w:rPr>
          <w:sz w:val="28"/>
          <w:szCs w:val="28"/>
          <w:lang w:val="ro-MD"/>
        </w:rPr>
        <w:t>de</w:t>
      </w:r>
      <w:r w:rsidR="00E372B6" w:rsidRPr="00FD6E15">
        <w:rPr>
          <w:sz w:val="28"/>
          <w:szCs w:val="28"/>
          <w:lang w:val="ro-MD"/>
        </w:rPr>
        <w:t xml:space="preserve"> </w:t>
      </w:r>
      <w:r w:rsidRPr="00FD6E15">
        <w:rPr>
          <w:sz w:val="28"/>
          <w:szCs w:val="28"/>
          <w:lang w:val="ro-MD"/>
        </w:rPr>
        <w:t>diminuare</w:t>
      </w:r>
      <w:r w:rsidR="00E372B6" w:rsidRPr="00FD6E15">
        <w:rPr>
          <w:sz w:val="28"/>
          <w:szCs w:val="28"/>
          <w:lang w:val="ro-MD"/>
        </w:rPr>
        <w:t xml:space="preserve"> </w:t>
      </w:r>
      <w:r w:rsidRPr="00FD6E15">
        <w:rPr>
          <w:sz w:val="28"/>
          <w:szCs w:val="28"/>
          <w:lang w:val="ro-MD"/>
        </w:rPr>
        <w:t>și</w:t>
      </w:r>
      <w:r w:rsidR="00E372B6" w:rsidRPr="00FD6E15">
        <w:rPr>
          <w:sz w:val="28"/>
          <w:szCs w:val="28"/>
          <w:lang w:val="ro-MD"/>
        </w:rPr>
        <w:t xml:space="preserve"> </w:t>
      </w:r>
      <w:r w:rsidRPr="00FD6E15">
        <w:rPr>
          <w:sz w:val="28"/>
          <w:szCs w:val="28"/>
          <w:lang w:val="ro-MD"/>
        </w:rPr>
        <w:t>se</w:t>
      </w:r>
      <w:r w:rsidR="00E372B6" w:rsidRPr="00FD6E15">
        <w:rPr>
          <w:sz w:val="28"/>
          <w:szCs w:val="28"/>
          <w:lang w:val="ro-MD"/>
        </w:rPr>
        <w:t xml:space="preserve"> </w:t>
      </w:r>
      <w:r w:rsidRPr="00FD6E15">
        <w:rPr>
          <w:sz w:val="28"/>
          <w:szCs w:val="28"/>
          <w:lang w:val="ro-MD"/>
        </w:rPr>
        <w:t>bazează</w:t>
      </w:r>
      <w:r w:rsidR="00E372B6" w:rsidRPr="00FD6E15">
        <w:rPr>
          <w:sz w:val="28"/>
          <w:szCs w:val="28"/>
          <w:lang w:val="ro-MD"/>
        </w:rPr>
        <w:t xml:space="preserve"> </w:t>
      </w:r>
      <w:r w:rsidRPr="00FD6E15">
        <w:rPr>
          <w:sz w:val="28"/>
          <w:szCs w:val="28"/>
          <w:lang w:val="ro-MD"/>
        </w:rPr>
        <w:t>pe</w:t>
      </w:r>
      <w:r w:rsidR="00E372B6" w:rsidRPr="00FD6E15">
        <w:rPr>
          <w:sz w:val="28"/>
          <w:szCs w:val="28"/>
          <w:lang w:val="ro-MD"/>
        </w:rPr>
        <w:t xml:space="preserve"> </w:t>
      </w:r>
      <w:r w:rsidRPr="00FD6E15">
        <w:rPr>
          <w:sz w:val="28"/>
          <w:szCs w:val="28"/>
          <w:lang w:val="ro-MD"/>
        </w:rPr>
        <w:t>experiență</w:t>
      </w:r>
      <w:r w:rsidR="00E372B6" w:rsidRPr="00FD6E15">
        <w:rPr>
          <w:sz w:val="28"/>
          <w:szCs w:val="28"/>
          <w:lang w:val="ro-MD"/>
        </w:rPr>
        <w:t xml:space="preserve"> </w:t>
      </w:r>
      <w:r w:rsidRPr="00FD6E15">
        <w:rPr>
          <w:sz w:val="28"/>
          <w:szCs w:val="28"/>
          <w:lang w:val="ro-MD"/>
        </w:rPr>
        <w:t>și</w:t>
      </w:r>
      <w:r w:rsidR="00E372B6" w:rsidRPr="00FD6E15">
        <w:rPr>
          <w:sz w:val="28"/>
          <w:szCs w:val="28"/>
          <w:lang w:val="ro-MD"/>
        </w:rPr>
        <w:t xml:space="preserve"> </w:t>
      </w:r>
      <w:r w:rsidRPr="00FD6E15">
        <w:rPr>
          <w:sz w:val="28"/>
          <w:szCs w:val="28"/>
          <w:lang w:val="ro-MD"/>
        </w:rPr>
        <w:t>pe</w:t>
      </w:r>
      <w:r w:rsidR="00E372B6" w:rsidRPr="00FD6E15">
        <w:rPr>
          <w:sz w:val="28"/>
          <w:szCs w:val="28"/>
          <w:lang w:val="ro-MD"/>
        </w:rPr>
        <w:t xml:space="preserve"> </w:t>
      </w:r>
      <w:r w:rsidRPr="00FD6E15">
        <w:rPr>
          <w:sz w:val="28"/>
          <w:szCs w:val="28"/>
          <w:lang w:val="ro-MD"/>
        </w:rPr>
        <w:t>prezența</w:t>
      </w:r>
      <w:r w:rsidR="00E372B6" w:rsidRPr="00FD6E15">
        <w:rPr>
          <w:sz w:val="28"/>
          <w:szCs w:val="28"/>
          <w:lang w:val="ro-MD"/>
        </w:rPr>
        <w:t xml:space="preserve"> </w:t>
      </w:r>
      <w:r w:rsidRPr="00FD6E15">
        <w:rPr>
          <w:sz w:val="28"/>
          <w:szCs w:val="28"/>
          <w:lang w:val="ro-MD"/>
        </w:rPr>
        <w:t>substanței</w:t>
      </w:r>
      <w:r w:rsidR="00E372B6" w:rsidRPr="00FD6E15">
        <w:rPr>
          <w:sz w:val="28"/>
          <w:szCs w:val="28"/>
          <w:lang w:val="ro-MD"/>
        </w:rPr>
        <w:t xml:space="preserve"> </w:t>
      </w:r>
      <w:r w:rsidRPr="00FD6E15">
        <w:rPr>
          <w:sz w:val="28"/>
          <w:szCs w:val="28"/>
          <w:lang w:val="ro-MD"/>
        </w:rPr>
        <w:t>în</w:t>
      </w:r>
      <w:r w:rsidR="00E372B6" w:rsidRPr="00FD6E15">
        <w:rPr>
          <w:sz w:val="28"/>
          <w:szCs w:val="28"/>
          <w:lang w:val="ro-MD"/>
        </w:rPr>
        <w:t xml:space="preserve"> </w:t>
      </w:r>
      <w:r w:rsidRPr="00FD6E15">
        <w:rPr>
          <w:sz w:val="28"/>
          <w:szCs w:val="28"/>
          <w:lang w:val="ro-MD"/>
        </w:rPr>
        <w:t>categorii</w:t>
      </w:r>
      <w:r w:rsidR="00E372B6" w:rsidRPr="00FD6E15">
        <w:rPr>
          <w:sz w:val="28"/>
          <w:szCs w:val="28"/>
          <w:lang w:val="ro-MD"/>
        </w:rPr>
        <w:t xml:space="preserve"> </w:t>
      </w:r>
      <w:r w:rsidRPr="00FD6E15">
        <w:rPr>
          <w:sz w:val="28"/>
          <w:szCs w:val="28"/>
          <w:lang w:val="ro-MD"/>
        </w:rPr>
        <w:t>cuprinzătoare</w:t>
      </w:r>
      <w:r w:rsidR="00E372B6" w:rsidRPr="00FD6E15">
        <w:rPr>
          <w:sz w:val="28"/>
          <w:szCs w:val="28"/>
          <w:lang w:val="ro-MD"/>
        </w:rPr>
        <w:t xml:space="preserve"> </w:t>
      </w:r>
      <w:r w:rsidRPr="00FD6E15">
        <w:rPr>
          <w:sz w:val="28"/>
          <w:szCs w:val="28"/>
          <w:lang w:val="ro-MD"/>
        </w:rPr>
        <w:t>de</w:t>
      </w:r>
      <w:r w:rsidR="00E372B6" w:rsidRPr="00FD6E15">
        <w:rPr>
          <w:sz w:val="28"/>
          <w:szCs w:val="28"/>
          <w:lang w:val="ro-MD"/>
        </w:rPr>
        <w:t xml:space="preserve"> </w:t>
      </w:r>
      <w:r w:rsidRPr="00FD6E15">
        <w:rPr>
          <w:sz w:val="28"/>
          <w:szCs w:val="28"/>
          <w:lang w:val="ro-MD"/>
        </w:rPr>
        <w:t>produse</w:t>
      </w:r>
      <w:r w:rsidR="00E372B6" w:rsidRPr="00FD6E15">
        <w:rPr>
          <w:sz w:val="28"/>
          <w:szCs w:val="28"/>
          <w:lang w:val="ro-MD"/>
        </w:rPr>
        <w:t xml:space="preserve"> </w:t>
      </w:r>
      <w:r w:rsidRPr="00FD6E15">
        <w:rPr>
          <w:sz w:val="28"/>
          <w:szCs w:val="28"/>
          <w:lang w:val="ro-MD"/>
        </w:rPr>
        <w:t>alimentare.</w:t>
      </w:r>
    </w:p>
    <w:p w14:paraId="67C745BC" w14:textId="77777777" w:rsidR="001040E8" w:rsidRPr="00FD6E15" w:rsidRDefault="001040E8" w:rsidP="004D2BFA">
      <w:pPr>
        <w:spacing w:after="0" w:line="276" w:lineRule="auto"/>
        <w:contextualSpacing/>
        <w:jc w:val="center"/>
        <w:rPr>
          <w:rFonts w:ascii="Times New Roman" w:hAnsi="Times New Roman" w:cs="Times New Roman"/>
          <w:b/>
          <w:bCs/>
          <w:sz w:val="28"/>
          <w:szCs w:val="28"/>
          <w:lang w:val="ro-MD"/>
        </w:rPr>
      </w:pPr>
    </w:p>
    <w:p w14:paraId="12B38827" w14:textId="77777777" w:rsidR="001040E8" w:rsidRPr="00FD6E15" w:rsidRDefault="001040E8" w:rsidP="004D2BFA">
      <w:pPr>
        <w:spacing w:after="0" w:line="276" w:lineRule="auto"/>
        <w:contextualSpacing/>
        <w:jc w:val="center"/>
        <w:rPr>
          <w:rFonts w:ascii="Times New Roman" w:hAnsi="Times New Roman" w:cs="Times New Roman"/>
          <w:b/>
          <w:bCs/>
          <w:sz w:val="28"/>
          <w:szCs w:val="28"/>
          <w:lang w:val="ro-MD"/>
        </w:rPr>
      </w:pPr>
      <w:r w:rsidRPr="00FD6E15">
        <w:rPr>
          <w:rFonts w:ascii="Times New Roman" w:hAnsi="Times New Roman" w:cs="Times New Roman"/>
          <w:b/>
          <w:bCs/>
          <w:sz w:val="28"/>
          <w:szCs w:val="28"/>
          <w:lang w:val="ro-MD"/>
        </w:rPr>
        <w:t>CAPITOLUL II</w:t>
      </w:r>
    </w:p>
    <w:p w14:paraId="27B79F4A" w14:textId="0C7B0DA6" w:rsidR="001A7F71" w:rsidRPr="00FD6E15" w:rsidRDefault="003B204E" w:rsidP="004D2BFA">
      <w:pPr>
        <w:spacing w:after="0" w:line="276" w:lineRule="auto"/>
        <w:contextualSpacing/>
        <w:jc w:val="center"/>
        <w:rPr>
          <w:rFonts w:ascii="Times New Roman" w:hAnsi="Times New Roman" w:cs="Times New Roman"/>
          <w:b/>
          <w:bCs/>
          <w:sz w:val="28"/>
          <w:szCs w:val="28"/>
          <w:lang w:val="ro-MD"/>
        </w:rPr>
      </w:pPr>
      <w:r w:rsidRPr="00FD6E15">
        <w:rPr>
          <w:rFonts w:ascii="Times New Roman" w:hAnsi="Times New Roman" w:cs="Times New Roman"/>
          <w:b/>
          <w:bCs/>
          <w:sz w:val="28"/>
          <w:szCs w:val="28"/>
          <w:lang w:val="ro-MD"/>
        </w:rPr>
        <w:t>EȘANTIONAREA</w:t>
      </w:r>
      <w:r w:rsidR="00E372B6" w:rsidRPr="00FD6E15">
        <w:rPr>
          <w:rFonts w:ascii="Times New Roman" w:hAnsi="Times New Roman" w:cs="Times New Roman"/>
          <w:b/>
          <w:bCs/>
          <w:sz w:val="28"/>
          <w:szCs w:val="28"/>
          <w:lang w:val="ro-MD"/>
        </w:rPr>
        <w:t xml:space="preserve"> </w:t>
      </w:r>
      <w:r w:rsidRPr="00FD6E15">
        <w:rPr>
          <w:rFonts w:ascii="Times New Roman" w:hAnsi="Times New Roman" w:cs="Times New Roman"/>
          <w:b/>
          <w:bCs/>
          <w:sz w:val="28"/>
          <w:szCs w:val="28"/>
          <w:lang w:val="ro-MD"/>
        </w:rPr>
        <w:t>ȘI</w:t>
      </w:r>
      <w:r w:rsidR="00E372B6" w:rsidRPr="00FD6E15">
        <w:rPr>
          <w:rFonts w:ascii="Times New Roman" w:hAnsi="Times New Roman" w:cs="Times New Roman"/>
          <w:b/>
          <w:bCs/>
          <w:sz w:val="28"/>
          <w:szCs w:val="28"/>
          <w:lang w:val="ro-MD"/>
        </w:rPr>
        <w:t xml:space="preserve"> </w:t>
      </w:r>
      <w:r w:rsidRPr="00FD6E15">
        <w:rPr>
          <w:rFonts w:ascii="Times New Roman" w:hAnsi="Times New Roman" w:cs="Times New Roman"/>
          <w:b/>
          <w:bCs/>
          <w:sz w:val="28"/>
          <w:szCs w:val="28"/>
          <w:lang w:val="ro-MD"/>
        </w:rPr>
        <w:t>ANALIZAREA</w:t>
      </w:r>
    </w:p>
    <w:p w14:paraId="4A66948D" w14:textId="77777777" w:rsidR="00982111" w:rsidRPr="00FD6E15" w:rsidRDefault="00982111" w:rsidP="004D2BFA">
      <w:pPr>
        <w:spacing w:after="0" w:line="276" w:lineRule="auto"/>
        <w:contextualSpacing/>
        <w:jc w:val="center"/>
        <w:rPr>
          <w:rFonts w:ascii="Times New Roman" w:hAnsi="Times New Roman" w:cs="Times New Roman"/>
          <w:b/>
          <w:bCs/>
          <w:sz w:val="28"/>
          <w:szCs w:val="28"/>
          <w:lang w:val="ro-MD"/>
        </w:rPr>
      </w:pPr>
    </w:p>
    <w:p w14:paraId="5C5DC7AD" w14:textId="77777777" w:rsidR="0002421F" w:rsidRPr="00FD6E15" w:rsidRDefault="001A7F71" w:rsidP="00D73A05">
      <w:pPr>
        <w:pStyle w:val="sti-art"/>
        <w:shd w:val="clear" w:color="auto" w:fill="FFFFFF"/>
        <w:spacing w:before="0" w:beforeAutospacing="0" w:after="0" w:afterAutospacing="0" w:line="276" w:lineRule="auto"/>
        <w:ind w:firstLine="709"/>
        <w:contextualSpacing/>
        <w:jc w:val="both"/>
        <w:rPr>
          <w:b/>
          <w:bCs/>
          <w:sz w:val="28"/>
          <w:szCs w:val="28"/>
          <w:lang w:val="ro-MD"/>
        </w:rPr>
      </w:pPr>
      <w:r w:rsidRPr="00FD6E15">
        <w:rPr>
          <w:bCs/>
          <w:sz w:val="28"/>
          <w:szCs w:val="28"/>
          <w:lang w:val="ro-MD"/>
        </w:rPr>
        <w:t>8.</w:t>
      </w:r>
      <w:r w:rsidR="00E372B6" w:rsidRPr="00FD6E15">
        <w:rPr>
          <w:bCs/>
          <w:sz w:val="28"/>
          <w:szCs w:val="28"/>
          <w:lang w:val="ro-MD"/>
        </w:rPr>
        <w:t xml:space="preserve"> </w:t>
      </w:r>
      <w:r w:rsidR="00F04C7A" w:rsidRPr="00FD6E15">
        <w:rPr>
          <w:sz w:val="28"/>
          <w:szCs w:val="28"/>
          <w:lang w:val="ro-MD"/>
        </w:rPr>
        <w:t>OSA</w:t>
      </w:r>
      <w:r w:rsidR="00E372B6" w:rsidRPr="00FD6E15">
        <w:rPr>
          <w:sz w:val="28"/>
          <w:szCs w:val="28"/>
          <w:lang w:val="ro-MD"/>
        </w:rPr>
        <w:t xml:space="preserve"> </w:t>
      </w:r>
      <w:r w:rsidR="0002421F" w:rsidRPr="00FD6E15">
        <w:rPr>
          <w:sz w:val="28"/>
          <w:szCs w:val="28"/>
          <w:lang w:val="ro-MD"/>
        </w:rPr>
        <w:t>menționați</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F275C7" w:rsidRPr="00FD6E15">
        <w:rPr>
          <w:sz w:val="28"/>
          <w:szCs w:val="28"/>
          <w:lang w:val="ro-MD"/>
        </w:rPr>
        <w:t>pct.</w:t>
      </w:r>
      <w:r w:rsidR="00E372B6" w:rsidRPr="00FD6E15">
        <w:rPr>
          <w:sz w:val="28"/>
          <w:szCs w:val="28"/>
          <w:lang w:val="ro-MD"/>
        </w:rPr>
        <w:t xml:space="preserve"> </w:t>
      </w:r>
      <w:r w:rsidR="00F275C7" w:rsidRPr="00FD6E15">
        <w:rPr>
          <w:sz w:val="28"/>
          <w:szCs w:val="28"/>
          <w:lang w:val="ro-MD"/>
        </w:rPr>
        <w:t>3</w:t>
      </w:r>
      <w:r w:rsidR="00E372B6" w:rsidRPr="00FD6E15">
        <w:rPr>
          <w:sz w:val="28"/>
          <w:szCs w:val="28"/>
          <w:lang w:val="ro-MD"/>
        </w:rPr>
        <w:t xml:space="preserve"> </w:t>
      </w:r>
      <w:r w:rsidR="0002421F" w:rsidRPr="00FD6E15">
        <w:rPr>
          <w:sz w:val="28"/>
          <w:szCs w:val="28"/>
          <w:lang w:val="ro-MD"/>
        </w:rPr>
        <w:t>stabilesc</w:t>
      </w:r>
      <w:r w:rsidR="00E372B6" w:rsidRPr="00FD6E15">
        <w:rPr>
          <w:sz w:val="28"/>
          <w:szCs w:val="28"/>
          <w:lang w:val="ro-MD"/>
        </w:rPr>
        <w:t xml:space="preserve"> </w:t>
      </w:r>
      <w:r w:rsidR="0002421F" w:rsidRPr="00FD6E15">
        <w:rPr>
          <w:sz w:val="28"/>
          <w:szCs w:val="28"/>
          <w:lang w:val="ro-MD"/>
        </w:rPr>
        <w:t>un</w:t>
      </w:r>
      <w:r w:rsidR="00E372B6" w:rsidRPr="00FD6E15">
        <w:rPr>
          <w:sz w:val="28"/>
          <w:szCs w:val="28"/>
          <w:lang w:val="ro-MD"/>
        </w:rPr>
        <w:t xml:space="preserve"> </w:t>
      </w:r>
      <w:r w:rsidR="0002421F" w:rsidRPr="00FD6E15">
        <w:rPr>
          <w:sz w:val="28"/>
          <w:szCs w:val="28"/>
          <w:lang w:val="ro-MD"/>
        </w:rPr>
        <w:t>program</w:t>
      </w:r>
      <w:r w:rsidR="00E372B6" w:rsidRPr="00FD6E15">
        <w:rPr>
          <w:sz w:val="28"/>
          <w:szCs w:val="28"/>
          <w:lang w:val="ro-MD"/>
        </w:rPr>
        <w:t xml:space="preserve"> </w:t>
      </w:r>
      <w:r w:rsidR="0002421F" w:rsidRPr="00FD6E15">
        <w:rPr>
          <w:sz w:val="28"/>
          <w:szCs w:val="28"/>
          <w:lang w:val="ro-MD"/>
        </w:rPr>
        <w:t>propriu</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eșantionare</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analizare</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nivelurilor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acrilamidă</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produsele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menționate</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F275C7" w:rsidRPr="00FD6E15">
        <w:rPr>
          <w:sz w:val="28"/>
          <w:szCs w:val="28"/>
          <w:lang w:val="ro-MD"/>
        </w:rPr>
        <w:t>pct.</w:t>
      </w:r>
      <w:r w:rsidR="00E372B6" w:rsidRPr="00FD6E15">
        <w:rPr>
          <w:sz w:val="28"/>
          <w:szCs w:val="28"/>
          <w:lang w:val="ro-MD"/>
        </w:rPr>
        <w:t xml:space="preserve"> </w:t>
      </w:r>
      <w:r w:rsidR="00F275C7" w:rsidRPr="00FD6E15">
        <w:rPr>
          <w:sz w:val="28"/>
          <w:szCs w:val="28"/>
          <w:lang w:val="ro-MD"/>
        </w:rPr>
        <w:t>2</w:t>
      </w:r>
      <w:r w:rsidR="0002421F" w:rsidRPr="00FD6E15">
        <w:rPr>
          <w:sz w:val="28"/>
          <w:szCs w:val="28"/>
          <w:lang w:val="ro-MD"/>
        </w:rPr>
        <w:t>.</w:t>
      </w:r>
      <w:r w:rsidR="00E372B6" w:rsidRPr="00FD6E15">
        <w:rPr>
          <w:sz w:val="28"/>
          <w:szCs w:val="28"/>
          <w:lang w:val="ro-MD"/>
        </w:rPr>
        <w:t xml:space="preserve"> </w:t>
      </w:r>
    </w:p>
    <w:p w14:paraId="14C22B9D" w14:textId="77777777" w:rsidR="0002421F"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lastRenderedPageBreak/>
        <w:t>9.</w:t>
      </w:r>
      <w:r w:rsidR="00E372B6" w:rsidRPr="00FD6E15">
        <w:rPr>
          <w:sz w:val="28"/>
          <w:szCs w:val="28"/>
          <w:lang w:val="ro-MD"/>
        </w:rPr>
        <w:t xml:space="preserve"> </w:t>
      </w:r>
      <w:r w:rsidR="00DA2964" w:rsidRPr="00FD6E15">
        <w:rPr>
          <w:sz w:val="28"/>
          <w:szCs w:val="28"/>
          <w:lang w:val="ro-MD"/>
        </w:rPr>
        <w:t>OSA</w:t>
      </w:r>
      <w:r w:rsidR="00E372B6" w:rsidRPr="00FD6E15">
        <w:rPr>
          <w:sz w:val="28"/>
          <w:szCs w:val="28"/>
          <w:lang w:val="ro-MD"/>
        </w:rPr>
        <w:t xml:space="preserve"> </w:t>
      </w:r>
      <w:r w:rsidR="0002421F" w:rsidRPr="00FD6E15">
        <w:rPr>
          <w:sz w:val="28"/>
          <w:szCs w:val="28"/>
          <w:lang w:val="ro-MD"/>
        </w:rPr>
        <w:t>menționați</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F275C7" w:rsidRPr="00FD6E15">
        <w:rPr>
          <w:sz w:val="28"/>
          <w:szCs w:val="28"/>
          <w:lang w:val="ro-MD"/>
        </w:rPr>
        <w:t>pct.</w:t>
      </w:r>
      <w:r w:rsidR="00E372B6" w:rsidRPr="00FD6E15">
        <w:rPr>
          <w:sz w:val="28"/>
          <w:szCs w:val="28"/>
          <w:lang w:val="ro-MD"/>
        </w:rPr>
        <w:t xml:space="preserve"> </w:t>
      </w:r>
      <w:r w:rsidR="00F275C7" w:rsidRPr="00FD6E15">
        <w:rPr>
          <w:sz w:val="28"/>
          <w:szCs w:val="28"/>
          <w:lang w:val="ro-MD"/>
        </w:rPr>
        <w:t>3</w:t>
      </w:r>
      <w:r w:rsidR="00E372B6" w:rsidRPr="00FD6E15">
        <w:rPr>
          <w:sz w:val="28"/>
          <w:szCs w:val="28"/>
          <w:lang w:val="ro-MD"/>
        </w:rPr>
        <w:t xml:space="preserve"> </w:t>
      </w:r>
      <w:r w:rsidR="0002421F" w:rsidRPr="00FD6E15">
        <w:rPr>
          <w:sz w:val="28"/>
          <w:szCs w:val="28"/>
          <w:lang w:val="ro-MD"/>
        </w:rPr>
        <w:t>păstrează</w:t>
      </w:r>
      <w:r w:rsidR="00E372B6" w:rsidRPr="00FD6E15">
        <w:rPr>
          <w:sz w:val="28"/>
          <w:szCs w:val="28"/>
          <w:lang w:val="ro-MD"/>
        </w:rPr>
        <w:t xml:space="preserve"> </w:t>
      </w:r>
      <w:r w:rsidR="0002421F" w:rsidRPr="00FD6E15">
        <w:rPr>
          <w:sz w:val="28"/>
          <w:szCs w:val="28"/>
          <w:lang w:val="ro-MD"/>
        </w:rPr>
        <w:t>o</w:t>
      </w:r>
      <w:r w:rsidR="00E372B6" w:rsidRPr="00FD6E15">
        <w:rPr>
          <w:sz w:val="28"/>
          <w:szCs w:val="28"/>
          <w:lang w:val="ro-MD"/>
        </w:rPr>
        <w:t xml:space="preserve"> </w:t>
      </w:r>
      <w:r w:rsidR="0002421F" w:rsidRPr="00FD6E15">
        <w:rPr>
          <w:sz w:val="28"/>
          <w:szCs w:val="28"/>
          <w:lang w:val="ro-MD"/>
        </w:rPr>
        <w:t>evidență</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măsurilor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aplicate</w:t>
      </w:r>
      <w:r w:rsidR="00DA2964" w:rsidRPr="00FD6E15">
        <w:rPr>
          <w:sz w:val="28"/>
          <w:szCs w:val="28"/>
          <w:lang w:val="ro-MD"/>
        </w:rPr>
        <w:t>,</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F275C7" w:rsidRPr="00FD6E15">
        <w:rPr>
          <w:sz w:val="28"/>
          <w:szCs w:val="28"/>
          <w:lang w:val="ro-MD"/>
        </w:rPr>
        <w:t>nr.</w:t>
      </w:r>
      <w:r w:rsidR="00E372B6" w:rsidRPr="00FD6E15">
        <w:rPr>
          <w:sz w:val="28"/>
          <w:szCs w:val="28"/>
          <w:lang w:val="ro-MD"/>
        </w:rPr>
        <w:t xml:space="preserve"> </w:t>
      </w:r>
      <w:r w:rsidR="00F275C7" w:rsidRPr="00FD6E15">
        <w:rPr>
          <w:sz w:val="28"/>
          <w:szCs w:val="28"/>
          <w:lang w:val="ro-MD"/>
        </w:rPr>
        <w:t>1</w:t>
      </w:r>
      <w:r w:rsidR="0002421F" w:rsidRPr="00FD6E15">
        <w:rPr>
          <w:sz w:val="28"/>
          <w:szCs w:val="28"/>
          <w:lang w:val="ro-MD"/>
        </w:rPr>
        <w:t>.</w:t>
      </w:r>
    </w:p>
    <w:p w14:paraId="780FF1DC" w14:textId="77777777" w:rsidR="0002421F"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10.</w:t>
      </w:r>
      <w:r w:rsidR="00E372B6" w:rsidRPr="00FD6E15">
        <w:rPr>
          <w:sz w:val="28"/>
          <w:szCs w:val="28"/>
          <w:lang w:val="ro-MD"/>
        </w:rPr>
        <w:t xml:space="preserve"> </w:t>
      </w:r>
      <w:r w:rsidR="00DA2964" w:rsidRPr="00FD6E15">
        <w:rPr>
          <w:sz w:val="28"/>
          <w:szCs w:val="28"/>
          <w:lang w:val="ro-MD"/>
        </w:rPr>
        <w:t>OSA</w:t>
      </w:r>
      <w:r w:rsidR="00E372B6" w:rsidRPr="00FD6E15">
        <w:rPr>
          <w:sz w:val="28"/>
          <w:szCs w:val="28"/>
          <w:lang w:val="ro-MD"/>
        </w:rPr>
        <w:t xml:space="preserve"> </w:t>
      </w:r>
      <w:r w:rsidR="0002421F" w:rsidRPr="00FD6E15">
        <w:rPr>
          <w:sz w:val="28"/>
          <w:szCs w:val="28"/>
          <w:lang w:val="ro-MD"/>
        </w:rPr>
        <w:t>menționați</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F275C7" w:rsidRPr="00FD6E15">
        <w:rPr>
          <w:sz w:val="28"/>
          <w:szCs w:val="28"/>
          <w:lang w:val="ro-MD"/>
        </w:rPr>
        <w:t>pct.</w:t>
      </w:r>
      <w:r w:rsidR="00E372B6" w:rsidRPr="00FD6E15">
        <w:rPr>
          <w:sz w:val="28"/>
          <w:szCs w:val="28"/>
          <w:lang w:val="ro-MD"/>
        </w:rPr>
        <w:t xml:space="preserve"> </w:t>
      </w:r>
      <w:r w:rsidR="00F275C7" w:rsidRPr="00FD6E15">
        <w:rPr>
          <w:sz w:val="28"/>
          <w:szCs w:val="28"/>
          <w:lang w:val="ro-MD"/>
        </w:rPr>
        <w:t>5</w:t>
      </w:r>
      <w:r w:rsidR="00E372B6" w:rsidRPr="00FD6E15">
        <w:rPr>
          <w:sz w:val="28"/>
          <w:szCs w:val="28"/>
          <w:lang w:val="ro-MD"/>
        </w:rPr>
        <w:t xml:space="preserve"> </w:t>
      </w:r>
      <w:r w:rsidR="0002421F" w:rsidRPr="00FD6E15">
        <w:rPr>
          <w:sz w:val="28"/>
          <w:szCs w:val="28"/>
          <w:lang w:val="ro-MD"/>
        </w:rPr>
        <w:t>păstrează</w:t>
      </w:r>
      <w:r w:rsidR="00E372B6" w:rsidRPr="00FD6E15">
        <w:rPr>
          <w:sz w:val="28"/>
          <w:szCs w:val="28"/>
          <w:lang w:val="ro-MD"/>
        </w:rPr>
        <w:t xml:space="preserve"> </w:t>
      </w:r>
      <w:r w:rsidR="0002421F" w:rsidRPr="00FD6E15">
        <w:rPr>
          <w:sz w:val="28"/>
          <w:szCs w:val="28"/>
          <w:lang w:val="ro-MD"/>
        </w:rPr>
        <w:t>o</w:t>
      </w:r>
      <w:r w:rsidR="00E372B6" w:rsidRPr="00FD6E15">
        <w:rPr>
          <w:sz w:val="28"/>
          <w:szCs w:val="28"/>
          <w:lang w:val="ro-MD"/>
        </w:rPr>
        <w:t xml:space="preserve"> </w:t>
      </w:r>
      <w:r w:rsidR="0002421F" w:rsidRPr="00FD6E15">
        <w:rPr>
          <w:sz w:val="28"/>
          <w:szCs w:val="28"/>
          <w:lang w:val="ro-MD"/>
        </w:rPr>
        <w:t>evidență</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măsurilor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aplicate</w:t>
      </w:r>
      <w:r w:rsidR="00DA2964" w:rsidRPr="00FD6E15">
        <w:rPr>
          <w:sz w:val="28"/>
          <w:szCs w:val="28"/>
          <w:lang w:val="ro-MD"/>
        </w:rPr>
        <w:t>,</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F275C7" w:rsidRPr="00FD6E15">
        <w:rPr>
          <w:sz w:val="28"/>
          <w:szCs w:val="28"/>
          <w:lang w:val="ro-MD"/>
        </w:rPr>
        <w:t>nr.</w:t>
      </w:r>
      <w:r w:rsidR="00E372B6" w:rsidRPr="00FD6E15">
        <w:rPr>
          <w:sz w:val="28"/>
          <w:szCs w:val="28"/>
          <w:lang w:val="ro-MD"/>
        </w:rPr>
        <w:t xml:space="preserve"> </w:t>
      </w:r>
      <w:r w:rsidR="00F275C7" w:rsidRPr="00FD6E15">
        <w:rPr>
          <w:sz w:val="28"/>
          <w:szCs w:val="28"/>
          <w:lang w:val="ro-MD"/>
        </w:rPr>
        <w:t>2</w:t>
      </w:r>
      <w:r w:rsidR="0002421F" w:rsidRPr="00FD6E15">
        <w:rPr>
          <w:sz w:val="28"/>
          <w:szCs w:val="28"/>
          <w:lang w:val="ro-MD"/>
        </w:rPr>
        <w:t>.</w:t>
      </w:r>
    </w:p>
    <w:p w14:paraId="16BE7E3C" w14:textId="77777777" w:rsidR="001A7F71"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11.</w:t>
      </w:r>
      <w:r w:rsidR="00E372B6" w:rsidRPr="00FD6E15">
        <w:rPr>
          <w:sz w:val="28"/>
          <w:szCs w:val="28"/>
          <w:lang w:val="ro-MD"/>
        </w:rPr>
        <w:t xml:space="preserve"> </w:t>
      </w:r>
      <w:r w:rsidR="00DA2964" w:rsidRPr="00FD6E15">
        <w:rPr>
          <w:sz w:val="28"/>
          <w:szCs w:val="28"/>
          <w:lang w:val="ro-MD"/>
        </w:rPr>
        <w:t>OSA</w:t>
      </w:r>
      <w:r w:rsidR="00E372B6" w:rsidRPr="00FD6E15">
        <w:rPr>
          <w:sz w:val="28"/>
          <w:szCs w:val="28"/>
          <w:lang w:val="ro-MD"/>
        </w:rPr>
        <w:t xml:space="preserve"> </w:t>
      </w:r>
      <w:r w:rsidR="0002421F" w:rsidRPr="00FD6E15">
        <w:rPr>
          <w:sz w:val="28"/>
          <w:szCs w:val="28"/>
          <w:lang w:val="ro-MD"/>
        </w:rPr>
        <w:t>menționați</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F275C7" w:rsidRPr="00FD6E15">
        <w:rPr>
          <w:sz w:val="28"/>
          <w:szCs w:val="28"/>
          <w:lang w:val="ro-MD"/>
        </w:rPr>
        <w:t>pct.</w:t>
      </w:r>
      <w:r w:rsidR="00E372B6" w:rsidRPr="00FD6E15">
        <w:rPr>
          <w:sz w:val="28"/>
          <w:szCs w:val="28"/>
          <w:lang w:val="ro-MD"/>
        </w:rPr>
        <w:t xml:space="preserve"> </w:t>
      </w:r>
      <w:r w:rsidR="00F275C7" w:rsidRPr="00FD6E15">
        <w:rPr>
          <w:sz w:val="28"/>
          <w:szCs w:val="28"/>
          <w:lang w:val="ro-MD"/>
        </w:rPr>
        <w:t>3</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F275C7" w:rsidRPr="00FD6E15">
        <w:rPr>
          <w:sz w:val="28"/>
          <w:szCs w:val="28"/>
          <w:lang w:val="ro-MD"/>
        </w:rPr>
        <w:t>pct.</w:t>
      </w:r>
      <w:r w:rsidR="00E372B6" w:rsidRPr="00FD6E15">
        <w:rPr>
          <w:sz w:val="28"/>
          <w:szCs w:val="28"/>
          <w:lang w:val="ro-MD"/>
        </w:rPr>
        <w:t xml:space="preserve"> </w:t>
      </w:r>
      <w:r w:rsidR="00F275C7" w:rsidRPr="00FD6E15">
        <w:rPr>
          <w:sz w:val="28"/>
          <w:szCs w:val="28"/>
          <w:lang w:val="ro-MD"/>
        </w:rPr>
        <w:t>5</w:t>
      </w:r>
      <w:r w:rsidR="00E372B6" w:rsidRPr="00FD6E15">
        <w:rPr>
          <w:sz w:val="28"/>
          <w:szCs w:val="28"/>
          <w:lang w:val="ro-MD"/>
        </w:rPr>
        <w:t xml:space="preserve"> </w:t>
      </w:r>
      <w:r w:rsidR="0002421F" w:rsidRPr="00FD6E15">
        <w:rPr>
          <w:sz w:val="28"/>
          <w:szCs w:val="28"/>
          <w:lang w:val="ro-MD"/>
        </w:rPr>
        <w:t>efectuează</w:t>
      </w:r>
      <w:r w:rsidR="00E372B6" w:rsidRPr="00FD6E15">
        <w:rPr>
          <w:sz w:val="28"/>
          <w:szCs w:val="28"/>
          <w:lang w:val="ro-MD"/>
        </w:rPr>
        <w:t xml:space="preserve"> </w:t>
      </w:r>
      <w:r w:rsidR="0002421F" w:rsidRPr="00FD6E15">
        <w:rPr>
          <w:sz w:val="28"/>
          <w:szCs w:val="28"/>
          <w:lang w:val="ro-MD"/>
        </w:rPr>
        <w:t>eșantionarea</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analizarea</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determina</w:t>
      </w:r>
      <w:r w:rsidR="00E372B6" w:rsidRPr="00FD6E15">
        <w:rPr>
          <w:sz w:val="28"/>
          <w:szCs w:val="28"/>
          <w:lang w:val="ro-MD"/>
        </w:rPr>
        <w:t xml:space="preserve"> </w:t>
      </w:r>
      <w:r w:rsidR="0002421F" w:rsidRPr="00FD6E15">
        <w:rPr>
          <w:sz w:val="28"/>
          <w:szCs w:val="28"/>
          <w:lang w:val="ro-MD"/>
        </w:rPr>
        <w:t>nivelul</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acrilamidă</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produsele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conformitate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cerințele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7A5F42" w:rsidRPr="00FD6E15">
        <w:rPr>
          <w:sz w:val="28"/>
          <w:szCs w:val="28"/>
          <w:lang w:val="ro-MD"/>
        </w:rPr>
        <w:t>nr.</w:t>
      </w:r>
      <w:r w:rsidR="00E372B6" w:rsidRPr="00FD6E15">
        <w:rPr>
          <w:sz w:val="28"/>
          <w:szCs w:val="28"/>
          <w:lang w:val="ro-MD"/>
        </w:rPr>
        <w:t xml:space="preserve"> </w:t>
      </w:r>
      <w:r w:rsidR="007A5F42" w:rsidRPr="00FD6E15">
        <w:rPr>
          <w:sz w:val="28"/>
          <w:szCs w:val="28"/>
          <w:lang w:val="ro-MD"/>
        </w:rPr>
        <w:t>3</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înregistrează</w:t>
      </w:r>
      <w:r w:rsidR="00E372B6" w:rsidRPr="00FD6E15">
        <w:rPr>
          <w:sz w:val="28"/>
          <w:szCs w:val="28"/>
          <w:lang w:val="ro-MD"/>
        </w:rPr>
        <w:t xml:space="preserve"> </w:t>
      </w:r>
      <w:r w:rsidR="0002421F" w:rsidRPr="00FD6E15">
        <w:rPr>
          <w:sz w:val="28"/>
          <w:szCs w:val="28"/>
          <w:lang w:val="ro-MD"/>
        </w:rPr>
        <w:t>rezultatele</w:t>
      </w:r>
      <w:r w:rsidR="00E372B6" w:rsidRPr="00FD6E15">
        <w:rPr>
          <w:sz w:val="28"/>
          <w:szCs w:val="28"/>
          <w:lang w:val="ro-MD"/>
        </w:rPr>
        <w:t xml:space="preserve"> </w:t>
      </w:r>
      <w:r w:rsidRPr="00FD6E15">
        <w:rPr>
          <w:sz w:val="28"/>
          <w:szCs w:val="28"/>
          <w:lang w:val="ro-MD"/>
        </w:rPr>
        <w:t>eșantionării</w:t>
      </w:r>
      <w:r w:rsidR="00E372B6" w:rsidRPr="00FD6E15">
        <w:rPr>
          <w:sz w:val="28"/>
          <w:szCs w:val="28"/>
          <w:lang w:val="ro-MD"/>
        </w:rPr>
        <w:t xml:space="preserve"> </w:t>
      </w:r>
      <w:r w:rsidRPr="00FD6E15">
        <w:rPr>
          <w:sz w:val="28"/>
          <w:szCs w:val="28"/>
          <w:lang w:val="ro-MD"/>
        </w:rPr>
        <w:t>și</w:t>
      </w:r>
      <w:r w:rsidR="00E372B6" w:rsidRPr="00FD6E15">
        <w:rPr>
          <w:sz w:val="28"/>
          <w:szCs w:val="28"/>
          <w:lang w:val="ro-MD"/>
        </w:rPr>
        <w:t xml:space="preserve"> </w:t>
      </w:r>
      <w:r w:rsidRPr="00FD6E15">
        <w:rPr>
          <w:sz w:val="28"/>
          <w:szCs w:val="28"/>
          <w:lang w:val="ro-MD"/>
        </w:rPr>
        <w:t>ale</w:t>
      </w:r>
      <w:r w:rsidR="00E372B6" w:rsidRPr="00FD6E15">
        <w:rPr>
          <w:sz w:val="28"/>
          <w:szCs w:val="28"/>
          <w:lang w:val="ro-MD"/>
        </w:rPr>
        <w:t xml:space="preserve"> </w:t>
      </w:r>
      <w:r w:rsidRPr="00FD6E15">
        <w:rPr>
          <w:sz w:val="28"/>
          <w:szCs w:val="28"/>
          <w:lang w:val="ro-MD"/>
        </w:rPr>
        <w:t>analizării.</w:t>
      </w:r>
    </w:p>
    <w:p w14:paraId="24FD7A46" w14:textId="1A603C4B" w:rsidR="007A5F42" w:rsidRPr="00FD6E15" w:rsidRDefault="001A7F71" w:rsidP="007A5F42">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12.</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cazul</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rezultatele</w:t>
      </w:r>
      <w:r w:rsidR="00E372B6" w:rsidRPr="00FD6E15">
        <w:rPr>
          <w:sz w:val="28"/>
          <w:szCs w:val="28"/>
          <w:lang w:val="ro-MD"/>
        </w:rPr>
        <w:t xml:space="preserve"> </w:t>
      </w:r>
      <w:r w:rsidR="0002421F" w:rsidRPr="00FD6E15">
        <w:rPr>
          <w:sz w:val="28"/>
          <w:szCs w:val="28"/>
          <w:lang w:val="ro-MD"/>
        </w:rPr>
        <w:t>eșantionării</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analizării</w:t>
      </w:r>
      <w:r w:rsidR="00E372B6" w:rsidRPr="00FD6E15">
        <w:rPr>
          <w:sz w:val="28"/>
          <w:szCs w:val="28"/>
          <w:lang w:val="ro-MD"/>
        </w:rPr>
        <w:t xml:space="preserve"> </w:t>
      </w:r>
      <w:r w:rsidR="0002421F" w:rsidRPr="00FD6E15">
        <w:rPr>
          <w:sz w:val="28"/>
          <w:szCs w:val="28"/>
          <w:lang w:val="ro-MD"/>
        </w:rPr>
        <w:t>indică</w:t>
      </w:r>
      <w:r w:rsidR="00E372B6" w:rsidRPr="00FD6E15">
        <w:rPr>
          <w:sz w:val="28"/>
          <w:szCs w:val="28"/>
          <w:lang w:val="ro-MD"/>
        </w:rPr>
        <w:t xml:space="preserve"> </w:t>
      </w:r>
      <w:r w:rsidR="0002421F" w:rsidRPr="00FD6E15">
        <w:rPr>
          <w:sz w:val="28"/>
          <w:szCs w:val="28"/>
          <w:lang w:val="ro-MD"/>
        </w:rPr>
        <w:t>faptul</w:t>
      </w:r>
      <w:r w:rsidR="00E372B6" w:rsidRPr="00FD6E15">
        <w:rPr>
          <w:sz w:val="28"/>
          <w:szCs w:val="28"/>
          <w:lang w:val="ro-MD"/>
        </w:rPr>
        <w:t xml:space="preserve"> </w:t>
      </w:r>
      <w:r w:rsidR="0002421F" w:rsidRPr="00FD6E15">
        <w:rPr>
          <w:sz w:val="28"/>
          <w:szCs w:val="28"/>
          <w:lang w:val="ro-MD"/>
        </w:rPr>
        <w:t>că</w:t>
      </w:r>
      <w:r w:rsidR="00E372B6" w:rsidRPr="00FD6E15">
        <w:rPr>
          <w:sz w:val="28"/>
          <w:szCs w:val="28"/>
          <w:lang w:val="ro-MD"/>
        </w:rPr>
        <w:t xml:space="preserve"> </w:t>
      </w:r>
      <w:r w:rsidR="0002421F" w:rsidRPr="00FD6E15">
        <w:rPr>
          <w:sz w:val="28"/>
          <w:szCs w:val="28"/>
          <w:lang w:val="ro-MD"/>
        </w:rPr>
        <w:t>nivelurile</w:t>
      </w:r>
      <w:r w:rsidR="00E372B6" w:rsidRPr="00FD6E15">
        <w:rPr>
          <w:sz w:val="28"/>
          <w:szCs w:val="28"/>
          <w:lang w:val="ro-MD"/>
        </w:rPr>
        <w:t xml:space="preserve"> </w:t>
      </w:r>
      <w:r w:rsidR="0002421F" w:rsidRPr="00FD6E15">
        <w:rPr>
          <w:sz w:val="28"/>
          <w:szCs w:val="28"/>
          <w:lang w:val="ro-MD"/>
        </w:rPr>
        <w:t>nu</w:t>
      </w:r>
      <w:r w:rsidR="00E372B6" w:rsidRPr="00FD6E15">
        <w:rPr>
          <w:sz w:val="28"/>
          <w:szCs w:val="28"/>
          <w:lang w:val="ro-MD"/>
        </w:rPr>
        <w:t xml:space="preserve"> </w:t>
      </w:r>
      <w:r w:rsidR="0002421F" w:rsidRPr="00FD6E15">
        <w:rPr>
          <w:sz w:val="28"/>
          <w:szCs w:val="28"/>
          <w:lang w:val="ro-MD"/>
        </w:rPr>
        <w:t>sunt</w:t>
      </w:r>
      <w:r w:rsidR="00E372B6" w:rsidRPr="00FD6E15">
        <w:rPr>
          <w:sz w:val="28"/>
          <w:szCs w:val="28"/>
          <w:lang w:val="ro-MD"/>
        </w:rPr>
        <w:t xml:space="preserve"> </w:t>
      </w:r>
      <w:r w:rsidR="0002421F" w:rsidRPr="00FD6E15">
        <w:rPr>
          <w:sz w:val="28"/>
          <w:szCs w:val="28"/>
          <w:lang w:val="ro-MD"/>
        </w:rPr>
        <w:t>inferioare</w:t>
      </w:r>
      <w:r w:rsidR="00E372B6" w:rsidRPr="00FD6E15">
        <w:rPr>
          <w:sz w:val="28"/>
          <w:szCs w:val="28"/>
          <w:lang w:val="ro-MD"/>
        </w:rPr>
        <w:t xml:space="preserve"> </w:t>
      </w:r>
      <w:r w:rsidR="0002421F" w:rsidRPr="00FD6E15">
        <w:rPr>
          <w:sz w:val="28"/>
          <w:szCs w:val="28"/>
          <w:lang w:val="ro-MD"/>
        </w:rPr>
        <w:t>nivelurilor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referință</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acrilamidă</w:t>
      </w:r>
      <w:r w:rsidR="00262066" w:rsidRPr="00FD6E15">
        <w:rPr>
          <w:sz w:val="28"/>
          <w:szCs w:val="28"/>
          <w:lang w:val="ro-MD"/>
        </w:rPr>
        <w:t>,</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7A5F42" w:rsidRPr="00FD6E15">
        <w:rPr>
          <w:sz w:val="28"/>
          <w:szCs w:val="28"/>
          <w:lang w:val="ro-MD"/>
        </w:rPr>
        <w:t>nr.</w:t>
      </w:r>
      <w:r w:rsidR="00E372B6" w:rsidRPr="00FD6E15">
        <w:rPr>
          <w:sz w:val="28"/>
          <w:szCs w:val="28"/>
          <w:lang w:val="ro-MD"/>
        </w:rPr>
        <w:t xml:space="preserve"> </w:t>
      </w:r>
      <w:r w:rsidR="007A5F42" w:rsidRPr="00FD6E15">
        <w:rPr>
          <w:sz w:val="28"/>
          <w:szCs w:val="28"/>
          <w:lang w:val="ro-MD"/>
        </w:rPr>
        <w:t>4</w:t>
      </w:r>
      <w:r w:rsidR="0002421F" w:rsidRPr="00FD6E15">
        <w:rPr>
          <w:sz w:val="28"/>
          <w:szCs w:val="28"/>
          <w:lang w:val="ro-MD"/>
        </w:rPr>
        <w:t>,</w:t>
      </w:r>
      <w:r w:rsidR="00E372B6" w:rsidRPr="00FD6E15">
        <w:rPr>
          <w:sz w:val="28"/>
          <w:szCs w:val="28"/>
          <w:lang w:val="ro-MD"/>
        </w:rPr>
        <w:t xml:space="preserve"> </w:t>
      </w:r>
      <w:r w:rsidR="000C1215" w:rsidRPr="00FD6E15">
        <w:rPr>
          <w:sz w:val="28"/>
          <w:szCs w:val="28"/>
          <w:lang w:val="ro-MD"/>
        </w:rPr>
        <w:t>OSA</w:t>
      </w:r>
      <w:r w:rsidR="00E372B6" w:rsidRPr="00FD6E15">
        <w:rPr>
          <w:sz w:val="28"/>
          <w:szCs w:val="28"/>
          <w:lang w:val="ro-MD"/>
        </w:rPr>
        <w:t xml:space="preserve"> </w:t>
      </w:r>
      <w:r w:rsidR="0002421F" w:rsidRPr="00FD6E15">
        <w:rPr>
          <w:sz w:val="28"/>
          <w:szCs w:val="28"/>
          <w:lang w:val="ro-MD"/>
        </w:rPr>
        <w:t>revizuiesc</w:t>
      </w:r>
      <w:r w:rsidR="00E372B6" w:rsidRPr="00FD6E15">
        <w:rPr>
          <w:sz w:val="28"/>
          <w:szCs w:val="28"/>
          <w:lang w:val="ro-MD"/>
        </w:rPr>
        <w:t xml:space="preserve"> </w:t>
      </w:r>
      <w:r w:rsidR="0002421F" w:rsidRPr="00FD6E15">
        <w:rPr>
          <w:sz w:val="28"/>
          <w:szCs w:val="28"/>
          <w:lang w:val="ro-MD"/>
        </w:rPr>
        <w:t>fără</w:t>
      </w:r>
      <w:r w:rsidR="00E372B6" w:rsidRPr="00FD6E15">
        <w:rPr>
          <w:sz w:val="28"/>
          <w:szCs w:val="28"/>
          <w:lang w:val="ro-MD"/>
        </w:rPr>
        <w:t xml:space="preserve"> </w:t>
      </w:r>
      <w:r w:rsidR="0002421F" w:rsidRPr="00FD6E15">
        <w:rPr>
          <w:sz w:val="28"/>
          <w:szCs w:val="28"/>
          <w:lang w:val="ro-MD"/>
        </w:rPr>
        <w:t>întârziere</w:t>
      </w:r>
      <w:r w:rsidR="00E372B6" w:rsidRPr="00FD6E15">
        <w:rPr>
          <w:sz w:val="28"/>
          <w:szCs w:val="28"/>
          <w:lang w:val="ro-MD"/>
        </w:rPr>
        <w:t xml:space="preserve"> </w:t>
      </w:r>
      <w:r w:rsidR="0002421F" w:rsidRPr="00FD6E15">
        <w:rPr>
          <w:sz w:val="28"/>
          <w:szCs w:val="28"/>
          <w:lang w:val="ro-MD"/>
        </w:rPr>
        <w:t>măsurile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conformitate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7A5F42" w:rsidRPr="00FD6E15">
        <w:rPr>
          <w:sz w:val="28"/>
          <w:szCs w:val="28"/>
          <w:lang w:val="ro-MD"/>
        </w:rPr>
        <w:t>pct.</w:t>
      </w:r>
      <w:r w:rsidR="00E372B6" w:rsidRPr="00FD6E15">
        <w:rPr>
          <w:sz w:val="28"/>
          <w:szCs w:val="28"/>
          <w:lang w:val="ro-MD"/>
        </w:rPr>
        <w:t xml:space="preserve"> </w:t>
      </w:r>
      <w:r w:rsidR="007A5F42" w:rsidRPr="00FD6E15">
        <w:rPr>
          <w:sz w:val="28"/>
          <w:szCs w:val="28"/>
          <w:lang w:val="ro-MD"/>
        </w:rPr>
        <w:t>4.</w:t>
      </w:r>
    </w:p>
    <w:p w14:paraId="2B4884EE" w14:textId="77777777" w:rsidR="0002421F" w:rsidRPr="00FD6E15" w:rsidRDefault="007A5F42" w:rsidP="007A5F42">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13.</w:t>
      </w:r>
      <w:r w:rsidR="00E372B6" w:rsidRPr="00FD6E15">
        <w:rPr>
          <w:sz w:val="28"/>
          <w:szCs w:val="28"/>
          <w:lang w:val="ro-MD"/>
        </w:rPr>
        <w:t xml:space="preserve"> </w:t>
      </w:r>
      <w:r w:rsidRPr="00FD6E15">
        <w:rPr>
          <w:sz w:val="28"/>
          <w:szCs w:val="28"/>
          <w:lang w:val="ro-MD"/>
        </w:rPr>
        <w:t>Pct.</w:t>
      </w:r>
      <w:r w:rsidR="00E372B6" w:rsidRPr="00FD6E15">
        <w:rPr>
          <w:sz w:val="28"/>
          <w:szCs w:val="28"/>
          <w:lang w:val="ro-MD"/>
        </w:rPr>
        <w:t xml:space="preserve"> </w:t>
      </w:r>
      <w:r w:rsidRPr="00FD6E15">
        <w:rPr>
          <w:sz w:val="28"/>
          <w:szCs w:val="28"/>
          <w:lang w:val="ro-MD"/>
        </w:rPr>
        <w:t>8</w:t>
      </w:r>
      <w:r w:rsidR="00E372B6" w:rsidRPr="00FD6E15">
        <w:rPr>
          <w:sz w:val="28"/>
          <w:szCs w:val="28"/>
          <w:lang w:val="ro-MD"/>
        </w:rPr>
        <w:t xml:space="preserve"> </w:t>
      </w:r>
      <w:r w:rsidRPr="00FD6E15">
        <w:rPr>
          <w:sz w:val="28"/>
          <w:szCs w:val="28"/>
          <w:lang w:val="ro-MD"/>
        </w:rPr>
        <w:t>–</w:t>
      </w:r>
      <w:r w:rsidR="00E372B6" w:rsidRPr="00FD6E15">
        <w:rPr>
          <w:sz w:val="28"/>
          <w:szCs w:val="28"/>
          <w:lang w:val="ro-MD"/>
        </w:rPr>
        <w:t xml:space="preserve"> </w:t>
      </w:r>
      <w:r w:rsidRPr="00FD6E15">
        <w:rPr>
          <w:sz w:val="28"/>
          <w:szCs w:val="28"/>
          <w:lang w:val="ro-MD"/>
        </w:rPr>
        <w:t>12</w:t>
      </w:r>
      <w:r w:rsidR="00E372B6" w:rsidRPr="00FD6E15">
        <w:rPr>
          <w:sz w:val="28"/>
          <w:szCs w:val="28"/>
          <w:lang w:val="ro-MD"/>
        </w:rPr>
        <w:t xml:space="preserve"> </w:t>
      </w:r>
      <w:r w:rsidR="0002421F" w:rsidRPr="00FD6E15">
        <w:rPr>
          <w:sz w:val="28"/>
          <w:szCs w:val="28"/>
          <w:lang w:val="ro-MD"/>
        </w:rPr>
        <w:t>nu</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C1215" w:rsidRPr="00FD6E15">
        <w:rPr>
          <w:sz w:val="28"/>
          <w:szCs w:val="28"/>
          <w:lang w:val="ro-MD"/>
        </w:rPr>
        <w:t>OSA</w:t>
      </w:r>
      <w:r w:rsidR="00E372B6" w:rsidRPr="00FD6E15">
        <w:rPr>
          <w:sz w:val="28"/>
          <w:szCs w:val="28"/>
          <w:lang w:val="ro-MD"/>
        </w:rPr>
        <w:t xml:space="preserve"> </w:t>
      </w:r>
      <w:r w:rsidR="0002421F" w:rsidRPr="00FD6E15">
        <w:rPr>
          <w:sz w:val="28"/>
          <w:szCs w:val="28"/>
          <w:lang w:val="ro-MD"/>
        </w:rPr>
        <w:t>menționați</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Pr="00FD6E15">
        <w:rPr>
          <w:sz w:val="28"/>
          <w:szCs w:val="28"/>
          <w:lang w:val="ro-MD"/>
        </w:rPr>
        <w:t>pct.</w:t>
      </w:r>
      <w:r w:rsidR="00E372B6" w:rsidRPr="00FD6E15">
        <w:rPr>
          <w:sz w:val="28"/>
          <w:szCs w:val="28"/>
          <w:lang w:val="ro-MD"/>
        </w:rPr>
        <w:t xml:space="preserve"> </w:t>
      </w:r>
      <w:r w:rsidRPr="00FD6E15">
        <w:rPr>
          <w:sz w:val="28"/>
          <w:szCs w:val="28"/>
          <w:lang w:val="ro-MD"/>
        </w:rPr>
        <w:t>4</w:t>
      </w:r>
      <w:r w:rsidR="0002421F" w:rsidRPr="00FD6E15">
        <w:rPr>
          <w:sz w:val="28"/>
          <w:szCs w:val="28"/>
          <w:lang w:val="ro-MD"/>
        </w:rPr>
        <w:t>.</w:t>
      </w:r>
      <w:r w:rsidR="00E372B6" w:rsidRPr="00FD6E15">
        <w:rPr>
          <w:sz w:val="28"/>
          <w:szCs w:val="28"/>
          <w:lang w:val="ro-MD"/>
        </w:rPr>
        <w:t xml:space="preserve"> </w:t>
      </w:r>
      <w:r w:rsidR="0002421F" w:rsidRPr="00FD6E15">
        <w:rPr>
          <w:sz w:val="28"/>
          <w:szCs w:val="28"/>
          <w:lang w:val="ro-MD"/>
        </w:rPr>
        <w:t>Respectivii</w:t>
      </w:r>
      <w:r w:rsidR="00E372B6" w:rsidRPr="00FD6E15">
        <w:rPr>
          <w:sz w:val="28"/>
          <w:szCs w:val="28"/>
          <w:lang w:val="ro-MD"/>
        </w:rPr>
        <w:t xml:space="preserve"> </w:t>
      </w:r>
      <w:r w:rsidR="0002421F" w:rsidRPr="00FD6E15">
        <w:rPr>
          <w:sz w:val="28"/>
          <w:szCs w:val="28"/>
          <w:lang w:val="ro-MD"/>
        </w:rPr>
        <w:t>operatori</w:t>
      </w:r>
      <w:r w:rsidR="00E372B6" w:rsidRPr="00FD6E15">
        <w:rPr>
          <w:sz w:val="28"/>
          <w:szCs w:val="28"/>
          <w:lang w:val="ro-MD"/>
        </w:rPr>
        <w:t xml:space="preserve"> </w:t>
      </w:r>
      <w:r w:rsidRPr="00FD6E15">
        <w:rPr>
          <w:sz w:val="28"/>
          <w:szCs w:val="28"/>
          <w:lang w:val="ro-MD"/>
        </w:rPr>
        <w:t>aduc</w:t>
      </w:r>
      <w:r w:rsidR="00E372B6" w:rsidRPr="00FD6E15">
        <w:rPr>
          <w:sz w:val="28"/>
          <w:szCs w:val="28"/>
          <w:lang w:val="ro-MD"/>
        </w:rPr>
        <w:t xml:space="preserve"> </w:t>
      </w:r>
      <w:r w:rsidR="0002421F" w:rsidRPr="00FD6E15">
        <w:rPr>
          <w:sz w:val="28"/>
          <w:szCs w:val="28"/>
          <w:lang w:val="ro-MD"/>
        </w:rPr>
        <w:t>dovezi</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privire</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02421F" w:rsidRPr="00FD6E15">
        <w:rPr>
          <w:sz w:val="28"/>
          <w:szCs w:val="28"/>
          <w:lang w:val="ro-MD"/>
        </w:rPr>
        <w:t>aplicarea</w:t>
      </w:r>
      <w:r w:rsidR="00E372B6" w:rsidRPr="00FD6E15">
        <w:rPr>
          <w:sz w:val="28"/>
          <w:szCs w:val="28"/>
          <w:lang w:val="ro-MD"/>
        </w:rPr>
        <w:t xml:space="preserve"> </w:t>
      </w:r>
      <w:r w:rsidR="0002421F" w:rsidRPr="00FD6E15">
        <w:rPr>
          <w:sz w:val="28"/>
          <w:szCs w:val="28"/>
          <w:lang w:val="ro-MD"/>
        </w:rPr>
        <w:t>măsurilor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diminuare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Pr="00FD6E15">
        <w:rPr>
          <w:sz w:val="28"/>
          <w:szCs w:val="28"/>
          <w:lang w:val="ro-MD"/>
        </w:rPr>
        <w:t>Secțiunea</w:t>
      </w:r>
      <w:r w:rsidR="00E372B6" w:rsidRPr="00FD6E15">
        <w:rPr>
          <w:sz w:val="28"/>
          <w:szCs w:val="28"/>
          <w:lang w:val="ro-MD"/>
        </w:rPr>
        <w:t xml:space="preserve"> </w:t>
      </w:r>
      <w:r w:rsidRPr="00FD6E15">
        <w:rPr>
          <w:sz w:val="28"/>
          <w:szCs w:val="28"/>
          <w:lang w:val="ro-MD"/>
        </w:rPr>
        <w:t>1</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Pr="00FD6E15">
        <w:rPr>
          <w:sz w:val="28"/>
          <w:szCs w:val="28"/>
          <w:lang w:val="ro-MD"/>
        </w:rPr>
        <w:t>nr.</w:t>
      </w:r>
      <w:r w:rsidR="00E372B6" w:rsidRPr="00FD6E15">
        <w:rPr>
          <w:sz w:val="28"/>
          <w:szCs w:val="28"/>
          <w:lang w:val="ro-MD"/>
        </w:rPr>
        <w:t xml:space="preserve"> </w:t>
      </w:r>
      <w:r w:rsidRPr="00FD6E15">
        <w:rPr>
          <w:sz w:val="28"/>
          <w:szCs w:val="28"/>
          <w:lang w:val="ro-MD"/>
        </w:rPr>
        <w:t>2</w:t>
      </w:r>
      <w:r w:rsidR="0002421F" w:rsidRPr="00FD6E15">
        <w:rPr>
          <w:sz w:val="28"/>
          <w:szCs w:val="28"/>
          <w:lang w:val="ro-MD"/>
        </w:rPr>
        <w:t>.</w:t>
      </w:r>
    </w:p>
    <w:p w14:paraId="18206C77" w14:textId="77777777" w:rsidR="004D2BFA" w:rsidRPr="00FD6E15" w:rsidRDefault="004D2BFA" w:rsidP="003B204E">
      <w:pPr>
        <w:pStyle w:val="ti-art"/>
        <w:shd w:val="clear" w:color="auto" w:fill="FFFFFF"/>
        <w:spacing w:before="0" w:beforeAutospacing="0" w:after="0" w:afterAutospacing="0" w:line="276" w:lineRule="auto"/>
        <w:ind w:firstLine="709"/>
        <w:contextualSpacing/>
        <w:jc w:val="both"/>
        <w:rPr>
          <w:b/>
          <w:iCs/>
          <w:sz w:val="28"/>
          <w:szCs w:val="28"/>
          <w:lang w:val="ro-MD"/>
        </w:rPr>
      </w:pPr>
    </w:p>
    <w:p w14:paraId="2EEDC814" w14:textId="77777777" w:rsidR="0002421F" w:rsidRPr="00FD6E15" w:rsidRDefault="003B204E" w:rsidP="004D2BFA">
      <w:pPr>
        <w:pStyle w:val="ti-art"/>
        <w:shd w:val="clear" w:color="auto" w:fill="FFFFFF"/>
        <w:spacing w:before="0" w:beforeAutospacing="0" w:after="0" w:afterAutospacing="0" w:line="276" w:lineRule="auto"/>
        <w:contextualSpacing/>
        <w:jc w:val="center"/>
        <w:rPr>
          <w:b/>
          <w:bCs/>
          <w:sz w:val="28"/>
          <w:szCs w:val="28"/>
          <w:lang w:val="ro-MD"/>
        </w:rPr>
      </w:pPr>
      <w:r w:rsidRPr="00FD6E15">
        <w:rPr>
          <w:b/>
          <w:iCs/>
          <w:sz w:val="28"/>
          <w:szCs w:val="28"/>
          <w:lang w:val="ro-MD"/>
        </w:rPr>
        <w:t>CAPITOLUL</w:t>
      </w:r>
      <w:r w:rsidR="00E372B6" w:rsidRPr="00FD6E15">
        <w:rPr>
          <w:b/>
          <w:iCs/>
          <w:sz w:val="28"/>
          <w:szCs w:val="28"/>
          <w:lang w:val="ro-MD"/>
        </w:rPr>
        <w:t xml:space="preserve"> </w:t>
      </w:r>
      <w:r w:rsidRPr="00FD6E15">
        <w:rPr>
          <w:b/>
          <w:iCs/>
          <w:sz w:val="28"/>
          <w:szCs w:val="28"/>
          <w:lang w:val="ro-MD"/>
        </w:rPr>
        <w:t>III</w:t>
      </w:r>
      <w:r w:rsidR="00E372B6" w:rsidRPr="00FD6E15">
        <w:rPr>
          <w:b/>
          <w:iCs/>
          <w:sz w:val="28"/>
          <w:szCs w:val="28"/>
          <w:lang w:val="ro-MD"/>
        </w:rPr>
        <w:t xml:space="preserve"> </w:t>
      </w:r>
      <w:r w:rsidRPr="00FD6E15">
        <w:rPr>
          <w:b/>
          <w:iCs/>
          <w:sz w:val="28"/>
          <w:szCs w:val="28"/>
          <w:lang w:val="ro-MD"/>
        </w:rPr>
        <w:t>-</w:t>
      </w:r>
      <w:r w:rsidR="00E372B6" w:rsidRPr="00FD6E15">
        <w:rPr>
          <w:b/>
          <w:iCs/>
          <w:sz w:val="28"/>
          <w:szCs w:val="28"/>
          <w:lang w:val="ro-MD"/>
        </w:rPr>
        <w:t xml:space="preserve"> </w:t>
      </w:r>
      <w:r w:rsidRPr="00FD6E15">
        <w:rPr>
          <w:b/>
          <w:bCs/>
          <w:sz w:val="28"/>
          <w:szCs w:val="28"/>
          <w:lang w:val="ro-MD"/>
        </w:rPr>
        <w:t>REVIZUIREA</w:t>
      </w:r>
      <w:r w:rsidR="00E372B6" w:rsidRPr="00FD6E15">
        <w:rPr>
          <w:b/>
          <w:bCs/>
          <w:sz w:val="28"/>
          <w:szCs w:val="28"/>
          <w:lang w:val="ro-MD"/>
        </w:rPr>
        <w:t xml:space="preserve"> </w:t>
      </w:r>
      <w:r w:rsidRPr="00FD6E15">
        <w:rPr>
          <w:b/>
          <w:bCs/>
          <w:sz w:val="28"/>
          <w:szCs w:val="28"/>
          <w:lang w:val="ro-MD"/>
        </w:rPr>
        <w:t>NIVELURILOR</w:t>
      </w:r>
      <w:r w:rsidR="00E372B6" w:rsidRPr="00FD6E15">
        <w:rPr>
          <w:b/>
          <w:bCs/>
          <w:sz w:val="28"/>
          <w:szCs w:val="28"/>
          <w:lang w:val="ro-MD"/>
        </w:rPr>
        <w:t xml:space="preserve"> </w:t>
      </w:r>
      <w:r w:rsidRPr="00FD6E15">
        <w:rPr>
          <w:b/>
          <w:bCs/>
          <w:sz w:val="28"/>
          <w:szCs w:val="28"/>
          <w:lang w:val="ro-MD"/>
        </w:rPr>
        <w:t>DE</w:t>
      </w:r>
      <w:r w:rsidR="00E372B6" w:rsidRPr="00FD6E15">
        <w:rPr>
          <w:b/>
          <w:bCs/>
          <w:sz w:val="28"/>
          <w:szCs w:val="28"/>
          <w:lang w:val="ro-MD"/>
        </w:rPr>
        <w:t xml:space="preserve"> </w:t>
      </w:r>
      <w:r w:rsidRPr="00FD6E15">
        <w:rPr>
          <w:b/>
          <w:bCs/>
          <w:sz w:val="28"/>
          <w:szCs w:val="28"/>
          <w:lang w:val="ro-MD"/>
        </w:rPr>
        <w:t>ACRILAMIDĂ</w:t>
      </w:r>
    </w:p>
    <w:p w14:paraId="73217F9A" w14:textId="77777777" w:rsidR="004D2BFA" w:rsidRPr="00FD6E15" w:rsidRDefault="004D2BFA" w:rsidP="004D2BFA">
      <w:pPr>
        <w:pStyle w:val="ti-art"/>
        <w:shd w:val="clear" w:color="auto" w:fill="FFFFFF"/>
        <w:spacing w:before="0" w:beforeAutospacing="0" w:after="0" w:afterAutospacing="0" w:line="276" w:lineRule="auto"/>
        <w:contextualSpacing/>
        <w:jc w:val="center"/>
        <w:rPr>
          <w:b/>
          <w:bCs/>
          <w:sz w:val="28"/>
          <w:szCs w:val="28"/>
          <w:lang w:val="ro-MD"/>
        </w:rPr>
      </w:pPr>
    </w:p>
    <w:p w14:paraId="67293D11" w14:textId="28CBFAD7" w:rsidR="0002421F"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14.</w:t>
      </w:r>
      <w:r w:rsidR="00E372B6" w:rsidRPr="00FD6E15">
        <w:rPr>
          <w:sz w:val="28"/>
          <w:szCs w:val="28"/>
          <w:lang w:val="ro-MD"/>
        </w:rPr>
        <w:t xml:space="preserve"> </w:t>
      </w:r>
      <w:r w:rsidR="0002421F" w:rsidRPr="00FD6E15">
        <w:rPr>
          <w:sz w:val="28"/>
          <w:szCs w:val="28"/>
          <w:lang w:val="ro-MD"/>
        </w:rPr>
        <w:t>Nivelurile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referință</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prezența</w:t>
      </w:r>
      <w:r w:rsidR="00E372B6" w:rsidRPr="00FD6E15">
        <w:rPr>
          <w:sz w:val="28"/>
          <w:szCs w:val="28"/>
          <w:lang w:val="ro-MD"/>
        </w:rPr>
        <w:t xml:space="preserve"> </w:t>
      </w:r>
      <w:r w:rsidR="0002421F" w:rsidRPr="00FD6E15">
        <w:rPr>
          <w:sz w:val="28"/>
          <w:szCs w:val="28"/>
          <w:lang w:val="ro-MD"/>
        </w:rPr>
        <w:t>acrilamidei</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produsele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figurează</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007A5F42" w:rsidRPr="00FD6E15">
        <w:rPr>
          <w:sz w:val="28"/>
          <w:szCs w:val="28"/>
          <w:lang w:val="ro-MD"/>
        </w:rPr>
        <w:t>nr.</w:t>
      </w:r>
      <w:r w:rsidR="00E372B6" w:rsidRPr="00FD6E15">
        <w:rPr>
          <w:sz w:val="28"/>
          <w:szCs w:val="28"/>
          <w:lang w:val="ro-MD"/>
        </w:rPr>
        <w:t xml:space="preserve"> </w:t>
      </w:r>
      <w:r w:rsidR="007A5F42" w:rsidRPr="00FD6E15">
        <w:rPr>
          <w:sz w:val="28"/>
          <w:szCs w:val="28"/>
          <w:lang w:val="ro-MD"/>
        </w:rPr>
        <w:t>4</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revizuiesc</w:t>
      </w:r>
      <w:r w:rsidR="00E372B6" w:rsidRPr="00FD6E15">
        <w:rPr>
          <w:sz w:val="28"/>
          <w:szCs w:val="28"/>
          <w:lang w:val="ro-MD"/>
        </w:rPr>
        <w:t xml:space="preserve"> </w:t>
      </w:r>
      <w:r w:rsidR="00F939AB" w:rsidRPr="00FD6E15">
        <w:rPr>
          <w:sz w:val="28"/>
          <w:szCs w:val="28"/>
          <w:lang w:val="ro-MD"/>
        </w:rPr>
        <w:t>odată cu revizuirea nivelurilor de referință pentru prezența acrilamidei în produsele alimentare de către Comisia Europeană</w:t>
      </w:r>
      <w:r w:rsidR="00F939AB" w:rsidRPr="00FD6E15">
        <w:rPr>
          <w:sz w:val="28"/>
          <w:szCs w:val="28"/>
          <w:lang w:val="ro-MD"/>
        </w:rPr>
        <w:t>,</w:t>
      </w:r>
      <w:r w:rsidR="00F939AB" w:rsidRPr="00FD6E15">
        <w:rPr>
          <w:sz w:val="28"/>
          <w:szCs w:val="28"/>
          <w:lang w:val="ro-MD"/>
        </w:rPr>
        <w:t xml:space="preserve"> dar nu mai târziu de</w:t>
      </w:r>
      <w:r w:rsidR="00E372B6" w:rsidRPr="00FD6E15">
        <w:rPr>
          <w:sz w:val="28"/>
          <w:szCs w:val="28"/>
          <w:lang w:val="ro-MD"/>
        </w:rPr>
        <w:t xml:space="preserve"> </w:t>
      </w:r>
      <w:r w:rsidR="0002421F" w:rsidRPr="00FD6E15">
        <w:rPr>
          <w:sz w:val="28"/>
          <w:szCs w:val="28"/>
          <w:lang w:val="ro-MD"/>
        </w:rPr>
        <w:t>fiecare</w:t>
      </w:r>
      <w:r w:rsidR="00E372B6" w:rsidRPr="00FD6E15">
        <w:rPr>
          <w:sz w:val="28"/>
          <w:szCs w:val="28"/>
          <w:lang w:val="ro-MD"/>
        </w:rPr>
        <w:t xml:space="preserve"> </w:t>
      </w:r>
      <w:r w:rsidR="0002421F" w:rsidRPr="00FD6E15">
        <w:rPr>
          <w:sz w:val="28"/>
          <w:szCs w:val="28"/>
          <w:lang w:val="ro-MD"/>
        </w:rPr>
        <w:t>trei</w:t>
      </w:r>
      <w:r w:rsidR="00E372B6" w:rsidRPr="00FD6E15">
        <w:rPr>
          <w:sz w:val="28"/>
          <w:szCs w:val="28"/>
          <w:lang w:val="ro-MD"/>
        </w:rPr>
        <w:t xml:space="preserve"> </w:t>
      </w:r>
      <w:r w:rsidR="0002421F" w:rsidRPr="00FD6E15">
        <w:rPr>
          <w:sz w:val="28"/>
          <w:szCs w:val="28"/>
          <w:lang w:val="ro-MD"/>
        </w:rPr>
        <w:t>ani</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0002421F" w:rsidRPr="00FD6E15">
        <w:rPr>
          <w:sz w:val="28"/>
          <w:szCs w:val="28"/>
          <w:lang w:val="ro-MD"/>
        </w:rPr>
        <w:t>intrarea</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vigoare</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prezentului</w:t>
      </w:r>
      <w:r w:rsidR="00E372B6" w:rsidRPr="00FD6E15">
        <w:rPr>
          <w:sz w:val="28"/>
          <w:szCs w:val="28"/>
          <w:lang w:val="ro-MD"/>
        </w:rPr>
        <w:t xml:space="preserve"> </w:t>
      </w:r>
      <w:r w:rsidR="0002421F" w:rsidRPr="00FD6E15">
        <w:rPr>
          <w:sz w:val="28"/>
          <w:szCs w:val="28"/>
          <w:lang w:val="ro-MD"/>
        </w:rPr>
        <w:t>regulament.</w:t>
      </w:r>
    </w:p>
    <w:p w14:paraId="34189469" w14:textId="682B5808" w:rsidR="001A7F71" w:rsidRPr="00FD6E15" w:rsidRDefault="001A7F71" w:rsidP="00D73A05">
      <w:pPr>
        <w:pStyle w:val="Normal2"/>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15.</w:t>
      </w:r>
      <w:r w:rsidR="00E372B6" w:rsidRPr="00FD6E15">
        <w:rPr>
          <w:sz w:val="28"/>
          <w:szCs w:val="28"/>
          <w:lang w:val="ro-MD"/>
        </w:rPr>
        <w:t xml:space="preserve"> </w:t>
      </w:r>
      <w:r w:rsidR="0002421F" w:rsidRPr="00FD6E15">
        <w:rPr>
          <w:sz w:val="28"/>
          <w:szCs w:val="28"/>
          <w:lang w:val="ro-MD"/>
        </w:rPr>
        <w:t>Revizuirea</w:t>
      </w:r>
      <w:r w:rsidR="00E372B6" w:rsidRPr="00FD6E15">
        <w:rPr>
          <w:sz w:val="28"/>
          <w:szCs w:val="28"/>
          <w:lang w:val="ro-MD"/>
        </w:rPr>
        <w:t xml:space="preserve"> </w:t>
      </w:r>
      <w:r w:rsidR="0002421F" w:rsidRPr="00FD6E15">
        <w:rPr>
          <w:sz w:val="28"/>
          <w:szCs w:val="28"/>
          <w:lang w:val="ro-MD"/>
        </w:rPr>
        <w:t>nivelurilor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referință</w:t>
      </w:r>
      <w:r w:rsidR="00E372B6" w:rsidRPr="00FD6E15">
        <w:rPr>
          <w:sz w:val="28"/>
          <w:szCs w:val="28"/>
          <w:lang w:val="ro-MD"/>
        </w:rPr>
        <w:t xml:space="preserve"> </w:t>
      </w:r>
      <w:r w:rsidR="009242AB" w:rsidRPr="00FD6E15">
        <w:rPr>
          <w:sz w:val="28"/>
          <w:szCs w:val="28"/>
          <w:lang w:val="ro-MD"/>
        </w:rPr>
        <w:t xml:space="preserve">se ajustează </w:t>
      </w:r>
      <w:r w:rsidR="00A33E54" w:rsidRPr="00FD6E15">
        <w:rPr>
          <w:sz w:val="28"/>
          <w:szCs w:val="28"/>
          <w:lang w:val="ro-MD"/>
        </w:rPr>
        <w:t>luând în considerare progresele științifice și tehnice.</w:t>
      </w:r>
    </w:p>
    <w:p w14:paraId="2E0254D1" w14:textId="77777777" w:rsidR="001A7F71" w:rsidRPr="00FD6E15" w:rsidRDefault="001A7F71">
      <w:pPr>
        <w:rPr>
          <w:rFonts w:ascii="Times New Roman" w:eastAsia="Times New Roman" w:hAnsi="Times New Roman" w:cs="Times New Roman"/>
          <w:sz w:val="28"/>
          <w:szCs w:val="28"/>
          <w:lang w:val="ro-MD"/>
        </w:rPr>
      </w:pPr>
      <w:r w:rsidRPr="00FD6E15">
        <w:rPr>
          <w:rFonts w:ascii="Times New Roman" w:hAnsi="Times New Roman" w:cs="Times New Roman"/>
          <w:sz w:val="28"/>
          <w:szCs w:val="28"/>
          <w:lang w:val="ro-MD"/>
        </w:rPr>
        <w:br w:type="page"/>
      </w:r>
    </w:p>
    <w:p w14:paraId="2A7C9325" w14:textId="77777777" w:rsidR="001A7F71" w:rsidRPr="00FD6E15" w:rsidRDefault="001A7F71" w:rsidP="002F5895">
      <w:pPr>
        <w:pStyle w:val="NormalWeb"/>
        <w:tabs>
          <w:tab w:val="left" w:pos="851"/>
          <w:tab w:val="left" w:pos="993"/>
        </w:tabs>
        <w:spacing w:before="0" w:beforeAutospacing="0" w:after="0" w:afterAutospacing="0"/>
        <w:contextualSpacing/>
        <w:jc w:val="right"/>
        <w:rPr>
          <w:sz w:val="20"/>
          <w:szCs w:val="20"/>
          <w:lang w:val="ro-MD"/>
        </w:rPr>
      </w:pPr>
      <w:r w:rsidRPr="00FD6E15">
        <w:rPr>
          <w:sz w:val="20"/>
          <w:szCs w:val="20"/>
          <w:lang w:val="ro-MD"/>
        </w:rPr>
        <w:lastRenderedPageBreak/>
        <w:t>Anexa</w:t>
      </w:r>
      <w:r w:rsidR="00E372B6" w:rsidRPr="00FD6E15">
        <w:rPr>
          <w:sz w:val="20"/>
          <w:szCs w:val="20"/>
          <w:lang w:val="ro-MD"/>
        </w:rPr>
        <w:t xml:space="preserve"> </w:t>
      </w:r>
      <w:r w:rsidRPr="00FD6E15">
        <w:rPr>
          <w:sz w:val="20"/>
          <w:szCs w:val="20"/>
          <w:lang w:val="ro-MD"/>
        </w:rPr>
        <w:t>nr.</w:t>
      </w:r>
      <w:r w:rsidR="00E372B6" w:rsidRPr="00FD6E15">
        <w:rPr>
          <w:sz w:val="20"/>
          <w:szCs w:val="20"/>
          <w:lang w:val="ro-MD"/>
        </w:rPr>
        <w:t xml:space="preserve"> </w:t>
      </w:r>
      <w:r w:rsidRPr="00FD6E15">
        <w:rPr>
          <w:sz w:val="20"/>
          <w:szCs w:val="20"/>
          <w:lang w:val="ro-MD"/>
        </w:rPr>
        <w:t>1</w:t>
      </w:r>
      <w:r w:rsidR="00E372B6" w:rsidRPr="00FD6E15">
        <w:rPr>
          <w:sz w:val="20"/>
          <w:szCs w:val="20"/>
          <w:lang w:val="ro-MD"/>
        </w:rPr>
        <w:t xml:space="preserve"> </w:t>
      </w:r>
    </w:p>
    <w:p w14:paraId="0825B548" w14:textId="77777777" w:rsidR="001A7F71" w:rsidRPr="00FD6E15" w:rsidRDefault="003B204E" w:rsidP="002F5895">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sz w:val="20"/>
          <w:szCs w:val="20"/>
          <w:lang w:val="ro-MD"/>
        </w:rPr>
        <w:t>la</w:t>
      </w:r>
      <w:r w:rsidR="00E372B6" w:rsidRPr="00FD6E15">
        <w:rPr>
          <w:sz w:val="20"/>
          <w:szCs w:val="20"/>
          <w:lang w:val="ro-MD"/>
        </w:rPr>
        <w:t xml:space="preserve"> </w:t>
      </w:r>
      <w:r w:rsidRPr="00FD6E15">
        <w:rPr>
          <w:sz w:val="20"/>
          <w:szCs w:val="20"/>
          <w:lang w:val="ro-MD"/>
        </w:rPr>
        <w:t>Re</w:t>
      </w:r>
      <w:r w:rsidR="001A7F71" w:rsidRPr="00FD6E15">
        <w:rPr>
          <w:sz w:val="20"/>
          <w:szCs w:val="20"/>
          <w:lang w:val="ro-MD"/>
        </w:rPr>
        <w:t>gulamentul</w:t>
      </w:r>
      <w:r w:rsidR="00E372B6" w:rsidRPr="00FD6E15">
        <w:rPr>
          <w:sz w:val="20"/>
          <w:szCs w:val="20"/>
          <w:lang w:val="ro-MD"/>
        </w:rPr>
        <w:t xml:space="preserve"> </w:t>
      </w:r>
      <w:r w:rsidR="001A7F71"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001A7F71" w:rsidRPr="00FD6E15">
        <w:rPr>
          <w:bCs/>
          <w:sz w:val="20"/>
          <w:szCs w:val="20"/>
          <w:shd w:val="clear" w:color="auto" w:fill="FFFFFF"/>
          <w:lang w:val="ro-MD"/>
        </w:rPr>
        <w:t>stabilire</w:t>
      </w:r>
      <w:r w:rsidR="00E372B6" w:rsidRPr="00FD6E15">
        <w:rPr>
          <w:bCs/>
          <w:sz w:val="20"/>
          <w:szCs w:val="20"/>
          <w:shd w:val="clear" w:color="auto" w:fill="FFFFFF"/>
          <w:lang w:val="ro-MD"/>
        </w:rPr>
        <w:t xml:space="preserve"> </w:t>
      </w:r>
      <w:r w:rsidR="001A7F71"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001A7F71" w:rsidRPr="00FD6E15">
        <w:rPr>
          <w:bCs/>
          <w:sz w:val="20"/>
          <w:szCs w:val="20"/>
          <w:shd w:val="clear" w:color="auto" w:fill="FFFFFF"/>
          <w:lang w:val="ro-MD"/>
        </w:rPr>
        <w:t>măsurilor</w:t>
      </w:r>
      <w:r w:rsidR="00E372B6" w:rsidRPr="00FD6E15">
        <w:rPr>
          <w:bCs/>
          <w:sz w:val="20"/>
          <w:szCs w:val="20"/>
          <w:shd w:val="clear" w:color="auto" w:fill="FFFFFF"/>
          <w:lang w:val="ro-MD"/>
        </w:rPr>
        <w:t xml:space="preserve"> </w:t>
      </w:r>
    </w:p>
    <w:p w14:paraId="29A83F88" w14:textId="77777777" w:rsidR="001A7F71" w:rsidRPr="00FD6E15" w:rsidRDefault="001A7F71" w:rsidP="002F5895">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diminuare</w:t>
      </w:r>
      <w:r w:rsidR="00E372B6" w:rsidRPr="00FD6E15">
        <w:rPr>
          <w:bCs/>
          <w:sz w:val="20"/>
          <w:szCs w:val="20"/>
          <w:shd w:val="clear" w:color="auto" w:fill="FFFFFF"/>
          <w:lang w:val="ro-MD"/>
        </w:rPr>
        <w:t xml:space="preserve"> </w:t>
      </w:r>
      <w:r w:rsidRPr="00FD6E15">
        <w:rPr>
          <w:bCs/>
          <w:sz w:val="20"/>
          <w:szCs w:val="20"/>
          <w:shd w:val="clear" w:color="auto" w:fill="FFFFFF"/>
          <w:lang w:val="ro-MD"/>
        </w:rPr>
        <w:t>și</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nivelurilor</w:t>
      </w:r>
      <w:r w:rsidR="00E372B6" w:rsidRPr="00FD6E15">
        <w:rPr>
          <w:bCs/>
          <w:sz w:val="20"/>
          <w:szCs w:val="20"/>
          <w:shd w:val="clear" w:color="auto" w:fill="FFFFFF"/>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referință</w:t>
      </w:r>
      <w:r w:rsidR="00E372B6" w:rsidRPr="00FD6E15">
        <w:rPr>
          <w:bCs/>
          <w:sz w:val="20"/>
          <w:szCs w:val="20"/>
          <w:shd w:val="clear" w:color="auto" w:fill="FFFFFF"/>
          <w:lang w:val="ro-MD"/>
        </w:rPr>
        <w:t xml:space="preserve"> </w:t>
      </w:r>
      <w:r w:rsidRPr="00FD6E15">
        <w:rPr>
          <w:bCs/>
          <w:sz w:val="20"/>
          <w:szCs w:val="20"/>
          <w:shd w:val="clear" w:color="auto" w:fill="FFFFFF"/>
          <w:lang w:val="ro-MD"/>
        </w:rPr>
        <w:t>pentru</w:t>
      </w:r>
      <w:r w:rsidR="00E372B6" w:rsidRPr="00FD6E15">
        <w:rPr>
          <w:bCs/>
          <w:sz w:val="20"/>
          <w:szCs w:val="20"/>
          <w:shd w:val="clear" w:color="auto" w:fill="FFFFFF"/>
          <w:lang w:val="ro-MD"/>
        </w:rPr>
        <w:t xml:space="preserve"> </w:t>
      </w:r>
    </w:p>
    <w:p w14:paraId="369A1CF9" w14:textId="77777777" w:rsidR="001A7F71" w:rsidRPr="00FD6E15" w:rsidRDefault="001A7F71" w:rsidP="002F5895">
      <w:pPr>
        <w:pStyle w:val="NormalWeb"/>
        <w:tabs>
          <w:tab w:val="left" w:pos="851"/>
          <w:tab w:val="left" w:pos="993"/>
        </w:tabs>
        <w:spacing w:before="0" w:beforeAutospacing="0" w:after="0" w:afterAutospacing="0"/>
        <w:contextualSpacing/>
        <w:jc w:val="right"/>
        <w:rPr>
          <w:sz w:val="20"/>
          <w:szCs w:val="20"/>
          <w:lang w:val="ro-MD"/>
        </w:rPr>
      </w:pPr>
      <w:r w:rsidRPr="00FD6E15">
        <w:rPr>
          <w:bCs/>
          <w:sz w:val="20"/>
          <w:szCs w:val="20"/>
          <w:shd w:val="clear" w:color="auto" w:fill="FFFFFF"/>
          <w:lang w:val="ro-MD"/>
        </w:rPr>
        <w:t>reducerea</w:t>
      </w:r>
      <w:r w:rsidR="00E372B6" w:rsidRPr="00FD6E15">
        <w:rPr>
          <w:bCs/>
          <w:sz w:val="20"/>
          <w:szCs w:val="20"/>
          <w:shd w:val="clear" w:color="auto" w:fill="FFFFFF"/>
          <w:lang w:val="ro-MD"/>
        </w:rPr>
        <w:t xml:space="preserve"> </w:t>
      </w:r>
      <w:r w:rsidRPr="00FD6E15">
        <w:rPr>
          <w:bCs/>
          <w:sz w:val="20"/>
          <w:szCs w:val="20"/>
          <w:shd w:val="clear" w:color="auto" w:fill="FFFFFF"/>
          <w:lang w:val="ro-MD"/>
        </w:rPr>
        <w:t>prezenței</w:t>
      </w:r>
      <w:r w:rsidR="00E372B6" w:rsidRPr="00FD6E15">
        <w:rPr>
          <w:bCs/>
          <w:sz w:val="20"/>
          <w:szCs w:val="20"/>
          <w:shd w:val="clear" w:color="auto" w:fill="FFFFFF"/>
          <w:lang w:val="ro-MD"/>
        </w:rPr>
        <w:t xml:space="preserve"> </w:t>
      </w:r>
      <w:r w:rsidRPr="00FD6E15">
        <w:rPr>
          <w:bCs/>
          <w:sz w:val="20"/>
          <w:szCs w:val="20"/>
          <w:shd w:val="clear" w:color="auto" w:fill="FFFFFF"/>
          <w:lang w:val="ro-MD"/>
        </w:rPr>
        <w:t>acrilamidei</w:t>
      </w:r>
      <w:r w:rsidR="00E372B6" w:rsidRPr="00FD6E15">
        <w:rPr>
          <w:bCs/>
          <w:sz w:val="20"/>
          <w:szCs w:val="20"/>
          <w:shd w:val="clear" w:color="auto" w:fill="FFFFFF"/>
          <w:lang w:val="ro-MD"/>
        </w:rPr>
        <w:t xml:space="preserve"> </w:t>
      </w:r>
      <w:r w:rsidRPr="00FD6E15">
        <w:rPr>
          <w:bCs/>
          <w:sz w:val="20"/>
          <w:szCs w:val="20"/>
          <w:shd w:val="clear" w:color="auto" w:fill="FFFFFF"/>
          <w:lang w:val="ro-MD"/>
        </w:rPr>
        <w:t>în</w:t>
      </w:r>
      <w:r w:rsidR="00E372B6" w:rsidRPr="00FD6E15">
        <w:rPr>
          <w:bCs/>
          <w:sz w:val="20"/>
          <w:szCs w:val="20"/>
          <w:shd w:val="clear" w:color="auto" w:fill="FFFFFF"/>
          <w:lang w:val="ro-MD"/>
        </w:rPr>
        <w:t xml:space="preserve"> </w:t>
      </w:r>
      <w:r w:rsidRPr="00FD6E15">
        <w:rPr>
          <w:bCs/>
          <w:sz w:val="20"/>
          <w:szCs w:val="20"/>
          <w:shd w:val="clear" w:color="auto" w:fill="FFFFFF"/>
          <w:lang w:val="ro-MD"/>
        </w:rPr>
        <w:t>produsele</w:t>
      </w:r>
      <w:r w:rsidR="00E372B6" w:rsidRPr="00FD6E15">
        <w:rPr>
          <w:bCs/>
          <w:sz w:val="20"/>
          <w:szCs w:val="20"/>
          <w:shd w:val="clear" w:color="auto" w:fill="FFFFFF"/>
          <w:lang w:val="ro-MD"/>
        </w:rPr>
        <w:t xml:space="preserve"> </w:t>
      </w:r>
      <w:r w:rsidRPr="00FD6E15">
        <w:rPr>
          <w:bCs/>
          <w:sz w:val="20"/>
          <w:szCs w:val="20"/>
          <w:shd w:val="clear" w:color="auto" w:fill="FFFFFF"/>
          <w:lang w:val="ro-MD"/>
        </w:rPr>
        <w:t>alimentare</w:t>
      </w:r>
    </w:p>
    <w:p w14:paraId="51564AC2" w14:textId="77777777" w:rsidR="006B3B57" w:rsidRPr="00FD6E15" w:rsidRDefault="006B3B57" w:rsidP="006B3B57">
      <w:pPr>
        <w:pStyle w:val="Normal2"/>
        <w:shd w:val="clear" w:color="auto" w:fill="FFFFFF"/>
        <w:spacing w:before="0" w:beforeAutospacing="0" w:after="0" w:afterAutospacing="0" w:line="276" w:lineRule="auto"/>
        <w:contextualSpacing/>
        <w:jc w:val="both"/>
        <w:rPr>
          <w:sz w:val="28"/>
          <w:szCs w:val="28"/>
          <w:lang w:val="ro-MD"/>
        </w:rPr>
      </w:pPr>
    </w:p>
    <w:p w14:paraId="767EC732" w14:textId="77777777" w:rsidR="0002421F" w:rsidRPr="00FD6E15" w:rsidRDefault="0002421F" w:rsidP="00323740">
      <w:pPr>
        <w:pStyle w:val="ti-grseq-1"/>
        <w:shd w:val="clear" w:color="auto" w:fill="FFFFFF"/>
        <w:spacing w:before="0" w:beforeAutospacing="0" w:after="0" w:afterAutospacing="0" w:line="276" w:lineRule="auto"/>
        <w:contextualSpacing/>
        <w:jc w:val="center"/>
        <w:rPr>
          <w:rStyle w:val="bold"/>
          <w:b/>
          <w:bCs/>
          <w:lang w:val="ro-MD"/>
        </w:rPr>
      </w:pPr>
      <w:r w:rsidRPr="00FD6E15">
        <w:rPr>
          <w:rStyle w:val="bold"/>
          <w:b/>
          <w:bCs/>
          <w:lang w:val="ro-MD"/>
        </w:rPr>
        <w:t>MĂSURI</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DIMINUARE</w:t>
      </w:r>
      <w:r w:rsidR="00E372B6" w:rsidRPr="00FD6E15">
        <w:rPr>
          <w:rStyle w:val="bold"/>
          <w:b/>
          <w:bCs/>
          <w:lang w:val="ro-MD"/>
        </w:rPr>
        <w:t xml:space="preserve"> </w:t>
      </w:r>
      <w:r w:rsidR="002F5895" w:rsidRPr="00FD6E15">
        <w:rPr>
          <w:rStyle w:val="bold"/>
          <w:b/>
          <w:bCs/>
          <w:lang w:val="ro-MD"/>
        </w:rPr>
        <w:t>ALE</w:t>
      </w:r>
      <w:r w:rsidR="00E372B6" w:rsidRPr="00FD6E15">
        <w:rPr>
          <w:rStyle w:val="bold"/>
          <w:b/>
          <w:bCs/>
          <w:lang w:val="ro-MD"/>
        </w:rPr>
        <w:t xml:space="preserve"> </w:t>
      </w:r>
      <w:r w:rsidR="002F5895" w:rsidRPr="00FD6E15">
        <w:rPr>
          <w:rStyle w:val="bold"/>
          <w:b/>
          <w:bCs/>
          <w:lang w:val="ro-MD"/>
        </w:rPr>
        <w:t>NIVELURILOR</w:t>
      </w:r>
      <w:r w:rsidR="00E372B6" w:rsidRPr="00FD6E15">
        <w:rPr>
          <w:rStyle w:val="bold"/>
          <w:b/>
          <w:bCs/>
          <w:lang w:val="ro-MD"/>
        </w:rPr>
        <w:t xml:space="preserve"> </w:t>
      </w:r>
      <w:r w:rsidR="002F5895" w:rsidRPr="00FD6E15">
        <w:rPr>
          <w:rStyle w:val="bold"/>
          <w:b/>
          <w:bCs/>
          <w:lang w:val="ro-MD"/>
        </w:rPr>
        <w:t>DE</w:t>
      </w:r>
      <w:r w:rsidR="00E372B6" w:rsidRPr="00FD6E15">
        <w:rPr>
          <w:rStyle w:val="bold"/>
          <w:b/>
          <w:bCs/>
          <w:lang w:val="ro-MD"/>
        </w:rPr>
        <w:t xml:space="preserve"> </w:t>
      </w:r>
      <w:r w:rsidR="002F5895" w:rsidRPr="00FD6E15">
        <w:rPr>
          <w:rStyle w:val="bold"/>
          <w:b/>
          <w:bCs/>
          <w:lang w:val="ro-MD"/>
        </w:rPr>
        <w:t>ACRILAMIDĂ</w:t>
      </w:r>
    </w:p>
    <w:p w14:paraId="78ACB761" w14:textId="77777777" w:rsidR="002F5895" w:rsidRPr="00FD6E15" w:rsidRDefault="002F5895" w:rsidP="00323740">
      <w:pPr>
        <w:pStyle w:val="ti-grseq-1"/>
        <w:shd w:val="clear" w:color="auto" w:fill="FFFFFF"/>
        <w:spacing w:before="0" w:beforeAutospacing="0" w:after="0" w:afterAutospacing="0" w:line="276" w:lineRule="auto"/>
        <w:contextualSpacing/>
        <w:jc w:val="center"/>
        <w:rPr>
          <w:b/>
          <w:bCs/>
          <w:lang w:val="ro-MD"/>
        </w:rPr>
      </w:pPr>
    </w:p>
    <w:p w14:paraId="15040BF0" w14:textId="77777777" w:rsidR="002F5895" w:rsidRPr="00FD6E15" w:rsidRDefault="0002421F" w:rsidP="00323740">
      <w:pPr>
        <w:pStyle w:val="Normal2"/>
        <w:shd w:val="clear" w:color="auto" w:fill="FFFFFF"/>
        <w:spacing w:before="0" w:beforeAutospacing="0" w:after="0" w:afterAutospacing="0" w:line="276" w:lineRule="auto"/>
        <w:ind w:firstLine="709"/>
        <w:contextualSpacing/>
        <w:jc w:val="both"/>
        <w:rPr>
          <w:b/>
          <w:bCs/>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002F5895" w:rsidRPr="00FD6E15">
        <w:rPr>
          <w:lang w:val="ro-MD"/>
        </w:rPr>
        <w:t>a</w:t>
      </w:r>
      <w:r w:rsidR="00E372B6" w:rsidRPr="00FD6E15">
        <w:rPr>
          <w:lang w:val="ro-MD"/>
        </w:rPr>
        <w:t xml:space="preserve"> </w:t>
      </w:r>
      <w:r w:rsidR="002F5895" w:rsidRPr="00FD6E15">
        <w:rPr>
          <w:lang w:val="ro-MD"/>
        </w:rPr>
        <w:t>nivelurilor</w:t>
      </w:r>
      <w:r w:rsidR="00E372B6" w:rsidRPr="00FD6E15">
        <w:rPr>
          <w:lang w:val="ro-MD"/>
        </w:rPr>
        <w:t xml:space="preserve"> </w:t>
      </w:r>
      <w:r w:rsidR="002F5895" w:rsidRPr="00FD6E15">
        <w:rPr>
          <w:lang w:val="ro-MD"/>
        </w:rPr>
        <w:t>de</w:t>
      </w:r>
      <w:r w:rsidR="00E372B6" w:rsidRPr="00FD6E15">
        <w:rPr>
          <w:lang w:val="ro-MD"/>
        </w:rPr>
        <w:t xml:space="preserve"> </w:t>
      </w:r>
      <w:r w:rsidR="00AE19E0" w:rsidRPr="00FD6E15">
        <w:rPr>
          <w:lang w:val="ro-MD"/>
        </w:rPr>
        <w:t>a</w:t>
      </w:r>
      <w:r w:rsidR="002F5895" w:rsidRPr="00FD6E15">
        <w:rPr>
          <w:lang w:val="ro-MD"/>
        </w:rPr>
        <w:t>crilamidă</w:t>
      </w:r>
      <w:r w:rsidR="00E372B6" w:rsidRPr="00FD6E15">
        <w:rPr>
          <w:lang w:val="ro-MD"/>
        </w:rPr>
        <w:t xml:space="preserve"> </w:t>
      </w:r>
      <w:r w:rsidRPr="00FD6E15">
        <w:rPr>
          <w:lang w:val="ro-MD"/>
        </w:rPr>
        <w:t>includ</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aditivi</w:t>
      </w:r>
      <w:r w:rsidR="002F5895" w:rsidRPr="00FD6E15">
        <w:rPr>
          <w:lang w:val="ro-MD"/>
        </w:rPr>
        <w:t>lor</w:t>
      </w:r>
      <w:r w:rsidR="00E372B6" w:rsidRPr="00FD6E15">
        <w:rPr>
          <w:lang w:val="ro-MD"/>
        </w:rPr>
        <w:t xml:space="preserve"> </w:t>
      </w:r>
      <w:r w:rsidRPr="00FD6E15">
        <w:rPr>
          <w:lang w:val="ro-MD"/>
        </w:rPr>
        <w:t>alimentari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altor</w:t>
      </w:r>
      <w:r w:rsidR="00E372B6" w:rsidRPr="00FD6E15">
        <w:rPr>
          <w:lang w:val="ro-MD"/>
        </w:rPr>
        <w:t xml:space="preserve"> </w:t>
      </w:r>
      <w:r w:rsidRPr="00FD6E15">
        <w:rPr>
          <w:lang w:val="ro-MD"/>
        </w:rPr>
        <w:t>substanțe,</w:t>
      </w:r>
      <w:r w:rsidR="00E372B6" w:rsidRPr="00FD6E15">
        <w:rPr>
          <w:lang w:val="ro-MD"/>
        </w:rPr>
        <w:t xml:space="preserve"> </w:t>
      </w:r>
      <w:r w:rsidRPr="00FD6E15">
        <w:rPr>
          <w:lang w:val="ro-MD"/>
        </w:rPr>
        <w:t>aditivii</w:t>
      </w:r>
      <w:r w:rsidR="00E372B6" w:rsidRPr="00FD6E15">
        <w:rPr>
          <w:lang w:val="ro-MD"/>
        </w:rPr>
        <w:t xml:space="preserve"> </w:t>
      </w:r>
      <w:r w:rsidRPr="00FD6E15">
        <w:rPr>
          <w:lang w:val="ro-MD"/>
        </w:rPr>
        <w:t>alimentari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substanțe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dispozițiile</w:t>
      </w:r>
      <w:r w:rsidR="00E372B6" w:rsidRPr="00FD6E15">
        <w:rPr>
          <w:lang w:val="ro-MD"/>
        </w:rPr>
        <w:t xml:space="preserve"> </w:t>
      </w:r>
      <w:r w:rsidR="002F5895" w:rsidRPr="00FD6E15">
        <w:rPr>
          <w:lang w:val="ro-MD"/>
        </w:rPr>
        <w:t>Hotărârii</w:t>
      </w:r>
      <w:r w:rsidR="00E372B6" w:rsidRPr="00FD6E15">
        <w:rPr>
          <w:lang w:val="ro-MD"/>
        </w:rPr>
        <w:t xml:space="preserve"> </w:t>
      </w:r>
      <w:r w:rsidR="002F5895" w:rsidRPr="00FD6E15">
        <w:rPr>
          <w:lang w:val="ro-MD"/>
        </w:rPr>
        <w:t>Guvernului</w:t>
      </w:r>
      <w:r w:rsidR="00E372B6" w:rsidRPr="00FD6E15">
        <w:rPr>
          <w:lang w:val="ro-MD"/>
        </w:rPr>
        <w:t xml:space="preserve"> </w:t>
      </w:r>
      <w:r w:rsidR="002F5895" w:rsidRPr="00FD6E15">
        <w:rPr>
          <w:lang w:val="ro-MD"/>
        </w:rPr>
        <w:t>nr.</w:t>
      </w:r>
      <w:r w:rsidR="00E372B6" w:rsidRPr="00FD6E15">
        <w:rPr>
          <w:lang w:val="ro-MD"/>
        </w:rPr>
        <w:t xml:space="preserve"> </w:t>
      </w:r>
      <w:r w:rsidR="002F5895" w:rsidRPr="00FD6E15">
        <w:rPr>
          <w:lang w:val="ro-MD"/>
        </w:rPr>
        <w:t>229/2013</w:t>
      </w:r>
      <w:r w:rsidR="00E372B6" w:rsidRPr="00FD6E15">
        <w:rPr>
          <w:lang w:val="ro-MD"/>
        </w:rPr>
        <w:t xml:space="preserve"> </w:t>
      </w:r>
      <w:r w:rsidR="002F5895" w:rsidRPr="00FD6E15">
        <w:rPr>
          <w:rStyle w:val="Robust"/>
          <w:b w:val="0"/>
          <w:bCs w:val="0"/>
          <w:lang w:val="ro-MD"/>
        </w:rPr>
        <w:t>pentru</w:t>
      </w:r>
      <w:r w:rsidR="00E372B6" w:rsidRPr="00FD6E15">
        <w:rPr>
          <w:rStyle w:val="Robust"/>
          <w:b w:val="0"/>
          <w:bCs w:val="0"/>
          <w:lang w:val="ro-MD"/>
        </w:rPr>
        <w:t xml:space="preserve"> </w:t>
      </w:r>
      <w:r w:rsidR="002F5895" w:rsidRPr="00FD6E15">
        <w:rPr>
          <w:rStyle w:val="Robust"/>
          <w:b w:val="0"/>
          <w:bCs w:val="0"/>
          <w:lang w:val="ro-MD"/>
        </w:rPr>
        <w:t>aprobarea</w:t>
      </w:r>
      <w:r w:rsidR="00E372B6" w:rsidRPr="00FD6E15">
        <w:rPr>
          <w:rStyle w:val="Robust"/>
          <w:b w:val="0"/>
          <w:bCs w:val="0"/>
          <w:lang w:val="ro-MD"/>
        </w:rPr>
        <w:t xml:space="preserve"> </w:t>
      </w:r>
      <w:r w:rsidR="002F5895" w:rsidRPr="00FD6E15">
        <w:rPr>
          <w:rStyle w:val="Robust"/>
          <w:b w:val="0"/>
          <w:bCs w:val="0"/>
          <w:lang w:val="ro-MD"/>
        </w:rPr>
        <w:t>Regulamentului</w:t>
      </w:r>
      <w:r w:rsidR="00E372B6" w:rsidRPr="00FD6E15">
        <w:rPr>
          <w:rStyle w:val="Robust"/>
          <w:b w:val="0"/>
          <w:bCs w:val="0"/>
          <w:lang w:val="ro-MD"/>
        </w:rPr>
        <w:t xml:space="preserve"> </w:t>
      </w:r>
      <w:r w:rsidR="002F5895" w:rsidRPr="00FD6E15">
        <w:rPr>
          <w:rStyle w:val="Robust"/>
          <w:b w:val="0"/>
          <w:bCs w:val="0"/>
          <w:lang w:val="ro-MD"/>
        </w:rPr>
        <w:t>sanitar</w:t>
      </w:r>
      <w:r w:rsidR="00E372B6" w:rsidRPr="00FD6E15">
        <w:rPr>
          <w:rStyle w:val="Robust"/>
          <w:b w:val="0"/>
          <w:bCs w:val="0"/>
          <w:lang w:val="ro-MD"/>
        </w:rPr>
        <w:t xml:space="preserve"> </w:t>
      </w:r>
      <w:r w:rsidR="002F5895" w:rsidRPr="00FD6E15">
        <w:rPr>
          <w:rStyle w:val="Robust"/>
          <w:b w:val="0"/>
          <w:bCs w:val="0"/>
          <w:lang w:val="ro-MD"/>
        </w:rPr>
        <w:t>privind</w:t>
      </w:r>
      <w:r w:rsidR="00E372B6" w:rsidRPr="00FD6E15">
        <w:rPr>
          <w:rStyle w:val="Robust"/>
          <w:b w:val="0"/>
          <w:bCs w:val="0"/>
          <w:lang w:val="ro-MD"/>
        </w:rPr>
        <w:t xml:space="preserve"> </w:t>
      </w:r>
      <w:r w:rsidR="002F5895" w:rsidRPr="00FD6E15">
        <w:rPr>
          <w:rStyle w:val="Robust"/>
          <w:b w:val="0"/>
          <w:bCs w:val="0"/>
          <w:lang w:val="ro-MD"/>
        </w:rPr>
        <w:t>aditivii</w:t>
      </w:r>
      <w:r w:rsidR="00E372B6" w:rsidRPr="00FD6E15">
        <w:rPr>
          <w:rStyle w:val="Robust"/>
          <w:b w:val="0"/>
          <w:bCs w:val="0"/>
          <w:lang w:val="ro-MD"/>
        </w:rPr>
        <w:t xml:space="preserve"> </w:t>
      </w:r>
      <w:r w:rsidR="002F5895" w:rsidRPr="00FD6E15">
        <w:rPr>
          <w:rStyle w:val="Robust"/>
          <w:b w:val="0"/>
          <w:bCs w:val="0"/>
          <w:lang w:val="ro-MD"/>
        </w:rPr>
        <w:t>alimentari</w:t>
      </w:r>
      <w:r w:rsidR="006017CC" w:rsidRPr="00FD6E15">
        <w:rPr>
          <w:rStyle w:val="Robust"/>
          <w:b w:val="0"/>
          <w:bCs w:val="0"/>
          <w:lang w:val="ro-MD"/>
        </w:rPr>
        <w:t>.</w:t>
      </w:r>
    </w:p>
    <w:p w14:paraId="574AA7DD" w14:textId="777777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p>
    <w:p w14:paraId="6616B388" w14:textId="77777777" w:rsidR="0002421F" w:rsidRPr="00FD6E15" w:rsidRDefault="006017CC"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E372B6" w:rsidRPr="00FD6E15">
        <w:rPr>
          <w:b/>
          <w:bCs/>
          <w:lang w:val="ro-MD"/>
        </w:rPr>
        <w:t xml:space="preserve"> </w:t>
      </w:r>
      <w:r w:rsidR="0002421F" w:rsidRPr="00FD6E15">
        <w:rPr>
          <w:b/>
          <w:bCs/>
          <w:lang w:val="ro-MD"/>
        </w:rPr>
        <w:t>PRODUSE</w:t>
      </w:r>
      <w:r w:rsidR="00E372B6" w:rsidRPr="00FD6E15">
        <w:rPr>
          <w:b/>
          <w:bCs/>
          <w:lang w:val="ro-MD"/>
        </w:rPr>
        <w:t xml:space="preserve"> </w:t>
      </w:r>
      <w:r w:rsidR="0002421F" w:rsidRPr="00FD6E15">
        <w:rPr>
          <w:b/>
          <w:bCs/>
          <w:lang w:val="ro-MD"/>
        </w:rPr>
        <w:t>PE</w:t>
      </w:r>
      <w:r w:rsidR="00E372B6" w:rsidRPr="00FD6E15">
        <w:rPr>
          <w:b/>
          <w:bCs/>
          <w:lang w:val="ro-MD"/>
        </w:rPr>
        <w:t xml:space="preserve"> </w:t>
      </w:r>
      <w:r w:rsidR="0002421F" w:rsidRPr="00FD6E15">
        <w:rPr>
          <w:b/>
          <w:bCs/>
          <w:lang w:val="ro-MD"/>
        </w:rPr>
        <w:t>BAZĂ</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CARTOFI</w:t>
      </w:r>
      <w:r w:rsidR="00E372B6" w:rsidRPr="00FD6E15">
        <w:rPr>
          <w:b/>
          <w:bCs/>
          <w:lang w:val="ro-MD"/>
        </w:rPr>
        <w:t xml:space="preserve"> </w:t>
      </w:r>
      <w:r w:rsidR="0002421F" w:rsidRPr="00FD6E15">
        <w:rPr>
          <w:b/>
          <w:bCs/>
          <w:lang w:val="ro-MD"/>
        </w:rPr>
        <w:t>CRUZI</w:t>
      </w:r>
    </w:p>
    <w:p w14:paraId="0FF257FA" w14:textId="7445E092" w:rsidR="0002421F" w:rsidRPr="00FD6E15" w:rsidRDefault="0002421F" w:rsidP="00323740">
      <w:pPr>
        <w:pStyle w:val="ti-grseq-1"/>
        <w:numPr>
          <w:ilvl w:val="1"/>
          <w:numId w:val="29"/>
        </w:numPr>
        <w:shd w:val="clear" w:color="auto" w:fill="FFFFFF"/>
        <w:spacing w:before="0" w:beforeAutospacing="0" w:after="0" w:afterAutospacing="0" w:line="276" w:lineRule="auto"/>
        <w:ind w:left="0" w:firstLine="709"/>
        <w:contextualSpacing/>
        <w:jc w:val="both"/>
        <w:rPr>
          <w:rStyle w:val="bold"/>
          <w:b/>
          <w:bCs/>
          <w:lang w:val="ro-MD"/>
        </w:rPr>
      </w:pPr>
      <w:r w:rsidRPr="00FD6E15">
        <w:rPr>
          <w:rStyle w:val="bold"/>
          <w:b/>
          <w:bCs/>
          <w:lang w:val="ro-MD"/>
        </w:rPr>
        <w:t>Selectarea</w:t>
      </w:r>
      <w:r w:rsidR="00E372B6" w:rsidRPr="00FD6E15">
        <w:rPr>
          <w:rStyle w:val="bold"/>
          <w:b/>
          <w:bCs/>
          <w:lang w:val="ro-MD"/>
        </w:rPr>
        <w:t xml:space="preserve"> </w:t>
      </w:r>
      <w:r w:rsidRPr="00FD6E15">
        <w:rPr>
          <w:rStyle w:val="bold"/>
          <w:b/>
          <w:bCs/>
          <w:lang w:val="ro-MD"/>
        </w:rPr>
        <w:t>soiurilor</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cartofi</w:t>
      </w:r>
    </w:p>
    <w:p w14:paraId="5F25D70D" w14:textId="77777777" w:rsidR="006017CC" w:rsidRPr="00FD6E15" w:rsidRDefault="006017CC"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1.1.1.</w:t>
      </w:r>
      <w:r w:rsidR="00E372B6" w:rsidRPr="00FD6E15">
        <w:rPr>
          <w:rStyle w:val="bold"/>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soiurile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adecvate</w:t>
      </w:r>
      <w:r w:rsidR="00E372B6" w:rsidRPr="00FD6E15">
        <w:rPr>
          <w:lang w:val="ro-MD"/>
        </w:rPr>
        <w:t xml:space="preserve"> </w:t>
      </w:r>
      <w:r w:rsidRPr="00FD6E15">
        <w:rPr>
          <w:lang w:val="ro-MD"/>
        </w:rPr>
        <w:t>tipului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precursori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zaharurile</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asparagina,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condițiile</w:t>
      </w:r>
      <w:r w:rsidR="00E372B6" w:rsidRPr="00FD6E15">
        <w:rPr>
          <w:lang w:val="ro-MD"/>
        </w:rPr>
        <w:t xml:space="preserve"> </w:t>
      </w:r>
      <w:r w:rsidRPr="00FD6E15">
        <w:rPr>
          <w:lang w:val="ro-MD"/>
        </w:rPr>
        <w:t>regionale.</w:t>
      </w:r>
    </w:p>
    <w:p w14:paraId="49B807A1" w14:textId="77777777" w:rsidR="006017CC" w:rsidRPr="00FD6E15" w:rsidRDefault="006017CC"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1.1.2.</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soiurile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depozitate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aplicabile</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soi</w:t>
      </w:r>
      <w:r w:rsidR="00E372B6" w:rsidRPr="00FD6E15">
        <w:rPr>
          <w:lang w:val="ro-MD"/>
        </w:rPr>
        <w:t xml:space="preserve"> </w:t>
      </w:r>
      <w:r w:rsidRPr="00FD6E15">
        <w:rPr>
          <w:lang w:val="ro-MD"/>
        </w:rPr>
        <w:t>specific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perioada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depozitare</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soi</w:t>
      </w:r>
      <w:r w:rsidR="00E372B6" w:rsidRPr="00FD6E15">
        <w:rPr>
          <w:lang w:val="ro-MD"/>
        </w:rPr>
        <w:t xml:space="preserve"> </w:t>
      </w:r>
      <w:r w:rsidRPr="00FD6E15">
        <w:rPr>
          <w:lang w:val="ro-MD"/>
        </w:rPr>
        <w:t>specific.</w:t>
      </w:r>
      <w:r w:rsidR="00E372B6" w:rsidRPr="00FD6E15">
        <w:rPr>
          <w:lang w:val="ro-MD"/>
        </w:rPr>
        <w:t xml:space="preserve"> </w:t>
      </w:r>
      <w:r w:rsidRPr="00FD6E15">
        <w:rPr>
          <w:lang w:val="ro-MD"/>
        </w:rPr>
        <w:t>Cartofii</w:t>
      </w:r>
      <w:r w:rsidR="00E372B6" w:rsidRPr="00FD6E15">
        <w:rPr>
          <w:lang w:val="ro-MD"/>
        </w:rPr>
        <w:t xml:space="preserve"> </w:t>
      </w:r>
      <w:r w:rsidRPr="00FD6E15">
        <w:rPr>
          <w:lang w:val="ro-MD"/>
        </w:rPr>
        <w:t>depozitați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cursul</w:t>
      </w:r>
      <w:r w:rsidR="00E372B6" w:rsidRPr="00FD6E15">
        <w:rPr>
          <w:lang w:val="ro-MD"/>
        </w:rPr>
        <w:t xml:space="preserve"> </w:t>
      </w:r>
      <w:r w:rsidRPr="00FD6E15">
        <w:rPr>
          <w:lang w:val="ro-MD"/>
        </w:rPr>
        <w:t>perioadei</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optime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depozitare.</w:t>
      </w:r>
    </w:p>
    <w:p w14:paraId="340999A2" w14:textId="3462DE8D" w:rsidR="006017CC" w:rsidRPr="00FD6E15" w:rsidRDefault="006017CC" w:rsidP="00323740">
      <w:pPr>
        <w:pStyle w:val="ti-grseq-1"/>
        <w:shd w:val="clear" w:color="auto" w:fill="FFFFFF"/>
        <w:spacing w:before="0" w:beforeAutospacing="0" w:after="0" w:afterAutospacing="0" w:line="276" w:lineRule="auto"/>
        <w:ind w:firstLine="709"/>
        <w:contextualSpacing/>
        <w:jc w:val="both"/>
        <w:rPr>
          <w:bCs/>
          <w:lang w:val="ro-MD"/>
        </w:rPr>
      </w:pPr>
      <w:r w:rsidRPr="00FD6E15">
        <w:rPr>
          <w:bCs/>
          <w:lang w:val="ro-MD"/>
        </w:rPr>
        <w:t>1.1.3.</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soiurile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potențial</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formare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cursul</w:t>
      </w:r>
      <w:r w:rsidR="00E372B6" w:rsidRPr="00FD6E15">
        <w:rPr>
          <w:lang w:val="ro-MD"/>
        </w:rPr>
        <w:t xml:space="preserve"> </w:t>
      </w:r>
      <w:r w:rsidRPr="00FD6E15">
        <w:rPr>
          <w:lang w:val="ro-MD"/>
        </w:rPr>
        <w:t>cultivării,</w:t>
      </w:r>
      <w:r w:rsidR="00E372B6" w:rsidRPr="00FD6E15">
        <w:rPr>
          <w:lang w:val="ro-MD"/>
        </w:rPr>
        <w:t xml:space="preserve"> </w:t>
      </w:r>
      <w:r w:rsidRPr="00FD6E15">
        <w:rPr>
          <w:lang w:val="ro-MD"/>
        </w:rPr>
        <w:t>depozitării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prelucrării</w:t>
      </w:r>
      <w:r w:rsidR="00E372B6" w:rsidRPr="00FD6E15">
        <w:rPr>
          <w:lang w:val="ro-MD"/>
        </w:rPr>
        <w:t xml:space="preserve"> </w:t>
      </w:r>
      <w:r w:rsidRPr="00FD6E15">
        <w:rPr>
          <w:lang w:val="ro-MD"/>
        </w:rPr>
        <w:t>alimentelor.</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documentează</w:t>
      </w:r>
      <w:r w:rsidR="00F939AB" w:rsidRPr="00FD6E15">
        <w:rPr>
          <w:lang w:val="ro-MD"/>
        </w:rPr>
        <w:t xml:space="preserve"> într-un registru</w:t>
      </w:r>
      <w:r w:rsidRPr="00FD6E15">
        <w:rPr>
          <w:lang w:val="ro-MD"/>
        </w:rPr>
        <w:t>.</w:t>
      </w:r>
    </w:p>
    <w:p w14:paraId="6F57B623" w14:textId="37C54703" w:rsidR="0002421F" w:rsidRPr="00FD6E15" w:rsidRDefault="0002421F" w:rsidP="00CD5EE7">
      <w:pPr>
        <w:pStyle w:val="ti-grseq-1"/>
        <w:numPr>
          <w:ilvl w:val="1"/>
          <w:numId w:val="29"/>
        </w:numPr>
        <w:shd w:val="clear" w:color="auto" w:fill="FFFFFF"/>
        <w:tabs>
          <w:tab w:val="left" w:pos="1276"/>
        </w:tabs>
        <w:spacing w:before="0" w:beforeAutospacing="0" w:after="0" w:afterAutospacing="0" w:line="276" w:lineRule="auto"/>
        <w:ind w:left="0" w:firstLine="709"/>
        <w:contextualSpacing/>
        <w:jc w:val="both"/>
        <w:rPr>
          <w:rStyle w:val="bold"/>
          <w:b/>
          <w:bCs/>
          <w:lang w:val="ro-MD"/>
        </w:rPr>
      </w:pPr>
      <w:r w:rsidRPr="00FD6E15">
        <w:rPr>
          <w:rStyle w:val="bold"/>
          <w:b/>
          <w:bCs/>
          <w:lang w:val="ro-MD"/>
        </w:rPr>
        <w:t>Criterii</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acceptare</w:t>
      </w:r>
    </w:p>
    <w:p w14:paraId="12F35833" w14:textId="77777777" w:rsidR="006017CC" w:rsidRPr="00FD6E15" w:rsidRDefault="006017CC"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1.2.1.</w:t>
      </w:r>
      <w:r w:rsidR="00E372B6" w:rsidRPr="00FD6E15">
        <w:rPr>
          <w:rStyle w:val="bold"/>
          <w:lang w:val="ro-MD"/>
        </w:rPr>
        <w:t xml:space="preserve"> </w:t>
      </w:r>
      <w:r w:rsidRPr="00FD6E15">
        <w:rPr>
          <w:lang w:val="ro-MD"/>
        </w:rPr>
        <w:t>OSA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acordul</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aprovizionare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asemenea,</w:t>
      </w:r>
      <w:r w:rsidR="00E372B6" w:rsidRPr="00FD6E15">
        <w:rPr>
          <w:lang w:val="ro-MD"/>
        </w:rPr>
        <w:t xml:space="preserve"> </w:t>
      </w:r>
      <w:r w:rsidRPr="00FD6E15">
        <w:rPr>
          <w:lang w:val="ro-MD"/>
        </w:rPr>
        <w:t>cantitatea</w:t>
      </w:r>
      <w:r w:rsidR="00E372B6" w:rsidRPr="00FD6E15">
        <w:rPr>
          <w:lang w:val="ro-MD"/>
        </w:rPr>
        <w:t xml:space="preserve"> </w:t>
      </w:r>
      <w:r w:rsidRPr="00FD6E15">
        <w:rPr>
          <w:lang w:val="ro-MD"/>
        </w:rPr>
        <w:t>maximă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loviți,</w:t>
      </w:r>
      <w:r w:rsidR="00E372B6" w:rsidRPr="00FD6E15">
        <w:rPr>
          <w:lang w:val="ro-MD"/>
        </w:rPr>
        <w:t xml:space="preserve"> </w:t>
      </w:r>
      <w:r w:rsidRPr="00FD6E15">
        <w:rPr>
          <w:lang w:val="ro-MD"/>
        </w:rPr>
        <w:t>pătați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deteriorați.</w:t>
      </w:r>
    </w:p>
    <w:p w14:paraId="1C8B5D31" w14:textId="77777777" w:rsidR="006017CC" w:rsidRPr="00FD6E15" w:rsidRDefault="006017CC"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1.2.2.</w:t>
      </w:r>
      <w:r w:rsidR="00E372B6" w:rsidRPr="00FD6E15">
        <w:rPr>
          <w:bCs/>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specificat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cantitatea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loviți,</w:t>
      </w:r>
      <w:r w:rsidR="00E372B6" w:rsidRPr="00FD6E15">
        <w:rPr>
          <w:lang w:val="ro-MD"/>
        </w:rPr>
        <w:t xml:space="preserve"> </w:t>
      </w:r>
      <w:r w:rsidRPr="00FD6E15">
        <w:rPr>
          <w:lang w:val="ro-MD"/>
        </w:rPr>
        <w:t>pătați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deteriorați</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depășite,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accepta</w:t>
      </w:r>
      <w:r w:rsidR="00E372B6" w:rsidRPr="00FD6E15">
        <w:rPr>
          <w:lang w:val="ro-MD"/>
        </w:rPr>
        <w:t xml:space="preserve"> </w:t>
      </w:r>
      <w:r w:rsidRPr="00FD6E15">
        <w:rPr>
          <w:lang w:val="ro-MD"/>
        </w:rPr>
        <w:t>aprovizionarea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specificarea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luate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prezența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redusă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situată</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stabilit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620009" w:rsidRPr="00FD6E15">
        <w:rPr>
          <w:lang w:val="ro-MD"/>
        </w:rPr>
        <w:t>nr.</w:t>
      </w:r>
      <w:r w:rsidR="00E372B6" w:rsidRPr="00FD6E15">
        <w:rPr>
          <w:lang w:val="ro-MD"/>
        </w:rPr>
        <w:t xml:space="preserve"> </w:t>
      </w:r>
      <w:r w:rsidR="00620009" w:rsidRPr="00FD6E15">
        <w:rPr>
          <w:lang w:val="ro-MD"/>
        </w:rPr>
        <w:t>4</w:t>
      </w:r>
      <w:r w:rsidRPr="00FD6E15">
        <w:rPr>
          <w:lang w:val="ro-MD"/>
        </w:rPr>
        <w:t>.</w:t>
      </w:r>
    </w:p>
    <w:p w14:paraId="2982F147" w14:textId="26420F3D" w:rsidR="0002421F" w:rsidRPr="00FD6E15" w:rsidRDefault="0002421F" w:rsidP="00CD5EE7">
      <w:pPr>
        <w:pStyle w:val="ti-grseq-1"/>
        <w:numPr>
          <w:ilvl w:val="1"/>
          <w:numId w:val="29"/>
        </w:numPr>
        <w:shd w:val="clear" w:color="auto" w:fill="FFFFFF"/>
        <w:tabs>
          <w:tab w:val="left" w:pos="1134"/>
        </w:tabs>
        <w:spacing w:before="0" w:beforeAutospacing="0" w:after="0" w:afterAutospacing="0" w:line="276" w:lineRule="auto"/>
        <w:ind w:left="0" w:firstLine="709"/>
        <w:contextualSpacing/>
        <w:jc w:val="both"/>
        <w:rPr>
          <w:rStyle w:val="bold"/>
          <w:b/>
          <w:bCs/>
          <w:lang w:val="ro-MD"/>
        </w:rPr>
      </w:pPr>
      <w:r w:rsidRPr="00FD6E15">
        <w:rPr>
          <w:rStyle w:val="bold"/>
          <w:b/>
          <w:bCs/>
          <w:lang w:val="ro-MD"/>
        </w:rPr>
        <w:t>Depozitarea</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transportul</w:t>
      </w:r>
      <w:r w:rsidR="00E372B6" w:rsidRPr="00FD6E15">
        <w:rPr>
          <w:rStyle w:val="bold"/>
          <w:b/>
          <w:bCs/>
          <w:lang w:val="ro-MD"/>
        </w:rPr>
        <w:t xml:space="preserve"> </w:t>
      </w:r>
      <w:r w:rsidRPr="00FD6E15">
        <w:rPr>
          <w:rStyle w:val="bold"/>
          <w:b/>
          <w:bCs/>
          <w:lang w:val="ro-MD"/>
        </w:rPr>
        <w:t>cartofilor</w:t>
      </w:r>
    </w:p>
    <w:p w14:paraId="1F6EE76B"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1.3.1.</w:t>
      </w:r>
      <w:r w:rsidR="00E372B6" w:rsidRPr="00FD6E15">
        <w:rPr>
          <w:rStyle w:val="bold"/>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operează</w:t>
      </w:r>
      <w:r w:rsidR="00E372B6" w:rsidRPr="00FD6E15">
        <w:rPr>
          <w:lang w:val="ro-MD"/>
        </w:rPr>
        <w:t xml:space="preserve"> </w:t>
      </w:r>
      <w:r w:rsidRPr="00FD6E15">
        <w:rPr>
          <w:lang w:val="ro-MD"/>
        </w:rPr>
        <w:t>propriile</w:t>
      </w:r>
      <w:r w:rsidR="00E372B6" w:rsidRPr="00FD6E15">
        <w:rPr>
          <w:lang w:val="ro-MD"/>
        </w:rPr>
        <w:t xml:space="preserve"> </w:t>
      </w:r>
      <w:r w:rsidRPr="00FD6E15">
        <w:rPr>
          <w:lang w:val="ro-MD"/>
        </w:rPr>
        <w:t>echipamente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depozitare:</w:t>
      </w:r>
    </w:p>
    <w:p w14:paraId="7CB0B74E"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1.3.1.1.</w:t>
      </w:r>
      <w:r w:rsidR="00E372B6" w:rsidRPr="00FD6E15">
        <w:rPr>
          <w:rStyle w:val="bold"/>
          <w:lang w:val="ro-MD"/>
        </w:rPr>
        <w:t xml:space="preserve"> </w:t>
      </w:r>
      <w:r w:rsidRPr="00FD6E15">
        <w:rPr>
          <w:lang w:val="ro-MD"/>
        </w:rPr>
        <w:t>temperatura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adecvată</w:t>
      </w:r>
      <w:r w:rsidR="00E372B6" w:rsidRPr="00FD6E15">
        <w:rPr>
          <w:lang w:val="ro-MD"/>
        </w:rPr>
        <w:t xml:space="preserve"> </w:t>
      </w:r>
      <w:r w:rsidRPr="00FD6E15">
        <w:rPr>
          <w:lang w:val="ro-MD"/>
        </w:rPr>
        <w:t>soiului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depozitați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6</w:t>
      </w:r>
      <w:r w:rsidRPr="00FD6E15">
        <w:rPr>
          <w:vertAlign w:val="superscript"/>
          <w:lang w:val="ro-MD"/>
        </w:rPr>
        <w:t>0</w:t>
      </w:r>
      <w:r w:rsidRPr="00FD6E15">
        <w:rPr>
          <w:lang w:val="ro-MD"/>
        </w:rPr>
        <w:t>C;</w:t>
      </w:r>
    </w:p>
    <w:p w14:paraId="22751776"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1.3.1.2.</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așa</w:t>
      </w:r>
      <w:r w:rsidR="00E372B6" w:rsidRPr="00FD6E15">
        <w:rPr>
          <w:lang w:val="ro-MD"/>
        </w:rPr>
        <w:t xml:space="preserve"> </w:t>
      </w:r>
      <w:r w:rsidRPr="00FD6E15">
        <w:rPr>
          <w:lang w:val="ro-MD"/>
        </w:rPr>
        <w:t>natură</w:t>
      </w:r>
      <w:r w:rsidR="00E372B6" w:rsidRPr="00FD6E15">
        <w:rPr>
          <w:lang w:val="ro-MD"/>
        </w:rPr>
        <w:t xml:space="preserve"> </w:t>
      </w:r>
      <w:r w:rsidRPr="00FD6E15">
        <w:rPr>
          <w:lang w:val="ro-MD"/>
        </w:rPr>
        <w:t>încât</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reducă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minimum</w:t>
      </w:r>
      <w:r w:rsidR="00E372B6" w:rsidRPr="00FD6E15">
        <w:rPr>
          <w:lang w:val="ro-MD"/>
        </w:rPr>
        <w:t xml:space="preserve"> </w:t>
      </w:r>
      <w:r w:rsidRPr="00FD6E15">
        <w:rPr>
          <w:lang w:val="ro-MD"/>
        </w:rPr>
        <w:t>îndulcirea</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senescență;</w:t>
      </w:r>
    </w:p>
    <w:p w14:paraId="0111C18B"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1.3.1.3.</w:t>
      </w:r>
      <w:r w:rsidR="00E372B6" w:rsidRPr="00FD6E15">
        <w:rPr>
          <w:lang w:val="ro-MD"/>
        </w:rPr>
        <w:t xml:space="preserve"> </w:t>
      </w:r>
      <w:r w:rsidRPr="00FD6E15">
        <w:rPr>
          <w:lang w:val="ro-MD"/>
        </w:rPr>
        <w:t>germinarea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elimină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cartofii</w:t>
      </w:r>
      <w:r w:rsidR="00E372B6" w:rsidRPr="00FD6E15">
        <w:rPr>
          <w:lang w:val="ro-MD"/>
        </w:rPr>
        <w:t xml:space="preserve"> </w:t>
      </w:r>
      <w:r w:rsidRPr="00FD6E15">
        <w:rPr>
          <w:lang w:val="ro-MD"/>
        </w:rPr>
        <w:t>depozitați</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termen</w:t>
      </w:r>
      <w:r w:rsidR="00E372B6" w:rsidRPr="00FD6E15">
        <w:rPr>
          <w:lang w:val="ro-MD"/>
        </w:rPr>
        <w:t xml:space="preserve"> </w:t>
      </w:r>
      <w:r w:rsidRPr="00FD6E15">
        <w:rPr>
          <w:lang w:val="ro-MD"/>
        </w:rPr>
        <w:t>lung</w:t>
      </w:r>
      <w:r w:rsidR="00E372B6" w:rsidRPr="00FD6E15">
        <w:rPr>
          <w:lang w:val="ro-MD"/>
        </w:rPr>
        <w:t xml:space="preserve"> </w:t>
      </w:r>
      <w:r w:rsidRPr="00FD6E15">
        <w:rPr>
          <w:lang w:val="ro-MD"/>
        </w:rPr>
        <w:t>acolo</w:t>
      </w:r>
      <w:r w:rsidR="00E372B6" w:rsidRPr="00FD6E15">
        <w:rPr>
          <w:lang w:val="ro-MD"/>
        </w:rPr>
        <w:t xml:space="preserve"> </w:t>
      </w:r>
      <w:r w:rsidRPr="00FD6E15">
        <w:rPr>
          <w:lang w:val="ro-MD"/>
        </w:rPr>
        <w:t>unde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permisă,</w:t>
      </w:r>
      <w:r w:rsidR="00E372B6" w:rsidRPr="00FD6E15">
        <w:rPr>
          <w:lang w:val="ro-MD"/>
        </w:rPr>
        <w:t xml:space="preserve"> </w:t>
      </w:r>
      <w:r w:rsidRPr="00FD6E15">
        <w:rPr>
          <w:lang w:val="ro-MD"/>
        </w:rPr>
        <w:t>utilizând</w:t>
      </w:r>
      <w:r w:rsidR="00E372B6" w:rsidRPr="00FD6E15">
        <w:rPr>
          <w:lang w:val="ro-MD"/>
        </w:rPr>
        <w:t xml:space="preserve"> </w:t>
      </w:r>
      <w:r w:rsidRPr="00FD6E15">
        <w:rPr>
          <w:lang w:val="ro-MD"/>
        </w:rPr>
        <w:t>agenți</w:t>
      </w:r>
      <w:r w:rsidR="00E372B6" w:rsidRPr="00FD6E15">
        <w:rPr>
          <w:lang w:val="ro-MD"/>
        </w:rPr>
        <w:t xml:space="preserve"> </w:t>
      </w:r>
      <w:r w:rsidRPr="00FD6E15">
        <w:rPr>
          <w:lang w:val="ro-MD"/>
        </w:rPr>
        <w:t>adecvați;</w:t>
      </w:r>
    </w:p>
    <w:p w14:paraId="213AA367"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rStyle w:val="bold"/>
          <w:lang w:val="ro-MD"/>
        </w:rPr>
      </w:pPr>
      <w:r w:rsidRPr="00FD6E15">
        <w:rPr>
          <w:lang w:val="ro-MD"/>
        </w:rPr>
        <w:t>1.3.1.4.</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depozitării,</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testează.</w:t>
      </w:r>
    </w:p>
    <w:p w14:paraId="619B58D8" w14:textId="77777777" w:rsidR="0002421F" w:rsidRPr="00FD6E15" w:rsidRDefault="00620009"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eastAsia="Times New Roman" w:hAnsi="Times New Roman" w:cs="Times New Roman"/>
          <w:sz w:val="24"/>
          <w:szCs w:val="24"/>
          <w:lang w:val="ro-MD"/>
        </w:rPr>
        <w:t>1.3.2.</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Loturile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monitorizează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stabilirea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momentul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recoltării.</w:t>
      </w:r>
    </w:p>
    <w:p w14:paraId="1FAC452D" w14:textId="76BE0833" w:rsidR="00620009" w:rsidRPr="00FD6E15" w:rsidRDefault="00620009" w:rsidP="00323740">
      <w:pPr>
        <w:shd w:val="clear" w:color="auto" w:fill="FFFFFF"/>
        <w:spacing w:after="0" w:line="276" w:lineRule="auto"/>
        <w:ind w:firstLine="709"/>
        <w:contextualSpacing/>
        <w:jc w:val="both"/>
        <w:rPr>
          <w:rFonts w:ascii="Times New Roman" w:hAnsi="Times New Roman" w:cs="Times New Roman"/>
          <w:vanish/>
          <w:sz w:val="24"/>
          <w:szCs w:val="24"/>
          <w:lang w:val="ro-MD"/>
        </w:rPr>
      </w:pPr>
      <w:r w:rsidRPr="00FD6E15">
        <w:rPr>
          <w:rFonts w:ascii="Times New Roman" w:hAnsi="Times New Roman" w:cs="Times New Roman"/>
          <w:sz w:val="24"/>
          <w:szCs w:val="24"/>
          <w:lang w:val="ro-MD"/>
        </w:rPr>
        <w:lastRenderedPageBreak/>
        <w:t>1.3.3.</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condițiile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transport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privește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durata,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cazul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exterioare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semnificativ</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decât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regimul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aplicat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cursul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depozitării,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asigura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faptul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timpul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transportului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decât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regimul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aplicat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cursul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depozitării.</w:t>
      </w:r>
      <w:r w:rsidR="00E372B6" w:rsidRPr="00FD6E15">
        <w:rPr>
          <w:rFonts w:ascii="Times New Roman" w:hAnsi="Times New Roman" w:cs="Times New Roman"/>
          <w:sz w:val="24"/>
          <w:szCs w:val="24"/>
          <w:lang w:val="ro-MD"/>
        </w:rPr>
        <w:t xml:space="preserve"> </w:t>
      </w:r>
      <w:r w:rsidR="00C45B07" w:rsidRPr="00FD6E15">
        <w:rPr>
          <w:rFonts w:ascii="Times New Roman" w:hAnsi="Times New Roman" w:cs="Times New Roman"/>
          <w:sz w:val="24"/>
          <w:szCs w:val="24"/>
          <w:lang w:val="ro-MD"/>
        </w:rPr>
        <w:t>Toate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specificații</w:t>
      </w:r>
      <w:r w:rsidR="00C45B07" w:rsidRPr="00FD6E15">
        <w:rPr>
          <w:rFonts w:ascii="Times New Roman" w:hAnsi="Times New Roman" w:cs="Times New Roman"/>
          <w:sz w:val="24"/>
          <w:szCs w:val="24"/>
          <w:lang w:val="ro-MD"/>
        </w:rPr>
        <w:t>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00C45B07" w:rsidRPr="00FD6E15">
        <w:rPr>
          <w:rFonts w:ascii="Times New Roman" w:hAnsi="Times New Roman" w:cs="Times New Roman"/>
          <w:sz w:val="24"/>
          <w:szCs w:val="24"/>
          <w:lang w:val="ro-MD"/>
        </w:rPr>
        <w:t>includ într-un registru</w:t>
      </w:r>
      <w:r w:rsidRPr="00FD6E15">
        <w:rPr>
          <w:rFonts w:ascii="Times New Roman" w:hAnsi="Times New Roman" w:cs="Times New Roman"/>
          <w:sz w:val="24"/>
          <w:szCs w:val="24"/>
          <w:lang w:val="ro-MD"/>
        </w:rPr>
        <w:t>.</w:t>
      </w:r>
      <w:r w:rsidR="001C4E6C" w:rsidRPr="00FD6E15">
        <w:rPr>
          <w:rFonts w:ascii="Times New Roman" w:hAnsi="Times New Roman" w:cs="Times New Roman"/>
          <w:sz w:val="24"/>
          <w:szCs w:val="24"/>
          <w:lang w:val="ro-MD"/>
        </w:rPr>
        <w:t xml:space="preserve"> </w:t>
      </w:r>
    </w:p>
    <w:p w14:paraId="2EE6A451" w14:textId="77777777" w:rsidR="0002421F" w:rsidRPr="00FD6E15" w:rsidRDefault="0002421F" w:rsidP="00323740">
      <w:pPr>
        <w:shd w:val="clear" w:color="auto" w:fill="FFFFFF"/>
        <w:spacing w:after="0" w:line="276" w:lineRule="auto"/>
        <w:ind w:firstLine="709"/>
        <w:contextualSpacing/>
        <w:jc w:val="both"/>
        <w:rPr>
          <w:rFonts w:ascii="Times New Roman" w:hAnsi="Times New Roman" w:cs="Times New Roman"/>
          <w:vanish/>
          <w:sz w:val="24"/>
          <w:szCs w:val="24"/>
          <w:lang w:val="ro-MD"/>
        </w:rPr>
      </w:pPr>
    </w:p>
    <w:p w14:paraId="613A9084" w14:textId="77777777" w:rsidR="0002421F" w:rsidRPr="00FD6E15" w:rsidRDefault="00620009" w:rsidP="00323740">
      <w:pPr>
        <w:pStyle w:val="ti-grseq-1"/>
        <w:numPr>
          <w:ilvl w:val="3"/>
          <w:numId w:val="30"/>
        </w:numPr>
        <w:shd w:val="clear" w:color="auto" w:fill="FFFFFF"/>
        <w:tabs>
          <w:tab w:val="left" w:pos="993"/>
          <w:tab w:val="left" w:pos="1701"/>
        </w:tabs>
        <w:spacing w:before="0" w:beforeAutospacing="0" w:after="0" w:afterAutospacing="0" w:line="276" w:lineRule="auto"/>
        <w:ind w:left="0" w:firstLine="709"/>
        <w:contextualSpacing/>
        <w:jc w:val="both"/>
        <w:rPr>
          <w:b/>
          <w:bCs/>
          <w:lang w:val="ro-MD"/>
        </w:rPr>
      </w:pPr>
      <w:r w:rsidRPr="00FD6E15">
        <w:rPr>
          <w:rStyle w:val="bold"/>
          <w:b/>
          <w:bCs/>
          <w:lang w:val="ro-MD"/>
        </w:rPr>
        <w:t>Felii</w:t>
      </w:r>
      <w:r w:rsidR="00E372B6" w:rsidRPr="00FD6E15">
        <w:rPr>
          <w:rStyle w:val="bold"/>
          <w:b/>
          <w:bCs/>
          <w:lang w:val="ro-MD"/>
        </w:rPr>
        <w:t xml:space="preserve"> </w:t>
      </w:r>
      <w:r w:rsidRPr="00FD6E15">
        <w:rPr>
          <w:rStyle w:val="bold"/>
          <w:b/>
          <w:bCs/>
          <w:lang w:val="ro-MD"/>
        </w:rPr>
        <w:t>subțiri</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cartofi</w:t>
      </w:r>
      <w:r w:rsidR="00E372B6" w:rsidRPr="00FD6E15">
        <w:rPr>
          <w:rStyle w:val="bold"/>
          <w:b/>
          <w:bCs/>
          <w:lang w:val="ro-MD"/>
        </w:rPr>
        <w:t xml:space="preserve"> </w:t>
      </w:r>
      <w:r w:rsidRPr="00FD6E15">
        <w:rPr>
          <w:rStyle w:val="bold"/>
          <w:b/>
          <w:bCs/>
          <w:lang w:val="ro-MD"/>
        </w:rPr>
        <w:t>(chipsuri).</w:t>
      </w:r>
      <w:r w:rsidR="00E372B6" w:rsidRPr="00FD6E15">
        <w:rPr>
          <w:rStyle w:val="bold"/>
          <w:b/>
          <w:bCs/>
          <w:lang w:val="ro-MD"/>
        </w:rPr>
        <w:t xml:space="preserve"> </w:t>
      </w:r>
      <w:r w:rsidRPr="00FD6E15">
        <w:rPr>
          <w:rStyle w:val="bold"/>
          <w:b/>
          <w:bCs/>
          <w:lang w:val="ro-MD"/>
        </w:rPr>
        <w:t>Concepția</w:t>
      </w:r>
      <w:r w:rsidR="00E372B6" w:rsidRPr="00FD6E15">
        <w:rPr>
          <w:rStyle w:val="bold"/>
          <w:b/>
          <w:bCs/>
          <w:lang w:val="ro-MD"/>
        </w:rPr>
        <w:t xml:space="preserve"> </w:t>
      </w:r>
      <w:r w:rsidRPr="00FD6E15">
        <w:rPr>
          <w:rStyle w:val="bold"/>
          <w:b/>
          <w:bCs/>
          <w:lang w:val="ro-MD"/>
        </w:rPr>
        <w:t>rețetei</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a</w:t>
      </w:r>
      <w:r w:rsidR="00E372B6" w:rsidRPr="00FD6E15">
        <w:rPr>
          <w:rStyle w:val="bold"/>
          <w:b/>
          <w:bCs/>
          <w:lang w:val="ro-MD"/>
        </w:rPr>
        <w:t xml:space="preserve"> </w:t>
      </w:r>
      <w:r w:rsidRPr="00FD6E15">
        <w:rPr>
          <w:rStyle w:val="bold"/>
          <w:b/>
          <w:bCs/>
          <w:lang w:val="ro-MD"/>
        </w:rPr>
        <w:t>produsului.</w:t>
      </w:r>
    </w:p>
    <w:p w14:paraId="1EC6F0AC" w14:textId="6491C943" w:rsidR="0002421F"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1.3.3.1.1.</w:t>
      </w:r>
      <w:r w:rsidR="00A875A8" w:rsidRPr="00FD6E15">
        <w:rPr>
          <w:rStyle w:val="bold"/>
          <w:bCs/>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concepție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temperaturile</w:t>
      </w:r>
      <w:r w:rsidR="00E372B6" w:rsidRPr="00FD6E15">
        <w:rPr>
          <w:lang w:val="ro-MD"/>
        </w:rPr>
        <w:t xml:space="preserve"> </w:t>
      </w:r>
      <w:r w:rsidRPr="00FD6E15">
        <w:rPr>
          <w:lang w:val="ro-MD"/>
        </w:rPr>
        <w:t>uleiului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ieșirea</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temperaturi</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linie</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specific,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standardele</w:t>
      </w:r>
      <w:r w:rsidR="00E372B6" w:rsidRPr="00FD6E15">
        <w:rPr>
          <w:lang w:val="ro-MD"/>
        </w:rPr>
        <w:t xml:space="preserve"> </w:t>
      </w:r>
      <w:r w:rsidRPr="00FD6E15">
        <w:rPr>
          <w:lang w:val="ro-MD"/>
        </w:rPr>
        <w:t>referitoare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calitatea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alimentară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luând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considerare</w:t>
      </w:r>
      <w:r w:rsidR="00E372B6" w:rsidRPr="00FD6E15">
        <w:rPr>
          <w:lang w:val="ro-MD"/>
        </w:rPr>
        <w:t xml:space="preserve"> </w:t>
      </w:r>
      <w:r w:rsidRPr="00FD6E15">
        <w:rPr>
          <w:lang w:val="ro-MD"/>
        </w:rPr>
        <w:t>factori</w:t>
      </w:r>
      <w:r w:rsidR="00E372B6" w:rsidRPr="00FD6E15">
        <w:rPr>
          <w:lang w:val="ro-MD"/>
        </w:rPr>
        <w:t xml:space="preserve"> </w:t>
      </w:r>
      <w:r w:rsidRPr="00FD6E15">
        <w:rPr>
          <w:lang w:val="ro-MD"/>
        </w:rPr>
        <w:t>relevanți</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producătorul</w:t>
      </w:r>
      <w:r w:rsidR="00E372B6" w:rsidRPr="00FD6E15">
        <w:rPr>
          <w:lang w:val="ro-MD"/>
        </w:rPr>
        <w:t xml:space="preserve"> </w:t>
      </w:r>
      <w:r w:rsidRPr="00FD6E15">
        <w:rPr>
          <w:lang w:val="ro-MD"/>
        </w:rPr>
        <w:t>friteuzei,</w:t>
      </w:r>
      <w:r w:rsidR="00E372B6" w:rsidRPr="00FD6E15">
        <w:rPr>
          <w:lang w:val="ro-MD"/>
        </w:rPr>
        <w:t xml:space="preserve"> </w:t>
      </w:r>
      <w:r w:rsidRPr="00FD6E15">
        <w:rPr>
          <w:lang w:val="ro-MD"/>
        </w:rPr>
        <w:t>tipul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soiul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cantitatea</w:t>
      </w:r>
      <w:r w:rsidR="00E372B6" w:rsidRPr="00FD6E15">
        <w:rPr>
          <w:lang w:val="ro-MD"/>
        </w:rPr>
        <w:t xml:space="preserve"> </w:t>
      </w:r>
      <w:r w:rsidRPr="00FD6E15">
        <w:rPr>
          <w:lang w:val="ro-MD"/>
        </w:rPr>
        <w:t>totală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solidă,</w:t>
      </w:r>
      <w:r w:rsidR="00E372B6" w:rsidRPr="00FD6E15">
        <w:rPr>
          <w:lang w:val="ro-MD"/>
        </w:rPr>
        <w:t xml:space="preserve"> </w:t>
      </w:r>
      <w:r w:rsidRPr="00FD6E15">
        <w:rPr>
          <w:lang w:val="ro-MD"/>
        </w:rPr>
        <w:t>dimensiunea</w:t>
      </w:r>
      <w:r w:rsidR="00E372B6" w:rsidRPr="00FD6E15">
        <w:rPr>
          <w:lang w:val="ro-MD"/>
        </w:rPr>
        <w:t xml:space="preserve"> </w:t>
      </w:r>
      <w:r w:rsidRPr="00FD6E15">
        <w:rPr>
          <w:lang w:val="ro-MD"/>
        </w:rPr>
        <w:t>cartofilor,</w:t>
      </w:r>
      <w:r w:rsidR="00E372B6" w:rsidRPr="00FD6E15">
        <w:rPr>
          <w:lang w:val="ro-MD"/>
        </w:rPr>
        <w:t xml:space="preserve"> </w:t>
      </w:r>
      <w:r w:rsidRPr="00FD6E15">
        <w:rPr>
          <w:lang w:val="ro-MD"/>
        </w:rPr>
        <w:t>condițiile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cultivare,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sezonalitatea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preconizat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produsului.</w:t>
      </w:r>
    </w:p>
    <w:p w14:paraId="510BAC5B"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1.3.3.1.2.</w:t>
      </w:r>
      <w:r w:rsidR="00E372B6" w:rsidRPr="00FD6E15">
        <w:rPr>
          <w:bCs/>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temperatura</w:t>
      </w:r>
      <w:r w:rsidR="00E372B6" w:rsidRPr="00FD6E15">
        <w:rPr>
          <w:lang w:val="ro-MD"/>
        </w:rPr>
        <w:t xml:space="preserve"> </w:t>
      </w:r>
      <w:r w:rsidRPr="00FD6E15">
        <w:rPr>
          <w:lang w:val="ro-MD"/>
        </w:rPr>
        <w:t>uleiului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ieșirea</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168</w:t>
      </w:r>
      <w:r w:rsidR="003A27C9" w:rsidRPr="00FD6E15">
        <w:rPr>
          <w:vertAlign w:val="superscript"/>
          <w:lang w:val="ro-MD"/>
        </w:rPr>
        <w:t>0</w:t>
      </w:r>
      <w:r w:rsidRPr="00FD6E15">
        <w:rPr>
          <w:lang w:val="ro-MD"/>
        </w:rPr>
        <w:t>C</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cauza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specific</w:t>
      </w:r>
      <w:r w:rsidR="00E372B6" w:rsidRPr="00FD6E15">
        <w:rPr>
          <w:lang w:val="ro-MD"/>
        </w:rPr>
        <w:t xml:space="preserve"> </w:t>
      </w:r>
      <w:r w:rsidRPr="00FD6E15">
        <w:rPr>
          <w:lang w:val="ro-MD"/>
        </w:rPr>
        <w:t>ori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concepții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tehnologii</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demonstreze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prevăzut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3A27C9" w:rsidRPr="00FD6E15">
        <w:rPr>
          <w:lang w:val="ro-MD"/>
        </w:rPr>
        <w:t>nr.</w:t>
      </w:r>
      <w:r w:rsidR="00E372B6" w:rsidRPr="00FD6E15">
        <w:rPr>
          <w:lang w:val="ro-MD"/>
        </w:rPr>
        <w:t xml:space="preserve"> </w:t>
      </w:r>
      <w:r w:rsidR="003A27C9" w:rsidRPr="00FD6E15">
        <w:rPr>
          <w:lang w:val="ro-MD"/>
        </w:rPr>
        <w:t>4</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respectat.</w:t>
      </w:r>
    </w:p>
    <w:p w14:paraId="47E00FE7" w14:textId="77777777" w:rsidR="00620009" w:rsidRPr="00FD6E15" w:rsidRDefault="00620009"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1.3.3.1.3.</w:t>
      </w:r>
      <w:r w:rsidR="00E372B6" w:rsidRPr="00FD6E15">
        <w:rPr>
          <w:bCs/>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concepție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stabilește</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linie</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producție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specific,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standardele</w:t>
      </w:r>
      <w:r w:rsidR="00E372B6" w:rsidRPr="00FD6E15">
        <w:rPr>
          <w:lang w:val="ro-MD"/>
        </w:rPr>
        <w:t xml:space="preserve"> </w:t>
      </w:r>
      <w:r w:rsidRPr="00FD6E15">
        <w:rPr>
          <w:lang w:val="ro-MD"/>
        </w:rPr>
        <w:t>preconizate</w:t>
      </w:r>
      <w:r w:rsidR="00E372B6" w:rsidRPr="00FD6E15">
        <w:rPr>
          <w:lang w:val="ro-MD"/>
        </w:rPr>
        <w:t xml:space="preserve"> </w:t>
      </w:r>
      <w:r w:rsidRPr="00FD6E15">
        <w:rPr>
          <w:lang w:val="ro-MD"/>
        </w:rPr>
        <w:t>referitoare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calitate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alimentară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luând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considerare</w:t>
      </w:r>
      <w:r w:rsidR="00E372B6" w:rsidRPr="00FD6E15">
        <w:rPr>
          <w:lang w:val="ro-MD"/>
        </w:rPr>
        <w:t xml:space="preserve"> </w:t>
      </w:r>
      <w:r w:rsidRPr="00FD6E15">
        <w:rPr>
          <w:lang w:val="ro-MD"/>
        </w:rPr>
        <w:t>factori</w:t>
      </w:r>
      <w:r w:rsidR="00E372B6" w:rsidRPr="00FD6E15">
        <w:rPr>
          <w:lang w:val="ro-MD"/>
        </w:rPr>
        <w:t xml:space="preserve"> </w:t>
      </w:r>
      <w:r w:rsidRPr="00FD6E15">
        <w:rPr>
          <w:lang w:val="ro-MD"/>
        </w:rPr>
        <w:t>relevanți</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soiul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w:t>
      </w:r>
      <w:r w:rsidR="00E372B6" w:rsidRPr="00FD6E15">
        <w:rPr>
          <w:lang w:val="ro-MD"/>
        </w:rPr>
        <w:t xml:space="preserve"> </w:t>
      </w:r>
      <w:r w:rsidRPr="00FD6E15">
        <w:rPr>
          <w:lang w:val="ro-MD"/>
        </w:rPr>
        <w:t>sezonalitatea,</w:t>
      </w:r>
      <w:r w:rsidR="00E372B6" w:rsidRPr="00FD6E15">
        <w:rPr>
          <w:lang w:val="ro-MD"/>
        </w:rPr>
        <w:t xml:space="preserve"> </w:t>
      </w:r>
      <w:r w:rsidRPr="00FD6E15">
        <w:rPr>
          <w:lang w:val="ro-MD"/>
        </w:rPr>
        <w:t>dimensiunile</w:t>
      </w:r>
      <w:r w:rsidR="00E372B6" w:rsidRPr="00FD6E15">
        <w:rPr>
          <w:lang w:val="ro-MD"/>
        </w:rPr>
        <w:t xml:space="preserve"> </w:t>
      </w:r>
      <w:r w:rsidRPr="00FD6E15">
        <w:rPr>
          <w:lang w:val="ro-MD"/>
        </w:rPr>
        <w:t>tuberculilor,</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temperatura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ieșire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003A27C9" w:rsidRPr="00FD6E15">
        <w:rPr>
          <w:lang w:val="ro-MD"/>
        </w:rPr>
        <w:t>umiditate</w:t>
      </w:r>
      <w:r w:rsidR="00E372B6" w:rsidRPr="00FD6E15">
        <w:rPr>
          <w:lang w:val="ro-MD"/>
        </w:rPr>
        <w:t xml:space="preserve"> </w:t>
      </w:r>
      <w:r w:rsidR="003A27C9" w:rsidRPr="00FD6E15">
        <w:rPr>
          <w:lang w:val="ro-MD"/>
        </w:rPr>
        <w:t>nu</w:t>
      </w:r>
      <w:r w:rsidR="00E372B6" w:rsidRPr="00FD6E15">
        <w:rPr>
          <w:lang w:val="ro-MD"/>
        </w:rPr>
        <w:t xml:space="preserve"> </w:t>
      </w:r>
      <w:r w:rsidR="003A27C9" w:rsidRPr="00FD6E15">
        <w:rPr>
          <w:lang w:val="ro-MD"/>
        </w:rPr>
        <w:t>este</w:t>
      </w:r>
      <w:r w:rsidR="00E372B6" w:rsidRPr="00FD6E15">
        <w:rPr>
          <w:lang w:val="ro-MD"/>
        </w:rPr>
        <w:t xml:space="preserve"> </w:t>
      </w:r>
      <w:r w:rsidR="003A27C9" w:rsidRPr="00FD6E15">
        <w:rPr>
          <w:lang w:val="ro-MD"/>
        </w:rPr>
        <w:t>mai</w:t>
      </w:r>
      <w:r w:rsidR="00E372B6" w:rsidRPr="00FD6E15">
        <w:rPr>
          <w:lang w:val="ro-MD"/>
        </w:rPr>
        <w:t xml:space="preserve"> </w:t>
      </w:r>
      <w:r w:rsidR="003A27C9" w:rsidRPr="00FD6E15">
        <w:rPr>
          <w:lang w:val="ro-MD"/>
        </w:rPr>
        <w:t>mic</w:t>
      </w:r>
      <w:r w:rsidR="00E372B6" w:rsidRPr="00FD6E15">
        <w:rPr>
          <w:lang w:val="ro-MD"/>
        </w:rPr>
        <w:t xml:space="preserve"> </w:t>
      </w:r>
      <w:r w:rsidR="003A27C9" w:rsidRPr="00FD6E15">
        <w:rPr>
          <w:lang w:val="ro-MD"/>
        </w:rPr>
        <w:t>de</w:t>
      </w:r>
      <w:r w:rsidR="00E372B6" w:rsidRPr="00FD6E15">
        <w:rPr>
          <w:lang w:val="ro-MD"/>
        </w:rPr>
        <w:t xml:space="preserve"> </w:t>
      </w:r>
      <w:r w:rsidR="003A27C9" w:rsidRPr="00FD6E15">
        <w:rPr>
          <w:lang w:val="ro-MD"/>
        </w:rPr>
        <w:t>1</w:t>
      </w:r>
      <w:r w:rsidRPr="00FD6E15">
        <w:rPr>
          <w:lang w:val="ro-MD"/>
        </w:rPr>
        <w:t>%.</w:t>
      </w:r>
    </w:p>
    <w:p w14:paraId="79CED985" w14:textId="77777777" w:rsidR="003A27C9" w:rsidRPr="00FD6E15" w:rsidRDefault="003A27C9"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Cs/>
          <w:lang w:val="ro-MD"/>
        </w:rPr>
        <w:t>1.3.3.1.4.</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sortarea</w:t>
      </w:r>
      <w:r w:rsidR="00E372B6" w:rsidRPr="00FD6E15">
        <w:rPr>
          <w:lang w:val="ro-MD"/>
        </w:rPr>
        <w:t xml:space="preserve"> </w:t>
      </w:r>
      <w:r w:rsidRPr="00FD6E15">
        <w:rPr>
          <w:lang w:val="ro-MD"/>
        </w:rPr>
        <w:t>culorii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linie</w:t>
      </w:r>
      <w:r w:rsidR="00E372B6" w:rsidRPr="00FD6E15">
        <w:rPr>
          <w:lang w:val="ro-MD"/>
        </w:rPr>
        <w:t xml:space="preserve"> </w:t>
      </w:r>
      <w:r w:rsidRPr="00FD6E15">
        <w:rPr>
          <w:lang w:val="ro-MD"/>
        </w:rPr>
        <w:t>(manuală</w:t>
      </w:r>
      <w:r w:rsidR="00E372B6" w:rsidRPr="00FD6E15">
        <w:rPr>
          <w:lang w:val="ro-MD"/>
        </w:rPr>
        <w:t xml:space="preserve"> </w:t>
      </w:r>
      <w:r w:rsidRPr="00FD6E15">
        <w:rPr>
          <w:lang w:val="ro-MD"/>
        </w:rPr>
        <w:t>și/sau</w:t>
      </w:r>
      <w:r w:rsidR="00E372B6" w:rsidRPr="00FD6E15">
        <w:rPr>
          <w:lang w:val="ro-MD"/>
        </w:rPr>
        <w:t xml:space="preserve"> </w:t>
      </w:r>
      <w:r w:rsidRPr="00FD6E15">
        <w:rPr>
          <w:lang w:val="ro-MD"/>
        </w:rPr>
        <w:t>optic-electronic)</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chipsurile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prăjire.</w:t>
      </w:r>
    </w:p>
    <w:p w14:paraId="0F7BC3E6" w14:textId="77777777" w:rsidR="00620009" w:rsidRPr="00FD6E15" w:rsidRDefault="003A27C9"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Cs/>
          <w:lang w:val="ro-MD"/>
        </w:rPr>
        <w:t>1.3.3.2.</w:t>
      </w:r>
      <w:r w:rsidR="00E372B6" w:rsidRPr="00FD6E15">
        <w:rPr>
          <w:b/>
          <w:bCs/>
          <w:lang w:val="ro-MD"/>
        </w:rPr>
        <w:t xml:space="preserve"> </w:t>
      </w:r>
      <w:r w:rsidRPr="00FD6E15">
        <w:rPr>
          <w:rStyle w:val="bold"/>
          <w:b/>
          <w:bCs/>
          <w:lang w:val="ro-MD"/>
        </w:rPr>
        <w:t>Cartofi</w:t>
      </w:r>
      <w:r w:rsidR="00E372B6" w:rsidRPr="00FD6E15">
        <w:rPr>
          <w:rStyle w:val="bold"/>
          <w:b/>
          <w:bCs/>
          <w:lang w:val="ro-MD"/>
        </w:rPr>
        <w:t xml:space="preserve"> </w:t>
      </w:r>
      <w:r w:rsidRPr="00FD6E15">
        <w:rPr>
          <w:rStyle w:val="bold"/>
          <w:b/>
          <w:bCs/>
          <w:lang w:val="ro-MD"/>
        </w:rPr>
        <w:t>prăjiți</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alte</w:t>
      </w:r>
      <w:r w:rsidR="00E372B6" w:rsidRPr="00FD6E15">
        <w:rPr>
          <w:rStyle w:val="bold"/>
          <w:b/>
          <w:bCs/>
          <w:lang w:val="ro-MD"/>
        </w:rPr>
        <w:t xml:space="preserve"> </w:t>
      </w:r>
      <w:r w:rsidRPr="00FD6E15">
        <w:rPr>
          <w:rStyle w:val="bold"/>
          <w:b/>
          <w:bCs/>
          <w:lang w:val="ro-MD"/>
        </w:rPr>
        <w:t>produse</w:t>
      </w:r>
      <w:r w:rsidR="00E372B6" w:rsidRPr="00FD6E15">
        <w:rPr>
          <w:rStyle w:val="bold"/>
          <w:b/>
          <w:bCs/>
          <w:lang w:val="ro-MD"/>
        </w:rPr>
        <w:t xml:space="preserve"> </w:t>
      </w:r>
      <w:r w:rsidRPr="00FD6E15">
        <w:rPr>
          <w:rStyle w:val="bold"/>
          <w:b/>
          <w:bCs/>
          <w:lang w:val="ro-MD"/>
        </w:rPr>
        <w:t>din</w:t>
      </w:r>
      <w:r w:rsidR="00E372B6" w:rsidRPr="00FD6E15">
        <w:rPr>
          <w:rStyle w:val="bold"/>
          <w:b/>
          <w:bCs/>
          <w:lang w:val="ro-MD"/>
        </w:rPr>
        <w:t xml:space="preserve"> </w:t>
      </w:r>
      <w:r w:rsidRPr="00FD6E15">
        <w:rPr>
          <w:rStyle w:val="bold"/>
          <w:b/>
          <w:bCs/>
          <w:lang w:val="ro-MD"/>
        </w:rPr>
        <w:t>cartofi</w:t>
      </w:r>
      <w:r w:rsidR="00E372B6" w:rsidRPr="00FD6E15">
        <w:rPr>
          <w:rStyle w:val="bold"/>
          <w:b/>
          <w:bCs/>
          <w:lang w:val="ro-MD"/>
        </w:rPr>
        <w:t xml:space="preserve"> </w:t>
      </w:r>
      <w:r w:rsidRPr="00FD6E15">
        <w:rPr>
          <w:rStyle w:val="bold"/>
          <w:b/>
          <w:bCs/>
          <w:lang w:val="ro-MD"/>
        </w:rPr>
        <w:t>tăiați,</w:t>
      </w:r>
      <w:r w:rsidR="00E372B6" w:rsidRPr="00FD6E15">
        <w:rPr>
          <w:rStyle w:val="bold"/>
          <w:b/>
          <w:bCs/>
          <w:lang w:val="ro-MD"/>
        </w:rPr>
        <w:t xml:space="preserve"> </w:t>
      </w:r>
      <w:r w:rsidRPr="00FD6E15">
        <w:rPr>
          <w:rStyle w:val="bold"/>
          <w:b/>
          <w:bCs/>
          <w:lang w:val="ro-MD"/>
        </w:rPr>
        <w:t>prăjiți</w:t>
      </w:r>
      <w:r w:rsidR="00E372B6" w:rsidRPr="00FD6E15">
        <w:rPr>
          <w:rStyle w:val="bold"/>
          <w:b/>
          <w:bCs/>
          <w:lang w:val="ro-MD"/>
        </w:rPr>
        <w:t xml:space="preserve"> </w:t>
      </w:r>
      <w:r w:rsidRPr="00FD6E15">
        <w:rPr>
          <w:rStyle w:val="bold"/>
          <w:b/>
          <w:bCs/>
          <w:lang w:val="ro-MD"/>
        </w:rPr>
        <w:t>prin</w:t>
      </w:r>
      <w:r w:rsidR="00E372B6" w:rsidRPr="00FD6E15">
        <w:rPr>
          <w:rStyle w:val="bold"/>
          <w:b/>
          <w:bCs/>
          <w:lang w:val="ro-MD"/>
        </w:rPr>
        <w:t xml:space="preserve"> </w:t>
      </w:r>
      <w:r w:rsidRPr="00FD6E15">
        <w:rPr>
          <w:rStyle w:val="bold"/>
          <w:b/>
          <w:bCs/>
          <w:lang w:val="ro-MD"/>
        </w:rPr>
        <w:t>imersiune</w:t>
      </w:r>
      <w:r w:rsidR="00E372B6" w:rsidRPr="00FD6E15">
        <w:rPr>
          <w:rStyle w:val="bold"/>
          <w:b/>
          <w:bCs/>
          <w:lang w:val="ro-MD"/>
        </w:rPr>
        <w:t xml:space="preserve"> </w:t>
      </w:r>
      <w:r w:rsidRPr="00FD6E15">
        <w:rPr>
          <w:rStyle w:val="bold"/>
          <w:b/>
          <w:bCs/>
          <w:lang w:val="ro-MD"/>
        </w:rPr>
        <w:t>în</w:t>
      </w:r>
      <w:r w:rsidR="00E372B6" w:rsidRPr="00FD6E15">
        <w:rPr>
          <w:rStyle w:val="bold"/>
          <w:b/>
          <w:bCs/>
          <w:lang w:val="ro-MD"/>
        </w:rPr>
        <w:t xml:space="preserve"> </w:t>
      </w:r>
      <w:r w:rsidRPr="00FD6E15">
        <w:rPr>
          <w:rStyle w:val="bold"/>
          <w:b/>
          <w:bCs/>
          <w:lang w:val="ro-MD"/>
        </w:rPr>
        <w:t>ulei</w:t>
      </w:r>
      <w:r w:rsidR="00E372B6" w:rsidRPr="00FD6E15">
        <w:rPr>
          <w:rStyle w:val="bold"/>
          <w:b/>
          <w:bCs/>
          <w:lang w:val="ro-MD"/>
        </w:rPr>
        <w:t xml:space="preserve"> </w:t>
      </w:r>
      <w:r w:rsidRPr="00FD6E15">
        <w:rPr>
          <w:rStyle w:val="bold"/>
          <w:b/>
          <w:bCs/>
          <w:lang w:val="ro-MD"/>
        </w:rPr>
        <w:t>sau</w:t>
      </w:r>
      <w:r w:rsidR="00E372B6" w:rsidRPr="00FD6E15">
        <w:rPr>
          <w:rStyle w:val="bold"/>
          <w:b/>
          <w:bCs/>
          <w:lang w:val="ro-MD"/>
        </w:rPr>
        <w:t xml:space="preserve"> </w:t>
      </w:r>
      <w:r w:rsidRPr="00FD6E15">
        <w:rPr>
          <w:rStyle w:val="bold"/>
          <w:b/>
          <w:bCs/>
          <w:lang w:val="ro-MD"/>
        </w:rPr>
        <w:t>prăjiți</w:t>
      </w:r>
      <w:r w:rsidR="00E372B6" w:rsidRPr="00FD6E15">
        <w:rPr>
          <w:rStyle w:val="bold"/>
          <w:b/>
          <w:bCs/>
          <w:lang w:val="ro-MD"/>
        </w:rPr>
        <w:t xml:space="preserve"> </w:t>
      </w:r>
      <w:r w:rsidRPr="00FD6E15">
        <w:rPr>
          <w:rStyle w:val="bold"/>
          <w:b/>
          <w:bCs/>
          <w:lang w:val="ro-MD"/>
        </w:rPr>
        <w:t>în</w:t>
      </w:r>
      <w:r w:rsidR="00E372B6" w:rsidRPr="00FD6E15">
        <w:rPr>
          <w:rStyle w:val="bold"/>
          <w:b/>
          <w:bCs/>
          <w:lang w:val="ro-MD"/>
        </w:rPr>
        <w:t xml:space="preserve"> </w:t>
      </w:r>
      <w:r w:rsidRPr="00FD6E15">
        <w:rPr>
          <w:rStyle w:val="bold"/>
          <w:b/>
          <w:bCs/>
          <w:lang w:val="ro-MD"/>
        </w:rPr>
        <w:t>cuptor.</w:t>
      </w:r>
      <w:r w:rsidR="00E372B6" w:rsidRPr="00FD6E15">
        <w:rPr>
          <w:rStyle w:val="bold"/>
          <w:b/>
          <w:bCs/>
          <w:lang w:val="ro-MD"/>
        </w:rPr>
        <w:t xml:space="preserve"> </w:t>
      </w:r>
      <w:r w:rsidRPr="00FD6E15">
        <w:rPr>
          <w:rStyle w:val="bold"/>
          <w:b/>
          <w:bCs/>
          <w:lang w:val="ro-MD"/>
        </w:rPr>
        <w:t>Concepția</w:t>
      </w:r>
      <w:r w:rsidR="00E372B6" w:rsidRPr="00FD6E15">
        <w:rPr>
          <w:rStyle w:val="bold"/>
          <w:b/>
          <w:bCs/>
          <w:lang w:val="ro-MD"/>
        </w:rPr>
        <w:t xml:space="preserve"> </w:t>
      </w:r>
      <w:r w:rsidRPr="00FD6E15">
        <w:rPr>
          <w:rStyle w:val="bold"/>
          <w:b/>
          <w:bCs/>
          <w:lang w:val="ro-MD"/>
        </w:rPr>
        <w:t>rețetei</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a</w:t>
      </w:r>
      <w:r w:rsidR="00E372B6" w:rsidRPr="00FD6E15">
        <w:rPr>
          <w:rStyle w:val="bold"/>
          <w:b/>
          <w:bCs/>
          <w:lang w:val="ro-MD"/>
        </w:rPr>
        <w:t xml:space="preserve"> </w:t>
      </w:r>
      <w:r w:rsidRPr="00FD6E15">
        <w:rPr>
          <w:rStyle w:val="bold"/>
          <w:b/>
          <w:bCs/>
          <w:lang w:val="ro-MD"/>
        </w:rPr>
        <w:t>procesului</w:t>
      </w:r>
    </w:p>
    <w:p w14:paraId="1A16F658" w14:textId="77777777" w:rsidR="0002421F"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Style w:val="bold"/>
          <w:rFonts w:ascii="Times New Roman" w:hAnsi="Times New Roman" w:cs="Times New Roman"/>
          <w:bCs/>
          <w:sz w:val="24"/>
          <w:szCs w:val="24"/>
          <w:lang w:val="ro-MD"/>
        </w:rPr>
        <w:t>1.3.3.2.1.</w:t>
      </w:r>
      <w:r w:rsidR="00E372B6" w:rsidRPr="00FD6E15">
        <w:rPr>
          <w:rStyle w:val="bold"/>
          <w:rFonts w:ascii="Times New Roman" w:hAnsi="Times New Roman" w:cs="Times New Roman"/>
          <w:b/>
          <w:bCs/>
          <w:sz w:val="24"/>
          <w:szCs w:val="24"/>
          <w:lang w:val="ro-MD"/>
        </w:rPr>
        <w:t xml:space="preserve"> </w:t>
      </w:r>
      <w:r w:rsidRPr="00FD6E15">
        <w:rPr>
          <w:rFonts w:ascii="Times New Roman" w:hAnsi="Times New Roman" w:cs="Times New Roman"/>
          <w:sz w:val="24"/>
          <w:szCs w:val="24"/>
          <w:lang w:val="ro-MD"/>
        </w:rPr>
        <w:t>Cartofii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testați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stabili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înainte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Această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testare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realizată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testarea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folosind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indicator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conținutului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potențial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indicativă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testa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20-25</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bucăți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tăiate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centrale,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evalua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raport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panoul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USDA/Munsell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panouri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calibrate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întreprinderilor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operatorii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Alternativ,</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generală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măsurată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echipamente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Agtron).</w:t>
      </w:r>
    </w:p>
    <w:p w14:paraId="7DF552C0"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vanish/>
          <w:sz w:val="24"/>
          <w:szCs w:val="24"/>
          <w:lang w:val="ro-MD"/>
        </w:rPr>
      </w:pPr>
      <w:r w:rsidRPr="00FD6E15">
        <w:rPr>
          <w:rStyle w:val="bold"/>
          <w:rFonts w:ascii="Times New Roman" w:hAnsi="Times New Roman" w:cs="Times New Roman"/>
          <w:bCs/>
          <w:sz w:val="24"/>
          <w:szCs w:val="24"/>
          <w:lang w:val="ro-MD"/>
        </w:rPr>
        <w:t>1.3.3.2.2.</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elimină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tuberculii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imaturi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având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greutate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Eliminarea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realiza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trecerea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tuberculilor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printr-o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soluție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salină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sisteme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similare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tuberculii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imaturi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plutească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prespălarea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detecta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tuberculii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deteriorați.</w:t>
      </w:r>
    </w:p>
    <w:p w14:paraId="47748636" w14:textId="77777777" w:rsidR="0002421F" w:rsidRPr="00FD6E15" w:rsidRDefault="003A27C9" w:rsidP="00323740">
      <w:pPr>
        <w:shd w:val="clear" w:color="auto" w:fill="FFFFFF"/>
        <w:spacing w:after="0" w:line="276" w:lineRule="auto"/>
        <w:ind w:firstLine="709"/>
        <w:contextualSpacing/>
        <w:jc w:val="both"/>
        <w:rPr>
          <w:rFonts w:ascii="Times New Roman" w:hAnsi="Times New Roman" w:cs="Times New Roman"/>
          <w:vanish/>
          <w:sz w:val="24"/>
          <w:szCs w:val="24"/>
          <w:lang w:val="ro-MD"/>
        </w:rPr>
      </w:pPr>
      <w:r w:rsidRPr="00FD6E15">
        <w:rPr>
          <w:rStyle w:val="bold"/>
          <w:rFonts w:ascii="Times New Roman" w:hAnsi="Times New Roman" w:cs="Times New Roman"/>
          <w:bCs/>
          <w:sz w:val="24"/>
          <w:szCs w:val="24"/>
          <w:lang w:val="ro-MD"/>
        </w:rPr>
        <w:t>1.3.3.2.3.</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elimină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feliile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subțiri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imediat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după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tăiere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evita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bucățile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arse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prezente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p>
    <w:p w14:paraId="5C4DA633" w14:textId="77777777" w:rsidR="0002421F"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Style w:val="bold"/>
          <w:rFonts w:ascii="Times New Roman" w:hAnsi="Times New Roman" w:cs="Times New Roman"/>
          <w:bCs/>
          <w:sz w:val="24"/>
          <w:szCs w:val="24"/>
          <w:lang w:val="ro-MD"/>
        </w:rPr>
        <w:t>1.3.3.2.4.</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albesc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elimina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parte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partea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exterioară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pai.</w:t>
      </w:r>
    </w:p>
    <w:p w14:paraId="29EDD18A"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Style w:val="bold"/>
          <w:rFonts w:ascii="Times New Roman" w:hAnsi="Times New Roman" w:cs="Times New Roman"/>
          <w:bCs/>
          <w:sz w:val="24"/>
          <w:szCs w:val="24"/>
          <w:lang w:val="ro-MD"/>
        </w:rPr>
        <w:lastRenderedPageBreak/>
        <w:t>1.3.3.2.5.</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adaptează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regimurile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blanșare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proprietățile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calitative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materiilor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prime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primite,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iar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rămân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interiorul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limitelor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specificațiilor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p>
    <w:p w14:paraId="238C5AE6"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Style w:val="bold"/>
          <w:rFonts w:ascii="Times New Roman" w:hAnsi="Times New Roman" w:cs="Times New Roman"/>
          <w:bCs/>
          <w:sz w:val="24"/>
          <w:szCs w:val="24"/>
          <w:lang w:val="ro-MD"/>
        </w:rPr>
        <w:t>1.3.3.2.6.</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previn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modificarea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(enzimatică)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înnegrirea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după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Aceasta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realiza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aplicarea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difosfat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disodic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450),</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pH-ului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spălare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inhibă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reacția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apariție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brune.</w:t>
      </w:r>
    </w:p>
    <w:p w14:paraId="5A87F322" w14:textId="2883FAC4"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Style w:val="bold"/>
          <w:rFonts w:ascii="Times New Roman" w:hAnsi="Times New Roman" w:cs="Times New Roman"/>
          <w:bCs/>
          <w:sz w:val="24"/>
          <w:szCs w:val="24"/>
          <w:lang w:val="ro-MD"/>
        </w:rPr>
        <w:t>1.3.3.2.7.</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1C4E6C" w:rsidRPr="00FD6E15">
        <w:rPr>
          <w:rFonts w:ascii="Times New Roman" w:hAnsi="Times New Roman" w:cs="Times New Roman"/>
          <w:sz w:val="24"/>
          <w:szCs w:val="24"/>
          <w:lang w:val="ro-MD"/>
        </w:rPr>
        <w:t>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agent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conferire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brune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evită.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nevoie,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rămâne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constant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cadrul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limitelor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efectuarea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verificări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Dacă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necesar</w:t>
      </w:r>
      <w:r w:rsidR="001C4E6C" w:rsidRPr="00FD6E15">
        <w:rPr>
          <w:rFonts w:ascii="Times New Roman" w:hAnsi="Times New Roman" w:cs="Times New Roman"/>
          <w:sz w:val="24"/>
          <w:szCs w:val="24"/>
          <w:lang w:val="ro-MD"/>
        </w:rPr>
        <w: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după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blanșare,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adăugarea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dextroză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permite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îndeplinirea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specificației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referitoare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Adăugarea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dextroză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după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blanșare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determină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aceeași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observată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nealbite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aveau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decât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acumulate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natural.</w:t>
      </w:r>
    </w:p>
    <w:p w14:paraId="2C87476E" w14:textId="77777777" w:rsidR="003A27C9" w:rsidRPr="00FD6E15" w:rsidRDefault="003A27C9" w:rsidP="00323740">
      <w:pPr>
        <w:pStyle w:val="Listparagraf"/>
        <w:shd w:val="clear" w:color="auto" w:fill="FFFFFF"/>
        <w:spacing w:after="0" w:line="276" w:lineRule="auto"/>
        <w:ind w:left="0" w:firstLine="709"/>
        <w:jc w:val="both"/>
        <w:rPr>
          <w:rStyle w:val="bold"/>
          <w:rFonts w:ascii="Times New Roman" w:hAnsi="Times New Roman" w:cs="Times New Roman"/>
          <w:b/>
          <w:bCs/>
          <w:sz w:val="24"/>
          <w:szCs w:val="24"/>
          <w:lang w:val="ro-MD"/>
        </w:rPr>
      </w:pPr>
      <w:r w:rsidRPr="00FD6E15">
        <w:rPr>
          <w:rFonts w:ascii="Times New Roman" w:hAnsi="Times New Roman" w:cs="Times New Roman"/>
          <w:bCs/>
          <w:sz w:val="24"/>
          <w:szCs w:val="24"/>
          <w:lang w:val="ro-MD"/>
        </w:rPr>
        <w:t>1.3.3.3.</w:t>
      </w:r>
      <w:r w:rsidR="00E372B6" w:rsidRPr="00FD6E15">
        <w:rPr>
          <w:rStyle w:val="bold"/>
          <w:rFonts w:ascii="Times New Roman" w:hAnsi="Times New Roman" w:cs="Times New Roman"/>
          <w:bCs/>
          <w:sz w:val="24"/>
          <w:szCs w:val="24"/>
          <w:lang w:val="ro-MD"/>
        </w:rPr>
        <w:t xml:space="preserve"> </w:t>
      </w:r>
      <w:r w:rsidRPr="00FD6E15">
        <w:rPr>
          <w:rStyle w:val="bold"/>
          <w:rFonts w:ascii="Times New Roman" w:hAnsi="Times New Roman" w:cs="Times New Roman"/>
          <w:b/>
          <w:bCs/>
          <w:sz w:val="24"/>
          <w:szCs w:val="24"/>
          <w:lang w:val="ro-MD"/>
        </w:rPr>
        <w:t>Informații</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pentru</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utilizatorii</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finali</w:t>
      </w:r>
    </w:p>
    <w:p w14:paraId="3B862815" w14:textId="05FD3454" w:rsidR="003A27C9" w:rsidRPr="00FD6E15" w:rsidRDefault="003A27C9" w:rsidP="00323740">
      <w:pPr>
        <w:pStyle w:val="Listparagraf"/>
        <w:shd w:val="clear" w:color="auto" w:fill="FFFFFF"/>
        <w:spacing w:after="0" w:line="276" w:lineRule="auto"/>
        <w:ind w:left="0" w:firstLine="709"/>
        <w:jc w:val="both"/>
        <w:rPr>
          <w:rStyle w:val="bold"/>
          <w:rFonts w:ascii="Times New Roman" w:hAnsi="Times New Roman" w:cs="Times New Roman"/>
          <w:b/>
          <w:bCs/>
          <w:sz w:val="24"/>
          <w:szCs w:val="24"/>
          <w:lang w:val="ro-MD"/>
        </w:rPr>
      </w:pPr>
      <w:r w:rsidRPr="00FD6E15">
        <w:rPr>
          <w:rFonts w:ascii="Times New Roman" w:hAnsi="Times New Roman" w:cs="Times New Roman"/>
          <w:bCs/>
          <w:sz w:val="24"/>
          <w:szCs w:val="24"/>
          <w:lang w:val="ro-MD"/>
        </w:rPr>
        <w:t>1.3.3.3.1.</w:t>
      </w:r>
      <w:r w:rsidR="00E372B6" w:rsidRPr="00FD6E15">
        <w:rPr>
          <w:rFonts w:ascii="Times New Roman" w:hAnsi="Times New Roman" w:cs="Times New Roman"/>
          <w:bCs/>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utilizatorii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finali,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indică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metodele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recomandate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timpul,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cantitatea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cuptor/friteuză/tigaie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ambalaj</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intermediul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altor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canale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comunicare.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privește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consumatori,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instrucțiunile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recomandate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afișează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vizibil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ambalajele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conformitate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prevederile</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Legii</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nr.</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279/2017</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privind</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informarea</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consuatorului</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privire</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alimentare.</w:t>
      </w:r>
      <w:r w:rsidR="00FD6E15"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Metodele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recomandate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acord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cerințele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clienților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specificațiile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utilizatorilor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finali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profesionali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trebuie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validate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tip</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asigura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calitate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senzorială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optimă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deschisă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acceptabilă,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fiecare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metodă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friteuză,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cuptor)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sub</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referință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stabilit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anexa</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nr.</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4</w:t>
      </w:r>
      <w:r w:rsidRPr="00FD6E15">
        <w:rPr>
          <w:rFonts w:ascii="Times New Roman" w:hAnsi="Times New Roman" w:cs="Times New Roman"/>
          <w:sz w:val="24"/>
          <w:szCs w:val="24"/>
          <w:lang w:val="ro-MD"/>
        </w:rPr>
        <w:t>.</w:t>
      </w:r>
      <w:r w:rsidR="00FD6E15"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recomandă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utilizatorilor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finali,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alții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decât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consumatorii,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dispună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instrumente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operatori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bucătarii)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asigura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calitate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bună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metodelor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asemenea,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furnizeze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echipamente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calibrate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cronometre,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curbe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panouri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gradare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USDA/Munsell)]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puțin,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fotografii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clare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preconizate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preparat.</w:t>
      </w:r>
    </w:p>
    <w:p w14:paraId="24BC8ED0"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w:t>
      </w:r>
      <w:r w:rsidR="00E372B6" w:rsidRPr="00FD6E15">
        <w:rPr>
          <w:rFonts w:ascii="Times New Roman" w:hAnsi="Times New Roman" w:cs="Times New Roman"/>
          <w:bCs/>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recomandă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utilizatorilor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finali,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special:</w:t>
      </w:r>
    </w:p>
    <w:p w14:paraId="70BF8B97"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1.3.3.3.2.1.</w:t>
      </w:r>
      <w:r w:rsidR="00E372B6" w:rsidRPr="00FD6E15">
        <w:rPr>
          <w:rFonts w:ascii="Times New Roman" w:hAnsi="Times New Roman" w:cs="Times New Roman"/>
          <w:b/>
          <w:bCs/>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mențină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între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160</w:t>
      </w:r>
      <w:r w:rsidR="00F37774" w:rsidRPr="00FD6E15">
        <w:rPr>
          <w:rFonts w:ascii="Times New Roman" w:hAnsi="Times New Roman" w:cs="Times New Roman"/>
          <w:sz w:val="24"/>
          <w:szCs w:val="24"/>
          <w:vertAlign w:val="superscript"/>
          <w:lang w:val="ro-MD"/>
        </w:rPr>
        <w:t>0</w:t>
      </w:r>
      <w:r w:rsidRPr="00FD6E15">
        <w:rPr>
          <w:rFonts w:ascii="Times New Roman" w:hAnsi="Times New Roman" w:cs="Times New Roman"/>
          <w:sz w:val="24"/>
          <w:szCs w:val="24"/>
          <w:lang w:val="ro-MD"/>
        </w:rPr>
        <w:t>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175</w:t>
      </w:r>
      <w:r w:rsidR="00F37774" w:rsidRPr="00FD6E15">
        <w:rPr>
          <w:rFonts w:ascii="Times New Roman" w:hAnsi="Times New Roman" w:cs="Times New Roman"/>
          <w:sz w:val="24"/>
          <w:szCs w:val="24"/>
          <w:vertAlign w:val="superscript"/>
          <w:lang w:val="ro-MD"/>
        </w:rPr>
        <w:t>0</w:t>
      </w:r>
      <w:r w:rsidRPr="00FD6E15">
        <w:rPr>
          <w:rFonts w:ascii="Times New Roman" w:hAnsi="Times New Roman" w:cs="Times New Roman"/>
          <w:sz w:val="24"/>
          <w:szCs w:val="24"/>
          <w:lang w:val="ro-MD"/>
        </w:rPr>
        <w:t>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atunci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prăjesc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180</w:t>
      </w:r>
      <w:r w:rsidR="00F37774" w:rsidRPr="00FD6E15">
        <w:rPr>
          <w:rFonts w:ascii="Times New Roman" w:hAnsi="Times New Roman" w:cs="Times New Roman"/>
          <w:sz w:val="24"/>
          <w:szCs w:val="24"/>
          <w:vertAlign w:val="superscript"/>
          <w:lang w:val="ro-MD"/>
        </w:rPr>
        <w:t>0</w:t>
      </w:r>
      <w:r w:rsidRPr="00FD6E15">
        <w:rPr>
          <w:rFonts w:ascii="Times New Roman" w:hAnsi="Times New Roman" w:cs="Times New Roman"/>
          <w:sz w:val="24"/>
          <w:szCs w:val="24"/>
          <w:lang w:val="ro-MD"/>
        </w:rPr>
        <w:t>-220</w:t>
      </w:r>
      <w:r w:rsidR="00F37774" w:rsidRPr="00FD6E15">
        <w:rPr>
          <w:rFonts w:ascii="Times New Roman" w:hAnsi="Times New Roman" w:cs="Times New Roman"/>
          <w:sz w:val="24"/>
          <w:szCs w:val="24"/>
          <w:vertAlign w:val="superscript"/>
          <w:lang w:val="ro-MD"/>
        </w:rPr>
        <w:t>0</w:t>
      </w:r>
      <w:r w:rsidRPr="00FD6E15">
        <w:rPr>
          <w:rFonts w:ascii="Times New Roman" w:hAnsi="Times New Roman" w:cs="Times New Roman"/>
          <w:sz w:val="24"/>
          <w:szCs w:val="24"/>
          <w:lang w:val="ro-MD"/>
        </w:rPr>
        <w:t>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atunci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cuptor.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inferioară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atunci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ventilatorul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pornit;</w:t>
      </w:r>
    </w:p>
    <w:p w14:paraId="7F5B0B60"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1.3.3.3.2.2.</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preîncălzească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dispozitivul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cuptor,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friteuză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aer)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w:t>
      </w:r>
      <w:r w:rsidR="00F37774"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temperatura</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corectă</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între</w:t>
      </w:r>
      <w:r w:rsidR="00E372B6" w:rsidRPr="00FD6E15">
        <w:rPr>
          <w:rFonts w:ascii="Times New Roman" w:hAnsi="Times New Roman" w:cs="Times New Roman"/>
          <w:sz w:val="24"/>
          <w:szCs w:val="24"/>
          <w:lang w:val="ro-MD"/>
        </w:rPr>
        <w:t xml:space="preserve"> </w:t>
      </w:r>
      <w:r w:rsidR="00F37774" w:rsidRPr="00FD6E15">
        <w:rPr>
          <w:rFonts w:ascii="Times New Roman" w:hAnsi="Times New Roman" w:cs="Times New Roman"/>
          <w:sz w:val="24"/>
          <w:szCs w:val="24"/>
          <w:lang w:val="ro-MD"/>
        </w:rPr>
        <w:t>180</w:t>
      </w:r>
      <w:r w:rsidR="00F37774" w:rsidRPr="00FD6E15">
        <w:rPr>
          <w:rFonts w:ascii="Times New Roman" w:hAnsi="Times New Roman" w:cs="Times New Roman"/>
          <w:sz w:val="24"/>
          <w:szCs w:val="24"/>
          <w:vertAlign w:val="superscript"/>
          <w:lang w:val="ro-MD"/>
        </w:rPr>
        <w:t>0</w:t>
      </w:r>
      <w:r w:rsidRPr="00FD6E15">
        <w:rPr>
          <w:rFonts w:ascii="Times New Roman" w:hAnsi="Times New Roman" w:cs="Times New Roman"/>
          <w:sz w:val="24"/>
          <w:szCs w:val="24"/>
          <w:lang w:val="ro-MD"/>
        </w:rPr>
        <w:t>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220</w:t>
      </w:r>
      <w:r w:rsidR="00F37774" w:rsidRPr="00FD6E15">
        <w:rPr>
          <w:rFonts w:ascii="Times New Roman" w:hAnsi="Times New Roman" w:cs="Times New Roman"/>
          <w:sz w:val="24"/>
          <w:szCs w:val="24"/>
          <w:vertAlign w:val="superscript"/>
          <w:lang w:val="ro-MD"/>
        </w:rPr>
        <w:t>0</w:t>
      </w:r>
      <w:r w:rsidRPr="00FD6E15">
        <w:rPr>
          <w:rFonts w:ascii="Times New Roman" w:hAnsi="Times New Roman" w:cs="Times New Roman"/>
          <w:sz w:val="24"/>
          <w:szCs w:val="24"/>
          <w:lang w:val="ro-MD"/>
        </w:rPr>
        <w:t>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conformitate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instrucțiunile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ambalaj,</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funcție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specificațiile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cerințele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locale;</w:t>
      </w:r>
    </w:p>
    <w:p w14:paraId="62D054E3"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1.3.3.3.2.3.</w:t>
      </w:r>
      <w:r w:rsidR="00E372B6" w:rsidRPr="00FD6E15">
        <w:rPr>
          <w:rFonts w:ascii="Times New Roman" w:hAnsi="Times New Roman" w:cs="Times New Roman"/>
          <w:bCs/>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cartofii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până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galben-aurie;</w:t>
      </w:r>
    </w:p>
    <w:p w14:paraId="6D5581C5"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1.3.3.3.2.4.</w:t>
      </w:r>
      <w:r w:rsidR="00E372B6" w:rsidRPr="00FD6E15">
        <w:rPr>
          <w:rFonts w:ascii="Times New Roman" w:hAnsi="Times New Roman" w:cs="Times New Roman"/>
          <w:bCs/>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prelungească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inutil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p>
    <w:p w14:paraId="046065B2"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1.3.3.3.2.5.</w:t>
      </w:r>
      <w:r w:rsidR="00E372B6" w:rsidRPr="00FD6E15">
        <w:rPr>
          <w:rFonts w:ascii="Times New Roman" w:hAnsi="Times New Roman" w:cs="Times New Roman"/>
          <w:b/>
          <w:bCs/>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întoarcă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fabricate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cuptor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după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10</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minute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jumătatea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timpului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total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p>
    <w:p w14:paraId="012A0C59"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1.3.3.3.2.6.</w:t>
      </w:r>
      <w:r w:rsidR="00E372B6" w:rsidRPr="00FD6E15">
        <w:rPr>
          <w:rFonts w:ascii="Times New Roman" w:hAnsi="Times New Roman" w:cs="Times New Roman"/>
          <w:bCs/>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urmeze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instrucțiunile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recomandate,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astfel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cum</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furnizate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producător;</w:t>
      </w:r>
    </w:p>
    <w:p w14:paraId="45286C07" w14:textId="411D6F04"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vanish/>
          <w:sz w:val="24"/>
          <w:szCs w:val="24"/>
          <w:lang w:val="ro-MD"/>
        </w:rPr>
      </w:pPr>
      <w:r w:rsidRPr="00FD6E15">
        <w:rPr>
          <w:rFonts w:ascii="Times New Roman" w:hAnsi="Times New Roman" w:cs="Times New Roman"/>
          <w:bCs/>
          <w:sz w:val="24"/>
          <w:szCs w:val="24"/>
          <w:lang w:val="ro-MD"/>
        </w:rPr>
        <w:lastRenderedPageBreak/>
        <w:t>1.3.3.3.2.7.</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timpul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preparare,</w:t>
      </w:r>
      <w:r w:rsidR="00E372B6" w:rsidRPr="00FD6E15">
        <w:rPr>
          <w:rFonts w:ascii="Times New Roman" w:hAnsi="Times New Roman" w:cs="Times New Roman"/>
          <w:sz w:val="24"/>
          <w:szCs w:val="24"/>
          <w:lang w:val="ro-MD"/>
        </w:rPr>
        <w:t xml:space="preserve"> </w:t>
      </w:r>
      <w:r w:rsidR="001C6C32" w:rsidRPr="00FD6E15">
        <w:rPr>
          <w:rFonts w:ascii="Times New Roman" w:hAnsi="Times New Roman" w:cs="Times New Roman"/>
          <w:sz w:val="24"/>
          <w:szCs w:val="24"/>
          <w:lang w:val="ro-MD"/>
        </w:rPr>
        <w:t xml:space="preserve">atunci când se prepară cantități mai mici de cartofi decât cele indicate pe ambalaj,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evita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apariția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brune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w:t>
      </w:r>
    </w:p>
    <w:p w14:paraId="3AC51D24" w14:textId="77777777" w:rsidR="003A27C9" w:rsidRPr="00FD6E15" w:rsidRDefault="003A27C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bCs/>
          <w:sz w:val="24"/>
          <w:szCs w:val="24"/>
          <w:lang w:val="ro-MD"/>
        </w:rPr>
        <w:t>1.3.3.3.2.8.</w:t>
      </w:r>
      <w:r w:rsidR="00E372B6" w:rsidRPr="00FD6E15">
        <w:rPr>
          <w:rFonts w:ascii="Times New Roman" w:hAnsi="Times New Roman" w:cs="Times New Roman"/>
          <w:b/>
          <w:bCs/>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umple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excesiv</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coșul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umple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coșul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până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marcajul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jumătății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evita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absorbția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excesivă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ulei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prelungirea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timpilor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p>
    <w:p w14:paraId="36FBAFCB" w14:textId="77777777" w:rsidR="00F37774" w:rsidRPr="00FD6E15" w:rsidRDefault="00F37774" w:rsidP="00323740">
      <w:pPr>
        <w:pStyle w:val="Listparagraf"/>
        <w:shd w:val="clear" w:color="auto" w:fill="FFFFFF"/>
        <w:spacing w:after="0" w:line="276" w:lineRule="auto"/>
        <w:ind w:left="0" w:firstLine="709"/>
        <w:jc w:val="both"/>
        <w:rPr>
          <w:rFonts w:ascii="Times New Roman" w:hAnsi="Times New Roman" w:cs="Times New Roman"/>
          <w:vanish/>
          <w:sz w:val="24"/>
          <w:szCs w:val="24"/>
          <w:lang w:val="ro-MD"/>
        </w:rPr>
      </w:pPr>
    </w:p>
    <w:p w14:paraId="7093BDAF" w14:textId="77777777" w:rsidR="0002421F" w:rsidRPr="00FD6E15" w:rsidRDefault="00F37774"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E372B6" w:rsidRPr="00FD6E15">
        <w:rPr>
          <w:b/>
          <w:bCs/>
          <w:lang w:val="ro-MD"/>
        </w:rPr>
        <w:t xml:space="preserve"> </w:t>
      </w:r>
      <w:r w:rsidR="0002421F" w:rsidRPr="00FD6E15">
        <w:rPr>
          <w:b/>
          <w:bCs/>
          <w:lang w:val="ro-MD"/>
        </w:rPr>
        <w:t>CHIPSURI,</w:t>
      </w:r>
      <w:r w:rsidR="00E372B6" w:rsidRPr="00FD6E15">
        <w:rPr>
          <w:b/>
          <w:bCs/>
          <w:lang w:val="ro-MD"/>
        </w:rPr>
        <w:t xml:space="preserve"> </w:t>
      </w:r>
      <w:r w:rsidR="0002421F" w:rsidRPr="00FD6E15">
        <w:rPr>
          <w:b/>
          <w:bCs/>
          <w:lang w:val="ro-MD"/>
        </w:rPr>
        <w:t>GUSTĂRI,</w:t>
      </w:r>
      <w:r w:rsidR="00E372B6" w:rsidRPr="00FD6E15">
        <w:rPr>
          <w:b/>
          <w:bCs/>
          <w:lang w:val="ro-MD"/>
        </w:rPr>
        <w:t xml:space="preserve"> </w:t>
      </w:r>
      <w:r w:rsidR="0002421F" w:rsidRPr="00FD6E15">
        <w:rPr>
          <w:b/>
          <w:bCs/>
          <w:lang w:val="ro-MD"/>
        </w:rPr>
        <w:t>PRODUSE</w:t>
      </w:r>
      <w:r w:rsidR="00E372B6" w:rsidRPr="00FD6E15">
        <w:rPr>
          <w:b/>
          <w:bCs/>
          <w:lang w:val="ro-MD"/>
        </w:rPr>
        <w:t xml:space="preserve"> </w:t>
      </w:r>
      <w:r w:rsidR="0002421F" w:rsidRPr="00FD6E15">
        <w:rPr>
          <w:b/>
          <w:bCs/>
          <w:lang w:val="ro-MD"/>
        </w:rPr>
        <w:t>CROCANTE</w:t>
      </w:r>
      <w:r w:rsidR="00E372B6" w:rsidRPr="00FD6E15">
        <w:rPr>
          <w:b/>
          <w:bCs/>
          <w:lang w:val="ro-MD"/>
        </w:rPr>
        <w:t xml:space="preserve"> </w:t>
      </w:r>
      <w:r w:rsidR="0002421F" w:rsidRPr="00FD6E15">
        <w:rPr>
          <w:b/>
          <w:bCs/>
          <w:lang w:val="ro-MD"/>
        </w:rPr>
        <w:t>DIN</w:t>
      </w:r>
      <w:r w:rsidR="00E372B6" w:rsidRPr="00FD6E15">
        <w:rPr>
          <w:b/>
          <w:bCs/>
          <w:lang w:val="ro-MD"/>
        </w:rPr>
        <w:t xml:space="preserve"> </w:t>
      </w:r>
      <w:r w:rsidR="0002421F" w:rsidRPr="00FD6E15">
        <w:rPr>
          <w:b/>
          <w:bCs/>
          <w:lang w:val="ro-MD"/>
        </w:rPr>
        <w:t>CARTOFI</w:t>
      </w:r>
      <w:r w:rsidR="00E372B6" w:rsidRPr="00FD6E15">
        <w:rPr>
          <w:b/>
          <w:bCs/>
          <w:lang w:val="ro-MD"/>
        </w:rPr>
        <w:t xml:space="preserve"> </w:t>
      </w:r>
      <w:r w:rsidR="0002421F" w:rsidRPr="00FD6E15">
        <w:rPr>
          <w:b/>
          <w:bCs/>
          <w:lang w:val="ro-MD"/>
        </w:rPr>
        <w:t>PE</w:t>
      </w:r>
      <w:r w:rsidR="00E372B6" w:rsidRPr="00FD6E15">
        <w:rPr>
          <w:b/>
          <w:bCs/>
          <w:lang w:val="ro-MD"/>
        </w:rPr>
        <w:t xml:space="preserve"> </w:t>
      </w:r>
      <w:r w:rsidR="0002421F" w:rsidRPr="00FD6E15">
        <w:rPr>
          <w:b/>
          <w:bCs/>
          <w:lang w:val="ro-MD"/>
        </w:rPr>
        <w:t>BAZĂ</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ALUAT</w:t>
      </w:r>
      <w:r w:rsidR="00E372B6" w:rsidRPr="00FD6E15">
        <w:rPr>
          <w:b/>
          <w:bCs/>
          <w:lang w:val="ro-MD"/>
        </w:rPr>
        <w:t xml:space="preserve"> </w:t>
      </w:r>
      <w:r w:rsidR="0002421F" w:rsidRPr="00FD6E15">
        <w:rPr>
          <w:b/>
          <w:bCs/>
          <w:lang w:val="ro-MD"/>
        </w:rPr>
        <w:t>ȘI</w:t>
      </w:r>
      <w:r w:rsidR="00E372B6" w:rsidRPr="00FD6E15">
        <w:rPr>
          <w:b/>
          <w:bCs/>
          <w:lang w:val="ro-MD"/>
        </w:rPr>
        <w:t xml:space="preserve"> </w:t>
      </w:r>
      <w:r w:rsidR="0002421F" w:rsidRPr="00FD6E15">
        <w:rPr>
          <w:b/>
          <w:bCs/>
          <w:lang w:val="ro-MD"/>
        </w:rPr>
        <w:t>ALTE</w:t>
      </w:r>
      <w:r w:rsidR="00E372B6" w:rsidRPr="00FD6E15">
        <w:rPr>
          <w:b/>
          <w:bCs/>
          <w:lang w:val="ro-MD"/>
        </w:rPr>
        <w:t xml:space="preserve"> </w:t>
      </w:r>
      <w:r w:rsidR="0002421F" w:rsidRPr="00FD6E15">
        <w:rPr>
          <w:b/>
          <w:bCs/>
          <w:lang w:val="ro-MD"/>
        </w:rPr>
        <w:t>PRODUSE</w:t>
      </w:r>
      <w:r w:rsidR="00E372B6" w:rsidRPr="00FD6E15">
        <w:rPr>
          <w:b/>
          <w:bCs/>
          <w:lang w:val="ro-MD"/>
        </w:rPr>
        <w:t xml:space="preserve"> </w:t>
      </w:r>
      <w:r w:rsidR="0002421F" w:rsidRPr="00FD6E15">
        <w:rPr>
          <w:b/>
          <w:bCs/>
          <w:lang w:val="ro-MD"/>
        </w:rPr>
        <w:t>DIN</w:t>
      </w:r>
      <w:r w:rsidR="00E372B6" w:rsidRPr="00FD6E15">
        <w:rPr>
          <w:b/>
          <w:bCs/>
          <w:lang w:val="ro-MD"/>
        </w:rPr>
        <w:t xml:space="preserve"> </w:t>
      </w:r>
      <w:r w:rsidR="0002421F" w:rsidRPr="00FD6E15">
        <w:rPr>
          <w:b/>
          <w:bCs/>
          <w:lang w:val="ro-MD"/>
        </w:rPr>
        <w:t>CARTOFI</w:t>
      </w:r>
      <w:r w:rsidR="00E372B6" w:rsidRPr="00FD6E15">
        <w:rPr>
          <w:b/>
          <w:bCs/>
          <w:lang w:val="ro-MD"/>
        </w:rPr>
        <w:t xml:space="preserve"> </w:t>
      </w:r>
      <w:r w:rsidR="0002421F" w:rsidRPr="00FD6E15">
        <w:rPr>
          <w:b/>
          <w:bCs/>
          <w:lang w:val="ro-MD"/>
        </w:rPr>
        <w:t>PE</w:t>
      </w:r>
      <w:r w:rsidR="00E372B6" w:rsidRPr="00FD6E15">
        <w:rPr>
          <w:b/>
          <w:bCs/>
          <w:lang w:val="ro-MD"/>
        </w:rPr>
        <w:t xml:space="preserve"> </w:t>
      </w:r>
      <w:r w:rsidR="0002421F" w:rsidRPr="00FD6E15">
        <w:rPr>
          <w:b/>
          <w:bCs/>
          <w:lang w:val="ro-MD"/>
        </w:rPr>
        <w:t>BAZĂ</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ALUAT</w:t>
      </w:r>
    </w:p>
    <w:p w14:paraId="6EE0D297" w14:textId="77777777" w:rsidR="0002421F" w:rsidRPr="00FD6E15" w:rsidRDefault="0002421F" w:rsidP="00EA061B">
      <w:pPr>
        <w:pStyle w:val="ti-grseq-1"/>
        <w:numPr>
          <w:ilvl w:val="1"/>
          <w:numId w:val="21"/>
        </w:numPr>
        <w:shd w:val="clear" w:color="auto" w:fill="FFFFFF"/>
        <w:spacing w:before="0" w:beforeAutospacing="0" w:after="0" w:afterAutospacing="0" w:line="276" w:lineRule="auto"/>
        <w:ind w:left="0" w:firstLine="709"/>
        <w:contextualSpacing/>
        <w:jc w:val="both"/>
        <w:rPr>
          <w:rStyle w:val="bold"/>
          <w:b/>
          <w:bCs/>
          <w:lang w:val="ro-MD"/>
        </w:rPr>
      </w:pPr>
      <w:r w:rsidRPr="00FD6E15">
        <w:rPr>
          <w:rStyle w:val="bold"/>
          <w:b/>
          <w:bCs/>
          <w:lang w:val="ro-MD"/>
        </w:rPr>
        <w:t>Materii</w:t>
      </w:r>
      <w:r w:rsidR="00E372B6" w:rsidRPr="00FD6E15">
        <w:rPr>
          <w:rStyle w:val="bold"/>
          <w:b/>
          <w:bCs/>
          <w:lang w:val="ro-MD"/>
        </w:rPr>
        <w:t xml:space="preserve"> </w:t>
      </w:r>
      <w:r w:rsidRPr="00FD6E15">
        <w:rPr>
          <w:rStyle w:val="bold"/>
          <w:b/>
          <w:bCs/>
          <w:lang w:val="ro-MD"/>
        </w:rPr>
        <w:t>prime</w:t>
      </w:r>
    </w:p>
    <w:p w14:paraId="41FBD9F9" w14:textId="77777777" w:rsidR="00F37774" w:rsidRPr="00FD6E15" w:rsidRDefault="00F37774"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2.1.1.</w:t>
      </w:r>
      <w:r w:rsidR="00E372B6" w:rsidRPr="00FD6E15">
        <w:rPr>
          <w:rStyle w:val="bold"/>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valorile-țintă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zaharurile</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ingredientele</w:t>
      </w:r>
      <w:r w:rsidR="00E372B6" w:rsidRPr="00FD6E15">
        <w:rPr>
          <w:lang w:val="ro-MD"/>
        </w:rPr>
        <w:t xml:space="preserve"> </w:t>
      </w:r>
      <w:r w:rsidRPr="00FD6E15">
        <w:rPr>
          <w:lang w:val="ro-MD"/>
        </w:rPr>
        <w:t>cartofilor</w:t>
      </w:r>
      <w:r w:rsidR="00E372B6" w:rsidRPr="00FD6E15">
        <w:rPr>
          <w:lang w:val="ro-MD"/>
        </w:rPr>
        <w:t xml:space="preserve"> </w:t>
      </w:r>
      <w:r w:rsidRPr="00FD6E15">
        <w:rPr>
          <w:lang w:val="ro-MD"/>
        </w:rPr>
        <w:t>deshidratați.</w:t>
      </w:r>
    </w:p>
    <w:p w14:paraId="75E60DAE" w14:textId="77777777" w:rsidR="00F37774" w:rsidRPr="00FD6E15" w:rsidRDefault="00F37774"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2.1.2.</w:t>
      </w:r>
      <w:r w:rsidR="00E372B6" w:rsidRPr="00FD6E15">
        <w:rPr>
          <w:rStyle w:val="bold"/>
          <w:lang w:val="ro-MD"/>
        </w:rPr>
        <w:t xml:space="preserve"> </w:t>
      </w:r>
      <w:r w:rsidRPr="00FD6E15">
        <w:rPr>
          <w:lang w:val="ro-MD"/>
        </w:rPr>
        <w:t>Valoarea-țintă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zaharurilor</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cauză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stabilește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nivel</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toți</w:t>
      </w:r>
      <w:r w:rsidR="00E372B6" w:rsidRPr="00FD6E15">
        <w:rPr>
          <w:lang w:val="ro-MD"/>
        </w:rPr>
        <w:t xml:space="preserve"> </w:t>
      </w:r>
      <w:r w:rsidRPr="00FD6E15">
        <w:rPr>
          <w:lang w:val="ro-MD"/>
        </w:rPr>
        <w:t>factorii</w:t>
      </w:r>
      <w:r w:rsidR="00E372B6" w:rsidRPr="00FD6E15">
        <w:rPr>
          <w:lang w:val="ro-MD"/>
        </w:rPr>
        <w:t xml:space="preserve"> </w:t>
      </w:r>
      <w:r w:rsidRPr="00FD6E15">
        <w:rPr>
          <w:lang w:val="ro-MD"/>
        </w:rPr>
        <w:t>relevanți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concepția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fabricarea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cantitatea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rețeta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posibile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prelucrarea</w:t>
      </w:r>
      <w:r w:rsidR="00E372B6" w:rsidRPr="00FD6E15">
        <w:rPr>
          <w:lang w:val="ro-MD"/>
        </w:rPr>
        <w:t xml:space="preserve"> </w:t>
      </w:r>
      <w:r w:rsidRPr="00FD6E15">
        <w:rPr>
          <w:lang w:val="ro-MD"/>
        </w:rPr>
        <w:t>suplimentară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aluatului,</w:t>
      </w:r>
      <w:r w:rsidR="00E372B6" w:rsidRPr="00FD6E15">
        <w:rPr>
          <w:lang w:val="ro-MD"/>
        </w:rPr>
        <w:t xml:space="preserve"> </w:t>
      </w:r>
      <w:r w:rsidRPr="00FD6E15">
        <w:rPr>
          <w:lang w:val="ro-MD"/>
        </w:rPr>
        <w:t>sezonalitatea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p>
    <w:p w14:paraId="15A7BF74" w14:textId="2138C133" w:rsidR="00F37774" w:rsidRPr="00FD6E15" w:rsidRDefault="00F37774" w:rsidP="00323740">
      <w:pPr>
        <w:pStyle w:val="ti-grseq-1"/>
        <w:shd w:val="clear" w:color="auto" w:fill="FFFFFF"/>
        <w:spacing w:before="0" w:beforeAutospacing="0" w:after="0" w:afterAutospacing="0" w:line="276" w:lineRule="auto"/>
        <w:ind w:firstLine="709"/>
        <w:contextualSpacing/>
        <w:jc w:val="both"/>
        <w:rPr>
          <w:rStyle w:val="bold"/>
          <w:lang w:val="ro-MD"/>
        </w:rPr>
      </w:pPr>
      <w:r w:rsidRPr="00FD6E15">
        <w:rPr>
          <w:lang w:val="ro-MD"/>
        </w:rPr>
        <w:t>2.1.3.</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demonstreze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situat</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stabilit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Pr="00FD6E15">
        <w:rPr>
          <w:lang w:val="ro-MD"/>
        </w:rPr>
        <w:t>nr.</w:t>
      </w:r>
      <w:r w:rsidR="00E372B6" w:rsidRPr="00FD6E15">
        <w:rPr>
          <w:lang w:val="ro-MD"/>
        </w:rPr>
        <w:t xml:space="preserve"> </w:t>
      </w:r>
      <w:r w:rsidRPr="00FD6E15">
        <w:rPr>
          <w:lang w:val="ro-MD"/>
        </w:rPr>
        <w:t>4.</w:t>
      </w:r>
    </w:p>
    <w:p w14:paraId="5F6886B4" w14:textId="77777777" w:rsidR="00F37774" w:rsidRPr="00FD6E15" w:rsidRDefault="00F37774"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2.2.</w:t>
      </w:r>
      <w:r w:rsidR="00E372B6" w:rsidRPr="00FD6E15">
        <w:rPr>
          <w:b/>
          <w:bCs/>
          <w:lang w:val="ro-MD"/>
        </w:rPr>
        <w:t xml:space="preserve"> </w:t>
      </w:r>
      <w:r w:rsidRPr="00FD6E15">
        <w:rPr>
          <w:rStyle w:val="bold"/>
          <w:b/>
          <w:bCs/>
          <w:lang w:val="ro-MD"/>
        </w:rPr>
        <w:t>Concepția</w:t>
      </w:r>
      <w:r w:rsidR="00E372B6" w:rsidRPr="00FD6E15">
        <w:rPr>
          <w:rStyle w:val="bold"/>
          <w:b/>
          <w:bCs/>
          <w:lang w:val="ro-MD"/>
        </w:rPr>
        <w:t xml:space="preserve"> </w:t>
      </w:r>
      <w:r w:rsidRPr="00FD6E15">
        <w:rPr>
          <w:rStyle w:val="bold"/>
          <w:b/>
          <w:bCs/>
          <w:lang w:val="ro-MD"/>
        </w:rPr>
        <w:t>rețetei</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a</w:t>
      </w:r>
      <w:r w:rsidR="00E372B6" w:rsidRPr="00FD6E15">
        <w:rPr>
          <w:rStyle w:val="bold"/>
          <w:b/>
          <w:bCs/>
          <w:lang w:val="ro-MD"/>
        </w:rPr>
        <w:t xml:space="preserve"> </w:t>
      </w:r>
      <w:r w:rsidRPr="00FD6E15">
        <w:rPr>
          <w:rStyle w:val="bold"/>
          <w:b/>
          <w:bCs/>
          <w:lang w:val="ro-MD"/>
        </w:rPr>
        <w:t>procesului</w:t>
      </w:r>
    </w:p>
    <w:p w14:paraId="48047EC2" w14:textId="77777777" w:rsidR="0002421F" w:rsidRPr="00FD6E15" w:rsidRDefault="00F37774"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2.2.1.</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Ingredientele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cartofilor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deshidratați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analizează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înainte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utilizate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către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furnizor,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către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utilizator,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confirma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conținutul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zaharuri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depășește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specificat.</w:t>
      </w:r>
    </w:p>
    <w:p w14:paraId="6F7FAA5F" w14:textId="77777777" w:rsidR="00F37774" w:rsidRPr="00FD6E15" w:rsidRDefault="00F37774"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2.2.2.</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cazul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ingredientele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cartofilor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deshidratați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depășesc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specificat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zaharuri,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OSA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măsurile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diminuare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suplimentare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trebuie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luate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asigura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acrilamidă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finit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cât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posibil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situat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sub</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referință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stabilit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anexa</w:t>
      </w:r>
      <w:r w:rsidR="00E372B6" w:rsidRPr="00FD6E15">
        <w:rPr>
          <w:rFonts w:ascii="Times New Roman" w:eastAsia="Times New Roman" w:hAnsi="Times New Roman" w:cs="Times New Roman"/>
          <w:sz w:val="24"/>
          <w:szCs w:val="24"/>
          <w:lang w:val="ro-MD"/>
        </w:rPr>
        <w:t xml:space="preserve"> </w:t>
      </w:r>
      <w:r w:rsidR="00B07977" w:rsidRPr="00FD6E15">
        <w:rPr>
          <w:rFonts w:ascii="Times New Roman" w:eastAsia="Times New Roman" w:hAnsi="Times New Roman" w:cs="Times New Roman"/>
          <w:sz w:val="24"/>
          <w:szCs w:val="24"/>
          <w:lang w:val="ro-MD"/>
        </w:rPr>
        <w:t>nr.</w:t>
      </w:r>
      <w:r w:rsidR="00E372B6" w:rsidRPr="00FD6E15">
        <w:rPr>
          <w:rFonts w:ascii="Times New Roman" w:eastAsia="Times New Roman" w:hAnsi="Times New Roman" w:cs="Times New Roman"/>
          <w:sz w:val="24"/>
          <w:szCs w:val="24"/>
          <w:lang w:val="ro-MD"/>
        </w:rPr>
        <w:t xml:space="preserve"> </w:t>
      </w:r>
      <w:r w:rsidR="00B07977" w:rsidRPr="00FD6E15">
        <w:rPr>
          <w:rFonts w:ascii="Times New Roman" w:eastAsia="Times New Roman" w:hAnsi="Times New Roman" w:cs="Times New Roman"/>
          <w:sz w:val="24"/>
          <w:szCs w:val="24"/>
          <w:lang w:val="ro-MD"/>
        </w:rPr>
        <w:t>4</w:t>
      </w:r>
      <w:r w:rsidRPr="00FD6E15">
        <w:rPr>
          <w:rFonts w:ascii="Times New Roman" w:eastAsia="Times New Roman" w:hAnsi="Times New Roman" w:cs="Times New Roman"/>
          <w:sz w:val="24"/>
          <w:szCs w:val="24"/>
          <w:lang w:val="ro-MD"/>
        </w:rPr>
        <w:t>.</w:t>
      </w:r>
    </w:p>
    <w:p w14:paraId="0FB7ECCF" w14:textId="77777777" w:rsidR="00F37774" w:rsidRPr="00FD6E15" w:rsidRDefault="00F37774"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2.2.3.</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fiecare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OSA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reexaminează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dacă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posibil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utilizeze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reînnoirea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parțială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ingredientelor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cartofi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ingrediente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potențial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formare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acrilamidă.</w:t>
      </w:r>
    </w:p>
    <w:p w14:paraId="1E048310" w14:textId="77777777" w:rsidR="00B07977"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2.2.4.</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sistemele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umede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bază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aluat,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OSA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vedere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utilizarea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următoarelor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substanțe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măsura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posibil,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ținând</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seama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faptul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aceste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substanțe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sinergice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efectul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diminuare,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adică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aplică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mod</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utilizării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asparaginazei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reducerii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nivelurilor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pH:</w:t>
      </w:r>
    </w:p>
    <w:p w14:paraId="2E24C9B1" w14:textId="77777777" w:rsidR="0002421F"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2.2.4.1.</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asparaginază;</w:t>
      </w:r>
    </w:p>
    <w:p w14:paraId="545A4CB6" w14:textId="77777777" w:rsidR="00B07977"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2.2.4.2.</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acizi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sau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sărurile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reduce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pH-ului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aluatului);</w:t>
      </w:r>
    </w:p>
    <w:p w14:paraId="273DD1E9" w14:textId="77777777" w:rsidR="00B07977"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2.2.4.3.</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săruri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calciu.</w:t>
      </w:r>
    </w:p>
    <w:p w14:paraId="09AAB1C9" w14:textId="77777777" w:rsidR="0002421F" w:rsidRPr="00FD6E15" w:rsidRDefault="00B07977"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2.2.5.</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chipsurile,</w:t>
      </w:r>
      <w:r w:rsidR="00E372B6" w:rsidRPr="00FD6E15">
        <w:rPr>
          <w:lang w:val="ro-MD"/>
        </w:rPr>
        <w:t xml:space="preserve"> </w:t>
      </w:r>
      <w:r w:rsidRPr="00FD6E15">
        <w:rPr>
          <w:lang w:val="ro-MD"/>
        </w:rPr>
        <w:t>gustările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crocante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aluat</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temperaturile</w:t>
      </w:r>
      <w:r w:rsidR="00E372B6" w:rsidRPr="00FD6E15">
        <w:rPr>
          <w:lang w:val="ro-MD"/>
        </w:rPr>
        <w:t xml:space="preserve"> </w:t>
      </w:r>
      <w:r w:rsidRPr="00FD6E15">
        <w:rPr>
          <w:lang w:val="ro-MD"/>
        </w:rPr>
        <w:t>uleiului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ieșirea</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controlează</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temperaturi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păstrează</w:t>
      </w:r>
      <w:r w:rsidR="00E372B6" w:rsidRPr="00FD6E15">
        <w:rPr>
          <w:lang w:val="ro-MD"/>
        </w:rPr>
        <w:t xml:space="preserve"> </w:t>
      </w:r>
      <w:r w:rsidRPr="00FD6E15">
        <w:rPr>
          <w:lang w:val="ro-MD"/>
        </w:rPr>
        <w:t>evidențe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efectuarea</w:t>
      </w:r>
      <w:r w:rsidR="00E372B6" w:rsidRPr="00FD6E15">
        <w:rPr>
          <w:lang w:val="ro-MD"/>
        </w:rPr>
        <w:t xml:space="preserve"> </w:t>
      </w:r>
      <w:r w:rsidRPr="00FD6E15">
        <w:rPr>
          <w:lang w:val="ro-MD"/>
        </w:rPr>
        <w:t>controalelor.</w:t>
      </w:r>
    </w:p>
    <w:p w14:paraId="74733333" w14:textId="77777777" w:rsidR="00B07977" w:rsidRPr="00FD6E15" w:rsidRDefault="00B07977" w:rsidP="00323740">
      <w:pPr>
        <w:pStyle w:val="Normal2"/>
        <w:spacing w:before="0" w:beforeAutospacing="0" w:after="0" w:afterAutospacing="0" w:line="276" w:lineRule="auto"/>
        <w:ind w:firstLine="709"/>
        <w:contextualSpacing/>
        <w:jc w:val="both"/>
        <w:rPr>
          <w:lang w:val="ro-MD"/>
        </w:rPr>
      </w:pPr>
      <w:r w:rsidRPr="00FD6E15">
        <w:rPr>
          <w:lang w:val="ro-MD"/>
        </w:rPr>
        <w:t>2.2.6.</w:t>
      </w:r>
      <w:r w:rsidR="00E372B6" w:rsidRPr="00FD6E15">
        <w:rPr>
          <w:lang w:val="ro-MD"/>
        </w:rPr>
        <w:t xml:space="preserve"> </w:t>
      </w:r>
      <w:r w:rsidRPr="00FD6E15">
        <w:rPr>
          <w:lang w:val="ro-MD"/>
        </w:rPr>
        <w:t>Temperatura</w:t>
      </w:r>
      <w:r w:rsidR="00E372B6" w:rsidRPr="00FD6E15">
        <w:rPr>
          <w:lang w:val="ro-MD"/>
        </w:rPr>
        <w:t xml:space="preserve"> </w:t>
      </w:r>
      <w:r w:rsidRPr="00FD6E15">
        <w:rPr>
          <w:lang w:val="ro-MD"/>
        </w:rPr>
        <w:t>uleiului</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ieșirea</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linie</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specific,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standardele</w:t>
      </w:r>
      <w:r w:rsidR="00E372B6" w:rsidRPr="00FD6E15">
        <w:rPr>
          <w:lang w:val="ro-MD"/>
        </w:rPr>
        <w:t xml:space="preserve"> </w:t>
      </w:r>
      <w:r w:rsidRPr="00FD6E15">
        <w:rPr>
          <w:lang w:val="ro-MD"/>
        </w:rPr>
        <w:t>recomandate</w:t>
      </w:r>
      <w:r w:rsidR="00E372B6" w:rsidRPr="00FD6E15">
        <w:rPr>
          <w:lang w:val="ro-MD"/>
        </w:rPr>
        <w:t xml:space="preserve"> </w:t>
      </w:r>
      <w:r w:rsidRPr="00FD6E15">
        <w:rPr>
          <w:lang w:val="ro-MD"/>
        </w:rPr>
        <w:t>referitoare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lastRenderedPageBreak/>
        <w:t>calitatea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alimentară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luând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considerare</w:t>
      </w:r>
      <w:r w:rsidR="00E372B6" w:rsidRPr="00FD6E15">
        <w:rPr>
          <w:lang w:val="ro-MD"/>
        </w:rPr>
        <w:t xml:space="preserve"> </w:t>
      </w:r>
      <w:r w:rsidRPr="00FD6E15">
        <w:rPr>
          <w:lang w:val="ro-MD"/>
        </w:rPr>
        <w:t>factori</w:t>
      </w:r>
      <w:r w:rsidR="00E372B6" w:rsidRPr="00FD6E15">
        <w:rPr>
          <w:lang w:val="ro-MD"/>
        </w:rPr>
        <w:t xml:space="preserve"> </w:t>
      </w:r>
      <w:r w:rsidRPr="00FD6E15">
        <w:rPr>
          <w:lang w:val="ro-MD"/>
        </w:rPr>
        <w:t>relevanți</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producătorul</w:t>
      </w:r>
      <w:r w:rsidR="00E372B6" w:rsidRPr="00FD6E15">
        <w:rPr>
          <w:lang w:val="ro-MD"/>
        </w:rPr>
        <w:t xml:space="preserve"> </w:t>
      </w:r>
      <w:r w:rsidRPr="00FD6E15">
        <w:rPr>
          <w:lang w:val="ro-MD"/>
        </w:rPr>
        <w:t>friteuzei,</w:t>
      </w:r>
      <w:r w:rsidR="00E372B6" w:rsidRPr="00FD6E15">
        <w:rPr>
          <w:lang w:val="ro-MD"/>
        </w:rPr>
        <w:t xml:space="preserve"> </w:t>
      </w:r>
      <w:r w:rsidRPr="00FD6E15">
        <w:rPr>
          <w:lang w:val="ro-MD"/>
        </w:rPr>
        <w:t>tipul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preconizat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produsului.</w:t>
      </w:r>
    </w:p>
    <w:p w14:paraId="02801ACD" w14:textId="77777777" w:rsidR="00B07977" w:rsidRPr="00FD6E15" w:rsidRDefault="00B07977" w:rsidP="00323740">
      <w:pPr>
        <w:pStyle w:val="Normal2"/>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temperatura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1750C</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ieșirea</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friteuză,</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demonstreze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specificat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Pr="00FD6E15">
        <w:rPr>
          <w:lang w:val="ro-MD"/>
        </w:rPr>
        <w:t>nr</w:t>
      </w:r>
      <w:r w:rsidR="00E372B6" w:rsidRPr="00FD6E15">
        <w:rPr>
          <w:lang w:val="ro-MD"/>
        </w:rPr>
        <w:t xml:space="preserve"> </w:t>
      </w:r>
      <w:r w:rsidRPr="00FD6E15">
        <w:rPr>
          <w:lang w:val="ro-MD"/>
        </w:rPr>
        <w:t>4.</w:t>
      </w:r>
    </w:p>
    <w:p w14:paraId="0790D3E9" w14:textId="77777777" w:rsidR="0002421F"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w:t>
      </w:r>
      <w:r w:rsidRPr="00FD6E15">
        <w:rPr>
          <w:rFonts w:ascii="Times New Roman" w:eastAsia="Times New Roman" w:hAnsi="Times New Roman" w:cs="Times New Roman"/>
        </w:rPr>
        <w:t>Notă: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multe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sub</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formă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pelete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sunt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prăjite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temperaturi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1750C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cauza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timpului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prăjire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foarte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scurt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temperaturilor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necesare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atingerea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expandării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consistenței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necesare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acestor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produse).</w:t>
      </w:r>
    </w:p>
    <w:p w14:paraId="5A1E5648" w14:textId="6BDE9B13" w:rsidR="0002421F"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2.2.7.</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Atunci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când</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chipsurile,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gustările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crocante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cartofi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bază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aluat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sunt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coapte,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OSA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fiecare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temperatura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coacere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ieșirea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cuptor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păstrează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evidențe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demonstra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efectuarea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controalelor</w:t>
      </w:r>
      <w:r w:rsidR="00DF0C40" w:rsidRPr="00FD6E15">
        <w:rPr>
          <w:rFonts w:ascii="Times New Roman" w:eastAsia="Times New Roman" w:hAnsi="Times New Roman" w:cs="Times New Roman"/>
          <w:sz w:val="24"/>
          <w:szCs w:val="24"/>
          <w:lang w:val="ro-MD"/>
        </w:rPr>
        <w:t>.</w:t>
      </w:r>
    </w:p>
    <w:p w14:paraId="58E0E14F" w14:textId="77777777" w:rsidR="00B07977" w:rsidRPr="00FD6E15" w:rsidRDefault="00B07977" w:rsidP="00323740">
      <w:pPr>
        <w:pStyle w:val="Listparagraf"/>
        <w:shd w:val="clear" w:color="auto" w:fill="FFFFFF"/>
        <w:spacing w:after="0" w:line="276" w:lineRule="auto"/>
        <w:ind w:left="0" w:firstLine="709"/>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2.2.8.</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Temperatura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ieșirea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cuptor/procesul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uscare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cât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posibil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linie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conformitate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standardele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preconizate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referitoare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calitatea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siguranța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alimentară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luând</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considerare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factori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relevanți,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cum</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ar</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tipul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dispozitiv,</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conținutul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zaharuri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reducătoare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materiei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prime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conținutul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umiditate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produsului.</w:t>
      </w:r>
    </w:p>
    <w:p w14:paraId="46308A76" w14:textId="77777777" w:rsidR="0002421F" w:rsidRPr="00FD6E15" w:rsidRDefault="00B07977" w:rsidP="00323740">
      <w:pPr>
        <w:shd w:val="clear" w:color="auto" w:fill="FFFFFF"/>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2.2.9.</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cazul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temperatura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produsului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175</w:t>
      </w:r>
      <w:r w:rsidRPr="00C42999">
        <w:rPr>
          <w:rFonts w:ascii="Times New Roman" w:eastAsia="Times New Roman" w:hAnsi="Times New Roman" w:cs="Times New Roman"/>
          <w:sz w:val="24"/>
          <w:szCs w:val="24"/>
          <w:vertAlign w:val="superscript"/>
          <w:lang w:val="ro-MD"/>
        </w:rPr>
        <w:t>0</w:t>
      </w:r>
      <w:r w:rsidRPr="00FD6E15">
        <w:rPr>
          <w:rFonts w:ascii="Times New Roman" w:eastAsia="Times New Roman" w:hAnsi="Times New Roman" w:cs="Times New Roman"/>
          <w:sz w:val="24"/>
          <w:szCs w:val="24"/>
          <w:lang w:val="ro-MD"/>
        </w:rPr>
        <w:t>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sfârșitul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procesului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coacere/uscare,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OSA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furnizează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demonstreze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acrilamidă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finit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decât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nivelul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referință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specificat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anexa</w:t>
      </w:r>
      <w:r w:rsidR="00E372B6" w:rsidRPr="00FD6E15">
        <w:rPr>
          <w:rFonts w:ascii="Times New Roman" w:eastAsia="Times New Roman" w:hAnsi="Times New Roman" w:cs="Times New Roman"/>
          <w:sz w:val="24"/>
          <w:szCs w:val="24"/>
          <w:lang w:val="ro-MD"/>
        </w:rPr>
        <w:t xml:space="preserve"> </w:t>
      </w:r>
      <w:r w:rsidR="002A7C7A" w:rsidRPr="00FD6E15">
        <w:rPr>
          <w:rFonts w:ascii="Times New Roman" w:eastAsia="Times New Roman" w:hAnsi="Times New Roman" w:cs="Times New Roman"/>
          <w:sz w:val="24"/>
          <w:szCs w:val="24"/>
          <w:lang w:val="ro-MD"/>
        </w:rPr>
        <w:t>nr. 4</w:t>
      </w:r>
      <w:r w:rsidRPr="00FD6E15">
        <w:rPr>
          <w:rFonts w:ascii="Times New Roman" w:eastAsia="Times New Roman" w:hAnsi="Times New Roman" w:cs="Times New Roman"/>
          <w:sz w:val="24"/>
          <w:szCs w:val="24"/>
          <w:lang w:val="ro-MD"/>
        </w:rPr>
        <w:t>.</w:t>
      </w:r>
    </w:p>
    <w:p w14:paraId="4F3CA6E2" w14:textId="77777777" w:rsidR="00B07977" w:rsidRPr="00FD6E15" w:rsidRDefault="00B07977" w:rsidP="00323740">
      <w:pPr>
        <w:shd w:val="clear" w:color="auto" w:fill="FFFFFF"/>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2.2.10.</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fiecare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OSA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conținutul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umiditate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după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prăjire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sau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coacere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stabilește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cât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posibil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o</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linie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producție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pentru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specific,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conformitate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cerințele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referitoare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calitatea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produsului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siguranța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alimentară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luând</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considerare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temperatura</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ieșire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din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friteuză,</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coacere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și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uscare.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Conținutul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umiditate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produsul</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finit</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nu</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este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mai</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mic</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de</w:t>
      </w:r>
      <w:r w:rsidR="00E372B6" w:rsidRPr="00FD6E15">
        <w:rPr>
          <w:rFonts w:ascii="Times New Roman" w:eastAsia="Times New Roman" w:hAnsi="Times New Roman" w:cs="Times New Roman"/>
          <w:sz w:val="24"/>
          <w:szCs w:val="24"/>
          <w:lang w:val="ro-MD"/>
        </w:rPr>
        <w:t xml:space="preserve"> </w:t>
      </w:r>
      <w:r w:rsidRPr="00FD6E15">
        <w:rPr>
          <w:rFonts w:ascii="Times New Roman" w:eastAsia="Times New Roman" w:hAnsi="Times New Roman" w:cs="Times New Roman"/>
          <w:sz w:val="24"/>
          <w:szCs w:val="24"/>
          <w:lang w:val="ro-MD"/>
        </w:rPr>
        <w:t>1%.</w:t>
      </w:r>
    </w:p>
    <w:p w14:paraId="64DB1A05" w14:textId="77777777" w:rsidR="00B07977" w:rsidRPr="00FD6E15" w:rsidRDefault="00B07977" w:rsidP="00323740">
      <w:pPr>
        <w:shd w:val="clear" w:color="auto" w:fill="FFFFFF"/>
        <w:spacing w:after="0" w:line="276" w:lineRule="auto"/>
        <w:ind w:firstLine="709"/>
        <w:contextualSpacing/>
        <w:jc w:val="both"/>
        <w:rPr>
          <w:rFonts w:ascii="Times New Roman" w:hAnsi="Times New Roman" w:cs="Times New Roman"/>
          <w:vanish/>
          <w:sz w:val="24"/>
          <w:szCs w:val="24"/>
          <w:lang w:val="ro-MD"/>
        </w:rPr>
      </w:pPr>
    </w:p>
    <w:p w14:paraId="44821D90" w14:textId="77777777" w:rsidR="0002421F" w:rsidRPr="00FD6E15" w:rsidRDefault="00B07977"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E372B6" w:rsidRPr="00FD6E15">
        <w:rPr>
          <w:b/>
          <w:bCs/>
          <w:lang w:val="ro-MD"/>
        </w:rPr>
        <w:t xml:space="preserve"> </w:t>
      </w:r>
      <w:r w:rsidR="0002421F" w:rsidRPr="00FD6E15">
        <w:rPr>
          <w:b/>
          <w:bCs/>
          <w:lang w:val="ro-MD"/>
        </w:rPr>
        <w:t>PRODUSE</w:t>
      </w:r>
      <w:r w:rsidR="00E372B6" w:rsidRPr="00FD6E15">
        <w:rPr>
          <w:b/>
          <w:bCs/>
          <w:lang w:val="ro-MD"/>
        </w:rPr>
        <w:t xml:space="preserve"> </w:t>
      </w:r>
      <w:r w:rsidR="0002421F" w:rsidRPr="00FD6E15">
        <w:rPr>
          <w:b/>
          <w:bCs/>
          <w:lang w:val="ro-MD"/>
        </w:rPr>
        <w:t>FINE</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PANIFICAȚIE</w:t>
      </w:r>
    </w:p>
    <w:p w14:paraId="4EB4FECB" w14:textId="173BB61B"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fine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prăjiturele,</w:t>
      </w:r>
      <w:r w:rsidR="00E372B6" w:rsidRPr="00FD6E15">
        <w:rPr>
          <w:lang w:val="ro-MD"/>
        </w:rPr>
        <w:t xml:space="preserve"> </w:t>
      </w:r>
      <w:r w:rsidRPr="00FD6E15">
        <w:rPr>
          <w:lang w:val="ro-MD"/>
        </w:rPr>
        <w:t>biscuiți,</w:t>
      </w:r>
      <w:r w:rsidR="00E372B6" w:rsidRPr="00FD6E15">
        <w:rPr>
          <w:lang w:val="ro-MD"/>
        </w:rPr>
        <w:t xml:space="preserve"> </w:t>
      </w:r>
      <w:r w:rsidRPr="00FD6E15">
        <w:rPr>
          <w:lang w:val="ro-MD"/>
        </w:rPr>
        <w:t>pesmeți,</w:t>
      </w:r>
      <w:r w:rsidR="00E372B6" w:rsidRPr="00FD6E15">
        <w:rPr>
          <w:lang w:val="ro-MD"/>
        </w:rPr>
        <w:t xml:space="preserve"> </w:t>
      </w:r>
      <w:r w:rsidRPr="00FD6E15">
        <w:rPr>
          <w:lang w:val="ro-MD"/>
        </w:rPr>
        <w:t>batoane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pogăcele,</w:t>
      </w:r>
      <w:r w:rsidR="00E372B6" w:rsidRPr="00FD6E15">
        <w:rPr>
          <w:lang w:val="ro-MD"/>
        </w:rPr>
        <w:t xml:space="preserve"> </w:t>
      </w:r>
      <w:r w:rsidRPr="00FD6E15">
        <w:rPr>
          <w:lang w:val="ro-MD"/>
        </w:rPr>
        <w:t>cornete,</w:t>
      </w:r>
      <w:r w:rsidR="00E372B6" w:rsidRPr="00FD6E15">
        <w:rPr>
          <w:lang w:val="ro-MD"/>
        </w:rPr>
        <w:t xml:space="preserve"> </w:t>
      </w:r>
      <w:r w:rsidRPr="00FD6E15">
        <w:rPr>
          <w:lang w:val="ro-MD"/>
        </w:rPr>
        <w:t>vafe,</w:t>
      </w:r>
      <w:r w:rsidR="00E372B6" w:rsidRPr="00FD6E15">
        <w:rPr>
          <w:lang w:val="ro-MD"/>
        </w:rPr>
        <w:t xml:space="preserve"> </w:t>
      </w:r>
      <w:r w:rsidRPr="00FD6E15">
        <w:rPr>
          <w:lang w:val="ro-MD"/>
        </w:rPr>
        <w:t>gogoși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turtă</w:t>
      </w:r>
      <w:r w:rsidR="00E372B6" w:rsidRPr="00FD6E15">
        <w:rPr>
          <w:lang w:val="ro-MD"/>
        </w:rPr>
        <w:t xml:space="preserve"> </w:t>
      </w:r>
      <w:r w:rsidRPr="00FD6E15">
        <w:rPr>
          <w:lang w:val="ro-MD"/>
        </w:rPr>
        <w:t>dulce,</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neîndulcite,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crocante,</w:t>
      </w:r>
      <w:r w:rsidR="00E372B6" w:rsidRPr="00FD6E15">
        <w:rPr>
          <w:lang w:val="ro-MD"/>
        </w:rPr>
        <w:t xml:space="preserve"> </w:t>
      </w:r>
      <w:r w:rsidRPr="00FD6E15">
        <w:rPr>
          <w:lang w:val="ro-MD"/>
        </w:rPr>
        <w:t>rondelele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pâine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înlocuitorii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pâine.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această</w:t>
      </w:r>
      <w:r w:rsidR="00E372B6" w:rsidRPr="00FD6E15">
        <w:rPr>
          <w:lang w:val="ro-MD"/>
        </w:rPr>
        <w:t xml:space="preserve"> </w:t>
      </w:r>
      <w:r w:rsidRPr="00FD6E15">
        <w:rPr>
          <w:lang w:val="ro-MD"/>
        </w:rPr>
        <w:t>categorie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crocant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biscuit</w:t>
      </w:r>
      <w:r w:rsidR="00E372B6" w:rsidRPr="00FD6E15">
        <w:rPr>
          <w:lang w:val="ro-MD"/>
        </w:rPr>
        <w:t xml:space="preserve"> </w:t>
      </w:r>
      <w:r w:rsidRPr="00FD6E15">
        <w:rPr>
          <w:lang w:val="ro-MD"/>
        </w:rPr>
        <w:t>uscat</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făină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crocant</w:t>
      </w:r>
      <w:r w:rsidR="00E372B6" w:rsidRPr="00FD6E15">
        <w:rPr>
          <w:lang w:val="ro-MD"/>
        </w:rPr>
        <w:t xml:space="preserve"> </w:t>
      </w:r>
      <w:r w:rsidRPr="00FD6E15">
        <w:rPr>
          <w:lang w:val="ro-MD"/>
        </w:rPr>
        <w:t>fabricat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praf</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copt,</w:t>
      </w:r>
      <w:r w:rsidR="00E372B6" w:rsidRPr="00FD6E15">
        <w:rPr>
          <w:lang w:val="ro-MD"/>
        </w:rPr>
        <w:t xml:space="preserve"> </w:t>
      </w:r>
      <w:r w:rsidRPr="00FD6E15">
        <w:rPr>
          <w:lang w:val="ro-MD"/>
        </w:rPr>
        <w:t>turte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secară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pască.</w:t>
      </w:r>
    </w:p>
    <w:p w14:paraId="109F97A7" w14:textId="68C5E663" w:rsidR="0002421F" w:rsidRPr="00FD6E15" w:rsidRDefault="0002421F" w:rsidP="00CD5EE7">
      <w:pPr>
        <w:pStyle w:val="ti-grseq-1"/>
        <w:numPr>
          <w:ilvl w:val="1"/>
          <w:numId w:val="32"/>
        </w:numPr>
        <w:shd w:val="clear" w:color="auto" w:fill="FFFFFF"/>
        <w:tabs>
          <w:tab w:val="left" w:pos="1134"/>
        </w:tabs>
        <w:spacing w:before="0" w:beforeAutospacing="0" w:after="0" w:afterAutospacing="0" w:line="276" w:lineRule="auto"/>
        <w:ind w:left="0" w:firstLine="709"/>
        <w:contextualSpacing/>
        <w:jc w:val="both"/>
        <w:rPr>
          <w:b/>
          <w:bCs/>
          <w:lang w:val="ro-MD"/>
        </w:rPr>
      </w:pPr>
      <w:r w:rsidRPr="00FD6E15">
        <w:rPr>
          <w:rStyle w:val="bold"/>
          <w:b/>
          <w:bCs/>
          <w:lang w:val="ro-MD"/>
        </w:rPr>
        <w:t>Agronomie</w:t>
      </w:r>
    </w:p>
    <w:p w14:paraId="55899657" w14:textId="7A93D70E" w:rsidR="0002421F" w:rsidRPr="00FD6E15" w:rsidRDefault="00C45B07"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 xml:space="preserve">3.1.1. </w:t>
      </w:r>
      <w:r w:rsidR="0002421F" w:rsidRPr="00FD6E15">
        <w:rPr>
          <w:lang w:val="ro-MD"/>
        </w:rPr>
        <w:t>În</w:t>
      </w:r>
      <w:r w:rsidR="00E372B6" w:rsidRPr="00FD6E15">
        <w:rPr>
          <w:lang w:val="ro-MD"/>
        </w:rPr>
        <w:t xml:space="preserve"> </w:t>
      </w:r>
      <w:r w:rsidR="0002421F" w:rsidRPr="00FD6E15">
        <w:rPr>
          <w:lang w:val="ro-MD"/>
        </w:rPr>
        <w:t>cazul</w:t>
      </w:r>
      <w:r w:rsidR="00E372B6" w:rsidRPr="00FD6E15">
        <w:rPr>
          <w:lang w:val="ro-MD"/>
        </w:rPr>
        <w:t xml:space="preserve"> </w:t>
      </w:r>
      <w:r w:rsidR="0002421F" w:rsidRPr="00FD6E15">
        <w:rPr>
          <w:lang w:val="ro-MD"/>
        </w:rPr>
        <w:t>producției</w:t>
      </w:r>
      <w:r w:rsidR="00E372B6" w:rsidRPr="00FD6E15">
        <w:rPr>
          <w:lang w:val="ro-MD"/>
        </w:rPr>
        <w:t xml:space="preserve"> </w:t>
      </w:r>
      <w:r w:rsidR="0002421F" w:rsidRPr="00FD6E15">
        <w:rPr>
          <w:lang w:val="ro-MD"/>
        </w:rPr>
        <w:t>agricole</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bază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contract,</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produsele</w:t>
      </w:r>
      <w:r w:rsidR="00E372B6" w:rsidRPr="00FD6E15">
        <w:rPr>
          <w:lang w:val="ro-MD"/>
        </w:rPr>
        <w:t xml:space="preserve"> </w:t>
      </w:r>
      <w:r w:rsidR="0002421F" w:rsidRPr="00FD6E15">
        <w:rPr>
          <w:lang w:val="ro-MD"/>
        </w:rPr>
        <w:t>agricole</w:t>
      </w:r>
      <w:r w:rsidR="00E372B6" w:rsidRPr="00FD6E15">
        <w:rPr>
          <w:lang w:val="ro-MD"/>
        </w:rPr>
        <w:t xml:space="preserve"> </w:t>
      </w:r>
      <w:r w:rsidR="0002421F" w:rsidRPr="00FD6E15">
        <w:rPr>
          <w:lang w:val="ro-MD"/>
        </w:rPr>
        <w:t>sunt</w:t>
      </w:r>
      <w:r w:rsidR="00E372B6" w:rsidRPr="00FD6E15">
        <w:rPr>
          <w:lang w:val="ro-MD"/>
        </w:rPr>
        <w:t xml:space="preserve"> </w:t>
      </w:r>
      <w:r w:rsidR="0002421F" w:rsidRPr="00FD6E15">
        <w:rPr>
          <w:lang w:val="ro-MD"/>
        </w:rPr>
        <w:t>furnizate</w:t>
      </w:r>
      <w:r w:rsidR="00E372B6" w:rsidRPr="00FD6E15">
        <w:rPr>
          <w:lang w:val="ro-MD"/>
        </w:rPr>
        <w:t xml:space="preserve"> </w:t>
      </w:r>
      <w:r w:rsidR="0002421F" w:rsidRPr="00FD6E15">
        <w:rPr>
          <w:lang w:val="ro-MD"/>
        </w:rPr>
        <w:t>direct</w:t>
      </w:r>
      <w:r w:rsidR="00E372B6" w:rsidRPr="00FD6E15">
        <w:rPr>
          <w:lang w:val="ro-MD"/>
        </w:rPr>
        <w:t xml:space="preserve"> </w:t>
      </w:r>
      <w:r w:rsidR="0002421F" w:rsidRPr="00FD6E15">
        <w:rPr>
          <w:lang w:val="ro-MD"/>
        </w:rPr>
        <w:t>la</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către</w:t>
      </w:r>
      <w:r w:rsidR="00E372B6" w:rsidRPr="00FD6E15">
        <w:rPr>
          <w:lang w:val="ro-MD"/>
        </w:rPr>
        <w:t xml:space="preserve"> </w:t>
      </w:r>
      <w:r w:rsidR="0002421F" w:rsidRPr="00FD6E15">
        <w:rPr>
          <w:lang w:val="ro-MD"/>
        </w:rPr>
        <w:t>producătorii</w:t>
      </w:r>
      <w:r w:rsidR="00E372B6" w:rsidRPr="00FD6E15">
        <w:rPr>
          <w:lang w:val="ro-MD"/>
        </w:rPr>
        <w:t xml:space="preserve"> </w:t>
      </w:r>
      <w:r w:rsidR="00FE017C" w:rsidRPr="00FD6E15">
        <w:rPr>
          <w:lang w:val="ro-MD"/>
        </w:rPr>
        <w:t>agricoli</w:t>
      </w:r>
      <w:r w:rsidR="0002421F" w:rsidRPr="00FD6E15">
        <w:rPr>
          <w:lang w:val="ro-MD"/>
        </w:rPr>
        <w:t>,</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asigură</w:t>
      </w:r>
      <w:r w:rsidR="00E372B6" w:rsidRPr="00FD6E15">
        <w:rPr>
          <w:lang w:val="ro-MD"/>
        </w:rPr>
        <w:t xml:space="preserve"> </w:t>
      </w:r>
      <w:r w:rsidR="0002421F" w:rsidRPr="00FD6E15">
        <w:rPr>
          <w:lang w:val="ro-MD"/>
        </w:rPr>
        <w:t>aplicarea</w:t>
      </w:r>
      <w:r w:rsidR="00E372B6" w:rsidRPr="00FD6E15">
        <w:rPr>
          <w:lang w:val="ro-MD"/>
        </w:rPr>
        <w:t xml:space="preserve"> </w:t>
      </w:r>
      <w:r w:rsidR="0002421F" w:rsidRPr="00FD6E15">
        <w:rPr>
          <w:lang w:val="ro-MD"/>
        </w:rPr>
        <w:t>următoarelor</w:t>
      </w:r>
      <w:r w:rsidR="00E372B6" w:rsidRPr="00FD6E15">
        <w:rPr>
          <w:lang w:val="ro-MD"/>
        </w:rPr>
        <w:t xml:space="preserve"> </w:t>
      </w:r>
      <w:r w:rsidR="0002421F" w:rsidRPr="00FD6E15">
        <w:rPr>
          <w:lang w:val="ro-MD"/>
        </w:rPr>
        <w:t>cerințe</w:t>
      </w:r>
      <w:r w:rsidR="00E372B6" w:rsidRPr="00FD6E15">
        <w:rPr>
          <w:lang w:val="ro-MD"/>
        </w:rPr>
        <w:t xml:space="preserve"> </w:t>
      </w:r>
      <w:r w:rsidR="0002421F" w:rsidRPr="00FD6E15">
        <w:rPr>
          <w:lang w:val="ro-MD"/>
        </w:rPr>
        <w:t>menite</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prevină</w:t>
      </w:r>
      <w:r w:rsidR="00E372B6" w:rsidRPr="00FD6E15">
        <w:rPr>
          <w:lang w:val="ro-MD"/>
        </w:rPr>
        <w:t xml:space="preserve"> </w:t>
      </w:r>
      <w:r w:rsidR="0002421F" w:rsidRPr="00FD6E15">
        <w:rPr>
          <w:lang w:val="ro-MD"/>
        </w:rPr>
        <w:t>apariția</w:t>
      </w:r>
      <w:r w:rsidR="00E372B6" w:rsidRPr="00FD6E15">
        <w:rPr>
          <w:lang w:val="ro-MD"/>
        </w:rPr>
        <w:t xml:space="preserve"> </w:t>
      </w:r>
      <w:r w:rsidR="0002421F" w:rsidRPr="00FD6E15">
        <w:rPr>
          <w:lang w:val="ro-MD"/>
        </w:rPr>
        <w:t>nivelurilor</w:t>
      </w:r>
      <w:r w:rsidR="00E372B6" w:rsidRPr="00FD6E15">
        <w:rPr>
          <w:lang w:val="ro-MD"/>
        </w:rPr>
        <w:t xml:space="preserve"> </w:t>
      </w:r>
      <w:r w:rsidR="0002421F" w:rsidRPr="00FD6E15">
        <w:rPr>
          <w:lang w:val="ro-MD"/>
        </w:rPr>
        <w:t>înalte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asparagină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cereale:</w:t>
      </w:r>
    </w:p>
    <w:p w14:paraId="1A597C0C" w14:textId="14AE1C04" w:rsidR="00237146" w:rsidRPr="00FD6E15" w:rsidRDefault="00237146"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3.1.1.</w:t>
      </w:r>
      <w:r w:rsidR="00C45B07" w:rsidRPr="00FD6E15">
        <w:rPr>
          <w:lang w:val="ro-MD"/>
        </w:rPr>
        <w:t>1.</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fertilizarea,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echilibrate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sulf</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asigure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corectă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azotului;</w:t>
      </w:r>
    </w:p>
    <w:p w14:paraId="75F8962C" w14:textId="76757687" w:rsidR="00237146" w:rsidRPr="00FD6E15" w:rsidRDefault="00237146"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3.1.</w:t>
      </w:r>
      <w:r w:rsidR="00C45B07" w:rsidRPr="00FD6E15">
        <w:rPr>
          <w:lang w:val="ro-MD"/>
        </w:rPr>
        <w:t>1.</w:t>
      </w:r>
      <w:r w:rsidRPr="00FD6E15">
        <w:rPr>
          <w:lang w:val="ro-MD"/>
        </w:rPr>
        <w:t>2.</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fitosanitare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asigurării</w:t>
      </w:r>
      <w:r w:rsidR="00E372B6" w:rsidRPr="00FD6E15">
        <w:rPr>
          <w:lang w:val="ro-MD"/>
        </w:rPr>
        <w:t xml:space="preserve"> </w:t>
      </w:r>
      <w:r w:rsidRPr="00FD6E15">
        <w:rPr>
          <w:lang w:val="ro-MD"/>
        </w:rPr>
        <w:t>aplicării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bune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culturilor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preveni</w:t>
      </w:r>
      <w:r w:rsidR="00E372B6" w:rsidRPr="00FD6E15">
        <w:rPr>
          <w:lang w:val="ro-MD"/>
        </w:rPr>
        <w:t xml:space="preserve"> </w:t>
      </w:r>
      <w:r w:rsidRPr="00FD6E15">
        <w:rPr>
          <w:lang w:val="ro-MD"/>
        </w:rPr>
        <w:t>infecțiile</w:t>
      </w:r>
      <w:r w:rsidR="00E372B6" w:rsidRPr="00FD6E15">
        <w:rPr>
          <w:lang w:val="ro-MD"/>
        </w:rPr>
        <w:t xml:space="preserve"> </w:t>
      </w:r>
      <w:r w:rsidRPr="00FD6E15">
        <w:rPr>
          <w:lang w:val="ro-MD"/>
        </w:rPr>
        <w:t>micotice.</w:t>
      </w:r>
    </w:p>
    <w:p w14:paraId="69D66ACE" w14:textId="0046AC4A" w:rsidR="0002421F" w:rsidRPr="00FD6E15" w:rsidRDefault="00C45B07"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 xml:space="preserve">3.1.2. </w:t>
      </w:r>
      <w:r w:rsidR="0002421F" w:rsidRPr="00FD6E15">
        <w:rPr>
          <w:lang w:val="ro-MD"/>
        </w:rPr>
        <w:t>OSA</w:t>
      </w:r>
      <w:r w:rsidR="00E372B6" w:rsidRPr="00FD6E15">
        <w:rPr>
          <w:lang w:val="ro-MD"/>
        </w:rPr>
        <w:t xml:space="preserve"> </w:t>
      </w:r>
      <w:r w:rsidR="0002421F" w:rsidRPr="00FD6E15">
        <w:rPr>
          <w:lang w:val="ro-MD"/>
        </w:rPr>
        <w:t>efectuează</w:t>
      </w:r>
      <w:r w:rsidR="00E372B6" w:rsidRPr="00FD6E15">
        <w:rPr>
          <w:lang w:val="ro-MD"/>
        </w:rPr>
        <w:t xml:space="preserve"> </w:t>
      </w:r>
      <w:r w:rsidR="0002421F" w:rsidRPr="00FD6E15">
        <w:rPr>
          <w:lang w:val="ro-MD"/>
        </w:rPr>
        <w:t>controale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verifica</w:t>
      </w:r>
      <w:r w:rsidR="00E372B6" w:rsidRPr="00FD6E15">
        <w:rPr>
          <w:lang w:val="ro-MD"/>
        </w:rPr>
        <w:t xml:space="preserve"> </w:t>
      </w:r>
      <w:r w:rsidR="0002421F" w:rsidRPr="00FD6E15">
        <w:rPr>
          <w:lang w:val="ro-MD"/>
        </w:rPr>
        <w:t>punerea</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aplicare</w:t>
      </w:r>
      <w:r w:rsidR="00E372B6" w:rsidRPr="00FD6E15">
        <w:rPr>
          <w:lang w:val="ro-MD"/>
        </w:rPr>
        <w:t xml:space="preserve"> </w:t>
      </w:r>
      <w:r w:rsidR="0002421F" w:rsidRPr="00FD6E15">
        <w:rPr>
          <w:lang w:val="ro-MD"/>
        </w:rPr>
        <w:t>efectivă</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cerințelor</w:t>
      </w:r>
      <w:r w:rsidR="00E372B6" w:rsidRPr="00FD6E15">
        <w:rPr>
          <w:lang w:val="ro-MD"/>
        </w:rPr>
        <w:t xml:space="preserve"> </w:t>
      </w:r>
      <w:r w:rsidR="0002421F" w:rsidRPr="00FD6E15">
        <w:rPr>
          <w:lang w:val="ro-MD"/>
        </w:rPr>
        <w:t>menționate</w:t>
      </w:r>
      <w:r w:rsidR="00E372B6" w:rsidRPr="00FD6E15">
        <w:rPr>
          <w:lang w:val="ro-MD"/>
        </w:rPr>
        <w:t xml:space="preserve"> </w:t>
      </w:r>
      <w:r w:rsidR="005D5F7D" w:rsidRPr="00FD6E15">
        <w:rPr>
          <w:lang w:val="ro-MD"/>
        </w:rPr>
        <w:t>la subpct. 3.1.1.</w:t>
      </w:r>
      <w:r w:rsidR="0002421F" w:rsidRPr="00FD6E15">
        <w:rPr>
          <w:lang w:val="ro-MD"/>
        </w:rPr>
        <w:t>.</w:t>
      </w:r>
    </w:p>
    <w:p w14:paraId="61CC62C3" w14:textId="16CD36BB" w:rsidR="0002421F" w:rsidRPr="00FD6E15" w:rsidRDefault="0002421F" w:rsidP="00CD5EE7">
      <w:pPr>
        <w:pStyle w:val="ti-grseq-1"/>
        <w:numPr>
          <w:ilvl w:val="1"/>
          <w:numId w:val="32"/>
        </w:numPr>
        <w:shd w:val="clear" w:color="auto" w:fill="FFFFFF"/>
        <w:tabs>
          <w:tab w:val="left" w:pos="1134"/>
        </w:tabs>
        <w:spacing w:before="0" w:beforeAutospacing="0" w:after="0" w:afterAutospacing="0" w:line="276" w:lineRule="auto"/>
        <w:ind w:left="0" w:firstLine="709"/>
        <w:contextualSpacing/>
        <w:jc w:val="both"/>
        <w:rPr>
          <w:rStyle w:val="bold"/>
          <w:b/>
          <w:bCs/>
          <w:lang w:val="ro-MD"/>
        </w:rPr>
      </w:pPr>
      <w:r w:rsidRPr="00FD6E15">
        <w:rPr>
          <w:rStyle w:val="bold"/>
          <w:b/>
          <w:bCs/>
          <w:lang w:val="ro-MD"/>
        </w:rPr>
        <w:t>Rețetă</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concepție</w:t>
      </w:r>
      <w:r w:rsidR="00E372B6" w:rsidRPr="00FD6E15">
        <w:rPr>
          <w:rStyle w:val="bold"/>
          <w:b/>
          <w:bCs/>
          <w:lang w:val="ro-MD"/>
        </w:rPr>
        <w:t xml:space="preserve"> </w:t>
      </w:r>
      <w:r w:rsidRPr="00FD6E15">
        <w:rPr>
          <w:rStyle w:val="bold"/>
          <w:b/>
          <w:bCs/>
          <w:lang w:val="ro-MD"/>
        </w:rPr>
        <w:t>a</w:t>
      </w:r>
      <w:r w:rsidR="00E372B6" w:rsidRPr="00FD6E15">
        <w:rPr>
          <w:rStyle w:val="bold"/>
          <w:b/>
          <w:bCs/>
          <w:lang w:val="ro-MD"/>
        </w:rPr>
        <w:t xml:space="preserve"> </w:t>
      </w:r>
      <w:r w:rsidRPr="00FD6E15">
        <w:rPr>
          <w:rStyle w:val="bold"/>
          <w:b/>
          <w:bCs/>
          <w:lang w:val="ro-MD"/>
        </w:rPr>
        <w:t>procesului</w:t>
      </w:r>
    </w:p>
    <w:p w14:paraId="78F5AB54" w14:textId="64F907F2" w:rsidR="00237146" w:rsidRPr="00FD6E15" w:rsidRDefault="00237146"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lang w:val="ro-MD"/>
        </w:rPr>
        <w:lastRenderedPageBreak/>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fabricare,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agenților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afânare</w:t>
      </w:r>
      <w:r w:rsidR="00E372B6" w:rsidRPr="00FD6E15">
        <w:rPr>
          <w:lang w:val="ro-MD"/>
        </w:rPr>
        <w:t xml:space="preserve"> </w:t>
      </w:r>
      <w:r w:rsidRPr="00FD6E15">
        <w:rPr>
          <w:lang w:val="ro-MD"/>
        </w:rPr>
        <w:t>alternativi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conduc</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modificări</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(gust,</w:t>
      </w:r>
      <w:r w:rsidR="00E372B6" w:rsidRPr="00FD6E15">
        <w:rPr>
          <w:lang w:val="ro-MD"/>
        </w:rPr>
        <w:t xml:space="preserve"> </w:t>
      </w:r>
      <w:r w:rsidRPr="00FD6E15">
        <w:rPr>
          <w:lang w:val="ro-MD"/>
        </w:rPr>
        <w:t>aspect,</w:t>
      </w:r>
      <w:r w:rsidR="00E372B6" w:rsidRPr="00FD6E15">
        <w:rPr>
          <w:lang w:val="ro-MD"/>
        </w:rPr>
        <w:t xml:space="preserve"> </w:t>
      </w:r>
      <w:r w:rsidRPr="00FD6E15">
        <w:rPr>
          <w:lang w:val="ro-MD"/>
        </w:rPr>
        <w:t>consistență)</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creșterea</w:t>
      </w:r>
      <w:r w:rsidR="00E372B6" w:rsidRPr="00FD6E15">
        <w:rPr>
          <w:lang w:val="ro-MD"/>
        </w:rPr>
        <w:t xml:space="preserve"> </w:t>
      </w:r>
      <w:r w:rsidRPr="00FD6E15">
        <w:rPr>
          <w:lang w:val="ro-MD"/>
        </w:rPr>
        <w:t>conținutului</w:t>
      </w:r>
      <w:r w:rsidR="00E372B6" w:rsidRPr="00FD6E15">
        <w:rPr>
          <w:lang w:val="ro-MD"/>
        </w:rPr>
        <w:t xml:space="preserve"> </w:t>
      </w:r>
      <w:r w:rsidRPr="00FD6E15">
        <w:rPr>
          <w:lang w:val="ro-MD"/>
        </w:rPr>
        <w:t>total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sodiu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influențează</w:t>
      </w:r>
      <w:r w:rsidR="00E372B6" w:rsidRPr="00FD6E15">
        <w:rPr>
          <w:lang w:val="ro-MD"/>
        </w:rPr>
        <w:t xml:space="preserve"> </w:t>
      </w:r>
      <w:r w:rsidRPr="00FD6E15">
        <w:rPr>
          <w:lang w:val="ro-MD"/>
        </w:rPr>
        <w:t>identitatea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acceptarea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consumatori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p>
    <w:p w14:paraId="03BAA337" w14:textId="77777777" w:rsidR="00237146" w:rsidRPr="00FD6E15" w:rsidRDefault="00237146"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Cs/>
          <w:lang w:val="ro-MD"/>
        </w:rPr>
        <w:t>3.2.1.</w:t>
      </w:r>
      <w:r w:rsidR="00E372B6" w:rsidRPr="00FD6E15">
        <w:rPr>
          <w:rStyle w:val="bold"/>
          <w:b/>
          <w:bCs/>
          <w:lang w:val="ro-MD"/>
        </w:rPr>
        <w:t xml:space="preserve"> </w:t>
      </w:r>
      <w:r w:rsidRPr="00FD6E15">
        <w:rPr>
          <w:lang w:val="ro-MD"/>
        </w:rPr>
        <w:t>Pentru</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relevante,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w:t>
      </w:r>
      <w:r w:rsidR="00E372B6" w:rsidRPr="00FD6E15">
        <w:rPr>
          <w:lang w:val="ro-MD"/>
        </w:rPr>
        <w:t xml:space="preserve"> </w:t>
      </w:r>
      <w:r w:rsidRPr="00FD6E15">
        <w:rPr>
          <w:lang w:val="ro-MD"/>
        </w:rPr>
        <w:t>reducerea</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înlocuirea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întregime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parțial</w:t>
      </w:r>
      <w:r w:rsidR="00E372B6" w:rsidRPr="00FD6E15">
        <w:rPr>
          <w:lang w:val="ro-MD"/>
        </w:rPr>
        <w:t xml:space="preserve"> </w:t>
      </w:r>
      <w:r w:rsidRPr="00FD6E15">
        <w:rPr>
          <w:lang w:val="ro-MD"/>
        </w:rPr>
        <w:t>a</w:t>
      </w:r>
      <w:r w:rsidR="00E372B6" w:rsidRPr="00FD6E15">
        <w:rPr>
          <w:lang w:val="ro-MD"/>
        </w:rPr>
        <w:t xml:space="preserve"> </w:t>
      </w:r>
      <w:r w:rsidRPr="00FD6E15">
        <w:rPr>
          <w:lang w:val="ro-MD"/>
        </w:rPr>
        <w:t>bicarbonatului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amoniu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agenți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afânare</w:t>
      </w:r>
      <w:r w:rsidR="00E372B6" w:rsidRPr="00FD6E15">
        <w:rPr>
          <w:lang w:val="ro-MD"/>
        </w:rPr>
        <w:t xml:space="preserve"> </w:t>
      </w:r>
      <w:r w:rsidRPr="00FD6E15">
        <w:rPr>
          <w:lang w:val="ro-MD"/>
        </w:rPr>
        <w:t>alternativi</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p>
    <w:p w14:paraId="2A142576" w14:textId="77777777" w:rsidR="00237146" w:rsidRPr="00FD6E15" w:rsidRDefault="00237146"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Cs/>
          <w:lang w:val="ro-MD"/>
        </w:rPr>
        <w:t>3.2.1.1.</w:t>
      </w:r>
      <w:r w:rsidR="00E372B6" w:rsidRPr="00FD6E15">
        <w:rPr>
          <w:rStyle w:val="bold"/>
          <w:b/>
          <w:bCs/>
          <w:lang w:val="ro-MD"/>
        </w:rPr>
        <w:t xml:space="preserve"> </w:t>
      </w:r>
      <w:r w:rsidRPr="00FD6E15">
        <w:rPr>
          <w:lang w:val="ro-MD"/>
        </w:rPr>
        <w:t>bicarbonat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sodiu</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acidulanți;</w:t>
      </w:r>
    </w:p>
    <w:p w14:paraId="61EDE759" w14:textId="77777777" w:rsidR="00237146" w:rsidRPr="00FD6E15" w:rsidRDefault="00237146"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Cs/>
          <w:lang w:val="ro-MD"/>
        </w:rPr>
        <w:t>3.2.1.2.</w:t>
      </w:r>
      <w:r w:rsidR="00E372B6" w:rsidRPr="00FD6E15">
        <w:rPr>
          <w:rStyle w:val="bold"/>
          <w:b/>
          <w:bCs/>
          <w:lang w:val="ro-MD"/>
        </w:rPr>
        <w:t xml:space="preserve"> </w:t>
      </w:r>
      <w:r w:rsidRPr="00FD6E15">
        <w:rPr>
          <w:lang w:val="ro-MD"/>
        </w:rPr>
        <w:t>bicarbonat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sodiu</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difosfați</w:t>
      </w:r>
      <w:r w:rsidR="00E372B6" w:rsidRPr="00FD6E15">
        <w:rPr>
          <w:lang w:val="ro-MD"/>
        </w:rPr>
        <w:t xml:space="preserve"> </w:t>
      </w:r>
      <w:r w:rsidRPr="00FD6E15">
        <w:rPr>
          <w:lang w:val="ro-MD"/>
        </w:rPr>
        <w:t>disodici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acizi</w:t>
      </w:r>
      <w:r w:rsidR="00E372B6" w:rsidRPr="00FD6E15">
        <w:rPr>
          <w:lang w:val="ro-MD"/>
        </w:rPr>
        <w:t xml:space="preserve"> </w:t>
      </w:r>
      <w:r w:rsidRPr="00FD6E15">
        <w:rPr>
          <w:lang w:val="ro-MD"/>
        </w:rPr>
        <w:t>organici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variante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potasiu</w:t>
      </w:r>
      <w:r w:rsidR="00E372B6" w:rsidRPr="00FD6E15">
        <w:rPr>
          <w:lang w:val="ro-MD"/>
        </w:rPr>
        <w:t xml:space="preserve"> </w:t>
      </w:r>
      <w:r w:rsidRPr="00FD6E15">
        <w:rPr>
          <w:lang w:val="ro-MD"/>
        </w:rPr>
        <w:t>ale</w:t>
      </w:r>
      <w:r w:rsidR="00E372B6" w:rsidRPr="00FD6E15">
        <w:rPr>
          <w:lang w:val="ro-MD"/>
        </w:rPr>
        <w:t xml:space="preserve"> </w:t>
      </w:r>
      <w:r w:rsidRPr="00FD6E15">
        <w:rPr>
          <w:lang w:val="ro-MD"/>
        </w:rPr>
        <w:t>acestora.</w:t>
      </w:r>
    </w:p>
    <w:p w14:paraId="7ED1261B" w14:textId="77777777" w:rsidR="00237146" w:rsidRPr="00FD6E15" w:rsidRDefault="00237146"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3.2.2.</w:t>
      </w:r>
      <w:r w:rsidR="00E372B6" w:rsidRPr="00FD6E15">
        <w:rPr>
          <w:bCs/>
          <w:lang w:val="ro-MD"/>
        </w:rPr>
        <w:t xml:space="preserve"> </w:t>
      </w:r>
      <w:r w:rsidRPr="00FD6E15">
        <w:rPr>
          <w:lang w:val="ro-MD"/>
        </w:rPr>
        <w:t>Pentru</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cărora</w:t>
      </w:r>
      <w:r w:rsidR="00E372B6" w:rsidRPr="00FD6E15">
        <w:rPr>
          <w:lang w:val="ro-MD"/>
        </w:rPr>
        <w:t xml:space="preserve"> </w:t>
      </w:r>
      <w:r w:rsidRPr="00FD6E15">
        <w:rPr>
          <w:lang w:val="ro-MD"/>
        </w:rPr>
        <w:t>concepția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permite,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înlocuiesc</w:t>
      </w:r>
      <w:r w:rsidR="00E372B6" w:rsidRPr="00FD6E15">
        <w:rPr>
          <w:lang w:val="ro-MD"/>
        </w:rPr>
        <w:t xml:space="preserve"> </w:t>
      </w:r>
      <w:r w:rsidRPr="00FD6E15">
        <w:rPr>
          <w:lang w:val="ro-MD"/>
        </w:rPr>
        <w:t>fructoza</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ingredientele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siropurile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mierea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nereducătoare,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zaharoza,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rețetele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bicarbonat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amoniu</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înlocuirea</w:t>
      </w:r>
      <w:r w:rsidR="00E372B6" w:rsidRPr="00FD6E15">
        <w:rPr>
          <w:lang w:val="ro-MD"/>
        </w:rPr>
        <w:t xml:space="preserve"> </w:t>
      </w:r>
      <w:r w:rsidRPr="00FD6E15">
        <w:rPr>
          <w:lang w:val="ro-MD"/>
        </w:rPr>
        <w:t>fructozei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altor</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avea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rezultat</w:t>
      </w:r>
      <w:r w:rsidR="00E372B6" w:rsidRPr="00FD6E15">
        <w:rPr>
          <w:lang w:val="ro-MD"/>
        </w:rPr>
        <w:t xml:space="preserve"> </w:t>
      </w:r>
      <w:r w:rsidRPr="00FD6E15">
        <w:rPr>
          <w:lang w:val="ro-MD"/>
        </w:rPr>
        <w:t>o</w:t>
      </w:r>
      <w:r w:rsidR="00E372B6" w:rsidRPr="00FD6E15">
        <w:rPr>
          <w:lang w:val="ro-MD"/>
        </w:rPr>
        <w:t xml:space="preserve"> </w:t>
      </w:r>
      <w:r w:rsidRPr="00FD6E15">
        <w:rPr>
          <w:lang w:val="ro-MD"/>
        </w:rPr>
        <w:t>identitate</w:t>
      </w:r>
      <w:r w:rsidR="00E372B6" w:rsidRPr="00FD6E15">
        <w:rPr>
          <w:lang w:val="ro-MD"/>
        </w:rPr>
        <w:t xml:space="preserve"> </w:t>
      </w:r>
      <w:r w:rsidRPr="00FD6E15">
        <w:rPr>
          <w:lang w:val="ro-MD"/>
        </w:rPr>
        <w:t>modificată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cauza</w:t>
      </w:r>
      <w:r w:rsidR="00E372B6" w:rsidRPr="00FD6E15">
        <w:rPr>
          <w:lang w:val="ro-MD"/>
        </w:rPr>
        <w:t xml:space="preserve"> </w:t>
      </w:r>
      <w:r w:rsidRPr="00FD6E15">
        <w:rPr>
          <w:lang w:val="ro-MD"/>
        </w:rPr>
        <w:t>pierderii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aromă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formării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culori.</w:t>
      </w:r>
    </w:p>
    <w:p w14:paraId="38AFE5C7" w14:textId="77777777" w:rsidR="00237146" w:rsidRPr="00FD6E15" w:rsidRDefault="00237146"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3.2.3.</w:t>
      </w:r>
      <w:r w:rsidR="00E372B6" w:rsidRPr="00FD6E15">
        <w:rPr>
          <w:bCs/>
          <w:lang w:val="ro-MD"/>
        </w:rPr>
        <w:t xml:space="preserve"> </w:t>
      </w:r>
      <w:r w:rsidR="00B40125" w:rsidRPr="00FD6E15">
        <w:rPr>
          <w:lang w:val="ro-MD"/>
        </w:rPr>
        <w:t>OSA</w:t>
      </w:r>
      <w:r w:rsidR="00E372B6" w:rsidRPr="00FD6E15">
        <w:rPr>
          <w:lang w:val="ro-MD"/>
        </w:rPr>
        <w:t xml:space="preserve"> </w:t>
      </w:r>
      <w:r w:rsidR="00B40125" w:rsidRPr="00FD6E15">
        <w:rPr>
          <w:lang w:val="ro-MD"/>
        </w:rPr>
        <w:t>utilizează</w:t>
      </w:r>
      <w:r w:rsidR="00E372B6" w:rsidRPr="00FD6E15">
        <w:rPr>
          <w:lang w:val="ro-MD"/>
        </w:rPr>
        <w:t xml:space="preserve"> </w:t>
      </w:r>
      <w:r w:rsidR="00B40125" w:rsidRPr="00FD6E15">
        <w:rPr>
          <w:lang w:val="ro-MD"/>
        </w:rPr>
        <w:t>asparaginaza</w:t>
      </w:r>
      <w:r w:rsidR="00E372B6" w:rsidRPr="00FD6E15">
        <w:rPr>
          <w:lang w:val="ro-MD"/>
        </w:rPr>
        <w:t xml:space="preserve"> </w:t>
      </w:r>
      <w:r w:rsidR="00B40125" w:rsidRPr="00FD6E15">
        <w:rPr>
          <w:lang w:val="ro-MD"/>
        </w:rPr>
        <w:t>în</w:t>
      </w:r>
      <w:r w:rsidR="00E372B6" w:rsidRPr="00FD6E15">
        <w:rPr>
          <w:lang w:val="ro-MD"/>
        </w:rPr>
        <w:t xml:space="preserve"> </w:t>
      </w:r>
      <w:r w:rsidR="00B40125" w:rsidRPr="00FD6E15">
        <w:rPr>
          <w:lang w:val="ro-MD"/>
        </w:rPr>
        <w:t>cazurile</w:t>
      </w:r>
      <w:r w:rsidR="00E372B6" w:rsidRPr="00FD6E15">
        <w:rPr>
          <w:lang w:val="ro-MD"/>
        </w:rPr>
        <w:t xml:space="preserve"> </w:t>
      </w:r>
      <w:r w:rsidR="00B40125" w:rsidRPr="00FD6E15">
        <w:rPr>
          <w:lang w:val="ro-MD"/>
        </w:rPr>
        <w:t>în</w:t>
      </w:r>
      <w:r w:rsidR="00E372B6" w:rsidRPr="00FD6E15">
        <w:rPr>
          <w:lang w:val="ro-MD"/>
        </w:rPr>
        <w:t xml:space="preserve"> </w:t>
      </w:r>
      <w:r w:rsidR="00B40125" w:rsidRPr="00FD6E15">
        <w:rPr>
          <w:lang w:val="ro-MD"/>
        </w:rPr>
        <w:t>care</w:t>
      </w:r>
      <w:r w:rsidR="00E372B6" w:rsidRPr="00FD6E15">
        <w:rPr>
          <w:lang w:val="ro-MD"/>
        </w:rPr>
        <w:t xml:space="preserve"> </w:t>
      </w:r>
      <w:r w:rsidR="00B40125" w:rsidRPr="00FD6E15">
        <w:rPr>
          <w:lang w:val="ro-MD"/>
        </w:rPr>
        <w:t>este</w:t>
      </w:r>
      <w:r w:rsidR="00E372B6" w:rsidRPr="00FD6E15">
        <w:rPr>
          <w:lang w:val="ro-MD"/>
        </w:rPr>
        <w:t xml:space="preserve"> </w:t>
      </w:r>
      <w:r w:rsidR="00B40125" w:rsidRPr="00FD6E15">
        <w:rPr>
          <w:lang w:val="ro-MD"/>
        </w:rPr>
        <w:t>eficace</w:t>
      </w:r>
      <w:r w:rsidR="00E372B6" w:rsidRPr="00FD6E15">
        <w:rPr>
          <w:lang w:val="ro-MD"/>
        </w:rPr>
        <w:t xml:space="preserve"> </w:t>
      </w:r>
      <w:r w:rsidR="00B40125" w:rsidRPr="00FD6E15">
        <w:rPr>
          <w:lang w:val="ro-MD"/>
        </w:rPr>
        <w:t>și</w:t>
      </w:r>
      <w:r w:rsidR="00E372B6" w:rsidRPr="00FD6E15">
        <w:rPr>
          <w:lang w:val="ro-MD"/>
        </w:rPr>
        <w:t xml:space="preserve"> </w:t>
      </w:r>
      <w:r w:rsidR="00B40125" w:rsidRPr="00FD6E15">
        <w:rPr>
          <w:lang w:val="ro-MD"/>
        </w:rPr>
        <w:t>posibil,</w:t>
      </w:r>
      <w:r w:rsidR="00E372B6" w:rsidRPr="00FD6E15">
        <w:rPr>
          <w:lang w:val="ro-MD"/>
        </w:rPr>
        <w:t xml:space="preserve"> </w:t>
      </w:r>
      <w:r w:rsidR="00B40125" w:rsidRPr="00FD6E15">
        <w:rPr>
          <w:lang w:val="ro-MD"/>
        </w:rPr>
        <w:t>pentru</w:t>
      </w:r>
      <w:r w:rsidR="00E372B6" w:rsidRPr="00FD6E15">
        <w:rPr>
          <w:lang w:val="ro-MD"/>
        </w:rPr>
        <w:t xml:space="preserve"> </w:t>
      </w:r>
      <w:r w:rsidR="00B40125" w:rsidRPr="00FD6E15">
        <w:rPr>
          <w:lang w:val="ro-MD"/>
        </w:rPr>
        <w:t>a</w:t>
      </w:r>
      <w:r w:rsidR="00E372B6" w:rsidRPr="00FD6E15">
        <w:rPr>
          <w:lang w:val="ro-MD"/>
        </w:rPr>
        <w:t xml:space="preserve"> </w:t>
      </w:r>
      <w:r w:rsidR="00B40125" w:rsidRPr="00FD6E15">
        <w:rPr>
          <w:lang w:val="ro-MD"/>
        </w:rPr>
        <w:t>reduce</w:t>
      </w:r>
      <w:r w:rsidR="00E372B6" w:rsidRPr="00FD6E15">
        <w:rPr>
          <w:lang w:val="ro-MD"/>
        </w:rPr>
        <w:t xml:space="preserve"> </w:t>
      </w:r>
      <w:r w:rsidR="00B40125" w:rsidRPr="00FD6E15">
        <w:rPr>
          <w:lang w:val="ro-MD"/>
        </w:rPr>
        <w:t>asparagina</w:t>
      </w:r>
      <w:r w:rsidR="00E372B6" w:rsidRPr="00FD6E15">
        <w:rPr>
          <w:lang w:val="ro-MD"/>
        </w:rPr>
        <w:t xml:space="preserve"> </w:t>
      </w:r>
      <w:r w:rsidR="00B40125" w:rsidRPr="00FD6E15">
        <w:rPr>
          <w:lang w:val="ro-MD"/>
        </w:rPr>
        <w:t>și</w:t>
      </w:r>
      <w:r w:rsidR="00E372B6" w:rsidRPr="00FD6E15">
        <w:rPr>
          <w:lang w:val="ro-MD"/>
        </w:rPr>
        <w:t xml:space="preserve"> </w:t>
      </w:r>
      <w:r w:rsidR="00B40125" w:rsidRPr="00FD6E15">
        <w:rPr>
          <w:lang w:val="ro-MD"/>
        </w:rPr>
        <w:t>a</w:t>
      </w:r>
      <w:r w:rsidR="00E372B6" w:rsidRPr="00FD6E15">
        <w:rPr>
          <w:lang w:val="ro-MD"/>
        </w:rPr>
        <w:t xml:space="preserve"> </w:t>
      </w:r>
      <w:r w:rsidR="00B40125" w:rsidRPr="00FD6E15">
        <w:rPr>
          <w:lang w:val="ro-MD"/>
        </w:rPr>
        <w:t>atenua</w:t>
      </w:r>
      <w:r w:rsidR="00E372B6" w:rsidRPr="00FD6E15">
        <w:rPr>
          <w:lang w:val="ro-MD"/>
        </w:rPr>
        <w:t xml:space="preserve"> </w:t>
      </w:r>
      <w:r w:rsidR="00B40125" w:rsidRPr="00FD6E15">
        <w:rPr>
          <w:lang w:val="ro-MD"/>
        </w:rPr>
        <w:t>potențialul</w:t>
      </w:r>
      <w:r w:rsidR="00E372B6" w:rsidRPr="00FD6E15">
        <w:rPr>
          <w:lang w:val="ro-MD"/>
        </w:rPr>
        <w:t xml:space="preserve"> </w:t>
      </w:r>
      <w:r w:rsidR="00B40125" w:rsidRPr="00FD6E15">
        <w:rPr>
          <w:lang w:val="ro-MD"/>
        </w:rPr>
        <w:t>de</w:t>
      </w:r>
      <w:r w:rsidR="00E372B6" w:rsidRPr="00FD6E15">
        <w:rPr>
          <w:lang w:val="ro-MD"/>
        </w:rPr>
        <w:t xml:space="preserve"> </w:t>
      </w:r>
      <w:r w:rsidR="00B40125" w:rsidRPr="00FD6E15">
        <w:rPr>
          <w:lang w:val="ro-MD"/>
        </w:rPr>
        <w:t>formare</w:t>
      </w:r>
      <w:r w:rsidR="00E372B6" w:rsidRPr="00FD6E15">
        <w:rPr>
          <w:lang w:val="ro-MD"/>
        </w:rPr>
        <w:t xml:space="preserve"> </w:t>
      </w:r>
      <w:r w:rsidR="00B40125" w:rsidRPr="00FD6E15">
        <w:rPr>
          <w:lang w:val="ro-MD"/>
        </w:rPr>
        <w:t>a</w:t>
      </w:r>
      <w:r w:rsidR="00E372B6" w:rsidRPr="00FD6E15">
        <w:rPr>
          <w:lang w:val="ro-MD"/>
        </w:rPr>
        <w:t xml:space="preserve"> </w:t>
      </w:r>
      <w:r w:rsidR="00B40125" w:rsidRPr="00FD6E15">
        <w:rPr>
          <w:lang w:val="ro-MD"/>
        </w:rPr>
        <w:t>acrilamidei.</w:t>
      </w:r>
      <w:r w:rsidR="00E372B6" w:rsidRPr="00FD6E15">
        <w:rPr>
          <w:lang w:val="ro-MD"/>
        </w:rPr>
        <w:t xml:space="preserve"> </w:t>
      </w:r>
      <w:r w:rsidR="00B40125" w:rsidRPr="00FD6E15">
        <w:rPr>
          <w:lang w:val="ro-MD"/>
        </w:rPr>
        <w:t>OSA</w:t>
      </w:r>
      <w:r w:rsidR="00E372B6" w:rsidRPr="00FD6E15">
        <w:rPr>
          <w:lang w:val="ro-MD"/>
        </w:rPr>
        <w:t xml:space="preserve"> </w:t>
      </w:r>
      <w:r w:rsidR="00B40125" w:rsidRPr="00FD6E15">
        <w:rPr>
          <w:lang w:val="ro-MD"/>
        </w:rPr>
        <w:t>țin</w:t>
      </w:r>
      <w:r w:rsidR="00E372B6" w:rsidRPr="00FD6E15">
        <w:rPr>
          <w:lang w:val="ro-MD"/>
        </w:rPr>
        <w:t xml:space="preserve"> </w:t>
      </w:r>
      <w:r w:rsidR="00B40125" w:rsidRPr="00FD6E15">
        <w:rPr>
          <w:lang w:val="ro-MD"/>
        </w:rPr>
        <w:t>seama</w:t>
      </w:r>
      <w:r w:rsidR="00E372B6" w:rsidRPr="00FD6E15">
        <w:rPr>
          <w:lang w:val="ro-MD"/>
        </w:rPr>
        <w:t xml:space="preserve"> </w:t>
      </w:r>
      <w:r w:rsidR="00B40125" w:rsidRPr="00FD6E15">
        <w:rPr>
          <w:lang w:val="ro-MD"/>
        </w:rPr>
        <w:t>de</w:t>
      </w:r>
      <w:r w:rsidR="00E372B6" w:rsidRPr="00FD6E15">
        <w:rPr>
          <w:lang w:val="ro-MD"/>
        </w:rPr>
        <w:t xml:space="preserve"> </w:t>
      </w:r>
      <w:r w:rsidR="00B40125" w:rsidRPr="00FD6E15">
        <w:rPr>
          <w:lang w:val="ro-MD"/>
        </w:rPr>
        <w:t>faptul</w:t>
      </w:r>
      <w:r w:rsidR="00E372B6" w:rsidRPr="00FD6E15">
        <w:rPr>
          <w:lang w:val="ro-MD"/>
        </w:rPr>
        <w:t xml:space="preserve"> </w:t>
      </w:r>
      <w:r w:rsidR="00B40125" w:rsidRPr="00FD6E15">
        <w:rPr>
          <w:lang w:val="ro-MD"/>
        </w:rPr>
        <w:t>că</w:t>
      </w:r>
      <w:r w:rsidR="00E372B6" w:rsidRPr="00FD6E15">
        <w:rPr>
          <w:lang w:val="ro-MD"/>
        </w:rPr>
        <w:t xml:space="preserve"> </w:t>
      </w:r>
      <w:r w:rsidR="00B40125" w:rsidRPr="00FD6E15">
        <w:rPr>
          <w:lang w:val="ro-MD"/>
        </w:rPr>
        <w:t>utilizarea</w:t>
      </w:r>
      <w:r w:rsidR="00E372B6" w:rsidRPr="00FD6E15">
        <w:rPr>
          <w:lang w:val="ro-MD"/>
        </w:rPr>
        <w:t xml:space="preserve"> </w:t>
      </w:r>
      <w:r w:rsidR="00B40125" w:rsidRPr="00FD6E15">
        <w:rPr>
          <w:lang w:val="ro-MD"/>
        </w:rPr>
        <w:t>asparaginazei</w:t>
      </w:r>
      <w:r w:rsidR="00E372B6" w:rsidRPr="00FD6E15">
        <w:rPr>
          <w:lang w:val="ro-MD"/>
        </w:rPr>
        <w:t xml:space="preserve"> </w:t>
      </w:r>
      <w:r w:rsidR="00B40125" w:rsidRPr="00FD6E15">
        <w:rPr>
          <w:lang w:val="ro-MD"/>
        </w:rPr>
        <w:t>în</w:t>
      </w:r>
      <w:r w:rsidR="00E372B6" w:rsidRPr="00FD6E15">
        <w:rPr>
          <w:lang w:val="ro-MD"/>
        </w:rPr>
        <w:t xml:space="preserve"> </w:t>
      </w:r>
      <w:r w:rsidR="00B40125" w:rsidRPr="00FD6E15">
        <w:rPr>
          <w:lang w:val="ro-MD"/>
        </w:rPr>
        <w:t>rețetele</w:t>
      </w:r>
      <w:r w:rsidR="00E372B6" w:rsidRPr="00FD6E15">
        <w:rPr>
          <w:lang w:val="ro-MD"/>
        </w:rPr>
        <w:t xml:space="preserve"> </w:t>
      </w:r>
      <w:r w:rsidR="00B40125" w:rsidRPr="00FD6E15">
        <w:rPr>
          <w:lang w:val="ro-MD"/>
        </w:rPr>
        <w:t>care</w:t>
      </w:r>
      <w:r w:rsidR="00E372B6" w:rsidRPr="00FD6E15">
        <w:rPr>
          <w:lang w:val="ro-MD"/>
        </w:rPr>
        <w:t xml:space="preserve"> </w:t>
      </w:r>
      <w:r w:rsidR="00B40125" w:rsidRPr="00FD6E15">
        <w:rPr>
          <w:lang w:val="ro-MD"/>
        </w:rPr>
        <w:t>implică</w:t>
      </w:r>
      <w:r w:rsidR="00E372B6" w:rsidRPr="00FD6E15">
        <w:rPr>
          <w:lang w:val="ro-MD"/>
        </w:rPr>
        <w:t xml:space="preserve"> </w:t>
      </w:r>
      <w:r w:rsidR="00B40125" w:rsidRPr="00FD6E15">
        <w:rPr>
          <w:lang w:val="ro-MD"/>
        </w:rPr>
        <w:t>conținut</w:t>
      </w:r>
      <w:r w:rsidR="00E372B6" w:rsidRPr="00FD6E15">
        <w:rPr>
          <w:lang w:val="ro-MD"/>
        </w:rPr>
        <w:t xml:space="preserve"> </w:t>
      </w:r>
      <w:r w:rsidR="00B40125" w:rsidRPr="00FD6E15">
        <w:rPr>
          <w:lang w:val="ro-MD"/>
        </w:rPr>
        <w:t>mare</w:t>
      </w:r>
      <w:r w:rsidR="00E372B6" w:rsidRPr="00FD6E15">
        <w:rPr>
          <w:lang w:val="ro-MD"/>
        </w:rPr>
        <w:t xml:space="preserve"> </w:t>
      </w:r>
      <w:r w:rsidR="00B40125" w:rsidRPr="00FD6E15">
        <w:rPr>
          <w:lang w:val="ro-MD"/>
        </w:rPr>
        <w:t>de</w:t>
      </w:r>
      <w:r w:rsidR="00E372B6" w:rsidRPr="00FD6E15">
        <w:rPr>
          <w:lang w:val="ro-MD"/>
        </w:rPr>
        <w:t xml:space="preserve"> </w:t>
      </w:r>
      <w:r w:rsidR="00B40125" w:rsidRPr="00FD6E15">
        <w:rPr>
          <w:lang w:val="ro-MD"/>
        </w:rPr>
        <w:t>grăsimi,</w:t>
      </w:r>
      <w:r w:rsidR="00E372B6" w:rsidRPr="00FD6E15">
        <w:rPr>
          <w:lang w:val="ro-MD"/>
        </w:rPr>
        <w:t xml:space="preserve"> </w:t>
      </w:r>
      <w:r w:rsidR="00B40125" w:rsidRPr="00FD6E15">
        <w:rPr>
          <w:lang w:val="ro-MD"/>
        </w:rPr>
        <w:t>conținut</w:t>
      </w:r>
      <w:r w:rsidR="00E372B6" w:rsidRPr="00FD6E15">
        <w:rPr>
          <w:lang w:val="ro-MD"/>
        </w:rPr>
        <w:t xml:space="preserve"> </w:t>
      </w:r>
      <w:r w:rsidR="00B40125" w:rsidRPr="00FD6E15">
        <w:rPr>
          <w:lang w:val="ro-MD"/>
        </w:rPr>
        <w:t>de</w:t>
      </w:r>
      <w:r w:rsidR="00E372B6" w:rsidRPr="00FD6E15">
        <w:rPr>
          <w:lang w:val="ro-MD"/>
        </w:rPr>
        <w:t xml:space="preserve"> </w:t>
      </w:r>
      <w:r w:rsidR="00B40125" w:rsidRPr="00FD6E15">
        <w:rPr>
          <w:lang w:val="ro-MD"/>
        </w:rPr>
        <w:t>umiditate</w:t>
      </w:r>
      <w:r w:rsidR="00E372B6" w:rsidRPr="00FD6E15">
        <w:rPr>
          <w:lang w:val="ro-MD"/>
        </w:rPr>
        <w:t xml:space="preserve"> </w:t>
      </w:r>
      <w:r w:rsidR="00B40125" w:rsidRPr="00FD6E15">
        <w:rPr>
          <w:lang w:val="ro-MD"/>
        </w:rPr>
        <w:t>mic</w:t>
      </w:r>
      <w:r w:rsidR="00E372B6" w:rsidRPr="00FD6E15">
        <w:rPr>
          <w:lang w:val="ro-MD"/>
        </w:rPr>
        <w:t xml:space="preserve"> </w:t>
      </w:r>
      <w:r w:rsidR="00B40125" w:rsidRPr="00FD6E15">
        <w:rPr>
          <w:lang w:val="ro-MD"/>
        </w:rPr>
        <w:t>sau</w:t>
      </w:r>
      <w:r w:rsidR="00E372B6" w:rsidRPr="00FD6E15">
        <w:rPr>
          <w:lang w:val="ro-MD"/>
        </w:rPr>
        <w:t xml:space="preserve"> </w:t>
      </w:r>
      <w:r w:rsidR="00B40125" w:rsidRPr="00FD6E15">
        <w:rPr>
          <w:lang w:val="ro-MD"/>
        </w:rPr>
        <w:t>valoare</w:t>
      </w:r>
      <w:r w:rsidR="00E372B6" w:rsidRPr="00FD6E15">
        <w:rPr>
          <w:lang w:val="ro-MD"/>
        </w:rPr>
        <w:t xml:space="preserve"> </w:t>
      </w:r>
      <w:r w:rsidR="00B40125" w:rsidRPr="00FD6E15">
        <w:rPr>
          <w:lang w:val="ro-MD"/>
        </w:rPr>
        <w:t>mare</w:t>
      </w:r>
      <w:r w:rsidR="00E372B6" w:rsidRPr="00FD6E15">
        <w:rPr>
          <w:lang w:val="ro-MD"/>
        </w:rPr>
        <w:t xml:space="preserve"> </w:t>
      </w:r>
      <w:r w:rsidR="00B40125" w:rsidRPr="00FD6E15">
        <w:rPr>
          <w:lang w:val="ro-MD"/>
        </w:rPr>
        <w:t>a</w:t>
      </w:r>
      <w:r w:rsidR="00E372B6" w:rsidRPr="00FD6E15">
        <w:rPr>
          <w:lang w:val="ro-MD"/>
        </w:rPr>
        <w:t xml:space="preserve"> </w:t>
      </w:r>
      <w:r w:rsidR="00B40125" w:rsidRPr="00FD6E15">
        <w:rPr>
          <w:lang w:val="ro-MD"/>
        </w:rPr>
        <w:t>pH-ului</w:t>
      </w:r>
      <w:r w:rsidR="00E372B6" w:rsidRPr="00FD6E15">
        <w:rPr>
          <w:lang w:val="ro-MD"/>
        </w:rPr>
        <w:t xml:space="preserve"> </w:t>
      </w:r>
      <w:r w:rsidR="00B40125" w:rsidRPr="00FD6E15">
        <w:rPr>
          <w:lang w:val="ro-MD"/>
        </w:rPr>
        <w:t>nu</w:t>
      </w:r>
      <w:r w:rsidR="00E372B6" w:rsidRPr="00FD6E15">
        <w:rPr>
          <w:lang w:val="ro-MD"/>
        </w:rPr>
        <w:t xml:space="preserve"> </w:t>
      </w:r>
      <w:r w:rsidR="00B40125" w:rsidRPr="00FD6E15">
        <w:rPr>
          <w:lang w:val="ro-MD"/>
        </w:rPr>
        <w:t>are</w:t>
      </w:r>
      <w:r w:rsidR="00E372B6" w:rsidRPr="00FD6E15">
        <w:rPr>
          <w:lang w:val="ro-MD"/>
        </w:rPr>
        <w:t xml:space="preserve"> </w:t>
      </w:r>
      <w:r w:rsidR="00B40125" w:rsidRPr="00FD6E15">
        <w:rPr>
          <w:lang w:val="ro-MD"/>
        </w:rPr>
        <w:t>niciun</w:t>
      </w:r>
      <w:r w:rsidR="00E372B6" w:rsidRPr="00FD6E15">
        <w:rPr>
          <w:lang w:val="ro-MD"/>
        </w:rPr>
        <w:t xml:space="preserve"> </w:t>
      </w:r>
      <w:r w:rsidR="00B40125" w:rsidRPr="00FD6E15">
        <w:rPr>
          <w:lang w:val="ro-MD"/>
        </w:rPr>
        <w:t>efect</w:t>
      </w:r>
      <w:r w:rsidR="00E372B6" w:rsidRPr="00FD6E15">
        <w:rPr>
          <w:lang w:val="ro-MD"/>
        </w:rPr>
        <w:t xml:space="preserve"> </w:t>
      </w:r>
      <w:r w:rsidR="00B40125" w:rsidRPr="00FD6E15">
        <w:rPr>
          <w:lang w:val="ro-MD"/>
        </w:rPr>
        <w:t>sau</w:t>
      </w:r>
      <w:r w:rsidR="00E372B6" w:rsidRPr="00FD6E15">
        <w:rPr>
          <w:lang w:val="ro-MD"/>
        </w:rPr>
        <w:t xml:space="preserve"> </w:t>
      </w:r>
      <w:r w:rsidR="00B40125" w:rsidRPr="00FD6E15">
        <w:rPr>
          <w:lang w:val="ro-MD"/>
        </w:rPr>
        <w:t>are</w:t>
      </w:r>
      <w:r w:rsidR="00E372B6" w:rsidRPr="00FD6E15">
        <w:rPr>
          <w:lang w:val="ro-MD"/>
        </w:rPr>
        <w:t xml:space="preserve"> </w:t>
      </w:r>
      <w:r w:rsidR="00B40125" w:rsidRPr="00FD6E15">
        <w:rPr>
          <w:lang w:val="ro-MD"/>
        </w:rPr>
        <w:t>un</w:t>
      </w:r>
      <w:r w:rsidR="00E372B6" w:rsidRPr="00FD6E15">
        <w:rPr>
          <w:lang w:val="ro-MD"/>
        </w:rPr>
        <w:t xml:space="preserve"> </w:t>
      </w:r>
      <w:r w:rsidR="00B40125" w:rsidRPr="00FD6E15">
        <w:rPr>
          <w:lang w:val="ro-MD"/>
        </w:rPr>
        <w:t>efect</w:t>
      </w:r>
      <w:r w:rsidR="00E372B6" w:rsidRPr="00FD6E15">
        <w:rPr>
          <w:lang w:val="ro-MD"/>
        </w:rPr>
        <w:t xml:space="preserve"> </w:t>
      </w:r>
      <w:r w:rsidR="00B40125" w:rsidRPr="00FD6E15">
        <w:rPr>
          <w:lang w:val="ro-MD"/>
        </w:rPr>
        <w:t>limitat</w:t>
      </w:r>
      <w:r w:rsidR="00E372B6" w:rsidRPr="00FD6E15">
        <w:rPr>
          <w:lang w:val="ro-MD"/>
        </w:rPr>
        <w:t xml:space="preserve"> </w:t>
      </w:r>
      <w:r w:rsidR="00B40125" w:rsidRPr="00FD6E15">
        <w:rPr>
          <w:lang w:val="ro-MD"/>
        </w:rPr>
        <w:t>asupra</w:t>
      </w:r>
      <w:r w:rsidR="00E372B6" w:rsidRPr="00FD6E15">
        <w:rPr>
          <w:lang w:val="ro-MD"/>
        </w:rPr>
        <w:t xml:space="preserve"> </w:t>
      </w:r>
      <w:r w:rsidR="00B40125" w:rsidRPr="00FD6E15">
        <w:rPr>
          <w:lang w:val="ro-MD"/>
        </w:rPr>
        <w:t>nivelurilor</w:t>
      </w:r>
      <w:r w:rsidR="00E372B6" w:rsidRPr="00FD6E15">
        <w:rPr>
          <w:lang w:val="ro-MD"/>
        </w:rPr>
        <w:t xml:space="preserve"> </w:t>
      </w:r>
      <w:r w:rsidR="00B40125" w:rsidRPr="00FD6E15">
        <w:rPr>
          <w:lang w:val="ro-MD"/>
        </w:rPr>
        <w:t>de</w:t>
      </w:r>
      <w:r w:rsidR="00E372B6" w:rsidRPr="00FD6E15">
        <w:rPr>
          <w:lang w:val="ro-MD"/>
        </w:rPr>
        <w:t xml:space="preserve"> </w:t>
      </w:r>
      <w:r w:rsidR="00B40125" w:rsidRPr="00FD6E15">
        <w:rPr>
          <w:lang w:val="ro-MD"/>
        </w:rPr>
        <w:t>acrilamidă.</w:t>
      </w:r>
    </w:p>
    <w:p w14:paraId="4F0EC275" w14:textId="77777777" w:rsidR="00B40125" w:rsidRPr="00FD6E15" w:rsidRDefault="00B40125"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3.2.4.</w:t>
      </w:r>
      <w:r w:rsidR="00E372B6" w:rsidRPr="00FD6E15">
        <w:rPr>
          <w:bCs/>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caracteristică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permite,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revizuiesc</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utilizeze</w:t>
      </w:r>
      <w:r w:rsidR="00E372B6" w:rsidRPr="00FD6E15">
        <w:rPr>
          <w:lang w:val="ro-MD"/>
        </w:rPr>
        <w:t xml:space="preserve"> </w:t>
      </w:r>
      <w:r w:rsidRPr="00FD6E15">
        <w:rPr>
          <w:lang w:val="ro-MD"/>
        </w:rPr>
        <w:t>reînnoirea</w:t>
      </w:r>
      <w:r w:rsidR="00E372B6" w:rsidRPr="00FD6E15">
        <w:rPr>
          <w:lang w:val="ro-MD"/>
        </w:rPr>
        <w:t xml:space="preserve"> </w:t>
      </w:r>
      <w:r w:rsidRPr="00FD6E15">
        <w:rPr>
          <w:lang w:val="ro-MD"/>
        </w:rPr>
        <w:t>parțială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făinii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grâu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făină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boabe,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orezul,</w:t>
      </w:r>
      <w:r w:rsidR="00E372B6" w:rsidRPr="00FD6E15">
        <w:rPr>
          <w:lang w:val="ro-MD"/>
        </w:rPr>
        <w:t xml:space="preserve"> </w:t>
      </w:r>
      <w:r w:rsidRPr="00FD6E15">
        <w:rPr>
          <w:lang w:val="ro-MD"/>
        </w:rPr>
        <w:t>având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modificare</w:t>
      </w:r>
      <w:r w:rsidR="00E372B6" w:rsidRPr="00FD6E15">
        <w:rPr>
          <w:lang w:val="ro-MD"/>
        </w:rPr>
        <w:t xml:space="preserve"> </w:t>
      </w:r>
      <w:r w:rsidRPr="00FD6E15">
        <w:rPr>
          <w:lang w:val="ro-MD"/>
        </w:rPr>
        <w:t>va</w:t>
      </w:r>
      <w:r w:rsidR="00E372B6" w:rsidRPr="00FD6E15">
        <w:rPr>
          <w:lang w:val="ro-MD"/>
        </w:rPr>
        <w:t xml:space="preserve"> </w:t>
      </w:r>
      <w:r w:rsidRPr="00FD6E15">
        <w:rPr>
          <w:lang w:val="ro-MD"/>
        </w:rPr>
        <w:t>avea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impact</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coacere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caracteristicilor</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ale</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tipuri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boabe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arătat</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asparagină</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tipice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asparagină</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secară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ordine</w:t>
      </w:r>
      <w:r w:rsidR="00E372B6" w:rsidRPr="00FD6E15">
        <w:rPr>
          <w:lang w:val="ro-MD"/>
        </w:rPr>
        <w:t xml:space="preserve"> </w:t>
      </w:r>
      <w:r w:rsidRPr="00FD6E15">
        <w:rPr>
          <w:lang w:val="ro-MD"/>
        </w:rPr>
        <w:t>descrescătoare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ovăz,</w:t>
      </w:r>
      <w:r w:rsidR="00E372B6" w:rsidRPr="00FD6E15">
        <w:rPr>
          <w:lang w:val="ro-MD"/>
        </w:rPr>
        <w:t xml:space="preserve"> </w:t>
      </w:r>
      <w:r w:rsidRPr="00FD6E15">
        <w:rPr>
          <w:lang w:val="ro-MD"/>
        </w:rPr>
        <w:t>grâu,</w:t>
      </w:r>
      <w:r w:rsidR="00E372B6" w:rsidRPr="00FD6E15">
        <w:rPr>
          <w:lang w:val="ro-MD"/>
        </w:rPr>
        <w:t xml:space="preserve"> </w:t>
      </w:r>
      <w:r w:rsidRPr="00FD6E15">
        <w:rPr>
          <w:lang w:val="ro-MD"/>
        </w:rPr>
        <w:t>porumb,</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fiind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orez).</w:t>
      </w:r>
    </w:p>
    <w:p w14:paraId="0446E111" w14:textId="77777777" w:rsidR="00B40125" w:rsidRPr="00FD6E15" w:rsidRDefault="00B40125"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3.2.5.</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țin</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evaluarea</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impactul</w:t>
      </w:r>
      <w:r w:rsidR="00E372B6" w:rsidRPr="00FD6E15">
        <w:rPr>
          <w:lang w:val="ro-MD"/>
        </w:rPr>
        <w:t xml:space="preserve"> </w:t>
      </w:r>
      <w:r w:rsidRPr="00FD6E15">
        <w:rPr>
          <w:lang w:val="ro-MD"/>
        </w:rPr>
        <w:t>ingredientelor</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fine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crește</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efecte,</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mențin</w:t>
      </w:r>
      <w:r w:rsidR="00E372B6" w:rsidRPr="00FD6E15">
        <w:rPr>
          <w:lang w:val="ro-MD"/>
        </w:rPr>
        <w:t xml:space="preserve"> </w:t>
      </w:r>
      <w:r w:rsidRPr="00FD6E15">
        <w:rPr>
          <w:lang w:val="ro-MD"/>
        </w:rPr>
        <w:t>caracteristicile</w:t>
      </w:r>
      <w:r w:rsidR="00E372B6" w:rsidRPr="00FD6E15">
        <w:rPr>
          <w:lang w:val="ro-MD"/>
        </w:rPr>
        <w:t xml:space="preserve"> </w:t>
      </w:r>
      <w:r w:rsidRPr="00FD6E15">
        <w:rPr>
          <w:lang w:val="ro-MD"/>
        </w:rPr>
        <w:t>fizice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migdale</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temperaturi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degrabă</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sursă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fructoză).</w:t>
      </w:r>
    </w:p>
    <w:p w14:paraId="2E35057F" w14:textId="77777777" w:rsidR="00B40125" w:rsidRPr="00FD6E15" w:rsidRDefault="00B40125" w:rsidP="00323740">
      <w:pPr>
        <w:pStyle w:val="ti-grseq-1"/>
        <w:shd w:val="clear" w:color="auto" w:fill="FFFFFF"/>
        <w:spacing w:before="0" w:beforeAutospacing="0" w:after="0" w:afterAutospacing="0" w:line="276" w:lineRule="auto"/>
        <w:ind w:firstLine="709"/>
        <w:contextualSpacing/>
        <w:jc w:val="both"/>
        <w:rPr>
          <w:bCs/>
          <w:lang w:val="ro-MD"/>
        </w:rPr>
      </w:pPr>
      <w:r w:rsidRPr="00FD6E15">
        <w:rPr>
          <w:bCs/>
          <w:lang w:val="ro-MD"/>
        </w:rPr>
        <w:t>3.2.6.</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furnizorii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tratate</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susceptibile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formeze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evaluare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aferente</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pun</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corespunzătoare.</w:t>
      </w:r>
    </w:p>
    <w:p w14:paraId="43209514" w14:textId="77777777" w:rsidR="00B40125" w:rsidRPr="00FD6E15" w:rsidRDefault="00B40125"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3.2.7.</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schimbare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provin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furnizori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duce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creșterea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cazuri.</w:t>
      </w:r>
    </w:p>
    <w:p w14:paraId="54040618" w14:textId="77777777" w:rsidR="00B40125" w:rsidRPr="00FD6E15" w:rsidRDefault="00B40125"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Cs/>
          <w:lang w:val="ro-MD"/>
        </w:rPr>
        <w:t>3.2.8.</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considerare</w:t>
      </w:r>
      <w:r w:rsidR="00E372B6" w:rsidRPr="00FD6E15">
        <w:rPr>
          <w:lang w:val="ro-MD"/>
        </w:rPr>
        <w:t xml:space="preserve"> </w:t>
      </w:r>
      <w:r w:rsidRPr="00FD6E15">
        <w:rPr>
          <w:lang w:val="ro-MD"/>
        </w:rPr>
        <w:t>adăugarea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acizi</w:t>
      </w:r>
      <w:r w:rsidR="00E372B6" w:rsidRPr="00FD6E15">
        <w:rPr>
          <w:lang w:val="ro-MD"/>
        </w:rPr>
        <w:t xml:space="preserve"> </w:t>
      </w:r>
      <w:r w:rsidRPr="00FD6E15">
        <w:rPr>
          <w:lang w:val="ro-MD"/>
        </w:rPr>
        <w:t>organici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producție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diminuarea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pH-ului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rezonabil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combinație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procedeu</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conduce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modificări</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(culoare</w:t>
      </w:r>
      <w:r w:rsidR="00E372B6" w:rsidRPr="00FD6E15">
        <w:rPr>
          <w:lang w:val="ro-MD"/>
        </w:rPr>
        <w:t xml:space="preserve"> </w:t>
      </w:r>
      <w:r w:rsidRPr="00FD6E15">
        <w:rPr>
          <w:lang w:val="ro-MD"/>
        </w:rPr>
        <w:t>brună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atenuată,</w:t>
      </w:r>
      <w:r w:rsidR="00E372B6" w:rsidRPr="00FD6E15">
        <w:rPr>
          <w:lang w:val="ro-MD"/>
        </w:rPr>
        <w:t xml:space="preserve"> </w:t>
      </w:r>
      <w:r w:rsidRPr="00FD6E15">
        <w:rPr>
          <w:lang w:val="ro-MD"/>
        </w:rPr>
        <w:t>modificare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gustului).</w:t>
      </w:r>
    </w:p>
    <w:p w14:paraId="396A9ACA" w14:textId="40B2AF1F" w:rsidR="0002421F" w:rsidRPr="00FD6E15" w:rsidRDefault="0002421F" w:rsidP="00323740">
      <w:pPr>
        <w:pStyle w:val="ti-grseq-1"/>
        <w:numPr>
          <w:ilvl w:val="1"/>
          <w:numId w:val="32"/>
        </w:numPr>
        <w:shd w:val="clear" w:color="auto" w:fill="FFFFFF"/>
        <w:spacing w:before="0" w:beforeAutospacing="0" w:after="0" w:afterAutospacing="0" w:line="276" w:lineRule="auto"/>
        <w:contextualSpacing/>
        <w:jc w:val="both"/>
        <w:rPr>
          <w:b/>
          <w:bCs/>
          <w:lang w:val="ro-MD"/>
        </w:rPr>
      </w:pPr>
      <w:r w:rsidRPr="00FD6E15">
        <w:rPr>
          <w:rStyle w:val="bold"/>
          <w:b/>
          <w:bCs/>
          <w:lang w:val="ro-MD"/>
        </w:rPr>
        <w:t>Prelucrare</w:t>
      </w:r>
    </w:p>
    <w:p w14:paraId="49C10994" w14:textId="777777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OSA</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fabricarea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fine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luate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compatibile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caracteristicile</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siguranță</w:t>
      </w:r>
      <w:r w:rsidR="00E372B6" w:rsidRPr="00FD6E15">
        <w:rPr>
          <w:lang w:val="ro-MD"/>
        </w:rPr>
        <w:t xml:space="preserve"> </w:t>
      </w:r>
      <w:r w:rsidRPr="00FD6E15">
        <w:rPr>
          <w:lang w:val="ro-MD"/>
        </w:rPr>
        <w:t>alimentară:</w:t>
      </w:r>
    </w:p>
    <w:p w14:paraId="0D995693" w14:textId="77777777"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lastRenderedPageBreak/>
        <w:t>3.3.1.</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tratamentul</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adică</w:t>
      </w:r>
      <w:r w:rsidR="00E372B6" w:rsidRPr="00FD6E15">
        <w:rPr>
          <w:lang w:val="ro-MD"/>
        </w:rPr>
        <w:t xml:space="preserve"> </w:t>
      </w:r>
      <w:r w:rsidRPr="00FD6E15">
        <w:rPr>
          <w:lang w:val="ro-MD"/>
        </w:rPr>
        <w:t>combinația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timp</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temperatură</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eficace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reduce</w:t>
      </w:r>
      <w:r w:rsidR="00E372B6" w:rsidRPr="00FD6E15">
        <w:rPr>
          <w:lang w:val="ro-MD"/>
        </w:rPr>
        <w:t xml:space="preserve"> </w:t>
      </w:r>
      <w:r w:rsidRPr="00FD6E15">
        <w:rPr>
          <w:lang w:val="ro-MD"/>
        </w:rPr>
        <w:t>formarea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realizând,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același</w:t>
      </w:r>
      <w:r w:rsidR="00E372B6" w:rsidRPr="00FD6E15">
        <w:rPr>
          <w:lang w:val="ro-MD"/>
        </w:rPr>
        <w:t xml:space="preserve"> </w:t>
      </w:r>
      <w:r w:rsidRPr="00FD6E15">
        <w:rPr>
          <w:lang w:val="ro-MD"/>
        </w:rPr>
        <w:t>timp,</w:t>
      </w:r>
      <w:r w:rsidR="00E372B6" w:rsidRPr="00FD6E15">
        <w:rPr>
          <w:lang w:val="ro-MD"/>
        </w:rPr>
        <w:t xml:space="preserve"> </w:t>
      </w:r>
      <w:r w:rsidRPr="00FD6E15">
        <w:rPr>
          <w:lang w:val="ro-MD"/>
        </w:rPr>
        <w:t>caracteristicile</w:t>
      </w:r>
      <w:r w:rsidR="00E372B6" w:rsidRPr="00FD6E15">
        <w:rPr>
          <w:lang w:val="ro-MD"/>
        </w:rPr>
        <w:t xml:space="preserve"> </w:t>
      </w:r>
      <w:r w:rsidRPr="00FD6E15">
        <w:rPr>
          <w:lang w:val="ro-MD"/>
        </w:rPr>
        <w:t>preconizate</w:t>
      </w:r>
      <w:r w:rsidR="00E372B6" w:rsidRPr="00FD6E15">
        <w:rPr>
          <w:lang w:val="ro-MD"/>
        </w:rPr>
        <w:t xml:space="preserve"> </w:t>
      </w:r>
      <w:r w:rsidRPr="00FD6E15">
        <w:rPr>
          <w:lang w:val="ro-MD"/>
        </w:rPr>
        <w:t>ale</w:t>
      </w:r>
      <w:r w:rsidR="00E372B6" w:rsidRPr="00FD6E15">
        <w:rPr>
          <w:lang w:val="ro-MD"/>
        </w:rPr>
        <w:t xml:space="preserve"> </w:t>
      </w:r>
      <w:r w:rsidRPr="00FD6E15">
        <w:rPr>
          <w:lang w:val="ro-MD"/>
        </w:rPr>
        <w:t>produselor.</w:t>
      </w:r>
    </w:p>
    <w:p w14:paraId="4E9AF6C8" w14:textId="77777777"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3.3.2.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măresc</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vizând</w:t>
      </w:r>
      <w:r w:rsidR="00E372B6" w:rsidRPr="00FD6E15">
        <w:rPr>
          <w:lang w:val="ro-MD"/>
        </w:rPr>
        <w:t xml:space="preserve"> </w:t>
      </w:r>
      <w:r w:rsidRPr="00FD6E15">
        <w:rPr>
          <w:lang w:val="ro-MD"/>
        </w:rPr>
        <w:t>obținerea</w:t>
      </w:r>
      <w:r w:rsidR="00E372B6" w:rsidRPr="00FD6E15">
        <w:rPr>
          <w:lang w:val="ro-MD"/>
        </w:rPr>
        <w:t xml:space="preserve"> </w:t>
      </w:r>
      <w:r w:rsidRPr="00FD6E15">
        <w:rPr>
          <w:lang w:val="ro-MD"/>
        </w:rPr>
        <w:t>calității</w:t>
      </w:r>
      <w:r w:rsidR="00E372B6" w:rsidRPr="00FD6E15">
        <w:rPr>
          <w:lang w:val="ro-MD"/>
        </w:rPr>
        <w:t xml:space="preserve"> </w:t>
      </w:r>
      <w:r w:rsidRPr="00FD6E15">
        <w:rPr>
          <w:lang w:val="ro-MD"/>
        </w:rPr>
        <w:t>preconizate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obținerea</w:t>
      </w:r>
      <w:r w:rsidR="00E372B6" w:rsidRPr="00FD6E15">
        <w:rPr>
          <w:lang w:val="ro-MD"/>
        </w:rPr>
        <w:t xml:space="preserve"> </w:t>
      </w:r>
      <w:r w:rsidRPr="00FD6E15">
        <w:rPr>
          <w:lang w:val="ro-MD"/>
        </w:rPr>
        <w:t>perioadei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valabilitate</w:t>
      </w:r>
      <w:r w:rsidR="00E372B6" w:rsidRPr="00FD6E15">
        <w:rPr>
          <w:lang w:val="ro-MD"/>
        </w:rPr>
        <w:t xml:space="preserve"> </w:t>
      </w:r>
      <w:r w:rsidRPr="00FD6E15">
        <w:rPr>
          <w:lang w:val="ro-MD"/>
        </w:rPr>
        <w:t>necesare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respectarea</w:t>
      </w:r>
      <w:r w:rsidR="00E372B6" w:rsidRPr="00FD6E15">
        <w:rPr>
          <w:lang w:val="ro-MD"/>
        </w:rPr>
        <w:t xml:space="preserve"> </w:t>
      </w:r>
      <w:r w:rsidRPr="00FD6E15">
        <w:rPr>
          <w:lang w:val="ro-MD"/>
        </w:rPr>
        <w:t>standardelor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siguranță</w:t>
      </w:r>
      <w:r w:rsidR="00E372B6" w:rsidRPr="00FD6E15">
        <w:rPr>
          <w:lang w:val="ro-MD"/>
        </w:rPr>
        <w:t xml:space="preserve"> </w:t>
      </w:r>
      <w:r w:rsidRPr="00FD6E15">
        <w:rPr>
          <w:lang w:val="ro-MD"/>
        </w:rPr>
        <w:t>alimentară.</w:t>
      </w:r>
    </w:p>
    <w:p w14:paraId="29FA2508" w14:textId="77777777"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3.3.3.</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coc</w:t>
      </w:r>
      <w:r w:rsidR="00E372B6" w:rsidRPr="00FD6E15">
        <w:rPr>
          <w:lang w:val="ro-MD"/>
        </w:rPr>
        <w:t xml:space="preserve"> </w:t>
      </w:r>
      <w:r w:rsidRPr="00FD6E15">
        <w:rPr>
          <w:lang w:val="ro-MD"/>
        </w:rPr>
        <w:t>până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culoare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deschisă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vizând</w:t>
      </w:r>
      <w:r w:rsidR="00E372B6" w:rsidRPr="00FD6E15">
        <w:rPr>
          <w:lang w:val="ro-MD"/>
        </w:rPr>
        <w:t xml:space="preserve"> </w:t>
      </w:r>
      <w:r w:rsidRPr="00FD6E15">
        <w:rPr>
          <w:lang w:val="ro-MD"/>
        </w:rPr>
        <w:t>obținerea</w:t>
      </w:r>
      <w:r w:rsidR="00E372B6" w:rsidRPr="00FD6E15">
        <w:rPr>
          <w:lang w:val="ro-MD"/>
        </w:rPr>
        <w:t xml:space="preserve"> </w:t>
      </w:r>
      <w:r w:rsidRPr="00FD6E15">
        <w:rPr>
          <w:lang w:val="ro-MD"/>
        </w:rPr>
        <w:t>calității</w:t>
      </w:r>
      <w:r w:rsidR="00E372B6" w:rsidRPr="00FD6E15">
        <w:rPr>
          <w:lang w:val="ro-MD"/>
        </w:rPr>
        <w:t xml:space="preserve"> </w:t>
      </w:r>
      <w:r w:rsidRPr="00FD6E15">
        <w:rPr>
          <w:lang w:val="ro-MD"/>
        </w:rPr>
        <w:t>preconizate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obținerea</w:t>
      </w:r>
      <w:r w:rsidR="00E372B6" w:rsidRPr="00FD6E15">
        <w:rPr>
          <w:lang w:val="ro-MD"/>
        </w:rPr>
        <w:t xml:space="preserve"> </w:t>
      </w:r>
      <w:r w:rsidRPr="00FD6E15">
        <w:rPr>
          <w:lang w:val="ro-MD"/>
        </w:rPr>
        <w:t>perioadei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valabilitate</w:t>
      </w:r>
      <w:r w:rsidR="00E372B6" w:rsidRPr="00FD6E15">
        <w:rPr>
          <w:lang w:val="ro-MD"/>
        </w:rPr>
        <w:t xml:space="preserve"> </w:t>
      </w:r>
      <w:r w:rsidRPr="00FD6E15">
        <w:rPr>
          <w:lang w:val="ro-MD"/>
        </w:rPr>
        <w:t>necesare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respectarea</w:t>
      </w:r>
      <w:r w:rsidR="00E372B6" w:rsidRPr="00FD6E15">
        <w:rPr>
          <w:lang w:val="ro-MD"/>
        </w:rPr>
        <w:t xml:space="preserve"> </w:t>
      </w:r>
      <w:r w:rsidRPr="00FD6E15">
        <w:rPr>
          <w:lang w:val="ro-MD"/>
        </w:rPr>
        <w:t>standardelor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siguranță</w:t>
      </w:r>
      <w:r w:rsidR="00E372B6" w:rsidRPr="00FD6E15">
        <w:rPr>
          <w:lang w:val="ro-MD"/>
        </w:rPr>
        <w:t xml:space="preserve"> </w:t>
      </w:r>
      <w:r w:rsidRPr="00FD6E15">
        <w:rPr>
          <w:lang w:val="ro-MD"/>
        </w:rPr>
        <w:t>alimentară.</w:t>
      </w:r>
    </w:p>
    <w:p w14:paraId="7C6B7D98" w14:textId="21F51ACB"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3.3.4.</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dezvoltare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considerare,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evaluarea</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dimensiunea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suprafața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anumite</w:t>
      </w:r>
      <w:r w:rsidR="00E372B6" w:rsidRPr="00FD6E15">
        <w:rPr>
          <w:lang w:val="ro-MD"/>
        </w:rPr>
        <w:t xml:space="preserve"> </w:t>
      </w:r>
      <w:r w:rsidRPr="00FD6E15">
        <w:rPr>
          <w:lang w:val="ro-MD"/>
        </w:rPr>
        <w:t>bucăți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dimensiunea</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determina</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cauza</w:t>
      </w:r>
      <w:r w:rsidR="00E372B6" w:rsidRPr="00FD6E15">
        <w:rPr>
          <w:lang w:val="ro-MD"/>
        </w:rPr>
        <w:t xml:space="preserve"> </w:t>
      </w:r>
      <w:r w:rsidRPr="00FD6E15">
        <w:rPr>
          <w:lang w:val="ro-MD"/>
        </w:rPr>
        <w:t>impactului</w:t>
      </w:r>
      <w:r w:rsidR="00E372B6" w:rsidRPr="00FD6E15">
        <w:rPr>
          <w:lang w:val="ro-MD"/>
        </w:rPr>
        <w:t xml:space="preserve"> </w:t>
      </w:r>
      <w:r w:rsidRPr="00FD6E15">
        <w:rPr>
          <w:lang w:val="ro-MD"/>
        </w:rPr>
        <w:t>căldurii.</w:t>
      </w:r>
    </w:p>
    <w:p w14:paraId="42BE1A51" w14:textId="00D4ECF6"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3.3.5.</w:t>
      </w:r>
      <w:r w:rsidR="00E372B6" w:rsidRPr="00FD6E15">
        <w:rPr>
          <w:lang w:val="ro-MD"/>
        </w:rPr>
        <w:t xml:space="preserve"> </w:t>
      </w:r>
      <w:r w:rsidRPr="00FD6E15">
        <w:rPr>
          <w:lang w:val="ro-MD"/>
        </w:rPr>
        <w:t>Întrucât</w:t>
      </w:r>
      <w:r w:rsidR="00E372B6" w:rsidRPr="00FD6E15">
        <w:rPr>
          <w:lang w:val="ro-MD"/>
        </w:rPr>
        <w:t xml:space="preserve"> </w:t>
      </w:r>
      <w:r w:rsidRPr="00FD6E15">
        <w:rPr>
          <w:lang w:val="ro-MD"/>
        </w:rPr>
        <w:t>anumite</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fabricarea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fine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tratate</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multe</w:t>
      </w:r>
      <w:r w:rsidR="00E372B6" w:rsidRPr="00FD6E15">
        <w:rPr>
          <w:lang w:val="ro-MD"/>
        </w:rPr>
        <w:t xml:space="preserve"> </w:t>
      </w:r>
      <w:r w:rsidRPr="00FD6E15">
        <w:rPr>
          <w:lang w:val="ro-MD"/>
        </w:rPr>
        <w:t>ori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bucăți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preprelucrate,</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coajă</w:t>
      </w:r>
      <w:r w:rsidR="00E372B6" w:rsidRPr="00FD6E15">
        <w:rPr>
          <w:lang w:val="ro-MD"/>
        </w:rPr>
        <w:t xml:space="preserve"> </w:t>
      </w:r>
      <w:r w:rsidRPr="00FD6E15">
        <w:rPr>
          <w:lang w:val="ro-MD"/>
        </w:rPr>
        <w:t>lemnoasă,</w:t>
      </w:r>
      <w:r w:rsidR="00E372B6" w:rsidRPr="00FD6E15">
        <w:rPr>
          <w:lang w:val="ro-MD"/>
        </w:rPr>
        <w:t xml:space="preserve"> </w:t>
      </w:r>
      <w:r w:rsidRPr="00FD6E15">
        <w:rPr>
          <w:lang w:val="ro-MD"/>
        </w:rPr>
        <w:t>semințe,</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etc.),</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creșterea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finite,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ajustează</w:t>
      </w:r>
      <w:r w:rsidR="00E372B6" w:rsidRPr="00FD6E15">
        <w:rPr>
          <w:lang w:val="ro-MD"/>
        </w:rPr>
        <w:t xml:space="preserve"> </w:t>
      </w:r>
      <w:r w:rsidRPr="00FD6E15">
        <w:rPr>
          <w:lang w:val="ro-MD"/>
        </w:rPr>
        <w:t>concepția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consecință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conforma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stabilite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5E72BE" w:rsidRPr="00FD6E15">
        <w:rPr>
          <w:lang w:val="ro-MD"/>
        </w:rPr>
        <w:t>nr. 4</w:t>
      </w:r>
      <w:r w:rsidRPr="00FD6E15">
        <w:rPr>
          <w:lang w:val="ro-MD"/>
        </w:rPr>
        <w: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particular,</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reutilizează</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arse.</w:t>
      </w:r>
    </w:p>
    <w:p w14:paraId="1204770F" w14:textId="77777777"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3.3.6.</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preamestecurile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introduse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piață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coapte</w:t>
      </w:r>
      <w:r w:rsidR="00E372B6" w:rsidRPr="00FD6E15">
        <w:rPr>
          <w:lang w:val="ro-MD"/>
        </w:rPr>
        <w:t xml:space="preserve"> </w:t>
      </w:r>
      <w:r w:rsidRPr="00FD6E15">
        <w:rPr>
          <w:lang w:val="ro-MD"/>
        </w:rPr>
        <w:t>acasă</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unități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alimentație</w:t>
      </w:r>
      <w:r w:rsidR="00E372B6" w:rsidRPr="00FD6E15">
        <w:rPr>
          <w:lang w:val="ro-MD"/>
        </w:rPr>
        <w:t xml:space="preserve"> </w:t>
      </w:r>
      <w:r w:rsidRPr="00FD6E15">
        <w:rPr>
          <w:lang w:val="ro-MD"/>
        </w:rPr>
        <w:t>publică,</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pun</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dispoziția</w:t>
      </w:r>
      <w:r w:rsidR="00E372B6" w:rsidRPr="00FD6E15">
        <w:rPr>
          <w:lang w:val="ro-MD"/>
        </w:rPr>
        <w:t xml:space="preserve"> </w:t>
      </w:r>
      <w:r w:rsidRPr="00FD6E15">
        <w:rPr>
          <w:lang w:val="ro-MD"/>
        </w:rPr>
        <w:t>clienților</w:t>
      </w:r>
      <w:r w:rsidR="00E372B6" w:rsidRPr="00FD6E15">
        <w:rPr>
          <w:lang w:val="ro-MD"/>
        </w:rPr>
        <w:t xml:space="preserve"> </w:t>
      </w:r>
      <w:r w:rsidRPr="00FD6E15">
        <w:rPr>
          <w:lang w:val="ro-MD"/>
        </w:rPr>
        <w:t>instrucțiuni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preparare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asigura</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finite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p>
    <w:p w14:paraId="505847ED" w14:textId="77777777" w:rsidR="00B40125" w:rsidRPr="00FD6E15" w:rsidRDefault="00B40125" w:rsidP="00323740">
      <w:pPr>
        <w:pStyle w:val="Normal2"/>
        <w:shd w:val="clear" w:color="auto" w:fill="FFFFFF"/>
        <w:spacing w:before="0" w:beforeAutospacing="0" w:after="0" w:afterAutospacing="0" w:line="276" w:lineRule="auto"/>
        <w:ind w:left="709"/>
        <w:contextualSpacing/>
        <w:jc w:val="both"/>
        <w:rPr>
          <w:lang w:val="ro-MD"/>
        </w:rPr>
      </w:pPr>
    </w:p>
    <w:p w14:paraId="65CC21E4" w14:textId="77777777" w:rsidR="0002421F" w:rsidRPr="00FD6E15" w:rsidRDefault="00B40125"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E372B6" w:rsidRPr="00FD6E15">
        <w:rPr>
          <w:b/>
          <w:bCs/>
          <w:lang w:val="ro-MD"/>
        </w:rPr>
        <w:t xml:space="preserve"> </w:t>
      </w:r>
      <w:r w:rsidR="0002421F" w:rsidRPr="00FD6E15">
        <w:rPr>
          <w:b/>
          <w:bCs/>
          <w:lang w:val="ro-MD"/>
        </w:rPr>
        <w:t>CEREALE</w:t>
      </w:r>
      <w:r w:rsidR="00E372B6" w:rsidRPr="00FD6E15">
        <w:rPr>
          <w:b/>
          <w:bCs/>
          <w:lang w:val="ro-MD"/>
        </w:rPr>
        <w:t xml:space="preserve"> </w:t>
      </w:r>
      <w:r w:rsidR="0002421F" w:rsidRPr="00FD6E15">
        <w:rPr>
          <w:b/>
          <w:bCs/>
          <w:lang w:val="ro-MD"/>
        </w:rPr>
        <w:t>PENTRU</w:t>
      </w:r>
      <w:r w:rsidR="00E372B6" w:rsidRPr="00FD6E15">
        <w:rPr>
          <w:b/>
          <w:bCs/>
          <w:lang w:val="ro-MD"/>
        </w:rPr>
        <w:t xml:space="preserve"> </w:t>
      </w:r>
      <w:r w:rsidR="0002421F" w:rsidRPr="00FD6E15">
        <w:rPr>
          <w:b/>
          <w:bCs/>
          <w:lang w:val="ro-MD"/>
        </w:rPr>
        <w:t>MICUL</w:t>
      </w:r>
      <w:r w:rsidR="00E372B6" w:rsidRPr="00FD6E15">
        <w:rPr>
          <w:b/>
          <w:bCs/>
          <w:lang w:val="ro-MD"/>
        </w:rPr>
        <w:t xml:space="preserve"> </w:t>
      </w:r>
      <w:r w:rsidR="0002421F" w:rsidRPr="00FD6E15">
        <w:rPr>
          <w:b/>
          <w:bCs/>
          <w:lang w:val="ro-MD"/>
        </w:rPr>
        <w:t>DEJUN</w:t>
      </w:r>
    </w:p>
    <w:p w14:paraId="633D1D04" w14:textId="77777777" w:rsidR="0002421F" w:rsidRPr="00FD6E15" w:rsidRDefault="00FE044A"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rStyle w:val="bold"/>
          <w:b/>
          <w:bCs/>
          <w:lang w:val="ro-MD"/>
        </w:rPr>
        <w:t>4.1.</w:t>
      </w:r>
      <w:r w:rsidR="00E372B6" w:rsidRPr="00FD6E15">
        <w:rPr>
          <w:rStyle w:val="bold"/>
          <w:b/>
          <w:bCs/>
          <w:lang w:val="ro-MD"/>
        </w:rPr>
        <w:t xml:space="preserve"> </w:t>
      </w:r>
      <w:r w:rsidR="0002421F" w:rsidRPr="00FD6E15">
        <w:rPr>
          <w:rStyle w:val="bold"/>
          <w:b/>
          <w:bCs/>
          <w:lang w:val="ro-MD"/>
        </w:rPr>
        <w:t>Agronomie</w:t>
      </w:r>
    </w:p>
    <w:p w14:paraId="3A8EFF97" w14:textId="6EC865AE" w:rsidR="0002421F" w:rsidRPr="00FD6E15" w:rsidRDefault="00FE044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4.1.1.</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cazul</w:t>
      </w:r>
      <w:r w:rsidR="00E372B6" w:rsidRPr="00FD6E15">
        <w:rPr>
          <w:lang w:val="ro-MD"/>
        </w:rPr>
        <w:t xml:space="preserve"> </w:t>
      </w:r>
      <w:r w:rsidR="0002421F" w:rsidRPr="00FD6E15">
        <w:rPr>
          <w:lang w:val="ro-MD"/>
        </w:rPr>
        <w:t>producției</w:t>
      </w:r>
      <w:r w:rsidR="00E372B6" w:rsidRPr="00FD6E15">
        <w:rPr>
          <w:lang w:val="ro-MD"/>
        </w:rPr>
        <w:t xml:space="preserve"> </w:t>
      </w:r>
      <w:r w:rsidR="0002421F" w:rsidRPr="00FD6E15">
        <w:rPr>
          <w:lang w:val="ro-MD"/>
        </w:rPr>
        <w:t>agricole</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bază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contract,</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produsele</w:t>
      </w:r>
      <w:r w:rsidR="00E372B6" w:rsidRPr="00FD6E15">
        <w:rPr>
          <w:lang w:val="ro-MD"/>
        </w:rPr>
        <w:t xml:space="preserve"> </w:t>
      </w:r>
      <w:r w:rsidR="0002421F" w:rsidRPr="00FD6E15">
        <w:rPr>
          <w:lang w:val="ro-MD"/>
        </w:rPr>
        <w:t>agricole</w:t>
      </w:r>
      <w:r w:rsidR="00E372B6" w:rsidRPr="00FD6E15">
        <w:rPr>
          <w:lang w:val="ro-MD"/>
        </w:rPr>
        <w:t xml:space="preserve"> </w:t>
      </w:r>
      <w:r w:rsidR="0002421F" w:rsidRPr="00FD6E15">
        <w:rPr>
          <w:lang w:val="ro-MD"/>
        </w:rPr>
        <w:t>sunt</w:t>
      </w:r>
      <w:r w:rsidR="00E372B6" w:rsidRPr="00FD6E15">
        <w:rPr>
          <w:lang w:val="ro-MD"/>
        </w:rPr>
        <w:t xml:space="preserve"> </w:t>
      </w:r>
      <w:r w:rsidR="0002421F" w:rsidRPr="00FD6E15">
        <w:rPr>
          <w:lang w:val="ro-MD"/>
        </w:rPr>
        <w:t>furnizate</w:t>
      </w:r>
      <w:r w:rsidR="00E372B6" w:rsidRPr="00FD6E15">
        <w:rPr>
          <w:lang w:val="ro-MD"/>
        </w:rPr>
        <w:t xml:space="preserve"> </w:t>
      </w:r>
      <w:r w:rsidR="0002421F" w:rsidRPr="00FD6E15">
        <w:rPr>
          <w:lang w:val="ro-MD"/>
        </w:rPr>
        <w:t>direct</w:t>
      </w:r>
      <w:r w:rsidR="00E372B6" w:rsidRPr="00FD6E15">
        <w:rPr>
          <w:lang w:val="ro-MD"/>
        </w:rPr>
        <w:t xml:space="preserve"> </w:t>
      </w:r>
      <w:r w:rsidR="0002421F" w:rsidRPr="00FD6E15">
        <w:rPr>
          <w:lang w:val="ro-MD"/>
        </w:rPr>
        <w:t>la</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către</w:t>
      </w:r>
      <w:r w:rsidR="00E372B6" w:rsidRPr="00FD6E15">
        <w:rPr>
          <w:lang w:val="ro-MD"/>
        </w:rPr>
        <w:t xml:space="preserve"> </w:t>
      </w:r>
      <w:r w:rsidR="0002421F" w:rsidRPr="00FD6E15">
        <w:rPr>
          <w:lang w:val="ro-MD"/>
        </w:rPr>
        <w:t>producătorii</w:t>
      </w:r>
      <w:r w:rsidR="00E372B6" w:rsidRPr="00FD6E15">
        <w:rPr>
          <w:lang w:val="ro-MD"/>
        </w:rPr>
        <w:t xml:space="preserve"> </w:t>
      </w:r>
      <w:r w:rsidR="00AC6D6D" w:rsidRPr="00FD6E15">
        <w:rPr>
          <w:lang w:val="ro-MD"/>
        </w:rPr>
        <w:t>agricoli</w:t>
      </w:r>
      <w:r w:rsidR="0002421F" w:rsidRPr="00FD6E15">
        <w:rPr>
          <w:lang w:val="ro-MD"/>
        </w:rPr>
        <w:t>,</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asigură</w:t>
      </w:r>
      <w:r w:rsidR="00E372B6" w:rsidRPr="00FD6E15">
        <w:rPr>
          <w:lang w:val="ro-MD"/>
        </w:rPr>
        <w:t xml:space="preserve"> </w:t>
      </w:r>
      <w:r w:rsidR="0002421F" w:rsidRPr="00FD6E15">
        <w:rPr>
          <w:lang w:val="ro-MD"/>
        </w:rPr>
        <w:t>aplicarea</w:t>
      </w:r>
      <w:r w:rsidR="00E372B6" w:rsidRPr="00FD6E15">
        <w:rPr>
          <w:lang w:val="ro-MD"/>
        </w:rPr>
        <w:t xml:space="preserve"> </w:t>
      </w:r>
      <w:r w:rsidR="0002421F" w:rsidRPr="00FD6E15">
        <w:rPr>
          <w:lang w:val="ro-MD"/>
        </w:rPr>
        <w:t>următoarelor</w:t>
      </w:r>
      <w:r w:rsidR="00E372B6" w:rsidRPr="00FD6E15">
        <w:rPr>
          <w:lang w:val="ro-MD"/>
        </w:rPr>
        <w:t xml:space="preserve"> </w:t>
      </w:r>
      <w:r w:rsidR="0002421F" w:rsidRPr="00FD6E15">
        <w:rPr>
          <w:lang w:val="ro-MD"/>
        </w:rPr>
        <w:t>cerințe</w:t>
      </w:r>
      <w:r w:rsidR="00E372B6" w:rsidRPr="00FD6E15">
        <w:rPr>
          <w:lang w:val="ro-MD"/>
        </w:rPr>
        <w:t xml:space="preserve"> </w:t>
      </w:r>
      <w:r w:rsidR="0002421F" w:rsidRPr="00FD6E15">
        <w:rPr>
          <w:lang w:val="ro-MD"/>
        </w:rPr>
        <w:t>menite</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prevină</w:t>
      </w:r>
      <w:r w:rsidR="00E372B6" w:rsidRPr="00FD6E15">
        <w:rPr>
          <w:lang w:val="ro-MD"/>
        </w:rPr>
        <w:t xml:space="preserve"> </w:t>
      </w:r>
      <w:r w:rsidR="0002421F" w:rsidRPr="00FD6E15">
        <w:rPr>
          <w:lang w:val="ro-MD"/>
        </w:rPr>
        <w:t>apariția</w:t>
      </w:r>
      <w:r w:rsidR="00E372B6" w:rsidRPr="00FD6E15">
        <w:rPr>
          <w:lang w:val="ro-MD"/>
        </w:rPr>
        <w:t xml:space="preserve"> </w:t>
      </w:r>
      <w:r w:rsidR="0002421F" w:rsidRPr="00FD6E15">
        <w:rPr>
          <w:lang w:val="ro-MD"/>
        </w:rPr>
        <w:t>nivelurilor</w:t>
      </w:r>
      <w:r w:rsidR="00E372B6" w:rsidRPr="00FD6E15">
        <w:rPr>
          <w:lang w:val="ro-MD"/>
        </w:rPr>
        <w:t xml:space="preserve"> </w:t>
      </w:r>
      <w:r w:rsidR="0002421F" w:rsidRPr="00FD6E15">
        <w:rPr>
          <w:lang w:val="ro-MD"/>
        </w:rPr>
        <w:t>înalte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asparagină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cereale:</w:t>
      </w:r>
    </w:p>
    <w:p w14:paraId="1AF0153B" w14:textId="77777777"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4.1.1.</w:t>
      </w:r>
      <w:r w:rsidR="00FE044A" w:rsidRPr="00FD6E15">
        <w:rPr>
          <w:lang w:val="ro-MD"/>
        </w:rPr>
        <w:t>1.</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fertilizarea,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echilibrate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sulf</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asigure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corectă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azotului;</w:t>
      </w:r>
    </w:p>
    <w:p w14:paraId="076B35F4" w14:textId="77777777"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4.1.</w:t>
      </w:r>
      <w:r w:rsidR="00FE044A" w:rsidRPr="00FD6E15">
        <w:rPr>
          <w:lang w:val="ro-MD"/>
        </w:rPr>
        <w:t>1.</w:t>
      </w:r>
      <w:r w:rsidRPr="00FD6E15">
        <w:rPr>
          <w:lang w:val="ro-MD"/>
        </w:rPr>
        <w:t>2.</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fitosanitare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asigurării</w:t>
      </w:r>
      <w:r w:rsidR="00E372B6" w:rsidRPr="00FD6E15">
        <w:rPr>
          <w:lang w:val="ro-MD"/>
        </w:rPr>
        <w:t xml:space="preserve"> </w:t>
      </w:r>
      <w:r w:rsidRPr="00FD6E15">
        <w:rPr>
          <w:lang w:val="ro-MD"/>
        </w:rPr>
        <w:t>aplicării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bune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culturilor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preveni</w:t>
      </w:r>
      <w:r w:rsidR="00E372B6" w:rsidRPr="00FD6E15">
        <w:rPr>
          <w:lang w:val="ro-MD"/>
        </w:rPr>
        <w:t xml:space="preserve"> </w:t>
      </w:r>
      <w:r w:rsidRPr="00FD6E15">
        <w:rPr>
          <w:lang w:val="ro-MD"/>
        </w:rPr>
        <w:t>infecțiile</w:t>
      </w:r>
      <w:r w:rsidR="00E372B6" w:rsidRPr="00FD6E15">
        <w:rPr>
          <w:lang w:val="ro-MD"/>
        </w:rPr>
        <w:t xml:space="preserve"> </w:t>
      </w:r>
      <w:r w:rsidRPr="00FD6E15">
        <w:rPr>
          <w:lang w:val="ro-MD"/>
        </w:rPr>
        <w:t>micotice.</w:t>
      </w:r>
    </w:p>
    <w:p w14:paraId="370189FD" w14:textId="3CF1292C" w:rsidR="00B40125" w:rsidRPr="00FD6E15" w:rsidRDefault="00B40125"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w:t>
      </w:r>
      <w:r w:rsidR="00FE044A" w:rsidRPr="00FD6E15">
        <w:rPr>
          <w:lang w:val="ro-MD"/>
        </w:rPr>
        <w:t>1.</w:t>
      </w:r>
      <w:r w:rsidRPr="00FD6E15">
        <w:rPr>
          <w:lang w:val="ro-MD"/>
        </w:rPr>
        <w:t>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controale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punerea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efectivă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cerințelor</w:t>
      </w:r>
      <w:r w:rsidR="00E372B6" w:rsidRPr="00FD6E15">
        <w:rPr>
          <w:lang w:val="ro-MD"/>
        </w:rPr>
        <w:t xml:space="preserve"> </w:t>
      </w:r>
      <w:r w:rsidRPr="00FD6E15">
        <w:rPr>
          <w:lang w:val="ro-MD"/>
        </w:rPr>
        <w:t>menționate</w:t>
      </w:r>
      <w:r w:rsidR="00E372B6" w:rsidRPr="00FD6E15">
        <w:rPr>
          <w:lang w:val="ro-MD"/>
        </w:rPr>
        <w:t xml:space="preserve"> </w:t>
      </w:r>
      <w:r w:rsidR="005D5F7D" w:rsidRPr="00FD6E15">
        <w:rPr>
          <w:lang w:val="ro-MD"/>
        </w:rPr>
        <w:t xml:space="preserve">la subpct. </w:t>
      </w:r>
      <w:r w:rsidR="005D5F7D" w:rsidRPr="00FD6E15">
        <w:rPr>
          <w:lang w:val="ro-MD"/>
        </w:rPr>
        <w:t>4</w:t>
      </w:r>
      <w:r w:rsidR="005D5F7D" w:rsidRPr="00FD6E15">
        <w:rPr>
          <w:lang w:val="ro-MD"/>
        </w:rPr>
        <w:t>.1.1.</w:t>
      </w:r>
      <w:r w:rsidRPr="00FD6E15">
        <w:rPr>
          <w:lang w:val="ro-MD"/>
        </w:rPr>
        <w:t>.</w:t>
      </w:r>
    </w:p>
    <w:p w14:paraId="5117792A" w14:textId="77777777" w:rsidR="0002421F" w:rsidRPr="00FD6E15" w:rsidRDefault="00FE044A" w:rsidP="00323740">
      <w:pPr>
        <w:shd w:val="clear" w:color="auto" w:fill="FFFFFF"/>
        <w:spacing w:after="0" w:line="276" w:lineRule="auto"/>
        <w:ind w:firstLine="709"/>
        <w:contextualSpacing/>
        <w:jc w:val="both"/>
        <w:rPr>
          <w:rStyle w:val="bold"/>
          <w:rFonts w:ascii="Times New Roman" w:hAnsi="Times New Roman" w:cs="Times New Roman"/>
          <w:b/>
          <w:bCs/>
          <w:sz w:val="24"/>
          <w:szCs w:val="24"/>
          <w:lang w:val="ro-MD"/>
        </w:rPr>
      </w:pPr>
      <w:r w:rsidRPr="00FD6E15">
        <w:rPr>
          <w:rStyle w:val="bold"/>
          <w:rFonts w:ascii="Times New Roman" w:hAnsi="Times New Roman" w:cs="Times New Roman"/>
          <w:b/>
          <w:bCs/>
          <w:sz w:val="24"/>
          <w:szCs w:val="24"/>
          <w:lang w:val="ro-MD"/>
        </w:rPr>
        <w:t>4.2.</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Rețetă</w:t>
      </w:r>
    </w:p>
    <w:p w14:paraId="0C901A53"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Style w:val="bold"/>
          <w:rFonts w:ascii="Times New Roman" w:hAnsi="Times New Roman" w:cs="Times New Roman"/>
          <w:bCs/>
          <w:sz w:val="24"/>
          <w:szCs w:val="24"/>
          <w:lang w:val="ro-MD"/>
        </w:rPr>
        <w:t>4.2.1.</w:t>
      </w:r>
      <w:r w:rsidR="00E372B6" w:rsidRPr="00FD6E15">
        <w:rPr>
          <w:rStyle w:val="bold"/>
          <w:rFonts w:ascii="Times New Roman" w:hAnsi="Times New Roman" w:cs="Times New Roman"/>
          <w:bCs/>
          <w:sz w:val="24"/>
          <w:szCs w:val="24"/>
          <w:lang w:val="ro-MD"/>
        </w:rPr>
        <w:t xml:space="preserve"> </w:t>
      </w:r>
      <w:r w:rsidRPr="00FD6E15">
        <w:rPr>
          <w:rFonts w:ascii="Times New Roman" w:hAnsi="Times New Roman" w:cs="Times New Roman"/>
          <w:sz w:val="24"/>
          <w:szCs w:val="24"/>
          <w:lang w:val="ro-MD"/>
        </w:rPr>
        <w:t>Având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vedere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faptul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porumb</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orez</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aibă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puțină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decât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grâu,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secară,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ovăz</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orz,</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vedere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porumbului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orezului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dezvoltarea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noilor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dacă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posibil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ținând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seama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faptul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orice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modificare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avea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impact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asupra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fabricație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proprietăților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organoleptice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p>
    <w:p w14:paraId="0F4EA25F"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lastRenderedPageBreak/>
        <w:t>4.2.2.</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vitezele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adăugare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punctul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adăugare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fructoză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glucoză)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conțin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ținând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impactul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asupra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proprietăților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organoleptice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funcționalitățile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(grupe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legare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formarea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grupe),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acționa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precursori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formarea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atunci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când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adăugate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înainte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etapele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tratamentelor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termice.</w:t>
      </w:r>
    </w:p>
    <w:p w14:paraId="56B7BD2C" w14:textId="1E6E914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4.2.3.</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țin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seama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evaluarea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riscurilor</w:t>
      </w:r>
      <w:r w:rsidR="00E372B6" w:rsidRPr="00FD6E15">
        <w:rPr>
          <w:rFonts w:ascii="Times New Roman" w:hAnsi="Times New Roman" w:cs="Times New Roman"/>
          <w:sz w:val="24"/>
          <w:szCs w:val="24"/>
          <w:lang w:val="ro-MD"/>
        </w:rPr>
        <w:t xml:space="preserve"> </w:t>
      </w:r>
      <w:r w:rsidR="00AC6D6D" w:rsidRPr="00FD6E15">
        <w:rPr>
          <w:rFonts w:ascii="Times New Roman" w:hAnsi="Times New Roman" w:cs="Times New Roman"/>
          <w:sz w:val="24"/>
          <w:szCs w:val="24"/>
          <w:lang w:val="ro-MD"/>
        </w:rPr>
        <w:t>privind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w:t>
      </w:r>
      <w:r w:rsidR="00AC6D6D"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provenit</w:t>
      </w:r>
      <w:r w:rsidR="00AC6D6D" w:rsidRPr="00FD6E15">
        <w:rPr>
          <w:rFonts w:ascii="Times New Roman" w:hAnsi="Times New Roman" w:cs="Times New Roman"/>
          <w:sz w:val="24"/>
          <w:szCs w:val="24"/>
          <w:lang w:val="ro-MD"/>
        </w:rPr>
        <w: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uscate,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termic,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cum</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fructele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coajă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lemnoasă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coapte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fructele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uscate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00AC6D6D" w:rsidRPr="00FD6E15">
        <w:rPr>
          <w:rFonts w:ascii="Times New Roman" w:hAnsi="Times New Roman" w:cs="Times New Roman"/>
          <w:sz w:val="24"/>
          <w:szCs w:val="24"/>
          <w:lang w:val="ro-MD"/>
        </w:rPr>
        <w:t xml:space="preserve">cuptor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alternative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cazul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contribuția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susceptibilă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determina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situeze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referință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anexa</w:t>
      </w:r>
      <w:r w:rsidR="00E372B6" w:rsidRPr="00FD6E15">
        <w:rPr>
          <w:rFonts w:ascii="Times New Roman" w:hAnsi="Times New Roman" w:cs="Times New Roman"/>
          <w:sz w:val="24"/>
          <w:szCs w:val="24"/>
          <w:lang w:val="ro-MD"/>
        </w:rPr>
        <w:t xml:space="preserve"> </w:t>
      </w:r>
      <w:r w:rsidR="005E72BE" w:rsidRPr="00FD6E15">
        <w:rPr>
          <w:rFonts w:ascii="Times New Roman" w:hAnsi="Times New Roman" w:cs="Times New Roman"/>
          <w:sz w:val="24"/>
          <w:szCs w:val="24"/>
          <w:lang w:val="ro-MD"/>
        </w:rPr>
        <w:t>nr. 4</w:t>
      </w:r>
      <w:r w:rsidRPr="00FD6E15">
        <w:rPr>
          <w:rFonts w:ascii="Times New Roman" w:hAnsi="Times New Roman" w:cs="Times New Roman"/>
          <w:sz w:val="24"/>
          <w:szCs w:val="24"/>
          <w:lang w:val="ro-MD"/>
        </w:rPr>
        <w:t>.</w:t>
      </w:r>
    </w:p>
    <w:p w14:paraId="61E136B2"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4.2.4.</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termic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conțin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150</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micrograme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kilogram</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(μg/kg)</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mult,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întreprind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următoarele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acțiuni:</w:t>
      </w:r>
    </w:p>
    <w:p w14:paraId="17FC3238"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4.2.4.1.</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instituie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registru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astfel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w:t>
      </w:r>
    </w:p>
    <w:p w14:paraId="411F42DE"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4.2.4.2.</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realizează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audituri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furnizorilor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analize;</w:t>
      </w:r>
    </w:p>
    <w:p w14:paraId="67552526"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4.2.4.3.</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asigură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aduc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modificări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către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furnizor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astfel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cresc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p>
    <w:p w14:paraId="487F0F3A" w14:textId="77777777" w:rsidR="00A327A2" w:rsidRPr="00FD6E15" w:rsidRDefault="00A327A2"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4.2.5.</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cazul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cerealele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aluat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făină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fabricație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permite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timp,</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conținut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umiditate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suficiente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dacă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cazul,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condiția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existe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niciun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efect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advers</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asupra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gustului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asupra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riscului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activitate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enzimatică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reziduală.</w:t>
      </w:r>
    </w:p>
    <w:p w14:paraId="4D77F78A" w14:textId="77777777" w:rsidR="00A327A2" w:rsidRPr="00FD6E15" w:rsidRDefault="00A327A2" w:rsidP="00323740">
      <w:pPr>
        <w:pStyle w:val="ti-grseq-1"/>
        <w:shd w:val="clear" w:color="auto" w:fill="FFFFFF"/>
        <w:spacing w:before="0" w:beforeAutospacing="0" w:after="0" w:afterAutospacing="0" w:line="276" w:lineRule="auto"/>
        <w:ind w:firstLine="709"/>
        <w:contextualSpacing/>
        <w:jc w:val="both"/>
        <w:rPr>
          <w:rStyle w:val="bold"/>
          <w:b/>
        </w:rPr>
      </w:pPr>
      <w:r w:rsidRPr="00FD6E15">
        <w:rPr>
          <w:rStyle w:val="bold"/>
          <w:b/>
          <w:bCs/>
        </w:rPr>
        <w:t>4.3.</w:t>
      </w:r>
      <w:r w:rsidR="00E372B6" w:rsidRPr="00FD6E15">
        <w:rPr>
          <w:rStyle w:val="bold"/>
          <w:b/>
          <w:bCs/>
        </w:rPr>
        <w:t xml:space="preserve"> </w:t>
      </w:r>
      <w:r w:rsidRPr="00FD6E15">
        <w:rPr>
          <w:rStyle w:val="bold"/>
          <w:b/>
          <w:bCs/>
          <w:lang w:val="ro-MD"/>
        </w:rPr>
        <w:t>Prelucrare</w:t>
      </w:r>
    </w:p>
    <w:p w14:paraId="0E605050" w14:textId="777777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producția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micul</w:t>
      </w:r>
      <w:r w:rsidR="00E372B6" w:rsidRPr="00FD6E15">
        <w:rPr>
          <w:lang w:val="ro-MD"/>
        </w:rPr>
        <w:t xml:space="preserve"> </w:t>
      </w:r>
      <w:r w:rsidRPr="00FD6E15">
        <w:rPr>
          <w:lang w:val="ro-MD"/>
        </w:rPr>
        <w:t>dejun,</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riscului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luate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compatibile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caracteristicile</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alimentară:</w:t>
      </w:r>
    </w:p>
    <w:p w14:paraId="1FF5C51C"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4.3.1.</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intermediul</w:t>
      </w:r>
      <w:r w:rsidR="00E372B6" w:rsidRPr="00FD6E15">
        <w:rPr>
          <w:lang w:val="ro-MD"/>
        </w:rPr>
        <w:t xml:space="preserve"> </w:t>
      </w:r>
      <w:r w:rsidRPr="00FD6E15">
        <w:rPr>
          <w:lang w:val="ro-MD"/>
        </w:rPr>
        <w:t>evaluării</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principala</w:t>
      </w:r>
      <w:r w:rsidR="00E372B6" w:rsidRPr="00FD6E15">
        <w:rPr>
          <w:lang w:val="ro-MD"/>
        </w:rPr>
        <w:t xml:space="preserve"> </w:t>
      </w:r>
      <w:r w:rsidRPr="00FD6E15">
        <w:rPr>
          <w:lang w:val="ro-MD"/>
        </w:rPr>
        <w:t>(principalele)</w:t>
      </w:r>
      <w:r w:rsidR="00E372B6" w:rsidRPr="00FD6E15">
        <w:rPr>
          <w:lang w:val="ro-MD"/>
        </w:rPr>
        <w:t xml:space="preserve"> </w:t>
      </w:r>
      <w:r w:rsidRPr="00FD6E15">
        <w:rPr>
          <w:lang w:val="ro-MD"/>
        </w:rPr>
        <w:t>etapă</w:t>
      </w:r>
      <w:r w:rsidR="00E372B6" w:rsidRPr="00FD6E15">
        <w:rPr>
          <w:lang w:val="ro-MD"/>
        </w:rPr>
        <w:t xml:space="preserve"> </w:t>
      </w:r>
      <w:r w:rsidRPr="00FD6E15">
        <w:rPr>
          <w:lang w:val="ro-MD"/>
        </w:rPr>
        <w:t>(etape)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producție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generează</w:t>
      </w:r>
      <w:r w:rsidR="00E372B6" w:rsidRPr="00FD6E15">
        <w:rPr>
          <w:lang w:val="ro-MD"/>
        </w:rPr>
        <w:t xml:space="preserve"> </w:t>
      </w:r>
      <w:r w:rsidRPr="00FD6E15">
        <w:rPr>
          <w:lang w:val="ro-MD"/>
        </w:rPr>
        <w:t>acrilamidă.</w:t>
      </w:r>
    </w:p>
    <w:p w14:paraId="329797EB"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4.3.2.</w:t>
      </w:r>
      <w:r w:rsidR="00E372B6" w:rsidRPr="00FD6E15">
        <w:rPr>
          <w:lang w:val="ro-MD"/>
        </w:rPr>
        <w:t xml:space="preserve"> </w:t>
      </w:r>
      <w:r w:rsidRPr="00FD6E15">
        <w:rPr>
          <w:lang w:val="ro-MD"/>
        </w:rPr>
        <w:t>Întrucât</w:t>
      </w:r>
      <w:r w:rsidR="00E372B6" w:rsidRPr="00FD6E15">
        <w:rPr>
          <w:lang w:val="ro-MD"/>
        </w:rPr>
        <w:t xml:space="preserve"> </w:t>
      </w:r>
      <w:r w:rsidRPr="00FD6E15">
        <w:rPr>
          <w:lang w:val="ro-MD"/>
        </w:rPr>
        <w:t>temperaturile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timpii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lungi</w:t>
      </w:r>
      <w:r w:rsidR="00E372B6" w:rsidRPr="00FD6E15">
        <w:rPr>
          <w:lang w:val="ro-MD"/>
        </w:rPr>
        <w:t xml:space="preserve"> </w:t>
      </w:r>
      <w:r w:rsidRPr="00FD6E15">
        <w:rPr>
          <w:lang w:val="ro-MD"/>
        </w:rPr>
        <w:t>generează</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combinație</w:t>
      </w:r>
      <w:r w:rsidR="00E372B6" w:rsidRPr="00FD6E15">
        <w:rPr>
          <w:lang w:val="ro-MD"/>
        </w:rPr>
        <w:t xml:space="preserve"> </w:t>
      </w:r>
      <w:r w:rsidRPr="00FD6E15">
        <w:rPr>
          <w:lang w:val="ro-MD"/>
        </w:rPr>
        <w:t>efectivă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temperatură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timpi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reduce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minimum</w:t>
      </w:r>
      <w:r w:rsidR="00E372B6" w:rsidRPr="00FD6E15">
        <w:rPr>
          <w:lang w:val="ro-MD"/>
        </w:rPr>
        <w:t xml:space="preserve"> </w:t>
      </w:r>
      <w:r w:rsidRPr="00FD6E15">
        <w:rPr>
          <w:lang w:val="ro-MD"/>
        </w:rPr>
        <w:t>formarea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fără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compromite</w:t>
      </w:r>
      <w:r w:rsidR="00E372B6" w:rsidRPr="00FD6E15">
        <w:rPr>
          <w:lang w:val="ro-MD"/>
        </w:rPr>
        <w:t xml:space="preserve"> </w:t>
      </w:r>
      <w:r w:rsidRPr="00FD6E15">
        <w:rPr>
          <w:lang w:val="ro-MD"/>
        </w:rPr>
        <w:t>gustul,</w:t>
      </w:r>
      <w:r w:rsidR="00E372B6" w:rsidRPr="00FD6E15">
        <w:rPr>
          <w:lang w:val="ro-MD"/>
        </w:rPr>
        <w:t xml:space="preserve"> </w:t>
      </w:r>
      <w:r w:rsidRPr="00FD6E15">
        <w:rPr>
          <w:lang w:val="ro-MD"/>
        </w:rPr>
        <w:t>consistența,</w:t>
      </w:r>
      <w:r w:rsidR="00E372B6" w:rsidRPr="00FD6E15">
        <w:rPr>
          <w:lang w:val="ro-MD"/>
        </w:rPr>
        <w:t xml:space="preserve"> </w:t>
      </w:r>
      <w:r w:rsidRPr="00FD6E15">
        <w:rPr>
          <w:lang w:val="ro-MD"/>
        </w:rPr>
        <w:t>culoarea,</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perioada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valabilitate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p>
    <w:p w14:paraId="7CABD68D"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4.3.3.</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evita</w:t>
      </w:r>
      <w:r w:rsidR="00E372B6" w:rsidRPr="00FD6E15">
        <w:rPr>
          <w:lang w:val="ro-MD"/>
        </w:rPr>
        <w:t xml:space="preserve"> </w:t>
      </w:r>
      <w:r w:rsidRPr="00FD6E15">
        <w:rPr>
          <w:lang w:val="ro-MD"/>
        </w:rPr>
        <w:t>puseurile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formare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controlează</w:t>
      </w:r>
      <w:r w:rsidR="00E372B6" w:rsidRPr="00FD6E15">
        <w:rPr>
          <w:lang w:val="ro-MD"/>
        </w:rPr>
        <w:t xml:space="preserve"> </w:t>
      </w:r>
      <w:r w:rsidRPr="00FD6E15">
        <w:rPr>
          <w:lang w:val="ro-MD"/>
        </w:rPr>
        <w:t>temperaturile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timpii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vitezele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conținuturi</w:t>
      </w:r>
      <w:r w:rsidR="00E372B6" w:rsidRPr="00FD6E15">
        <w:rPr>
          <w:lang w:val="ro-MD"/>
        </w:rPr>
        <w:t xml:space="preserve"> </w:t>
      </w:r>
      <w:r w:rsidRPr="00FD6E15">
        <w:rPr>
          <w:lang w:val="ro-MD"/>
        </w:rPr>
        <w:t>minime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tratamentul</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final,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scopul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calitatea</w:t>
      </w:r>
      <w:r w:rsidR="00E372B6" w:rsidRPr="00FD6E15">
        <w:rPr>
          <w:lang w:val="ro-MD"/>
        </w:rPr>
        <w:t xml:space="preserve"> </w:t>
      </w:r>
      <w:r w:rsidRPr="00FD6E15">
        <w:rPr>
          <w:lang w:val="ro-MD"/>
        </w:rPr>
        <w:t>preconizată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perioada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valabilitate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respecta</w:t>
      </w:r>
      <w:r w:rsidR="00E372B6" w:rsidRPr="00FD6E15">
        <w:rPr>
          <w:lang w:val="ro-MD"/>
        </w:rPr>
        <w:t xml:space="preserve"> </w:t>
      </w:r>
      <w:r w:rsidRPr="00FD6E15">
        <w:rPr>
          <w:lang w:val="ro-MD"/>
        </w:rPr>
        <w:t>standardele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siguranță</w:t>
      </w:r>
      <w:r w:rsidR="00E372B6" w:rsidRPr="00FD6E15">
        <w:rPr>
          <w:lang w:val="ro-MD"/>
        </w:rPr>
        <w:t xml:space="preserve"> </w:t>
      </w:r>
      <w:r w:rsidRPr="00FD6E15">
        <w:rPr>
          <w:lang w:val="ro-MD"/>
        </w:rPr>
        <w:t>alimentară:</w:t>
      </w:r>
    </w:p>
    <w:p w14:paraId="6752EAAA"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4.3.3.1.</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1</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extrudate,</w:t>
      </w:r>
      <w:r w:rsidR="00E372B6" w:rsidRPr="00FD6E15">
        <w:rPr>
          <w:lang w:val="ro-MD"/>
        </w:rPr>
        <w:t xml:space="preserve"> </w:t>
      </w:r>
      <w:r w:rsidRPr="00FD6E15">
        <w:rPr>
          <w:lang w:val="ro-MD"/>
        </w:rPr>
        <w:t>1</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preparate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lot,</w:t>
      </w:r>
      <w:r w:rsidR="00E372B6" w:rsidRPr="00FD6E15">
        <w:rPr>
          <w:lang w:val="ro-MD"/>
        </w:rPr>
        <w:t xml:space="preserve"> </w:t>
      </w:r>
      <w:r w:rsidRPr="00FD6E15">
        <w:rPr>
          <w:lang w:val="ro-MD"/>
        </w:rPr>
        <w:t>2</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rulate</w:t>
      </w:r>
      <w:r w:rsidR="00E372B6" w:rsidRPr="00FD6E15">
        <w:rPr>
          <w:lang w:val="ro-MD"/>
        </w:rPr>
        <w:t xml:space="preserve"> </w:t>
      </w:r>
      <w:r w:rsidRPr="00FD6E15">
        <w:rPr>
          <w:lang w:val="ro-MD"/>
        </w:rPr>
        <w:t>tratate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vapori;</w:t>
      </w:r>
    </w:p>
    <w:p w14:paraId="730156F1"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4.3.3.2.</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direct</w:t>
      </w:r>
      <w:r w:rsidR="00E372B6" w:rsidRPr="00FD6E15">
        <w:rPr>
          <w:lang w:val="ro-MD"/>
        </w:rPr>
        <w:t xml:space="preserve"> </w:t>
      </w:r>
      <w:r w:rsidRPr="00FD6E15">
        <w:rPr>
          <w:lang w:val="ro-MD"/>
        </w:rPr>
        <w:t>expandate:</w:t>
      </w:r>
      <w:r w:rsidR="00E372B6" w:rsidRPr="00FD6E15">
        <w:rPr>
          <w:lang w:val="ro-MD"/>
        </w:rPr>
        <w:t xml:space="preserve"> </w:t>
      </w:r>
      <w:r w:rsidRPr="00FD6E15">
        <w:rPr>
          <w:lang w:val="ro-MD"/>
        </w:rPr>
        <w:t>0,8</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extrudate;</w:t>
      </w:r>
    </w:p>
    <w:p w14:paraId="15715DEE"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4.3.3.3.</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2</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preparate</w:t>
      </w:r>
      <w:r w:rsidR="00E372B6" w:rsidRPr="00FD6E15">
        <w:rPr>
          <w:lang w:val="ro-MD"/>
        </w:rPr>
        <w:t xml:space="preserve"> </w:t>
      </w:r>
      <w:r w:rsidRPr="00FD6E15">
        <w:rPr>
          <w:lang w:val="ro-MD"/>
        </w:rPr>
        <w:t>continuu;</w:t>
      </w:r>
    </w:p>
    <w:p w14:paraId="392D2909"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4.3.3.4.</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umplute:</w:t>
      </w:r>
      <w:r w:rsidR="00E372B6" w:rsidRPr="00FD6E15">
        <w:rPr>
          <w:lang w:val="ro-MD"/>
        </w:rPr>
        <w:t xml:space="preserve"> </w:t>
      </w:r>
      <w:r w:rsidRPr="00FD6E15">
        <w:rPr>
          <w:lang w:val="ro-MD"/>
        </w:rPr>
        <w:t>2</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extrudate;</w:t>
      </w:r>
    </w:p>
    <w:p w14:paraId="148C133E" w14:textId="77777777" w:rsidR="0067325A" w:rsidRPr="00FD6E15" w:rsidRDefault="0067325A"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4.3.3.5.</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uscare:</w:t>
      </w:r>
      <w:r w:rsidR="00E372B6" w:rsidRPr="00FD6E15">
        <w:rPr>
          <w:lang w:val="ro-MD"/>
        </w:rPr>
        <w:t xml:space="preserve"> </w:t>
      </w:r>
      <w:r w:rsidRPr="00FD6E15">
        <w:rPr>
          <w:lang w:val="ro-MD"/>
        </w:rPr>
        <w:t>1</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preparate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lot,</w:t>
      </w:r>
      <w:r w:rsidR="00E372B6" w:rsidRPr="00FD6E15">
        <w:rPr>
          <w:lang w:val="ro-MD"/>
        </w:rPr>
        <w:t xml:space="preserve"> </w:t>
      </w:r>
      <w:r w:rsidRPr="00FD6E15">
        <w:rPr>
          <w:lang w:val="ro-MD"/>
        </w:rPr>
        <w:t>0,8</w:t>
      </w:r>
      <w:r w:rsidR="00E372B6" w:rsidRPr="00FD6E15">
        <w:rPr>
          <w:lang w:val="ro-MD"/>
        </w:rPr>
        <w:t xml:space="preserve"> </w:t>
      </w:r>
      <w:r w:rsidRPr="00FD6E15">
        <w:rPr>
          <w:lang w:val="ro-MD"/>
        </w:rPr>
        <w:t>g/100</w:t>
      </w:r>
      <w:r w:rsidR="00E372B6" w:rsidRPr="00FD6E15">
        <w:rPr>
          <w:lang w:val="ro-MD"/>
        </w:rPr>
        <w:t xml:space="preserve"> </w:t>
      </w:r>
      <w:r w:rsidRPr="00FD6E15">
        <w:rPr>
          <w:lang w:val="ro-MD"/>
        </w:rPr>
        <w:t>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expandate.</w:t>
      </w:r>
    </w:p>
    <w:p w14:paraId="5CCAE440" w14:textId="77777777" w:rsidR="0002421F" w:rsidRPr="00FD6E15" w:rsidRDefault="0067325A" w:rsidP="00323740">
      <w:pPr>
        <w:pStyle w:val="Listparagraf"/>
        <w:shd w:val="clear" w:color="auto" w:fill="FFFFFF"/>
        <w:spacing w:after="0" w:line="276" w:lineRule="auto"/>
        <w:ind w:left="0" w:firstLine="709"/>
        <w:jc w:val="both"/>
        <w:rPr>
          <w:rFonts w:ascii="Times New Roman" w:hAnsi="Times New Roman" w:cs="Times New Roman"/>
          <w:vanish/>
          <w:sz w:val="24"/>
          <w:szCs w:val="24"/>
          <w:lang w:val="ro-MD"/>
        </w:rPr>
      </w:pPr>
      <w:r w:rsidRPr="00FD6E15">
        <w:rPr>
          <w:rFonts w:ascii="Times New Roman" w:hAnsi="Times New Roman" w:cs="Times New Roman"/>
          <w:sz w:val="24"/>
          <w:szCs w:val="24"/>
          <w:lang w:val="ro-MD"/>
        </w:rPr>
        <w:lastRenderedPageBreak/>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măsoară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conținutul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umiditate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exprimă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concentrația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uscată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elimina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factorul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confuzie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modificărilor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umidității.</w:t>
      </w:r>
    </w:p>
    <w:p w14:paraId="6EA343F6" w14:textId="77777777" w:rsidR="0002421F" w:rsidRPr="00FD6E15" w:rsidRDefault="0067325A"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4.3.4.</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Reprelucrarea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potențialul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genera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expunerea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repetată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etapele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tratament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termic.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urmare,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evaluează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impactul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reprelucrării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asupra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elimină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reprelucrarea.</w:t>
      </w:r>
    </w:p>
    <w:p w14:paraId="087336F9" w14:textId="77777777" w:rsidR="0067325A" w:rsidRPr="00FD6E15" w:rsidRDefault="0067325A"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4.3.5.</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dispun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proceduri,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cum</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monitorizarea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temperaturii,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preveni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cazurile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arse.</w:t>
      </w:r>
    </w:p>
    <w:p w14:paraId="471092A6" w14:textId="77777777" w:rsidR="00074C39" w:rsidRPr="00FD6E15" w:rsidRDefault="00074C39" w:rsidP="00323740">
      <w:pPr>
        <w:pStyle w:val="Listparagraf"/>
        <w:shd w:val="clear" w:color="auto" w:fill="FFFFFF"/>
        <w:spacing w:after="0" w:line="276" w:lineRule="auto"/>
        <w:ind w:left="709"/>
        <w:jc w:val="both"/>
        <w:rPr>
          <w:rFonts w:ascii="Times New Roman" w:hAnsi="Times New Roman" w:cs="Times New Roman"/>
          <w:sz w:val="24"/>
          <w:szCs w:val="24"/>
          <w:lang w:val="ro-MD"/>
        </w:rPr>
      </w:pPr>
    </w:p>
    <w:p w14:paraId="61D6B9E0" w14:textId="77777777" w:rsidR="0002421F" w:rsidRPr="00FD6E15" w:rsidRDefault="00074C39" w:rsidP="00323740">
      <w:pPr>
        <w:pStyle w:val="Listparagraf"/>
        <w:shd w:val="clear" w:color="auto" w:fill="FFFFFF"/>
        <w:spacing w:after="0" w:line="276" w:lineRule="auto"/>
        <w:ind w:left="0" w:firstLine="709"/>
        <w:jc w:val="both"/>
        <w:rPr>
          <w:rFonts w:ascii="Times New Roman" w:hAnsi="Times New Roman" w:cs="Times New Roman"/>
          <w:b/>
          <w:bCs/>
          <w:sz w:val="24"/>
          <w:szCs w:val="24"/>
          <w:lang w:val="ro-MD"/>
        </w:rPr>
      </w:pPr>
      <w:r w:rsidRPr="00FD6E15">
        <w:rPr>
          <w:rFonts w:ascii="Times New Roman" w:hAnsi="Times New Roman" w:cs="Times New Roman"/>
          <w:b/>
          <w:bCs/>
          <w:sz w:val="24"/>
          <w:szCs w:val="24"/>
          <w:lang w:val="ro-MD"/>
        </w:rPr>
        <w:t>5.</w:t>
      </w:r>
      <w:r w:rsidR="00E372B6" w:rsidRPr="00FD6E15">
        <w:rPr>
          <w:rFonts w:ascii="Times New Roman" w:hAnsi="Times New Roman" w:cs="Times New Roman"/>
          <w:b/>
          <w:bCs/>
          <w:sz w:val="24"/>
          <w:szCs w:val="24"/>
          <w:lang w:val="ro-MD"/>
        </w:rPr>
        <w:t xml:space="preserve"> </w:t>
      </w:r>
      <w:r w:rsidRPr="00FD6E15">
        <w:rPr>
          <w:rFonts w:ascii="Times New Roman" w:hAnsi="Times New Roman" w:cs="Times New Roman"/>
          <w:b/>
          <w:bCs/>
          <w:sz w:val="24"/>
          <w:szCs w:val="24"/>
          <w:lang w:val="ro-MD"/>
        </w:rPr>
        <w:t>CAFEA</w:t>
      </w:r>
    </w:p>
    <w:p w14:paraId="05A5C2D6"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b/>
          <w:sz w:val="24"/>
          <w:szCs w:val="24"/>
          <w:lang w:val="ro-MD"/>
        </w:rPr>
      </w:pPr>
      <w:r w:rsidRPr="00FD6E15">
        <w:rPr>
          <w:rFonts w:ascii="Times New Roman" w:hAnsi="Times New Roman" w:cs="Times New Roman"/>
          <w:b/>
          <w:sz w:val="24"/>
          <w:szCs w:val="24"/>
          <w:lang w:val="ro-MD"/>
        </w:rPr>
        <w:t>5.1.</w:t>
      </w:r>
      <w:r w:rsidR="00E372B6" w:rsidRPr="00FD6E15">
        <w:rPr>
          <w:rFonts w:ascii="Times New Roman" w:hAnsi="Times New Roman" w:cs="Times New Roman"/>
          <w:b/>
          <w:sz w:val="24"/>
          <w:szCs w:val="24"/>
          <w:lang w:val="ro-MD"/>
        </w:rPr>
        <w:t xml:space="preserve"> </w:t>
      </w:r>
      <w:r w:rsidRPr="00FD6E15">
        <w:rPr>
          <w:rFonts w:ascii="Times New Roman" w:hAnsi="Times New Roman" w:cs="Times New Roman"/>
          <w:b/>
          <w:sz w:val="24"/>
          <w:szCs w:val="24"/>
          <w:lang w:val="ro-MD"/>
        </w:rPr>
        <w:t>Rețetă</w:t>
      </w:r>
    </w:p>
    <w:p w14:paraId="433033E7"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stabilirea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compoziției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amestecului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cafea,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țin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seama,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evaluarea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riscurilor,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faptul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boabe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Robusta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tind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aibă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raport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boabe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Arabica.</w:t>
      </w:r>
    </w:p>
    <w:p w14:paraId="2B440C8C"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b/>
          <w:sz w:val="24"/>
          <w:szCs w:val="24"/>
          <w:lang w:val="ro-MD"/>
        </w:rPr>
      </w:pPr>
      <w:r w:rsidRPr="00FD6E15">
        <w:rPr>
          <w:rFonts w:ascii="Times New Roman" w:hAnsi="Times New Roman" w:cs="Times New Roman"/>
          <w:b/>
          <w:sz w:val="24"/>
          <w:szCs w:val="24"/>
          <w:lang w:val="ro-MD"/>
        </w:rPr>
        <w:t>5.2.</w:t>
      </w:r>
      <w:r w:rsidR="00E372B6" w:rsidRPr="00FD6E15">
        <w:rPr>
          <w:rFonts w:ascii="Times New Roman" w:hAnsi="Times New Roman" w:cs="Times New Roman"/>
          <w:b/>
          <w:sz w:val="24"/>
          <w:szCs w:val="24"/>
          <w:lang w:val="ro-MD"/>
        </w:rPr>
        <w:t xml:space="preserve"> </w:t>
      </w:r>
      <w:r w:rsidRPr="00FD6E15">
        <w:rPr>
          <w:rFonts w:ascii="Times New Roman" w:hAnsi="Times New Roman" w:cs="Times New Roman"/>
          <w:b/>
          <w:sz w:val="24"/>
          <w:szCs w:val="24"/>
          <w:lang w:val="ro-MD"/>
        </w:rPr>
        <w:t>Prelucrare</w:t>
      </w:r>
    </w:p>
    <w:p w14:paraId="6CA2125A"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5.2.1.</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identifică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condițiile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critice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asigura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formare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minimă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cadrul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profilului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gust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urmărit.</w:t>
      </w:r>
    </w:p>
    <w:p w14:paraId="20A6E914"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5.2.2.</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condițiilor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prăjire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încorporează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într-un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program</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prealabil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(PRP)</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parte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bunelor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practici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fabricație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(BPF).</w:t>
      </w:r>
    </w:p>
    <w:p w14:paraId="3E486AC6"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5.2.3.</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vedere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tratamentului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măsura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posibil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eficient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prezența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acrilamidei.</w:t>
      </w:r>
    </w:p>
    <w:p w14:paraId="7B3504D8" w14:textId="77777777" w:rsidR="00074C39" w:rsidRPr="00FD6E15" w:rsidRDefault="00074C39" w:rsidP="00323740">
      <w:pPr>
        <w:pStyle w:val="Listparagraf"/>
        <w:shd w:val="clear" w:color="auto" w:fill="FFFFFF"/>
        <w:spacing w:after="0" w:line="276" w:lineRule="auto"/>
        <w:ind w:left="0" w:firstLine="709"/>
        <w:jc w:val="both"/>
        <w:rPr>
          <w:rFonts w:ascii="Times New Roman" w:hAnsi="Times New Roman" w:cs="Times New Roman"/>
          <w:b/>
          <w:vanish/>
          <w:sz w:val="24"/>
          <w:szCs w:val="24"/>
          <w:lang w:val="ro-MD"/>
        </w:rPr>
      </w:pPr>
    </w:p>
    <w:p w14:paraId="3C07C748" w14:textId="77777777" w:rsidR="0002421F" w:rsidRPr="00FD6E15" w:rsidRDefault="00074C39"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6.</w:t>
      </w:r>
      <w:r w:rsidR="00E372B6" w:rsidRPr="00FD6E15">
        <w:rPr>
          <w:b/>
          <w:bCs/>
          <w:lang w:val="ro-MD"/>
        </w:rPr>
        <w:t xml:space="preserve"> </w:t>
      </w:r>
      <w:r w:rsidR="0002421F" w:rsidRPr="00FD6E15">
        <w:rPr>
          <w:b/>
          <w:bCs/>
          <w:lang w:val="ro-MD"/>
        </w:rPr>
        <w:t>ÎNLOCUITORI</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CAFEA</w:t>
      </w:r>
      <w:r w:rsidR="00E372B6" w:rsidRPr="00FD6E15">
        <w:rPr>
          <w:b/>
          <w:bCs/>
          <w:lang w:val="ro-MD"/>
        </w:rPr>
        <w:t xml:space="preserve"> </w:t>
      </w:r>
      <w:r w:rsidR="0002421F" w:rsidRPr="00FD6E15">
        <w:rPr>
          <w:b/>
          <w:bCs/>
          <w:lang w:val="ro-MD"/>
        </w:rPr>
        <w:t>CARE</w:t>
      </w:r>
      <w:r w:rsidR="00E372B6" w:rsidRPr="00FD6E15">
        <w:rPr>
          <w:b/>
          <w:bCs/>
          <w:lang w:val="ro-MD"/>
        </w:rPr>
        <w:t xml:space="preserve"> </w:t>
      </w:r>
      <w:r w:rsidR="0002421F" w:rsidRPr="00FD6E15">
        <w:rPr>
          <w:b/>
          <w:bCs/>
          <w:lang w:val="ro-MD"/>
        </w:rPr>
        <w:t>CONȚIN</w:t>
      </w:r>
      <w:r w:rsidR="00E372B6" w:rsidRPr="00FD6E15">
        <w:rPr>
          <w:b/>
          <w:bCs/>
          <w:lang w:val="ro-MD"/>
        </w:rPr>
        <w:t xml:space="preserve"> </w:t>
      </w:r>
      <w:r w:rsidR="0002421F" w:rsidRPr="00FD6E15">
        <w:rPr>
          <w:b/>
          <w:bCs/>
          <w:lang w:val="ro-MD"/>
        </w:rPr>
        <w:t>MAI</w:t>
      </w:r>
      <w:r w:rsidR="00E372B6" w:rsidRPr="00FD6E15">
        <w:rPr>
          <w:b/>
          <w:bCs/>
          <w:lang w:val="ro-MD"/>
        </w:rPr>
        <w:t xml:space="preserve"> </w:t>
      </w:r>
      <w:r w:rsidR="0002421F" w:rsidRPr="00FD6E15">
        <w:rPr>
          <w:b/>
          <w:bCs/>
          <w:lang w:val="ro-MD"/>
        </w:rPr>
        <w:t>MULT</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50</w:t>
      </w:r>
      <w:r w:rsidR="00E372B6" w:rsidRPr="00FD6E15">
        <w:rPr>
          <w:b/>
          <w:bCs/>
          <w:lang w:val="ro-MD"/>
        </w:rPr>
        <w:t xml:space="preserve"> </w:t>
      </w:r>
      <w:r w:rsidR="0002421F" w:rsidRPr="00FD6E15">
        <w:rPr>
          <w:b/>
          <w:bCs/>
          <w:lang w:val="ro-MD"/>
        </w:rPr>
        <w:t>%</w:t>
      </w:r>
      <w:r w:rsidR="00E372B6" w:rsidRPr="00FD6E15">
        <w:rPr>
          <w:b/>
          <w:bCs/>
          <w:lang w:val="ro-MD"/>
        </w:rPr>
        <w:t xml:space="preserve"> </w:t>
      </w:r>
      <w:r w:rsidR="0002421F" w:rsidRPr="00FD6E15">
        <w:rPr>
          <w:b/>
          <w:bCs/>
          <w:lang w:val="ro-MD"/>
        </w:rPr>
        <w:t>CEREALE</w:t>
      </w:r>
    </w:p>
    <w:p w14:paraId="1174F5E4" w14:textId="77777777" w:rsidR="00074C39" w:rsidRPr="00FD6E15" w:rsidRDefault="00074C39"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6.1.</w:t>
      </w:r>
      <w:r w:rsidR="00E372B6" w:rsidRPr="00FD6E15">
        <w:rPr>
          <w:b/>
          <w:bCs/>
          <w:lang w:val="ro-MD"/>
        </w:rPr>
        <w:t xml:space="preserve"> </w:t>
      </w:r>
      <w:r w:rsidRPr="00FD6E15">
        <w:rPr>
          <w:rStyle w:val="bold"/>
          <w:b/>
          <w:bCs/>
          <w:lang w:val="ro-MD"/>
        </w:rPr>
        <w:t>Agronomie</w:t>
      </w:r>
    </w:p>
    <w:p w14:paraId="4F09F269" w14:textId="20F37EBD" w:rsidR="0002421F"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bCs/>
          <w:lang w:val="ro-MD"/>
        </w:rPr>
        <w:t>6.1.1.</w:t>
      </w:r>
      <w:r w:rsidR="00E372B6" w:rsidRPr="00FD6E15">
        <w:rPr>
          <w:b/>
          <w:bCs/>
          <w:lang w:val="ro-MD"/>
        </w:rPr>
        <w:t xml:space="preserve"> </w:t>
      </w:r>
      <w:r w:rsidR="0002421F" w:rsidRPr="00FD6E15">
        <w:rPr>
          <w:lang w:val="ro-MD"/>
        </w:rPr>
        <w:t>În</w:t>
      </w:r>
      <w:r w:rsidR="00E372B6" w:rsidRPr="00FD6E15">
        <w:rPr>
          <w:lang w:val="ro-MD"/>
        </w:rPr>
        <w:t xml:space="preserve"> </w:t>
      </w:r>
      <w:r w:rsidR="0002421F" w:rsidRPr="00FD6E15">
        <w:rPr>
          <w:lang w:val="ro-MD"/>
        </w:rPr>
        <w:t>cazul</w:t>
      </w:r>
      <w:r w:rsidR="00E372B6" w:rsidRPr="00FD6E15">
        <w:rPr>
          <w:lang w:val="ro-MD"/>
        </w:rPr>
        <w:t xml:space="preserve"> </w:t>
      </w:r>
      <w:r w:rsidR="0002421F" w:rsidRPr="00FD6E15">
        <w:rPr>
          <w:lang w:val="ro-MD"/>
        </w:rPr>
        <w:t>producției</w:t>
      </w:r>
      <w:r w:rsidR="00E372B6" w:rsidRPr="00FD6E15">
        <w:rPr>
          <w:lang w:val="ro-MD"/>
        </w:rPr>
        <w:t xml:space="preserve"> </w:t>
      </w:r>
      <w:r w:rsidR="0002421F" w:rsidRPr="00FD6E15">
        <w:rPr>
          <w:lang w:val="ro-MD"/>
        </w:rPr>
        <w:t>agricole</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bază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contract,</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produsele</w:t>
      </w:r>
      <w:r w:rsidR="00E372B6" w:rsidRPr="00FD6E15">
        <w:rPr>
          <w:lang w:val="ro-MD"/>
        </w:rPr>
        <w:t xml:space="preserve"> </w:t>
      </w:r>
      <w:r w:rsidR="0002421F" w:rsidRPr="00FD6E15">
        <w:rPr>
          <w:lang w:val="ro-MD"/>
        </w:rPr>
        <w:t>agricole</w:t>
      </w:r>
      <w:r w:rsidR="00E372B6" w:rsidRPr="00FD6E15">
        <w:rPr>
          <w:lang w:val="ro-MD"/>
        </w:rPr>
        <w:t xml:space="preserve"> </w:t>
      </w:r>
      <w:r w:rsidR="0002421F" w:rsidRPr="00FD6E15">
        <w:rPr>
          <w:lang w:val="ro-MD"/>
        </w:rPr>
        <w:t>sunt</w:t>
      </w:r>
      <w:r w:rsidR="00E372B6" w:rsidRPr="00FD6E15">
        <w:rPr>
          <w:lang w:val="ro-MD"/>
        </w:rPr>
        <w:t xml:space="preserve"> </w:t>
      </w:r>
      <w:r w:rsidR="0002421F" w:rsidRPr="00FD6E15">
        <w:rPr>
          <w:lang w:val="ro-MD"/>
        </w:rPr>
        <w:t>furnizate</w:t>
      </w:r>
      <w:r w:rsidR="00E372B6" w:rsidRPr="00FD6E15">
        <w:rPr>
          <w:lang w:val="ro-MD"/>
        </w:rPr>
        <w:t xml:space="preserve"> </w:t>
      </w:r>
      <w:r w:rsidR="0002421F" w:rsidRPr="00FD6E15">
        <w:rPr>
          <w:lang w:val="ro-MD"/>
        </w:rPr>
        <w:t>direct</w:t>
      </w:r>
      <w:r w:rsidR="00E372B6" w:rsidRPr="00FD6E15">
        <w:rPr>
          <w:lang w:val="ro-MD"/>
        </w:rPr>
        <w:t xml:space="preserve"> </w:t>
      </w:r>
      <w:r w:rsidR="0002421F" w:rsidRPr="00FD6E15">
        <w:rPr>
          <w:lang w:val="ro-MD"/>
        </w:rPr>
        <w:t>la</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către</w:t>
      </w:r>
      <w:r w:rsidR="00E372B6" w:rsidRPr="00FD6E15">
        <w:rPr>
          <w:lang w:val="ro-MD"/>
        </w:rPr>
        <w:t xml:space="preserve"> </w:t>
      </w:r>
      <w:r w:rsidR="0002421F" w:rsidRPr="00FD6E15">
        <w:rPr>
          <w:lang w:val="ro-MD"/>
        </w:rPr>
        <w:t>producătorii</w:t>
      </w:r>
      <w:r w:rsidR="00E372B6" w:rsidRPr="00FD6E15">
        <w:rPr>
          <w:lang w:val="ro-MD"/>
        </w:rPr>
        <w:t xml:space="preserve"> </w:t>
      </w:r>
      <w:r w:rsidR="00AC6D6D" w:rsidRPr="00FD6E15">
        <w:rPr>
          <w:lang w:val="ro-MD"/>
        </w:rPr>
        <w:t>agricoli</w:t>
      </w:r>
      <w:r w:rsidR="0002421F" w:rsidRPr="00FD6E15">
        <w:rPr>
          <w:lang w:val="ro-MD"/>
        </w:rPr>
        <w:t>,</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asigură</w:t>
      </w:r>
      <w:r w:rsidR="00E372B6" w:rsidRPr="00FD6E15">
        <w:rPr>
          <w:lang w:val="ro-MD"/>
        </w:rPr>
        <w:t xml:space="preserve"> </w:t>
      </w:r>
      <w:r w:rsidR="0002421F" w:rsidRPr="00FD6E15">
        <w:rPr>
          <w:lang w:val="ro-MD"/>
        </w:rPr>
        <w:t>aplicarea</w:t>
      </w:r>
      <w:r w:rsidR="00E372B6" w:rsidRPr="00FD6E15">
        <w:rPr>
          <w:lang w:val="ro-MD"/>
        </w:rPr>
        <w:t xml:space="preserve"> </w:t>
      </w:r>
      <w:r w:rsidR="0002421F" w:rsidRPr="00FD6E15">
        <w:rPr>
          <w:lang w:val="ro-MD"/>
        </w:rPr>
        <w:t>următoarelor</w:t>
      </w:r>
      <w:r w:rsidR="00E372B6" w:rsidRPr="00FD6E15">
        <w:rPr>
          <w:lang w:val="ro-MD"/>
        </w:rPr>
        <w:t xml:space="preserve"> </w:t>
      </w:r>
      <w:r w:rsidR="0002421F" w:rsidRPr="00FD6E15">
        <w:rPr>
          <w:lang w:val="ro-MD"/>
        </w:rPr>
        <w:t>cerințe</w:t>
      </w:r>
      <w:r w:rsidR="00E372B6" w:rsidRPr="00FD6E15">
        <w:rPr>
          <w:lang w:val="ro-MD"/>
        </w:rPr>
        <w:t xml:space="preserve"> </w:t>
      </w:r>
      <w:r w:rsidR="0002421F" w:rsidRPr="00FD6E15">
        <w:rPr>
          <w:lang w:val="ro-MD"/>
        </w:rPr>
        <w:t>menite</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prevină</w:t>
      </w:r>
      <w:r w:rsidR="00E372B6" w:rsidRPr="00FD6E15">
        <w:rPr>
          <w:lang w:val="ro-MD"/>
        </w:rPr>
        <w:t xml:space="preserve"> </w:t>
      </w:r>
      <w:r w:rsidR="0002421F" w:rsidRPr="00FD6E15">
        <w:rPr>
          <w:lang w:val="ro-MD"/>
        </w:rPr>
        <w:t>apariția</w:t>
      </w:r>
      <w:r w:rsidR="00E372B6" w:rsidRPr="00FD6E15">
        <w:rPr>
          <w:lang w:val="ro-MD"/>
        </w:rPr>
        <w:t xml:space="preserve"> </w:t>
      </w:r>
      <w:r w:rsidR="0002421F" w:rsidRPr="00FD6E15">
        <w:rPr>
          <w:lang w:val="ro-MD"/>
        </w:rPr>
        <w:t>nivelurilor</w:t>
      </w:r>
      <w:r w:rsidR="00E372B6" w:rsidRPr="00FD6E15">
        <w:rPr>
          <w:lang w:val="ro-MD"/>
        </w:rPr>
        <w:t xml:space="preserve"> </w:t>
      </w:r>
      <w:r w:rsidR="0002421F" w:rsidRPr="00FD6E15">
        <w:rPr>
          <w:lang w:val="ro-MD"/>
        </w:rPr>
        <w:t>înalte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asparagină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cereale:</w:t>
      </w:r>
    </w:p>
    <w:p w14:paraId="4BA58407" w14:textId="77777777" w:rsidR="00074C39"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6.1.1.1.</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fertilizarea,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echilibrate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sulf</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asigure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corectă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azotului;</w:t>
      </w:r>
    </w:p>
    <w:p w14:paraId="27C6F13D" w14:textId="77777777" w:rsidR="00074C39"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6.1.1.2.</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fitosanitare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asigurării</w:t>
      </w:r>
      <w:r w:rsidR="00E372B6" w:rsidRPr="00FD6E15">
        <w:rPr>
          <w:lang w:val="ro-MD"/>
        </w:rPr>
        <w:t xml:space="preserve"> </w:t>
      </w:r>
      <w:r w:rsidRPr="00FD6E15">
        <w:rPr>
          <w:lang w:val="ro-MD"/>
        </w:rPr>
        <w:t>aplicării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bune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culturilor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preveni</w:t>
      </w:r>
      <w:r w:rsidR="00E372B6" w:rsidRPr="00FD6E15">
        <w:rPr>
          <w:lang w:val="ro-MD"/>
        </w:rPr>
        <w:t xml:space="preserve"> </w:t>
      </w:r>
      <w:r w:rsidRPr="00FD6E15">
        <w:rPr>
          <w:lang w:val="ro-MD"/>
        </w:rPr>
        <w:t>infecțiile</w:t>
      </w:r>
      <w:r w:rsidR="00E372B6" w:rsidRPr="00FD6E15">
        <w:rPr>
          <w:lang w:val="ro-MD"/>
        </w:rPr>
        <w:t xml:space="preserve"> </w:t>
      </w:r>
      <w:r w:rsidRPr="00FD6E15">
        <w:rPr>
          <w:lang w:val="ro-MD"/>
        </w:rPr>
        <w:t>micotice.</w:t>
      </w:r>
    </w:p>
    <w:p w14:paraId="16216BD5" w14:textId="79D8136F" w:rsidR="00074C39"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6.1.2.</w:t>
      </w:r>
      <w:r w:rsidR="00E372B6" w:rsidRPr="00C42999">
        <w:rPr>
          <w:lang w:val="ro-MD"/>
        </w:rPr>
        <w:t xml:space="preserve"> </w:t>
      </w:r>
      <w:r w:rsidRPr="00FD6E15">
        <w:rPr>
          <w:lang w:val="ro-MD"/>
        </w:rPr>
        <w:t>OSA</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controale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punerea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efectivă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cerințelor</w:t>
      </w:r>
      <w:r w:rsidR="00E372B6" w:rsidRPr="00FD6E15">
        <w:rPr>
          <w:lang w:val="ro-MD"/>
        </w:rPr>
        <w:t xml:space="preserve"> </w:t>
      </w:r>
      <w:r w:rsidRPr="00FD6E15">
        <w:rPr>
          <w:lang w:val="ro-MD"/>
        </w:rPr>
        <w:t>menționate</w:t>
      </w:r>
      <w:r w:rsidR="00E372B6" w:rsidRPr="00FD6E15">
        <w:rPr>
          <w:lang w:val="ro-MD"/>
        </w:rPr>
        <w:t xml:space="preserve"> </w:t>
      </w:r>
      <w:r w:rsidR="005D5F7D" w:rsidRPr="00FD6E15">
        <w:rPr>
          <w:lang w:val="ro-MD"/>
        </w:rPr>
        <w:t xml:space="preserve">la subpct. </w:t>
      </w:r>
      <w:r w:rsidR="005D5F7D" w:rsidRPr="00FD6E15">
        <w:rPr>
          <w:lang w:val="ro-MD"/>
        </w:rPr>
        <w:t>6</w:t>
      </w:r>
      <w:r w:rsidR="005D5F7D" w:rsidRPr="00FD6E15">
        <w:rPr>
          <w:lang w:val="ro-MD"/>
        </w:rPr>
        <w:t>.1.1.</w:t>
      </w:r>
      <w:r w:rsidRPr="00FD6E15">
        <w:rPr>
          <w:lang w:val="ro-MD"/>
        </w:rPr>
        <w:t>.</w:t>
      </w:r>
    </w:p>
    <w:p w14:paraId="1B328679" w14:textId="77777777" w:rsidR="00074C39" w:rsidRPr="00FD6E15" w:rsidRDefault="00074C39" w:rsidP="00323740">
      <w:pPr>
        <w:pStyle w:val="Normal2"/>
        <w:shd w:val="clear" w:color="auto" w:fill="FFFFFF"/>
        <w:spacing w:before="0" w:beforeAutospacing="0" w:after="0" w:afterAutospacing="0" w:line="276" w:lineRule="auto"/>
        <w:ind w:firstLine="709"/>
        <w:contextualSpacing/>
        <w:jc w:val="both"/>
        <w:rPr>
          <w:rStyle w:val="bold"/>
          <w:b/>
          <w:bCs/>
          <w:lang w:val="ro-MD"/>
        </w:rPr>
      </w:pPr>
      <w:r w:rsidRPr="00FD6E15">
        <w:rPr>
          <w:b/>
          <w:lang w:val="ro-MD"/>
        </w:rPr>
        <w:t>6.2.</w:t>
      </w:r>
      <w:r w:rsidR="00E372B6" w:rsidRPr="00FD6E15">
        <w:rPr>
          <w:b/>
          <w:lang w:val="ro-MD"/>
        </w:rPr>
        <w:t xml:space="preserve"> </w:t>
      </w:r>
      <w:r w:rsidRPr="00FD6E15">
        <w:rPr>
          <w:rStyle w:val="bold"/>
          <w:b/>
          <w:bCs/>
          <w:lang w:val="ro-MD"/>
        </w:rPr>
        <w:t>Rețetă</w:t>
      </w:r>
    </w:p>
    <w:p w14:paraId="7C5D9D5B" w14:textId="77777777" w:rsidR="00074C39"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6.2.1.</w:t>
      </w:r>
      <w:r w:rsidR="00E372B6" w:rsidRPr="00FD6E15">
        <w:rPr>
          <w:lang w:val="ro-MD"/>
        </w:rPr>
        <w:t xml:space="preserve"> </w:t>
      </w:r>
      <w:r w:rsidRPr="00FD6E15">
        <w:rPr>
          <w:lang w:val="ro-MD"/>
        </w:rPr>
        <w:t>Având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porumb</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orez</w:t>
      </w:r>
      <w:r w:rsidR="00E372B6" w:rsidRPr="00FD6E15">
        <w:rPr>
          <w:lang w:val="ro-MD"/>
        </w:rPr>
        <w:t xml:space="preserve"> </w:t>
      </w:r>
      <w:r w:rsidRPr="00FD6E15">
        <w:rPr>
          <w:lang w:val="ro-MD"/>
        </w:rPr>
        <w:t>tind</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aibă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puțină</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grâu,</w:t>
      </w:r>
      <w:r w:rsidR="00E372B6" w:rsidRPr="00FD6E15">
        <w:rPr>
          <w:lang w:val="ro-MD"/>
        </w:rPr>
        <w:t xml:space="preserve"> </w:t>
      </w:r>
      <w:r w:rsidRPr="00FD6E15">
        <w:rPr>
          <w:lang w:val="ro-MD"/>
        </w:rPr>
        <w:t>secară,</w:t>
      </w:r>
      <w:r w:rsidR="00E372B6" w:rsidRPr="00FD6E15">
        <w:rPr>
          <w:lang w:val="ro-MD"/>
        </w:rPr>
        <w:t xml:space="preserve"> </w:t>
      </w:r>
      <w:r w:rsidRPr="00FD6E15">
        <w:rPr>
          <w:lang w:val="ro-MD"/>
        </w:rPr>
        <w:t>ovăz</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orz,</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porumbului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orezului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dezvoltarea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modificare</w:t>
      </w:r>
      <w:r w:rsidR="00E372B6" w:rsidRPr="00FD6E15">
        <w:rPr>
          <w:lang w:val="ro-MD"/>
        </w:rPr>
        <w:t xml:space="preserve"> </w:t>
      </w:r>
      <w:r w:rsidRPr="00FD6E15">
        <w:rPr>
          <w:lang w:val="ro-MD"/>
        </w:rPr>
        <w:t>va</w:t>
      </w:r>
      <w:r w:rsidR="00E372B6" w:rsidRPr="00FD6E15">
        <w:rPr>
          <w:lang w:val="ro-MD"/>
        </w:rPr>
        <w:t xml:space="preserve"> </w:t>
      </w:r>
      <w:r w:rsidRPr="00FD6E15">
        <w:rPr>
          <w:lang w:val="ro-MD"/>
        </w:rPr>
        <w:t>avea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impact</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fabricație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proprietăților</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ale</w:t>
      </w:r>
      <w:r w:rsidR="00E372B6" w:rsidRPr="00FD6E15">
        <w:rPr>
          <w:lang w:val="ro-MD"/>
        </w:rPr>
        <w:t xml:space="preserve"> </w:t>
      </w:r>
      <w:r w:rsidRPr="00FD6E15">
        <w:rPr>
          <w:lang w:val="ro-MD"/>
        </w:rPr>
        <w:t>produsului.</w:t>
      </w:r>
    </w:p>
    <w:p w14:paraId="2E6A9E40" w14:textId="77777777" w:rsidR="00074C39"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6.2.2.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controlează</w:t>
      </w:r>
      <w:r w:rsidR="00E372B6" w:rsidRPr="00FD6E15">
        <w:rPr>
          <w:lang w:val="ro-MD"/>
        </w:rPr>
        <w:t xml:space="preserve"> </w:t>
      </w:r>
      <w:r w:rsidRPr="00FD6E15">
        <w:rPr>
          <w:lang w:val="ro-MD"/>
        </w:rPr>
        <w:t>vitezele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adăugare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punctul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adăugare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zaharurilor</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ingredientelor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mierea)</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cont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impactul</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proprietăților</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lastRenderedPageBreak/>
        <w:t>funcționalităților</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(grupe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legare)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acționa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precursori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formarea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adăugate</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etapele</w:t>
      </w:r>
      <w:r w:rsidR="00E372B6" w:rsidRPr="00FD6E15">
        <w:rPr>
          <w:lang w:val="ro-MD"/>
        </w:rPr>
        <w:t xml:space="preserve"> </w:t>
      </w:r>
      <w:r w:rsidRPr="00FD6E15">
        <w:rPr>
          <w:lang w:val="ro-MD"/>
        </w:rPr>
        <w:t>tratamentelor</w:t>
      </w:r>
      <w:r w:rsidR="00E372B6" w:rsidRPr="00FD6E15">
        <w:rPr>
          <w:lang w:val="ro-MD"/>
        </w:rPr>
        <w:t xml:space="preserve"> </w:t>
      </w:r>
      <w:r w:rsidRPr="00FD6E15">
        <w:rPr>
          <w:lang w:val="ro-MD"/>
        </w:rPr>
        <w:t>termice.</w:t>
      </w:r>
    </w:p>
    <w:p w14:paraId="4B45D032" w14:textId="77777777" w:rsidR="00074C39" w:rsidRPr="00FD6E15" w:rsidRDefault="00074C39"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6.2.3.</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înlocuitorii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cafea</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realizați</w:t>
      </w:r>
      <w:r w:rsidR="00E372B6" w:rsidRPr="00FD6E15">
        <w:rPr>
          <w:lang w:val="ro-MD"/>
        </w:rPr>
        <w:t xml:space="preserve"> </w:t>
      </w:r>
      <w:r w:rsidRPr="00FD6E15">
        <w:rPr>
          <w:lang w:val="ro-MD"/>
        </w:rPr>
        <w:t>exclusiv</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conduc</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prelucrarea</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temperatură</w:t>
      </w:r>
      <w:r w:rsidR="00E372B6" w:rsidRPr="00FD6E15">
        <w:rPr>
          <w:lang w:val="ro-MD"/>
        </w:rPr>
        <w:t xml:space="preserve"> </w:t>
      </w:r>
      <w:r w:rsidRPr="00FD6E15">
        <w:rPr>
          <w:lang w:val="ro-MD"/>
        </w:rPr>
        <w:t>înaltă,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p>
    <w:p w14:paraId="5050EAED" w14:textId="77777777" w:rsidR="00074C39" w:rsidRPr="00FD6E15" w:rsidRDefault="00B73110" w:rsidP="00323740">
      <w:pPr>
        <w:pStyle w:val="Normal2"/>
        <w:shd w:val="clear" w:color="auto" w:fill="FFFFFF"/>
        <w:spacing w:before="0" w:beforeAutospacing="0" w:after="0" w:afterAutospacing="0" w:line="276" w:lineRule="auto"/>
        <w:ind w:firstLine="709"/>
        <w:contextualSpacing/>
        <w:jc w:val="both"/>
        <w:rPr>
          <w:rStyle w:val="bold"/>
          <w:b/>
          <w:bCs/>
          <w:lang w:val="ro-MD"/>
        </w:rPr>
      </w:pPr>
      <w:r w:rsidRPr="00FD6E15">
        <w:rPr>
          <w:b/>
          <w:lang w:val="ro-MD"/>
        </w:rPr>
        <w:t>6.3.</w:t>
      </w:r>
      <w:r w:rsidR="00E372B6" w:rsidRPr="00FD6E15">
        <w:rPr>
          <w:b/>
          <w:lang w:val="ro-MD"/>
        </w:rPr>
        <w:t xml:space="preserve"> </w:t>
      </w:r>
      <w:r w:rsidRPr="00FD6E15">
        <w:rPr>
          <w:rStyle w:val="bold"/>
          <w:b/>
          <w:bCs/>
          <w:lang w:val="ro-MD"/>
        </w:rPr>
        <w:t>Prelucrare</w:t>
      </w:r>
    </w:p>
    <w:p w14:paraId="4B515AFE" w14:textId="77777777" w:rsidR="00B73110" w:rsidRPr="00FD6E15" w:rsidRDefault="00B73110" w:rsidP="00323740">
      <w:pPr>
        <w:pStyle w:val="Normal2"/>
        <w:shd w:val="clear" w:color="auto" w:fill="FFFFFF"/>
        <w:spacing w:before="0" w:beforeAutospacing="0" w:after="0" w:afterAutospacing="0" w:line="276" w:lineRule="auto"/>
        <w:ind w:firstLine="709"/>
        <w:contextualSpacing/>
        <w:jc w:val="both"/>
        <w:rPr>
          <w:lang w:val="ro-MD"/>
        </w:rPr>
      </w:pPr>
      <w:r w:rsidRPr="00FD6E15">
        <w:rPr>
          <w:rStyle w:val="bold"/>
          <w:bCs/>
          <w:lang w:val="ro-MD"/>
        </w:rPr>
        <w:t>6.3.1.</w:t>
      </w:r>
      <w:r w:rsidR="00E372B6" w:rsidRPr="00FD6E15">
        <w:rPr>
          <w:rStyle w:val="bold"/>
          <w:bCs/>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condițiile</w:t>
      </w:r>
      <w:r w:rsidR="00E372B6" w:rsidRPr="00FD6E15">
        <w:rPr>
          <w:lang w:val="ro-MD"/>
        </w:rPr>
        <w:t xml:space="preserve"> </w:t>
      </w:r>
      <w:r w:rsidRPr="00FD6E15">
        <w:rPr>
          <w:lang w:val="ro-MD"/>
        </w:rPr>
        <w:t>critice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asigura</w:t>
      </w:r>
      <w:r w:rsidR="00E372B6" w:rsidRPr="00FD6E15">
        <w:rPr>
          <w:lang w:val="ro-MD"/>
        </w:rPr>
        <w:t xml:space="preserve"> </w:t>
      </w:r>
      <w:r w:rsidRPr="00FD6E15">
        <w:rPr>
          <w:lang w:val="ro-MD"/>
        </w:rPr>
        <w:t>o</w:t>
      </w:r>
      <w:r w:rsidR="00E372B6" w:rsidRPr="00FD6E15">
        <w:rPr>
          <w:lang w:val="ro-MD"/>
        </w:rPr>
        <w:t xml:space="preserve"> </w:t>
      </w:r>
      <w:r w:rsidRPr="00FD6E15">
        <w:rPr>
          <w:lang w:val="ro-MD"/>
        </w:rPr>
        <w:t>formare</w:t>
      </w:r>
      <w:r w:rsidR="00E372B6" w:rsidRPr="00FD6E15">
        <w:rPr>
          <w:lang w:val="ro-MD"/>
        </w:rPr>
        <w:t xml:space="preserve"> </w:t>
      </w:r>
      <w:r w:rsidRPr="00FD6E15">
        <w:rPr>
          <w:lang w:val="ro-MD"/>
        </w:rPr>
        <w:t>minimă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profilului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gust</w:t>
      </w:r>
      <w:r w:rsidR="00E372B6" w:rsidRPr="00FD6E15">
        <w:rPr>
          <w:lang w:val="ro-MD"/>
        </w:rPr>
        <w:t xml:space="preserve"> </w:t>
      </w:r>
      <w:r w:rsidRPr="00FD6E15">
        <w:rPr>
          <w:lang w:val="ro-MD"/>
        </w:rPr>
        <w:t>urmărit.</w:t>
      </w:r>
    </w:p>
    <w:p w14:paraId="0B1C9466" w14:textId="77777777" w:rsidR="00B73110" w:rsidRPr="00FD6E15" w:rsidRDefault="00B73110" w:rsidP="00323740">
      <w:pPr>
        <w:pStyle w:val="Normal2"/>
        <w:shd w:val="clear" w:color="auto" w:fill="FFFFFF"/>
        <w:spacing w:before="0" w:beforeAutospacing="0" w:after="0" w:afterAutospacing="0" w:line="276" w:lineRule="auto"/>
        <w:ind w:firstLine="709"/>
        <w:contextualSpacing/>
        <w:jc w:val="both"/>
        <w:rPr>
          <w:b/>
          <w:lang w:val="ro-MD"/>
        </w:rPr>
      </w:pPr>
      <w:r w:rsidRPr="00FD6E15">
        <w:rPr>
          <w:rStyle w:val="bold"/>
          <w:bCs/>
          <w:lang w:val="ro-MD"/>
        </w:rPr>
        <w:t>6.</w:t>
      </w:r>
      <w:r w:rsidRPr="00FD6E15">
        <w:rPr>
          <w:lang w:val="ro-MD"/>
        </w:rPr>
        <w:t>3.2.</w:t>
      </w:r>
      <w:r w:rsidR="00E372B6" w:rsidRPr="00FD6E15">
        <w:rPr>
          <w:lang w:val="ro-MD"/>
        </w:rPr>
        <w:t xml:space="preserve"> </w:t>
      </w:r>
      <w:r w:rsidRPr="00FD6E15">
        <w:rPr>
          <w:lang w:val="ro-MD"/>
        </w:rPr>
        <w:t>Controlul</w:t>
      </w:r>
      <w:r w:rsidR="00E372B6" w:rsidRPr="00FD6E15">
        <w:rPr>
          <w:lang w:val="ro-MD"/>
        </w:rPr>
        <w:t xml:space="preserve"> </w:t>
      </w:r>
      <w:r w:rsidRPr="00FD6E15">
        <w:rPr>
          <w:lang w:val="ro-MD"/>
        </w:rPr>
        <w:t>condițiilor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încorporează</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program</w:t>
      </w:r>
      <w:r w:rsidR="00E372B6" w:rsidRPr="00FD6E15">
        <w:rPr>
          <w:lang w:val="ro-MD"/>
        </w:rPr>
        <w:t xml:space="preserve"> </w:t>
      </w:r>
      <w:r w:rsidRPr="00FD6E15">
        <w:rPr>
          <w:lang w:val="ro-MD"/>
        </w:rPr>
        <w:t>prealabil</w:t>
      </w:r>
      <w:r w:rsidR="00E372B6" w:rsidRPr="00FD6E15">
        <w:rPr>
          <w:lang w:val="ro-MD"/>
        </w:rPr>
        <w:t xml:space="preserve"> </w:t>
      </w:r>
      <w:r w:rsidRPr="00FD6E15">
        <w:rPr>
          <w:lang w:val="ro-MD"/>
        </w:rPr>
        <w:t>(PRP)</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parte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bunelor</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fabricație</w:t>
      </w:r>
      <w:r w:rsidR="00E372B6" w:rsidRPr="00FD6E15">
        <w:rPr>
          <w:lang w:val="ro-MD"/>
        </w:rPr>
        <w:t xml:space="preserve"> </w:t>
      </w:r>
      <w:r w:rsidRPr="00FD6E15">
        <w:rPr>
          <w:lang w:val="ro-MD"/>
        </w:rPr>
        <w:t>(BPF).</w:t>
      </w:r>
    </w:p>
    <w:p w14:paraId="6275C387" w14:textId="77777777" w:rsidR="0002421F" w:rsidRPr="00FD6E15" w:rsidRDefault="0002421F" w:rsidP="00323740">
      <w:pPr>
        <w:shd w:val="clear" w:color="auto" w:fill="FFFFFF"/>
        <w:spacing w:after="0" w:line="276" w:lineRule="auto"/>
        <w:ind w:firstLine="709"/>
        <w:contextualSpacing/>
        <w:jc w:val="both"/>
        <w:rPr>
          <w:rFonts w:ascii="Times New Roman" w:hAnsi="Times New Roman" w:cs="Times New Roman"/>
          <w:vanish/>
          <w:sz w:val="24"/>
          <w:szCs w:val="24"/>
          <w:lang w:val="ro-MD"/>
        </w:rPr>
      </w:pPr>
    </w:p>
    <w:p w14:paraId="5ADAEDE7" w14:textId="77777777" w:rsidR="0002421F" w:rsidRPr="00FD6E15" w:rsidRDefault="00B73110"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00E372B6" w:rsidRPr="00FD6E15">
        <w:rPr>
          <w:b/>
          <w:bCs/>
          <w:lang w:val="ro-MD"/>
        </w:rPr>
        <w:t xml:space="preserve"> </w:t>
      </w:r>
      <w:r w:rsidR="0002421F" w:rsidRPr="00FD6E15">
        <w:rPr>
          <w:b/>
          <w:bCs/>
          <w:lang w:val="ro-MD"/>
        </w:rPr>
        <w:t>ÎNLOCUITORI</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CAFEA</w:t>
      </w:r>
      <w:r w:rsidR="00E372B6" w:rsidRPr="00FD6E15">
        <w:rPr>
          <w:b/>
          <w:bCs/>
          <w:lang w:val="ro-MD"/>
        </w:rPr>
        <w:t xml:space="preserve"> </w:t>
      </w:r>
      <w:r w:rsidR="0002421F" w:rsidRPr="00FD6E15">
        <w:rPr>
          <w:b/>
          <w:bCs/>
          <w:lang w:val="ro-MD"/>
        </w:rPr>
        <w:t>CARE</w:t>
      </w:r>
      <w:r w:rsidR="00E372B6" w:rsidRPr="00FD6E15">
        <w:rPr>
          <w:b/>
          <w:bCs/>
          <w:lang w:val="ro-MD"/>
        </w:rPr>
        <w:t xml:space="preserve"> </w:t>
      </w:r>
      <w:r w:rsidR="0002421F" w:rsidRPr="00FD6E15">
        <w:rPr>
          <w:b/>
          <w:bCs/>
          <w:lang w:val="ro-MD"/>
        </w:rPr>
        <w:t>CONȚIN</w:t>
      </w:r>
      <w:r w:rsidR="00E372B6" w:rsidRPr="00FD6E15">
        <w:rPr>
          <w:b/>
          <w:bCs/>
          <w:lang w:val="ro-MD"/>
        </w:rPr>
        <w:t xml:space="preserve"> </w:t>
      </w:r>
      <w:r w:rsidR="0002421F" w:rsidRPr="00FD6E15">
        <w:rPr>
          <w:b/>
          <w:bCs/>
          <w:lang w:val="ro-MD"/>
        </w:rPr>
        <w:t>MAI</w:t>
      </w:r>
      <w:r w:rsidR="00E372B6" w:rsidRPr="00FD6E15">
        <w:rPr>
          <w:b/>
          <w:bCs/>
          <w:lang w:val="ro-MD"/>
        </w:rPr>
        <w:t xml:space="preserve"> </w:t>
      </w:r>
      <w:r w:rsidR="0002421F" w:rsidRPr="00FD6E15">
        <w:rPr>
          <w:b/>
          <w:bCs/>
          <w:lang w:val="ro-MD"/>
        </w:rPr>
        <w:t>MULT</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50</w:t>
      </w:r>
      <w:r w:rsidR="00E372B6" w:rsidRPr="00FD6E15">
        <w:rPr>
          <w:b/>
          <w:bCs/>
          <w:lang w:val="ro-MD"/>
        </w:rPr>
        <w:t xml:space="preserve"> </w:t>
      </w:r>
      <w:r w:rsidR="0002421F" w:rsidRPr="00FD6E15">
        <w:rPr>
          <w:b/>
          <w:bCs/>
          <w:lang w:val="ro-MD"/>
        </w:rPr>
        <w:t>%</w:t>
      </w:r>
      <w:r w:rsidR="00E372B6" w:rsidRPr="00FD6E15">
        <w:rPr>
          <w:b/>
          <w:bCs/>
          <w:lang w:val="ro-MD"/>
        </w:rPr>
        <w:t xml:space="preserve"> </w:t>
      </w:r>
      <w:r w:rsidR="0002421F" w:rsidRPr="00FD6E15">
        <w:rPr>
          <w:b/>
          <w:bCs/>
          <w:lang w:val="ro-MD"/>
        </w:rPr>
        <w:t>CICOARE</w:t>
      </w:r>
    </w:p>
    <w:p w14:paraId="1BE5AB49" w14:textId="7033AF19" w:rsidR="0002421F" w:rsidRPr="00FD6E15" w:rsidRDefault="00B73110" w:rsidP="00323740">
      <w:pPr>
        <w:pStyle w:val="ti-grseq-1"/>
        <w:shd w:val="clear" w:color="auto" w:fill="FFFFFF"/>
        <w:spacing w:before="0" w:beforeAutospacing="0" w:after="0" w:afterAutospacing="0" w:line="276" w:lineRule="auto"/>
        <w:ind w:firstLine="709"/>
        <w:contextualSpacing/>
        <w:jc w:val="both"/>
        <w:rPr>
          <w:lang w:val="ro-MD"/>
        </w:rPr>
      </w:pPr>
      <w:r w:rsidRPr="00FD6E15">
        <w:rPr>
          <w:b/>
          <w:bCs/>
          <w:lang w:val="ro-MD"/>
        </w:rPr>
        <w:t>7.1.</w:t>
      </w:r>
      <w:r w:rsidR="00E372B6" w:rsidRPr="00FD6E15">
        <w:rPr>
          <w:b/>
          <w:bCs/>
          <w:lang w:val="ro-MD"/>
        </w:rPr>
        <w:t xml:space="preserve"> </w:t>
      </w:r>
      <w:r w:rsidR="0002421F" w:rsidRPr="00FD6E15">
        <w:rPr>
          <w:lang w:val="ro-MD"/>
        </w:rPr>
        <w:t>OSA</w:t>
      </w:r>
      <w:r w:rsidR="00E372B6" w:rsidRPr="00FD6E15">
        <w:rPr>
          <w:lang w:val="ro-MD"/>
        </w:rPr>
        <w:t xml:space="preserve"> </w:t>
      </w:r>
      <w:r w:rsidR="0002421F" w:rsidRPr="00FD6E15">
        <w:rPr>
          <w:lang w:val="ro-MD"/>
        </w:rPr>
        <w:t>achiziționează</w:t>
      </w:r>
      <w:r w:rsidR="00E372B6" w:rsidRPr="00FD6E15">
        <w:rPr>
          <w:lang w:val="ro-MD"/>
        </w:rPr>
        <w:t xml:space="preserve"> </w:t>
      </w:r>
      <w:r w:rsidR="0002421F" w:rsidRPr="00FD6E15">
        <w:rPr>
          <w:lang w:val="ro-MD"/>
        </w:rPr>
        <w:t>numai</w:t>
      </w:r>
      <w:r w:rsidR="00E372B6" w:rsidRPr="00FD6E15">
        <w:rPr>
          <w:lang w:val="ro-MD"/>
        </w:rPr>
        <w:t xml:space="preserve"> </w:t>
      </w:r>
      <w:r w:rsidR="00D767AC" w:rsidRPr="00FD6E15">
        <w:rPr>
          <w:lang w:val="ro-MD"/>
        </w:rPr>
        <w:t>soiuri</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asparagină</w:t>
      </w:r>
      <w:r w:rsidR="00E372B6" w:rsidRPr="00FD6E15">
        <w:rPr>
          <w:lang w:val="ro-MD"/>
        </w:rPr>
        <w:t xml:space="preserve"> </w:t>
      </w:r>
      <w:r w:rsidR="0002421F" w:rsidRPr="00FD6E15">
        <w:rPr>
          <w:lang w:val="ro-MD"/>
        </w:rPr>
        <w:t>puțină,</w:t>
      </w:r>
      <w:r w:rsidR="00E372B6" w:rsidRPr="00FD6E15">
        <w:rPr>
          <w:lang w:val="ro-MD"/>
        </w:rPr>
        <w:t xml:space="preserve"> </w:t>
      </w:r>
      <w:r w:rsidR="0002421F" w:rsidRPr="00FD6E15">
        <w:rPr>
          <w:lang w:val="ro-MD"/>
        </w:rPr>
        <w:t>iar</w:t>
      </w:r>
      <w:r w:rsidR="00E372B6" w:rsidRPr="00FD6E15">
        <w:rPr>
          <w:lang w:val="ro-MD"/>
        </w:rPr>
        <w:t xml:space="preserve"> </w:t>
      </w:r>
      <w:r w:rsidR="0002421F" w:rsidRPr="00FD6E15">
        <w:rPr>
          <w:lang w:val="ro-MD"/>
        </w:rPr>
        <w:t>OSA</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asigură</w:t>
      </w:r>
      <w:r w:rsidR="00E372B6" w:rsidRPr="00FD6E15">
        <w:rPr>
          <w:lang w:val="ro-MD"/>
        </w:rPr>
        <w:t xml:space="preserve"> </w:t>
      </w:r>
      <w:r w:rsidR="00D6482D" w:rsidRPr="00FD6E15">
        <w:rPr>
          <w:lang w:val="ro-MD"/>
        </w:rPr>
        <w:t xml:space="preserve">că </w:t>
      </w:r>
      <w:r w:rsidR="0002421F" w:rsidRPr="00FD6E15">
        <w:rPr>
          <w:lang w:val="ro-MD"/>
        </w:rPr>
        <w:t>nu</w:t>
      </w:r>
      <w:r w:rsidR="00E372B6" w:rsidRPr="00FD6E15">
        <w:rPr>
          <w:lang w:val="ro-MD"/>
        </w:rPr>
        <w:t xml:space="preserve"> </w:t>
      </w:r>
      <w:r w:rsidR="0002421F" w:rsidRPr="00FD6E15">
        <w:rPr>
          <w:lang w:val="ro-MD"/>
        </w:rPr>
        <w:t>s-a</w:t>
      </w:r>
      <w:r w:rsidR="00E372B6" w:rsidRPr="00FD6E15">
        <w:rPr>
          <w:lang w:val="ro-MD"/>
        </w:rPr>
        <w:t xml:space="preserve"> </w:t>
      </w:r>
      <w:r w:rsidR="0002421F" w:rsidRPr="00FD6E15">
        <w:rPr>
          <w:lang w:val="ro-MD"/>
        </w:rPr>
        <w:t>realizat</w:t>
      </w:r>
      <w:r w:rsidR="00E372B6" w:rsidRPr="00FD6E15">
        <w:rPr>
          <w:lang w:val="ro-MD"/>
        </w:rPr>
        <w:t xml:space="preserve"> </w:t>
      </w:r>
      <w:r w:rsidR="0002421F" w:rsidRPr="00FD6E15">
        <w:rPr>
          <w:lang w:val="ro-MD"/>
        </w:rPr>
        <w:t>nicio</w:t>
      </w:r>
      <w:r w:rsidR="00E372B6" w:rsidRPr="00FD6E15">
        <w:rPr>
          <w:lang w:val="ro-MD"/>
        </w:rPr>
        <w:t xml:space="preserve"> </w:t>
      </w:r>
      <w:r w:rsidR="0002421F" w:rsidRPr="00FD6E15">
        <w:rPr>
          <w:lang w:val="ro-MD"/>
        </w:rPr>
        <w:t>aplicare</w:t>
      </w:r>
      <w:r w:rsidR="00E372B6" w:rsidRPr="00FD6E15">
        <w:rPr>
          <w:lang w:val="ro-MD"/>
        </w:rPr>
        <w:t xml:space="preserve"> </w:t>
      </w:r>
      <w:r w:rsidR="0002421F" w:rsidRPr="00FD6E15">
        <w:rPr>
          <w:lang w:val="ro-MD"/>
        </w:rPr>
        <w:t>târzie</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excesivă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azot</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durata</w:t>
      </w:r>
      <w:r w:rsidR="00E372B6" w:rsidRPr="00FD6E15">
        <w:rPr>
          <w:lang w:val="ro-MD"/>
        </w:rPr>
        <w:t xml:space="preserve"> </w:t>
      </w:r>
      <w:r w:rsidR="0002421F" w:rsidRPr="00FD6E15">
        <w:rPr>
          <w:lang w:val="ro-MD"/>
        </w:rPr>
        <w:t>creșterii</w:t>
      </w:r>
      <w:r w:rsidR="00E372B6" w:rsidRPr="00FD6E15">
        <w:rPr>
          <w:lang w:val="ro-MD"/>
        </w:rPr>
        <w:t xml:space="preserve"> </w:t>
      </w:r>
      <w:r w:rsidR="0002421F" w:rsidRPr="00FD6E15">
        <w:rPr>
          <w:lang w:val="ro-MD"/>
        </w:rPr>
        <w:t>cicorii.</w:t>
      </w:r>
    </w:p>
    <w:p w14:paraId="54E8C65E" w14:textId="77777777" w:rsidR="0002421F" w:rsidRPr="00FD6E15" w:rsidRDefault="00B73110"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Pr="00FD6E15">
        <w:rPr>
          <w:b/>
          <w:lang w:val="ro-MD"/>
        </w:rPr>
        <w:t>2.</w:t>
      </w:r>
      <w:r w:rsidR="00E372B6" w:rsidRPr="00FD6E15">
        <w:rPr>
          <w:lang w:val="ro-MD"/>
        </w:rPr>
        <w:t xml:space="preserve"> </w:t>
      </w:r>
      <w:r w:rsidR="0002421F" w:rsidRPr="00FD6E15">
        <w:rPr>
          <w:rStyle w:val="bold"/>
          <w:b/>
          <w:bCs/>
          <w:lang w:val="ro-MD"/>
        </w:rPr>
        <w:t>Rețetă</w:t>
      </w:r>
    </w:p>
    <w:p w14:paraId="010EDC7E" w14:textId="777777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înlocuitorii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cafea</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realizați</w:t>
      </w:r>
      <w:r w:rsidR="00E372B6" w:rsidRPr="00FD6E15">
        <w:rPr>
          <w:lang w:val="ro-MD"/>
        </w:rPr>
        <w:t xml:space="preserve"> </w:t>
      </w:r>
      <w:r w:rsidRPr="00FD6E15">
        <w:rPr>
          <w:lang w:val="ro-MD"/>
        </w:rPr>
        <w:t>exclusiv</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cicoare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anume,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cicoare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100</w:t>
      </w:r>
      <w:r w:rsidR="00E372B6" w:rsidRPr="00FD6E15">
        <w:rPr>
          <w:lang w:val="ro-MD"/>
        </w:rPr>
        <w:t xml:space="preserve"> </w:t>
      </w:r>
      <w:r w:rsidRPr="00FD6E15">
        <w:rPr>
          <w:lang w:val="ro-MD"/>
        </w:rPr>
        <w: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fibre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cicoare,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deoarece</w:t>
      </w:r>
      <w:r w:rsidR="00E372B6" w:rsidRPr="00FD6E15">
        <w:rPr>
          <w:lang w:val="ro-MD"/>
        </w:rPr>
        <w:t xml:space="preserve"> </w:t>
      </w:r>
      <w:r w:rsidRPr="00FD6E15">
        <w:rPr>
          <w:lang w:val="ro-MD"/>
        </w:rPr>
        <w:t>acestea</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dovedit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eficace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reducerea</w:t>
      </w:r>
      <w:r w:rsidR="00E372B6" w:rsidRPr="00FD6E15">
        <w:rPr>
          <w:lang w:val="ro-MD"/>
        </w:rPr>
        <w:t xml:space="preserve"> </w:t>
      </w:r>
      <w:r w:rsidRPr="00FD6E15">
        <w:rPr>
          <w:lang w:val="ro-MD"/>
        </w:rPr>
        <w:t>conținutului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p>
    <w:p w14:paraId="322D872B" w14:textId="077ED999" w:rsidR="0002421F" w:rsidRPr="00FD6E15" w:rsidRDefault="0002421F" w:rsidP="00323740">
      <w:pPr>
        <w:pStyle w:val="ti-grseq-1"/>
        <w:numPr>
          <w:ilvl w:val="1"/>
          <w:numId w:val="34"/>
        </w:numPr>
        <w:shd w:val="clear" w:color="auto" w:fill="FFFFFF"/>
        <w:spacing w:before="0" w:beforeAutospacing="0" w:after="0" w:afterAutospacing="0" w:line="276" w:lineRule="auto"/>
        <w:ind w:left="0" w:firstLine="709"/>
        <w:contextualSpacing/>
        <w:jc w:val="both"/>
        <w:rPr>
          <w:rStyle w:val="bold"/>
          <w:b/>
          <w:bCs/>
          <w:lang w:val="ro-MD"/>
        </w:rPr>
      </w:pPr>
      <w:r w:rsidRPr="00FD6E15">
        <w:rPr>
          <w:rStyle w:val="bold"/>
          <w:b/>
          <w:bCs/>
          <w:lang w:val="ro-MD"/>
        </w:rPr>
        <w:t>Prelucrare</w:t>
      </w:r>
    </w:p>
    <w:p w14:paraId="17A75BB6" w14:textId="77777777" w:rsidR="00B73110" w:rsidRPr="00FD6E15" w:rsidRDefault="00B73110"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7.3.1.</w:t>
      </w:r>
      <w:r w:rsidR="00E372B6" w:rsidRPr="00FD6E15">
        <w:rPr>
          <w:rStyle w:val="bold"/>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condițiile</w:t>
      </w:r>
      <w:r w:rsidR="00E372B6" w:rsidRPr="00FD6E15">
        <w:rPr>
          <w:lang w:val="ro-MD"/>
        </w:rPr>
        <w:t xml:space="preserve"> </w:t>
      </w:r>
      <w:r w:rsidRPr="00FD6E15">
        <w:rPr>
          <w:lang w:val="ro-MD"/>
        </w:rPr>
        <w:t>critice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asigura</w:t>
      </w:r>
      <w:r w:rsidR="00E372B6" w:rsidRPr="00FD6E15">
        <w:rPr>
          <w:lang w:val="ro-MD"/>
        </w:rPr>
        <w:t xml:space="preserve"> </w:t>
      </w:r>
      <w:r w:rsidRPr="00FD6E15">
        <w:rPr>
          <w:lang w:val="ro-MD"/>
        </w:rPr>
        <w:t>o</w:t>
      </w:r>
      <w:r w:rsidR="00E372B6" w:rsidRPr="00FD6E15">
        <w:rPr>
          <w:lang w:val="ro-MD"/>
        </w:rPr>
        <w:t xml:space="preserve"> </w:t>
      </w:r>
      <w:r w:rsidRPr="00FD6E15">
        <w:rPr>
          <w:lang w:val="ro-MD"/>
        </w:rPr>
        <w:t>formare</w:t>
      </w:r>
      <w:r w:rsidR="00E372B6" w:rsidRPr="00FD6E15">
        <w:rPr>
          <w:lang w:val="ro-MD"/>
        </w:rPr>
        <w:t xml:space="preserve"> </w:t>
      </w:r>
      <w:r w:rsidRPr="00FD6E15">
        <w:rPr>
          <w:lang w:val="ro-MD"/>
        </w:rPr>
        <w:t>minimă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profilului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gust</w:t>
      </w:r>
      <w:r w:rsidR="00E372B6" w:rsidRPr="00FD6E15">
        <w:rPr>
          <w:lang w:val="ro-MD"/>
        </w:rPr>
        <w:t xml:space="preserve"> </w:t>
      </w:r>
      <w:r w:rsidRPr="00FD6E15">
        <w:rPr>
          <w:lang w:val="ro-MD"/>
        </w:rPr>
        <w:t>urmărit.</w:t>
      </w:r>
      <w:r w:rsidR="00E372B6" w:rsidRPr="00FD6E15">
        <w:rPr>
          <w:lang w:val="ro-MD"/>
        </w:rPr>
        <w:t xml:space="preserve"> </w:t>
      </w:r>
      <w:r w:rsidRPr="00FD6E15">
        <w:rPr>
          <w:lang w:val="ro-MD"/>
        </w:rPr>
        <w:t>Concluziile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documentează.</w:t>
      </w:r>
    </w:p>
    <w:p w14:paraId="0A7600FE" w14:textId="77777777" w:rsidR="00B73110" w:rsidRPr="00FD6E15" w:rsidRDefault="00B73110" w:rsidP="00323740">
      <w:pPr>
        <w:pStyle w:val="ti-grseq-1"/>
        <w:shd w:val="clear" w:color="auto" w:fill="FFFFFF"/>
        <w:spacing w:before="0" w:beforeAutospacing="0" w:after="0" w:afterAutospacing="0" w:line="276" w:lineRule="auto"/>
        <w:ind w:firstLine="709"/>
        <w:contextualSpacing/>
        <w:jc w:val="both"/>
        <w:rPr>
          <w:bCs/>
          <w:lang w:val="ro-MD"/>
        </w:rPr>
      </w:pPr>
      <w:r w:rsidRPr="00FD6E15">
        <w:rPr>
          <w:bCs/>
          <w:lang w:val="ro-MD"/>
        </w:rPr>
        <w:t>7.3.2.</w:t>
      </w:r>
      <w:r w:rsidR="00E372B6" w:rsidRPr="00FD6E15">
        <w:rPr>
          <w:bCs/>
          <w:lang w:val="ro-MD"/>
        </w:rPr>
        <w:t xml:space="preserve"> </w:t>
      </w:r>
      <w:r w:rsidRPr="00FD6E15">
        <w:rPr>
          <w:lang w:val="ro-MD"/>
        </w:rPr>
        <w:t>Controlul</w:t>
      </w:r>
      <w:r w:rsidR="00E372B6" w:rsidRPr="00FD6E15">
        <w:rPr>
          <w:lang w:val="ro-MD"/>
        </w:rPr>
        <w:t xml:space="preserve"> </w:t>
      </w:r>
      <w:r w:rsidRPr="00FD6E15">
        <w:rPr>
          <w:lang w:val="ro-MD"/>
        </w:rPr>
        <w:t>condițiilor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include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sistemul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gestionare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siguranței</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producătorului.</w:t>
      </w:r>
    </w:p>
    <w:p w14:paraId="286E8A4A" w14:textId="77777777" w:rsidR="00D6482D" w:rsidRPr="00FD6E15" w:rsidRDefault="00D6482D" w:rsidP="00323740">
      <w:pPr>
        <w:pStyle w:val="ti-grseq-1"/>
        <w:shd w:val="clear" w:color="auto" w:fill="FFFFFF"/>
        <w:spacing w:before="0" w:beforeAutospacing="0" w:after="0" w:afterAutospacing="0" w:line="276" w:lineRule="auto"/>
        <w:ind w:firstLine="709"/>
        <w:contextualSpacing/>
        <w:jc w:val="both"/>
        <w:rPr>
          <w:b/>
          <w:bCs/>
          <w:lang w:val="ro-MD"/>
        </w:rPr>
      </w:pPr>
    </w:p>
    <w:p w14:paraId="6C10BE04" w14:textId="6FB28F26" w:rsidR="0002421F" w:rsidRPr="00FD6E15" w:rsidRDefault="001F20C6"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8.</w:t>
      </w:r>
      <w:r w:rsidR="00E372B6" w:rsidRPr="00FD6E15">
        <w:rPr>
          <w:b/>
          <w:bCs/>
          <w:lang w:val="ro-MD"/>
        </w:rPr>
        <w:t xml:space="preserve"> </w:t>
      </w:r>
      <w:r w:rsidR="0002421F" w:rsidRPr="00FD6E15">
        <w:rPr>
          <w:b/>
          <w:bCs/>
          <w:lang w:val="ro-MD"/>
        </w:rPr>
        <w:t>BISCUIȚII</w:t>
      </w:r>
      <w:r w:rsidR="00E372B6" w:rsidRPr="00FD6E15">
        <w:rPr>
          <w:b/>
          <w:bCs/>
          <w:lang w:val="ro-MD"/>
        </w:rPr>
        <w:t xml:space="preserve"> </w:t>
      </w:r>
      <w:r w:rsidR="0002421F" w:rsidRPr="00FD6E15">
        <w:rPr>
          <w:b/>
          <w:bCs/>
          <w:lang w:val="ro-MD"/>
        </w:rPr>
        <w:t>PENTRU</w:t>
      </w:r>
      <w:r w:rsidR="00E372B6" w:rsidRPr="00FD6E15">
        <w:rPr>
          <w:b/>
          <w:bCs/>
          <w:lang w:val="ro-MD"/>
        </w:rPr>
        <w:t xml:space="preserve"> </w:t>
      </w:r>
      <w:r w:rsidR="0002421F" w:rsidRPr="00FD6E15">
        <w:rPr>
          <w:b/>
          <w:bCs/>
          <w:lang w:val="ro-MD"/>
        </w:rPr>
        <w:t>SUGARI</w:t>
      </w:r>
      <w:r w:rsidR="00E372B6" w:rsidRPr="00FD6E15">
        <w:rPr>
          <w:b/>
          <w:bCs/>
          <w:lang w:val="ro-MD"/>
        </w:rPr>
        <w:t xml:space="preserve"> </w:t>
      </w:r>
      <w:r w:rsidR="0002421F" w:rsidRPr="00FD6E15">
        <w:rPr>
          <w:b/>
          <w:bCs/>
          <w:lang w:val="ro-MD"/>
        </w:rPr>
        <w:t>ȘI</w:t>
      </w:r>
      <w:r w:rsidR="00E372B6" w:rsidRPr="00FD6E15">
        <w:rPr>
          <w:b/>
          <w:bCs/>
          <w:lang w:val="ro-MD"/>
        </w:rPr>
        <w:t xml:space="preserve"> </w:t>
      </w:r>
      <w:r w:rsidR="0002421F" w:rsidRPr="00FD6E15">
        <w:rPr>
          <w:b/>
          <w:bCs/>
          <w:lang w:val="ro-MD"/>
        </w:rPr>
        <w:t>CEREALE</w:t>
      </w:r>
      <w:r w:rsidR="00E372B6" w:rsidRPr="00FD6E15">
        <w:rPr>
          <w:b/>
          <w:bCs/>
          <w:lang w:val="ro-MD"/>
        </w:rPr>
        <w:t xml:space="preserve"> </w:t>
      </w:r>
      <w:r w:rsidR="0002421F" w:rsidRPr="00FD6E15">
        <w:rPr>
          <w:b/>
          <w:bCs/>
          <w:lang w:val="ro-MD"/>
        </w:rPr>
        <w:t>PENTRU</w:t>
      </w:r>
      <w:r w:rsidR="00E372B6" w:rsidRPr="00FD6E15">
        <w:rPr>
          <w:b/>
          <w:bCs/>
          <w:lang w:val="ro-MD"/>
        </w:rPr>
        <w:t xml:space="preserve"> </w:t>
      </w:r>
      <w:r w:rsidR="0002421F" w:rsidRPr="00FD6E15">
        <w:rPr>
          <w:b/>
          <w:bCs/>
          <w:lang w:val="ro-MD"/>
        </w:rPr>
        <w:t>COPII</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VÂRSTĂ</w:t>
      </w:r>
      <w:r w:rsidR="00E372B6" w:rsidRPr="00FD6E15">
        <w:rPr>
          <w:b/>
          <w:bCs/>
          <w:lang w:val="ro-MD"/>
        </w:rPr>
        <w:t xml:space="preserve"> </w:t>
      </w:r>
      <w:r w:rsidR="0002421F" w:rsidRPr="00FD6E15">
        <w:rPr>
          <w:b/>
          <w:bCs/>
          <w:lang w:val="ro-MD"/>
        </w:rPr>
        <w:t>MICĂ</w:t>
      </w:r>
      <w:r w:rsidR="00E372B6" w:rsidRPr="00FD6E15">
        <w:rPr>
          <w:rStyle w:val="Hyperlink"/>
          <w:b/>
          <w:bCs/>
          <w:color w:val="auto"/>
          <w:lang w:val="ro-MD"/>
        </w:rPr>
        <w:t xml:space="preserve"> </w:t>
      </w:r>
    </w:p>
    <w:p w14:paraId="59568850" w14:textId="77777777" w:rsidR="0002421F" w:rsidRPr="00FD6E15" w:rsidRDefault="0002421F" w:rsidP="00C42999">
      <w:pPr>
        <w:pStyle w:val="Normal2"/>
        <w:numPr>
          <w:ilvl w:val="1"/>
          <w:numId w:val="35"/>
        </w:numPr>
        <w:shd w:val="clear" w:color="auto" w:fill="FFFFFF"/>
        <w:tabs>
          <w:tab w:val="left" w:pos="993"/>
          <w:tab w:val="left" w:pos="1134"/>
        </w:tabs>
        <w:spacing w:before="0" w:beforeAutospacing="0" w:after="0" w:afterAutospacing="0" w:line="276" w:lineRule="auto"/>
        <w:ind w:left="0"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producției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contract,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furnizate</w:t>
      </w:r>
      <w:r w:rsidR="00E372B6" w:rsidRPr="00FD6E15">
        <w:rPr>
          <w:lang w:val="ro-MD"/>
        </w:rPr>
        <w:t xml:space="preserve"> </w:t>
      </w:r>
      <w:r w:rsidRPr="00FD6E15">
        <w:rPr>
          <w:lang w:val="ro-MD"/>
        </w:rPr>
        <w:t>direct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producătorii</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aplicarea</w:t>
      </w:r>
      <w:r w:rsidR="00E372B6" w:rsidRPr="00FD6E15">
        <w:rPr>
          <w:lang w:val="ro-MD"/>
        </w:rPr>
        <w:t xml:space="preserve"> </w:t>
      </w:r>
      <w:r w:rsidRPr="00FD6E15">
        <w:rPr>
          <w:lang w:val="ro-MD"/>
        </w:rPr>
        <w:t>următoarelor</w:t>
      </w:r>
      <w:r w:rsidR="00E372B6" w:rsidRPr="00FD6E15">
        <w:rPr>
          <w:lang w:val="ro-MD"/>
        </w:rPr>
        <w:t xml:space="preserve"> </w:t>
      </w:r>
      <w:r w:rsidRPr="00FD6E15">
        <w:rPr>
          <w:lang w:val="ro-MD"/>
        </w:rPr>
        <w:t>cerințe</w:t>
      </w:r>
      <w:r w:rsidR="00E372B6" w:rsidRPr="00FD6E15">
        <w:rPr>
          <w:lang w:val="ro-MD"/>
        </w:rPr>
        <w:t xml:space="preserve"> </w:t>
      </w:r>
      <w:r w:rsidRPr="00FD6E15">
        <w:rPr>
          <w:lang w:val="ro-MD"/>
        </w:rPr>
        <w:t>menite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prevină</w:t>
      </w:r>
      <w:r w:rsidR="00E372B6" w:rsidRPr="00FD6E15">
        <w:rPr>
          <w:lang w:val="ro-MD"/>
        </w:rPr>
        <w:t xml:space="preserve"> </w:t>
      </w:r>
      <w:r w:rsidRPr="00FD6E15">
        <w:rPr>
          <w:lang w:val="ro-MD"/>
        </w:rPr>
        <w:t>apariția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înalte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asparagină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cereale:</w:t>
      </w:r>
    </w:p>
    <w:p w14:paraId="67B85A06" w14:textId="77777777" w:rsidR="001F20C6" w:rsidRPr="00FD6E15" w:rsidRDefault="001F20C6"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8.1.1.</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fertilizarea,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echilibrate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sulf</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asigure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corectă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azotului;</w:t>
      </w:r>
    </w:p>
    <w:p w14:paraId="266286C7" w14:textId="77777777" w:rsidR="001F20C6" w:rsidRPr="00FD6E15" w:rsidRDefault="001F20C6"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8.1.2.</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fitosanitare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asigurării</w:t>
      </w:r>
      <w:r w:rsidR="00E372B6" w:rsidRPr="00FD6E15">
        <w:rPr>
          <w:lang w:val="ro-MD"/>
        </w:rPr>
        <w:t xml:space="preserve"> </w:t>
      </w:r>
      <w:r w:rsidRPr="00FD6E15">
        <w:rPr>
          <w:lang w:val="ro-MD"/>
        </w:rPr>
        <w:t>aplicării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bune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culturilor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preveni</w:t>
      </w:r>
      <w:r w:rsidR="00E372B6" w:rsidRPr="00FD6E15">
        <w:rPr>
          <w:lang w:val="ro-MD"/>
        </w:rPr>
        <w:t xml:space="preserve"> </w:t>
      </w:r>
      <w:r w:rsidRPr="00FD6E15">
        <w:rPr>
          <w:lang w:val="ro-MD"/>
        </w:rPr>
        <w:t>infecțiile</w:t>
      </w:r>
      <w:r w:rsidR="00E372B6" w:rsidRPr="00FD6E15">
        <w:rPr>
          <w:lang w:val="ro-MD"/>
        </w:rPr>
        <w:t xml:space="preserve"> </w:t>
      </w:r>
      <w:r w:rsidRPr="00FD6E15">
        <w:rPr>
          <w:lang w:val="ro-MD"/>
        </w:rPr>
        <w:t>micotice.</w:t>
      </w:r>
    </w:p>
    <w:p w14:paraId="2CD937AB" w14:textId="0EC733E4" w:rsidR="0002421F" w:rsidRPr="00FD6E15" w:rsidRDefault="00C45B07"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 xml:space="preserve">8.1.3. </w:t>
      </w:r>
      <w:r w:rsidR="001F20C6"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efectuează</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controale</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verifica</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punerea</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aplicare</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efectivă</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cerințelor</w:t>
      </w:r>
      <w:r w:rsidR="00E372B6" w:rsidRPr="00FD6E15">
        <w:rPr>
          <w:rFonts w:ascii="Times New Roman" w:hAnsi="Times New Roman" w:cs="Times New Roman"/>
          <w:sz w:val="24"/>
          <w:szCs w:val="24"/>
          <w:lang w:val="ro-MD"/>
        </w:rPr>
        <w:t xml:space="preserve"> </w:t>
      </w:r>
      <w:r w:rsidR="001F20C6" w:rsidRPr="00FD6E15">
        <w:rPr>
          <w:rFonts w:ascii="Times New Roman" w:hAnsi="Times New Roman" w:cs="Times New Roman"/>
          <w:sz w:val="24"/>
          <w:szCs w:val="24"/>
          <w:lang w:val="ro-MD"/>
        </w:rPr>
        <w:t>menți</w:t>
      </w:r>
      <w:r w:rsidR="001F20C6" w:rsidRPr="00FD6E15">
        <w:rPr>
          <w:rFonts w:ascii="Times New Roman" w:eastAsia="Times New Roman" w:hAnsi="Times New Roman" w:cs="Times New Roman"/>
          <w:sz w:val="24"/>
          <w:szCs w:val="24"/>
          <w:lang w:val="ro-MD"/>
        </w:rPr>
        <w:t>onate</w:t>
      </w:r>
      <w:r w:rsidR="00E372B6" w:rsidRPr="00FD6E15">
        <w:rPr>
          <w:rFonts w:ascii="Times New Roman" w:eastAsia="Times New Roman" w:hAnsi="Times New Roman" w:cs="Times New Roman"/>
          <w:sz w:val="24"/>
          <w:szCs w:val="24"/>
          <w:lang w:val="ro-MD"/>
        </w:rPr>
        <w:t xml:space="preserve"> </w:t>
      </w:r>
      <w:r w:rsidR="005D5F7D" w:rsidRPr="00FD6E15">
        <w:rPr>
          <w:rFonts w:ascii="Times New Roman" w:eastAsia="Times New Roman" w:hAnsi="Times New Roman" w:cs="Times New Roman"/>
          <w:sz w:val="24"/>
          <w:szCs w:val="24"/>
          <w:lang w:val="ro-MD"/>
        </w:rPr>
        <w:t xml:space="preserve">la subpct. </w:t>
      </w:r>
      <w:r w:rsidR="005D5F7D" w:rsidRPr="00FD6E15">
        <w:rPr>
          <w:rFonts w:ascii="Times New Roman" w:eastAsia="Times New Roman" w:hAnsi="Times New Roman" w:cs="Times New Roman"/>
          <w:sz w:val="24"/>
          <w:szCs w:val="24"/>
          <w:lang w:val="ro-MD"/>
        </w:rPr>
        <w:t>8</w:t>
      </w:r>
      <w:r w:rsidR="005D5F7D" w:rsidRPr="00FD6E15">
        <w:rPr>
          <w:rFonts w:ascii="Times New Roman" w:eastAsia="Times New Roman" w:hAnsi="Times New Roman" w:cs="Times New Roman"/>
          <w:sz w:val="24"/>
          <w:szCs w:val="24"/>
          <w:lang w:val="ro-MD"/>
        </w:rPr>
        <w:t>.1.1.</w:t>
      </w:r>
      <w:r w:rsidR="005D5F7D" w:rsidRPr="00FD6E15">
        <w:rPr>
          <w:rFonts w:ascii="Times New Roman" w:eastAsia="Times New Roman" w:hAnsi="Times New Roman" w:cs="Times New Roman"/>
          <w:sz w:val="24"/>
          <w:szCs w:val="24"/>
          <w:lang w:val="ro-MD"/>
        </w:rPr>
        <w:t xml:space="preserve"> - 8.1.2.</w:t>
      </w:r>
      <w:r w:rsidR="001F20C6" w:rsidRPr="00FD6E15">
        <w:rPr>
          <w:rFonts w:ascii="Times New Roman" w:eastAsia="Times New Roman" w:hAnsi="Times New Roman" w:cs="Times New Roman"/>
          <w:sz w:val="24"/>
          <w:szCs w:val="24"/>
          <w:lang w:val="ro-MD"/>
        </w:rPr>
        <w:t>.</w:t>
      </w:r>
    </w:p>
    <w:p w14:paraId="24395784" w14:textId="77777777" w:rsidR="008D69C4" w:rsidRPr="00FD6E15" w:rsidRDefault="008D69C4" w:rsidP="00323740">
      <w:pPr>
        <w:pStyle w:val="Listparagraf"/>
        <w:shd w:val="clear" w:color="auto" w:fill="FFFFFF"/>
        <w:spacing w:after="0" w:line="276" w:lineRule="auto"/>
        <w:ind w:left="0" w:firstLine="709"/>
        <w:jc w:val="both"/>
        <w:rPr>
          <w:rFonts w:ascii="Times New Roman" w:hAnsi="Times New Roman" w:cs="Times New Roman"/>
          <w:sz w:val="24"/>
          <w:szCs w:val="24"/>
          <w:lang w:val="ro-MD"/>
        </w:rPr>
      </w:pPr>
    </w:p>
    <w:p w14:paraId="46DF25DD" w14:textId="291CF964" w:rsidR="001F20C6" w:rsidRPr="00FD6E15" w:rsidRDefault="008D69C4" w:rsidP="00323740">
      <w:pPr>
        <w:pStyle w:val="Listparagraf"/>
        <w:numPr>
          <w:ilvl w:val="1"/>
          <w:numId w:val="35"/>
        </w:numPr>
        <w:shd w:val="clear" w:color="auto" w:fill="FFFFFF"/>
        <w:spacing w:after="0" w:line="276" w:lineRule="auto"/>
        <w:ind w:left="0" w:firstLine="709"/>
        <w:jc w:val="both"/>
        <w:rPr>
          <w:rStyle w:val="bold"/>
          <w:rFonts w:ascii="Times New Roman" w:hAnsi="Times New Roman" w:cs="Times New Roman"/>
          <w:vanish/>
          <w:sz w:val="24"/>
          <w:szCs w:val="24"/>
          <w:lang w:val="ro-MD"/>
        </w:rPr>
      </w:pPr>
      <w:r w:rsidRPr="00FD6E15">
        <w:rPr>
          <w:rStyle w:val="bold"/>
          <w:rFonts w:ascii="Times New Roman" w:hAnsi="Times New Roman" w:cs="Times New Roman"/>
          <w:b/>
          <w:bCs/>
          <w:sz w:val="24"/>
          <w:szCs w:val="24"/>
          <w:lang w:val="ro-MD"/>
        </w:rPr>
        <w:t>Concepția</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produsului,</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prelucrarea</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și</w:t>
      </w:r>
      <w:r w:rsidR="00E372B6" w:rsidRPr="00FD6E15">
        <w:rPr>
          <w:rStyle w:val="bold"/>
          <w:rFonts w:ascii="Times New Roman" w:hAnsi="Times New Roman" w:cs="Times New Roman"/>
          <w:b/>
          <w:bCs/>
          <w:sz w:val="24"/>
          <w:szCs w:val="24"/>
          <w:lang w:val="ro-MD"/>
        </w:rPr>
        <w:t xml:space="preserve"> </w:t>
      </w:r>
      <w:r w:rsidRPr="00FD6E15">
        <w:rPr>
          <w:rStyle w:val="bold"/>
          <w:rFonts w:ascii="Times New Roman" w:hAnsi="Times New Roman" w:cs="Times New Roman"/>
          <w:b/>
          <w:bCs/>
          <w:sz w:val="24"/>
          <w:szCs w:val="24"/>
          <w:lang w:val="ro-MD"/>
        </w:rPr>
        <w:t>încălzirea</w:t>
      </w:r>
    </w:p>
    <w:p w14:paraId="79BC70FD" w14:textId="77777777" w:rsidR="008D69C4" w:rsidRPr="00FD6E15" w:rsidRDefault="008D69C4"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8.2.1.</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materia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primă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sub</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formă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făină,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măsura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posibil.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cauza,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cerințelor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prelucrare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concepției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materii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prime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sub</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lastRenderedPageBreak/>
        <w:t>formă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făină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conținut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precursori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precum</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fructoza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glucoza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w:t>
      </w:r>
    </w:p>
    <w:p w14:paraId="4D4794B8" w14:textId="77777777" w:rsidR="008D69C4" w:rsidRPr="00FD6E15" w:rsidRDefault="008D69C4"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8.2.2.</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realizează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evaluare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parcursul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dezvoltării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rețetei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oferă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informații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privire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include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opțiuni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privind</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obținerea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zaharuri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reducătoare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rețetă.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Această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necesitate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acestei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evaluări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depinde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asparaginazei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rețetă.</w:t>
      </w:r>
    </w:p>
    <w:p w14:paraId="4E212598" w14:textId="77777777" w:rsidR="008D69C4" w:rsidRPr="00FD6E15" w:rsidRDefault="008D69C4"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8.2.3.</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asigură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ingredientele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tratate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termic</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apară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acrilamida</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obținute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furnizori</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sunt</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măsură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demonstreze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au</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aplicat</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măsuri</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adecvate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diminuare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reduce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prezența</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acrilamidei</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respectivele</w:t>
      </w:r>
      <w:r w:rsidR="00E372B6" w:rsidRPr="00FD6E15">
        <w:rPr>
          <w:rFonts w:ascii="Times New Roman" w:hAnsi="Times New Roman" w:cs="Times New Roman"/>
          <w:sz w:val="24"/>
          <w:szCs w:val="24"/>
          <w:lang w:val="ro-MD"/>
        </w:rPr>
        <w:t xml:space="preserve"> </w:t>
      </w:r>
      <w:r w:rsidR="007F72CD" w:rsidRPr="00FD6E15">
        <w:rPr>
          <w:rFonts w:ascii="Times New Roman" w:hAnsi="Times New Roman" w:cs="Times New Roman"/>
          <w:sz w:val="24"/>
          <w:szCs w:val="24"/>
          <w:lang w:val="ro-MD"/>
        </w:rPr>
        <w:t>ingrediente.</w:t>
      </w:r>
    </w:p>
    <w:p w14:paraId="68AC0E62" w14:textId="77777777" w:rsidR="007F72CD" w:rsidRPr="00FD6E15" w:rsidRDefault="007F72CD" w:rsidP="00323740">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8.2.4.</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dispun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procedură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control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schimbărilor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scopul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asigura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nicio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schimbare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furnizorilor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conduce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la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creșterea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p>
    <w:p w14:paraId="2BB0C176" w14:textId="7E49E525" w:rsidR="007F72CD" w:rsidRPr="00FD6E15" w:rsidRDefault="007F72CD" w:rsidP="00323740">
      <w:pPr>
        <w:shd w:val="clear" w:color="auto" w:fill="FFFFFF"/>
        <w:spacing w:after="0" w:line="276" w:lineRule="auto"/>
        <w:ind w:firstLine="709"/>
        <w:contextualSpacing/>
        <w:jc w:val="both"/>
        <w:rPr>
          <w:rFonts w:ascii="Times New Roman" w:hAnsi="Times New Roman" w:cs="Times New Roman"/>
          <w:vanish/>
          <w:sz w:val="24"/>
          <w:szCs w:val="24"/>
          <w:lang w:val="ro-MD"/>
        </w:rPr>
      </w:pPr>
      <w:r w:rsidRPr="00FD6E15">
        <w:rPr>
          <w:rFonts w:ascii="Times New Roman" w:hAnsi="Times New Roman" w:cs="Times New Roman"/>
          <w:sz w:val="24"/>
          <w:szCs w:val="24"/>
          <w:lang w:val="ro-MD"/>
        </w:rPr>
        <w:t>8.2.5.</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cazul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materii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prime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ingrediente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tratate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termic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determină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faptul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finit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referință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pentru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specificat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anexa</w:t>
      </w:r>
      <w:r w:rsidR="00E372B6" w:rsidRPr="00FD6E15">
        <w:rPr>
          <w:rFonts w:ascii="Times New Roman" w:hAnsi="Times New Roman" w:cs="Times New Roman"/>
          <w:sz w:val="24"/>
          <w:szCs w:val="24"/>
          <w:lang w:val="ro-MD"/>
        </w:rPr>
        <w:t xml:space="preserve"> </w:t>
      </w:r>
      <w:r w:rsidR="006B7E5F" w:rsidRPr="00FD6E15">
        <w:rPr>
          <w:rFonts w:ascii="Times New Roman" w:hAnsi="Times New Roman" w:cs="Times New Roman"/>
          <w:sz w:val="24"/>
          <w:szCs w:val="24"/>
          <w:lang w:val="ro-MD"/>
        </w:rPr>
        <w:t>nr. 4</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este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depășit,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OSA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revizuiesc</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utilizarea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respectivelor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vederea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atingerii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unor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niveluri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cât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mici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posibili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situate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sub</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referință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stabilit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anexa</w:t>
      </w:r>
      <w:r w:rsidR="00E372B6" w:rsidRPr="00FD6E15">
        <w:rPr>
          <w:rFonts w:ascii="Times New Roman" w:hAnsi="Times New Roman" w:cs="Times New Roman"/>
          <w:sz w:val="24"/>
          <w:szCs w:val="24"/>
          <w:lang w:val="ro-MD"/>
        </w:rPr>
        <w:t xml:space="preserve"> </w:t>
      </w:r>
      <w:r w:rsidR="006B7E5F" w:rsidRPr="00FD6E15">
        <w:rPr>
          <w:rFonts w:ascii="Times New Roman" w:hAnsi="Times New Roman" w:cs="Times New Roman"/>
          <w:sz w:val="24"/>
          <w:szCs w:val="24"/>
          <w:lang w:val="ro-MD"/>
        </w:rPr>
        <w:t>nr. 4</w:t>
      </w:r>
      <w:r w:rsidRPr="00FD6E15">
        <w:rPr>
          <w:rFonts w:ascii="Times New Roman" w:hAnsi="Times New Roman" w:cs="Times New Roman"/>
          <w:sz w:val="24"/>
          <w:szCs w:val="24"/>
          <w:lang w:val="ro-MD"/>
        </w:rPr>
        <w:t>.</w:t>
      </w:r>
    </w:p>
    <w:p w14:paraId="36FA8902" w14:textId="77777777" w:rsidR="0002421F" w:rsidRPr="00FD6E15" w:rsidRDefault="007F72CD" w:rsidP="00323740">
      <w:pPr>
        <w:pStyle w:val="Normal2"/>
        <w:shd w:val="clear" w:color="auto" w:fill="FFFFFF"/>
        <w:spacing w:before="0" w:beforeAutospacing="0" w:after="0" w:afterAutospacing="0" w:line="276" w:lineRule="auto"/>
        <w:ind w:firstLine="709"/>
        <w:contextualSpacing/>
        <w:jc w:val="both"/>
        <w:rPr>
          <w:rStyle w:val="bold"/>
          <w:b/>
          <w:bCs/>
          <w:lang w:val="ro-MD"/>
        </w:rPr>
      </w:pPr>
      <w:r w:rsidRPr="00FD6E15">
        <w:rPr>
          <w:b/>
          <w:lang w:val="ro-MD"/>
        </w:rPr>
        <w:t>8.3.</w:t>
      </w:r>
      <w:r w:rsidR="00E372B6" w:rsidRPr="00FD6E15">
        <w:rPr>
          <w:lang w:val="ro-MD"/>
        </w:rPr>
        <w:t xml:space="preserve"> </w:t>
      </w:r>
      <w:r w:rsidRPr="00FD6E15">
        <w:rPr>
          <w:rStyle w:val="bold"/>
          <w:b/>
          <w:bCs/>
          <w:lang w:val="ro-MD"/>
        </w:rPr>
        <w:t>Rețetă</w:t>
      </w:r>
    </w:p>
    <w:p w14:paraId="4466F3F5" w14:textId="77777777" w:rsidR="0002421F"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8.3.1.</w:t>
      </w:r>
      <w:r w:rsidR="00E372B6" w:rsidRPr="00FD6E15">
        <w:rPr>
          <w:lang w:val="ro-MD"/>
        </w:rPr>
        <w:t xml:space="preserve"> </w:t>
      </w:r>
      <w:r w:rsidRPr="00FD6E15">
        <w:rPr>
          <w:lang w:val="ro-MD"/>
        </w:rPr>
        <w:t>Având</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porumb</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orez</w:t>
      </w:r>
      <w:r w:rsidR="00E372B6" w:rsidRPr="00FD6E15">
        <w:rPr>
          <w:lang w:val="ro-MD"/>
        </w:rPr>
        <w:t xml:space="preserve"> </w:t>
      </w:r>
      <w:r w:rsidRPr="00FD6E15">
        <w:rPr>
          <w:lang w:val="ro-MD"/>
        </w:rPr>
        <w:t>tind</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aibă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puțină</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grâu,</w:t>
      </w:r>
      <w:r w:rsidR="00E372B6" w:rsidRPr="00FD6E15">
        <w:rPr>
          <w:lang w:val="ro-MD"/>
        </w:rPr>
        <w:t xml:space="preserve"> </w:t>
      </w:r>
      <w:r w:rsidRPr="00FD6E15">
        <w:rPr>
          <w:lang w:val="ro-MD"/>
        </w:rPr>
        <w:t>secară,</w:t>
      </w:r>
      <w:r w:rsidR="00E372B6" w:rsidRPr="00FD6E15">
        <w:rPr>
          <w:lang w:val="ro-MD"/>
        </w:rPr>
        <w:t xml:space="preserve"> </w:t>
      </w:r>
      <w:r w:rsidRPr="00FD6E15">
        <w:rPr>
          <w:lang w:val="ro-MD"/>
        </w:rPr>
        <w:t>ovăz</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orz,</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porumbului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orezului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dezvoltarea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modificare</w:t>
      </w:r>
      <w:r w:rsidR="00E372B6" w:rsidRPr="00FD6E15">
        <w:rPr>
          <w:lang w:val="ro-MD"/>
        </w:rPr>
        <w:t xml:space="preserve"> </w:t>
      </w:r>
      <w:r w:rsidRPr="00FD6E15">
        <w:rPr>
          <w:lang w:val="ro-MD"/>
        </w:rPr>
        <w:t>va</w:t>
      </w:r>
      <w:r w:rsidR="00E372B6" w:rsidRPr="00FD6E15">
        <w:rPr>
          <w:lang w:val="ro-MD"/>
        </w:rPr>
        <w:t xml:space="preserve"> </w:t>
      </w:r>
      <w:r w:rsidRPr="00FD6E15">
        <w:rPr>
          <w:lang w:val="ro-MD"/>
        </w:rPr>
        <w:t>avea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impact</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fabricație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proprietăților</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ale</w:t>
      </w:r>
      <w:r w:rsidR="00E372B6" w:rsidRPr="00FD6E15">
        <w:rPr>
          <w:lang w:val="ro-MD"/>
        </w:rPr>
        <w:t xml:space="preserve"> </w:t>
      </w:r>
      <w:r w:rsidRPr="00FD6E15">
        <w:rPr>
          <w:lang w:val="ro-MD"/>
        </w:rPr>
        <w:t>produsului.</w:t>
      </w:r>
    </w:p>
    <w:p w14:paraId="3CA9DCDD"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8.3.2.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țin</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evaluarea</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boabe</w:t>
      </w:r>
      <w:r w:rsidR="00E372B6" w:rsidRPr="00FD6E15">
        <w:rPr>
          <w:lang w:val="ro-MD"/>
        </w:rPr>
        <w:t xml:space="preserve"> </w:t>
      </w:r>
      <w:r w:rsidRPr="00FD6E15">
        <w:rPr>
          <w:lang w:val="ro-MD"/>
        </w:rPr>
        <w:t>integrale</w:t>
      </w:r>
      <w:r w:rsidR="00E372B6" w:rsidRPr="00FD6E15">
        <w:rPr>
          <w:lang w:val="ro-MD"/>
        </w:rPr>
        <w:t xml:space="preserve"> </w:t>
      </w:r>
      <w:r w:rsidRPr="00FD6E15">
        <w:rPr>
          <w:lang w:val="ro-MD"/>
        </w:rPr>
        <w:t>și/sau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tărâțe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p>
    <w:p w14:paraId="5B8AE279"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8.3.3.</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controlează</w:t>
      </w:r>
      <w:r w:rsidR="00E372B6" w:rsidRPr="00FD6E15">
        <w:rPr>
          <w:lang w:val="ro-MD"/>
        </w:rPr>
        <w:t xml:space="preserve"> </w:t>
      </w:r>
      <w:r w:rsidRPr="00FD6E15">
        <w:rPr>
          <w:lang w:val="ro-MD"/>
        </w:rPr>
        <w:t>vitezele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adăugare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punctul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adăugare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zaharurilor</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ingredientelor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mierea)</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cont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impactul</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proprietăților</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funcționalităților</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(grupe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legare)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acționa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precursori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formarea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adăugate</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etapele</w:t>
      </w:r>
      <w:r w:rsidR="00E372B6" w:rsidRPr="00FD6E15">
        <w:rPr>
          <w:lang w:val="ro-MD"/>
        </w:rPr>
        <w:t xml:space="preserve"> </w:t>
      </w:r>
      <w:r w:rsidRPr="00FD6E15">
        <w:rPr>
          <w:lang w:val="ro-MD"/>
        </w:rPr>
        <w:t>tratamentelor</w:t>
      </w:r>
      <w:r w:rsidR="00E372B6" w:rsidRPr="00FD6E15">
        <w:rPr>
          <w:lang w:val="ro-MD"/>
        </w:rPr>
        <w:t xml:space="preserve"> </w:t>
      </w:r>
      <w:r w:rsidRPr="00FD6E15">
        <w:rPr>
          <w:lang w:val="ro-MD"/>
        </w:rPr>
        <w:t>termice.</w:t>
      </w:r>
    </w:p>
    <w:p w14:paraId="7A1F3424"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8.3.4.</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contribuția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provenite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ingredientele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tratate</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fructele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coajă</w:t>
      </w:r>
      <w:r w:rsidR="00E372B6" w:rsidRPr="00FD6E15">
        <w:rPr>
          <w:lang w:val="ro-MD"/>
        </w:rPr>
        <w:t xml:space="preserve"> </w:t>
      </w:r>
      <w:r w:rsidRPr="00FD6E15">
        <w:rPr>
          <w:lang w:val="ro-MD"/>
        </w:rPr>
        <w:t>lemnoasă</w:t>
      </w:r>
      <w:r w:rsidR="00E372B6" w:rsidRPr="00FD6E15">
        <w:rPr>
          <w:lang w:val="ro-MD"/>
        </w:rPr>
        <w:t xml:space="preserve"> </w:t>
      </w:r>
      <w:r w:rsidRPr="00FD6E15">
        <w:rPr>
          <w:lang w:val="ro-MD"/>
        </w:rPr>
        <w:t>coapte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fructele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cuptor,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alternative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respectivelor</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situeze</w:t>
      </w:r>
      <w:r w:rsidR="00E372B6" w:rsidRPr="00FD6E15">
        <w:rPr>
          <w:lang w:val="ro-MD"/>
        </w:rPr>
        <w:t xml:space="preserve"> </w:t>
      </w:r>
      <w:r w:rsidRPr="00FD6E15">
        <w:rPr>
          <w:lang w:val="ro-MD"/>
        </w:rPr>
        <w:t>peste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specificat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Pr="00FD6E15">
        <w:rPr>
          <w:lang w:val="ro-MD"/>
        </w:rPr>
        <w:t>IV.</w:t>
      </w:r>
    </w:p>
    <w:p w14:paraId="1A203068"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8.4.</w:t>
      </w:r>
      <w:r w:rsidR="00E372B6" w:rsidRPr="00FD6E15">
        <w:rPr>
          <w:lang w:val="ro-MD"/>
        </w:rPr>
        <w:t xml:space="preserve"> </w:t>
      </w:r>
      <w:r w:rsidRPr="00FD6E15">
        <w:rPr>
          <w:rStyle w:val="bold"/>
          <w:b/>
          <w:bCs/>
          <w:lang w:val="ro-MD"/>
        </w:rPr>
        <w:t>Prelucrare</w:t>
      </w:r>
    </w:p>
    <w:p w14:paraId="5FEDCBD6"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8.4.1.</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intermediul</w:t>
      </w:r>
      <w:r w:rsidR="00E372B6" w:rsidRPr="00FD6E15">
        <w:rPr>
          <w:lang w:val="ro-MD"/>
        </w:rPr>
        <w:t xml:space="preserve"> </w:t>
      </w:r>
      <w:r w:rsidRPr="00FD6E15">
        <w:rPr>
          <w:lang w:val="ro-MD"/>
        </w:rPr>
        <w:t>evaluării</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principala</w:t>
      </w:r>
      <w:r w:rsidR="00E372B6" w:rsidRPr="00FD6E15">
        <w:rPr>
          <w:lang w:val="ro-MD"/>
        </w:rPr>
        <w:t xml:space="preserve"> </w:t>
      </w:r>
      <w:r w:rsidRPr="00FD6E15">
        <w:rPr>
          <w:lang w:val="ro-MD"/>
        </w:rPr>
        <w:t>(principalele)</w:t>
      </w:r>
      <w:r w:rsidR="00E372B6" w:rsidRPr="00FD6E15">
        <w:rPr>
          <w:lang w:val="ro-MD"/>
        </w:rPr>
        <w:t xml:space="preserve"> </w:t>
      </w:r>
      <w:r w:rsidRPr="00FD6E15">
        <w:rPr>
          <w:lang w:val="ro-MD"/>
        </w:rPr>
        <w:t>etapă</w:t>
      </w:r>
      <w:r w:rsidR="00E372B6" w:rsidRPr="00FD6E15">
        <w:rPr>
          <w:lang w:val="ro-MD"/>
        </w:rPr>
        <w:t xml:space="preserve"> </w:t>
      </w:r>
      <w:r w:rsidRPr="00FD6E15">
        <w:rPr>
          <w:lang w:val="ro-MD"/>
        </w:rPr>
        <w:t>(etape)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producție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generează</w:t>
      </w:r>
      <w:r w:rsidR="00E372B6" w:rsidRPr="00FD6E15">
        <w:rPr>
          <w:lang w:val="ro-MD"/>
        </w:rPr>
        <w:t xml:space="preserve"> </w:t>
      </w:r>
      <w:r w:rsidRPr="00FD6E15">
        <w:rPr>
          <w:lang w:val="ro-MD"/>
        </w:rPr>
        <w:t>acrilamidă.</w:t>
      </w:r>
    </w:p>
    <w:p w14:paraId="40B1CA93"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8.4.2.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măsoară</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exprimă</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masă</w:t>
      </w:r>
      <w:r w:rsidR="00E372B6" w:rsidRPr="00FD6E15">
        <w:rPr>
          <w:lang w:val="ro-MD"/>
        </w:rPr>
        <w:t xml:space="preserve"> </w:t>
      </w:r>
      <w:r w:rsidRPr="00FD6E15">
        <w:rPr>
          <w:lang w:val="ro-MD"/>
        </w:rPr>
        <w:t>uscată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elimina</w:t>
      </w:r>
      <w:r w:rsidR="00E372B6" w:rsidRPr="00FD6E15">
        <w:rPr>
          <w:lang w:val="ro-MD"/>
        </w:rPr>
        <w:t xml:space="preserve"> </w:t>
      </w:r>
      <w:r w:rsidRPr="00FD6E15">
        <w:rPr>
          <w:lang w:val="ro-MD"/>
        </w:rPr>
        <w:t>factorul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confuzie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modificărilor</w:t>
      </w:r>
      <w:r w:rsidR="00E372B6" w:rsidRPr="00FD6E15">
        <w:rPr>
          <w:lang w:val="ro-MD"/>
        </w:rPr>
        <w:t xml:space="preserve"> </w:t>
      </w:r>
      <w:r w:rsidRPr="00FD6E15">
        <w:rPr>
          <w:lang w:val="ro-MD"/>
        </w:rPr>
        <w:t>umidității.</w:t>
      </w:r>
    </w:p>
    <w:p w14:paraId="7FB55093"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8.4.3.</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combinație</w:t>
      </w:r>
      <w:r w:rsidR="00E372B6" w:rsidRPr="00FD6E15">
        <w:rPr>
          <w:lang w:val="ro-MD"/>
        </w:rPr>
        <w:t xml:space="preserve"> </w:t>
      </w:r>
      <w:r w:rsidRPr="00FD6E15">
        <w:rPr>
          <w:lang w:val="ro-MD"/>
        </w:rPr>
        <w:t>efectivă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temperatură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timpi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reduce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minimum</w:t>
      </w:r>
      <w:r w:rsidR="00E372B6" w:rsidRPr="00FD6E15">
        <w:rPr>
          <w:lang w:val="ro-MD"/>
        </w:rPr>
        <w:t xml:space="preserve"> </w:t>
      </w:r>
      <w:r w:rsidRPr="00FD6E15">
        <w:rPr>
          <w:lang w:val="ro-MD"/>
        </w:rPr>
        <w:t>formarea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fără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compromite</w:t>
      </w:r>
      <w:r w:rsidR="00E372B6" w:rsidRPr="00FD6E15">
        <w:rPr>
          <w:lang w:val="ro-MD"/>
        </w:rPr>
        <w:t xml:space="preserve"> </w:t>
      </w:r>
      <w:r w:rsidRPr="00FD6E15">
        <w:rPr>
          <w:lang w:val="ro-MD"/>
        </w:rPr>
        <w:t>gustul,</w:t>
      </w:r>
      <w:r w:rsidR="00E372B6" w:rsidRPr="00FD6E15">
        <w:rPr>
          <w:lang w:val="ro-MD"/>
        </w:rPr>
        <w:t xml:space="preserve"> </w:t>
      </w:r>
      <w:r w:rsidRPr="00FD6E15">
        <w:rPr>
          <w:lang w:val="ro-MD"/>
        </w:rPr>
        <w:t>consistența,</w:t>
      </w:r>
      <w:r w:rsidR="00E372B6" w:rsidRPr="00FD6E15">
        <w:rPr>
          <w:lang w:val="ro-MD"/>
        </w:rPr>
        <w:t xml:space="preserve"> </w:t>
      </w:r>
      <w:r w:rsidRPr="00FD6E15">
        <w:rPr>
          <w:lang w:val="ro-MD"/>
        </w:rPr>
        <w:t>culoarea,</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perioada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valabilitate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produsului.</w:t>
      </w:r>
    </w:p>
    <w:p w14:paraId="69E11C2C"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lastRenderedPageBreak/>
        <w:t>8.4.4.</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temperaturile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timpii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viteza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Sistemele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vitezei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temperaturii</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calibrate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regularitate,</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funcționare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controlate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limite</w:t>
      </w:r>
      <w:r w:rsidR="00E372B6" w:rsidRPr="00FD6E15">
        <w:rPr>
          <w:lang w:val="ro-MD"/>
        </w:rPr>
        <w:t xml:space="preserve"> </w:t>
      </w:r>
      <w:r w:rsidRPr="00FD6E15">
        <w:rPr>
          <w:lang w:val="ro-MD"/>
        </w:rPr>
        <w:t>prestabilite.</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sarcini</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incluse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procedurile</w:t>
      </w:r>
      <w:r w:rsidR="00E372B6" w:rsidRPr="00FD6E15">
        <w:rPr>
          <w:lang w:val="ro-MD"/>
        </w:rPr>
        <w:t xml:space="preserve"> </w:t>
      </w:r>
      <w:r w:rsidRPr="00FD6E15">
        <w:rPr>
          <w:lang w:val="ro-MD"/>
        </w:rPr>
        <w:t>HACCP.</w:t>
      </w:r>
    </w:p>
    <w:p w14:paraId="7C02BF17"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8.4.5.</w:t>
      </w:r>
      <w:r w:rsidR="00E372B6" w:rsidRPr="00FD6E15">
        <w:rPr>
          <w:lang w:val="ro-MD"/>
        </w:rPr>
        <w:t xml:space="preserve"> </w:t>
      </w:r>
      <w:r w:rsidRPr="00FD6E15">
        <w:rPr>
          <w:lang w:val="ro-MD"/>
        </w:rPr>
        <w:t>Monitorizarea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controlarea</w:t>
      </w:r>
      <w:r w:rsidR="00E372B6" w:rsidRPr="00FD6E15">
        <w:rPr>
          <w:lang w:val="ro-MD"/>
        </w:rPr>
        <w:t xml:space="preserve"> </w:t>
      </w:r>
      <w:r w:rsidRPr="00FD6E15">
        <w:rPr>
          <w:lang w:val="ro-MD"/>
        </w:rPr>
        <w:t>conținutului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etapele</w:t>
      </w:r>
      <w:r w:rsidR="00E372B6" w:rsidRPr="00FD6E15">
        <w:rPr>
          <w:lang w:val="ro-MD"/>
        </w:rPr>
        <w:t xml:space="preserve"> </w:t>
      </w:r>
      <w:r w:rsidRPr="00FD6E15">
        <w:rPr>
          <w:lang w:val="ro-MD"/>
        </w:rPr>
        <w:t>critice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dovedit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eficiente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controlul</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unele</w:t>
      </w:r>
      <w:r w:rsidR="00E372B6" w:rsidRPr="00FD6E15">
        <w:rPr>
          <w:lang w:val="ro-MD"/>
        </w:rPr>
        <w:t xml:space="preserve"> </w:t>
      </w:r>
      <w:r w:rsidRPr="00FD6E15">
        <w:rPr>
          <w:lang w:val="ro-MD"/>
        </w:rPr>
        <w:t>procese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urmare,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circumstanțe,</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procese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alternativă</w:t>
      </w:r>
      <w:r w:rsidR="00E372B6" w:rsidRPr="00FD6E15">
        <w:rPr>
          <w:lang w:val="ro-MD"/>
        </w:rPr>
        <w:t xml:space="preserve"> </w:t>
      </w:r>
      <w:r w:rsidRPr="00FD6E15">
        <w:rPr>
          <w:lang w:val="ro-MD"/>
        </w:rPr>
        <w:t>adecvată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controlul</w:t>
      </w:r>
      <w:r w:rsidR="00E372B6" w:rsidRPr="00FD6E15">
        <w:rPr>
          <w:lang w:val="ro-MD"/>
        </w:rPr>
        <w:t xml:space="preserve"> </w:t>
      </w:r>
      <w:r w:rsidRPr="00FD6E15">
        <w:rPr>
          <w:lang w:val="ro-MD"/>
        </w:rPr>
        <w:t>temperaturilor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timpilor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urmare,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utilizate.</w:t>
      </w:r>
    </w:p>
    <w:p w14:paraId="29CAB00A" w14:textId="77777777" w:rsidR="00DA470E" w:rsidRPr="00FD6E15" w:rsidRDefault="00DA470E" w:rsidP="00323740">
      <w:pPr>
        <w:pStyle w:val="ti-grseq-1"/>
        <w:shd w:val="clear" w:color="auto" w:fill="FFFFFF"/>
        <w:spacing w:before="0" w:beforeAutospacing="0" w:after="0" w:afterAutospacing="0" w:line="276" w:lineRule="auto"/>
        <w:ind w:firstLine="709"/>
        <w:contextualSpacing/>
        <w:jc w:val="both"/>
        <w:rPr>
          <w:b/>
          <w:bCs/>
          <w:lang w:val="ro-MD"/>
        </w:rPr>
      </w:pPr>
    </w:p>
    <w:p w14:paraId="1069BFE8" w14:textId="78366969" w:rsidR="0002421F" w:rsidRPr="00FD6E15" w:rsidRDefault="007F72CD" w:rsidP="00323740">
      <w:pPr>
        <w:pStyle w:val="ti-grseq-1"/>
        <w:shd w:val="clear" w:color="auto" w:fill="FFFFFF"/>
        <w:spacing w:before="0" w:beforeAutospacing="0" w:after="0" w:afterAutospacing="0" w:line="276" w:lineRule="auto"/>
        <w:ind w:firstLine="709"/>
        <w:contextualSpacing/>
        <w:jc w:val="both"/>
        <w:rPr>
          <w:rStyle w:val="Hyperlink"/>
          <w:b/>
          <w:bCs/>
          <w:color w:val="auto"/>
          <w:lang w:val="ro-MD"/>
        </w:rPr>
      </w:pPr>
      <w:r w:rsidRPr="00FD6E15">
        <w:rPr>
          <w:b/>
          <w:bCs/>
          <w:lang w:val="ro-MD"/>
        </w:rPr>
        <w:t>9.</w:t>
      </w:r>
      <w:r w:rsidR="00E372B6" w:rsidRPr="00FD6E15">
        <w:rPr>
          <w:b/>
          <w:bCs/>
          <w:lang w:val="ro-MD"/>
        </w:rPr>
        <w:t xml:space="preserve"> </w:t>
      </w:r>
      <w:r w:rsidR="0002421F" w:rsidRPr="00FD6E15">
        <w:rPr>
          <w:b/>
          <w:bCs/>
          <w:lang w:val="ro-MD"/>
        </w:rPr>
        <w:t>PRODUSE</w:t>
      </w:r>
      <w:r w:rsidR="00E372B6" w:rsidRPr="00FD6E15">
        <w:rPr>
          <w:b/>
          <w:bCs/>
          <w:lang w:val="ro-MD"/>
        </w:rPr>
        <w:t xml:space="preserve"> </w:t>
      </w:r>
      <w:r w:rsidR="0002421F" w:rsidRPr="00FD6E15">
        <w:rPr>
          <w:b/>
          <w:bCs/>
          <w:lang w:val="ro-MD"/>
        </w:rPr>
        <w:t>ALIMENTARE</w:t>
      </w:r>
      <w:r w:rsidR="00E372B6" w:rsidRPr="00FD6E15">
        <w:rPr>
          <w:b/>
          <w:bCs/>
          <w:lang w:val="ro-MD"/>
        </w:rPr>
        <w:t xml:space="preserve"> </w:t>
      </w:r>
      <w:r w:rsidR="0002421F" w:rsidRPr="00FD6E15">
        <w:rPr>
          <w:b/>
          <w:bCs/>
          <w:lang w:val="ro-MD"/>
        </w:rPr>
        <w:t>LA</w:t>
      </w:r>
      <w:r w:rsidR="00E372B6" w:rsidRPr="00FD6E15">
        <w:rPr>
          <w:b/>
          <w:bCs/>
          <w:lang w:val="ro-MD"/>
        </w:rPr>
        <w:t xml:space="preserve"> </w:t>
      </w:r>
      <w:r w:rsidR="0002421F" w:rsidRPr="00FD6E15">
        <w:rPr>
          <w:b/>
          <w:bCs/>
          <w:lang w:val="ro-MD"/>
        </w:rPr>
        <w:t>BORCAN</w:t>
      </w:r>
      <w:r w:rsidR="00E372B6" w:rsidRPr="00FD6E15">
        <w:rPr>
          <w:b/>
          <w:bCs/>
          <w:lang w:val="ro-MD"/>
        </w:rPr>
        <w:t xml:space="preserve"> </w:t>
      </w:r>
      <w:r w:rsidR="0002421F" w:rsidRPr="00FD6E15">
        <w:rPr>
          <w:b/>
          <w:bCs/>
          <w:lang w:val="ro-MD"/>
        </w:rPr>
        <w:t>DESTINATE</w:t>
      </w:r>
      <w:r w:rsidR="00E372B6" w:rsidRPr="00FD6E15">
        <w:rPr>
          <w:b/>
          <w:bCs/>
          <w:lang w:val="ro-MD"/>
        </w:rPr>
        <w:t xml:space="preserve"> </w:t>
      </w:r>
      <w:r w:rsidR="0002421F" w:rsidRPr="00FD6E15">
        <w:rPr>
          <w:b/>
          <w:bCs/>
          <w:lang w:val="ro-MD"/>
        </w:rPr>
        <w:t>SUGARILOR</w:t>
      </w:r>
      <w:r w:rsidR="00E372B6" w:rsidRPr="00FD6E15">
        <w:rPr>
          <w:b/>
          <w:bCs/>
          <w:lang w:val="ro-MD"/>
        </w:rPr>
        <w:t xml:space="preserve"> </w:t>
      </w:r>
      <w:r w:rsidR="0002421F" w:rsidRPr="00FD6E15">
        <w:rPr>
          <w:b/>
          <w:bCs/>
          <w:lang w:val="ro-MD"/>
        </w:rPr>
        <w:t>(PRODUSE</w:t>
      </w:r>
      <w:r w:rsidR="00E372B6" w:rsidRPr="00FD6E15">
        <w:rPr>
          <w:b/>
          <w:bCs/>
          <w:lang w:val="ro-MD"/>
        </w:rPr>
        <w:t xml:space="preserve"> </w:t>
      </w:r>
      <w:r w:rsidR="0002421F" w:rsidRPr="00FD6E15">
        <w:rPr>
          <w:b/>
          <w:bCs/>
          <w:lang w:val="ro-MD"/>
        </w:rPr>
        <w:t>ALIMENTARE</w:t>
      </w:r>
      <w:r w:rsidR="00E372B6" w:rsidRPr="00FD6E15">
        <w:rPr>
          <w:b/>
          <w:bCs/>
          <w:lang w:val="ro-MD"/>
        </w:rPr>
        <w:t xml:space="preserve"> </w:t>
      </w:r>
      <w:r w:rsidR="0002421F" w:rsidRPr="00FD6E15">
        <w:rPr>
          <w:b/>
          <w:bCs/>
          <w:lang w:val="ro-MD"/>
        </w:rPr>
        <w:t>CU</w:t>
      </w:r>
      <w:r w:rsidR="00E372B6" w:rsidRPr="00FD6E15">
        <w:rPr>
          <w:b/>
          <w:bCs/>
          <w:lang w:val="ro-MD"/>
        </w:rPr>
        <w:t xml:space="preserve"> </w:t>
      </w:r>
      <w:r w:rsidR="0002421F" w:rsidRPr="00FD6E15">
        <w:rPr>
          <w:b/>
          <w:bCs/>
          <w:lang w:val="ro-MD"/>
        </w:rPr>
        <w:t>CONȚINUT</w:t>
      </w:r>
      <w:r w:rsidR="00E372B6" w:rsidRPr="00FD6E15">
        <w:rPr>
          <w:b/>
          <w:bCs/>
          <w:lang w:val="ro-MD"/>
        </w:rPr>
        <w:t xml:space="preserve"> </w:t>
      </w:r>
      <w:r w:rsidR="0002421F" w:rsidRPr="00FD6E15">
        <w:rPr>
          <w:b/>
          <w:bCs/>
          <w:lang w:val="ro-MD"/>
        </w:rPr>
        <w:t>MIC</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ACID</w:t>
      </w:r>
      <w:r w:rsidR="00E372B6" w:rsidRPr="00FD6E15">
        <w:rPr>
          <w:b/>
          <w:bCs/>
          <w:lang w:val="ro-MD"/>
        </w:rPr>
        <w:t xml:space="preserve"> </w:t>
      </w:r>
      <w:r w:rsidR="0002421F" w:rsidRPr="00FD6E15">
        <w:rPr>
          <w:b/>
          <w:bCs/>
          <w:lang w:val="ro-MD"/>
        </w:rPr>
        <w:t>ȘI</w:t>
      </w:r>
      <w:r w:rsidR="00E372B6" w:rsidRPr="00FD6E15">
        <w:rPr>
          <w:b/>
          <w:bCs/>
          <w:lang w:val="ro-MD"/>
        </w:rPr>
        <w:t xml:space="preserve"> </w:t>
      </w:r>
      <w:r w:rsidR="0002421F" w:rsidRPr="00FD6E15">
        <w:rPr>
          <w:b/>
          <w:bCs/>
          <w:lang w:val="ro-MD"/>
        </w:rPr>
        <w:t>PE</w:t>
      </w:r>
      <w:r w:rsidR="00E372B6" w:rsidRPr="00FD6E15">
        <w:rPr>
          <w:b/>
          <w:bCs/>
          <w:lang w:val="ro-MD"/>
        </w:rPr>
        <w:t xml:space="preserve"> </w:t>
      </w:r>
      <w:r w:rsidR="0002421F" w:rsidRPr="00FD6E15">
        <w:rPr>
          <w:b/>
          <w:bCs/>
          <w:lang w:val="ro-MD"/>
        </w:rPr>
        <w:t>BAZĂ</w:t>
      </w:r>
      <w:r w:rsidR="00E372B6" w:rsidRPr="00FD6E15">
        <w:rPr>
          <w:b/>
          <w:bCs/>
          <w:lang w:val="ro-MD"/>
        </w:rPr>
        <w:t xml:space="preserve"> </w:t>
      </w:r>
      <w:r w:rsidR="0002421F" w:rsidRPr="00FD6E15">
        <w:rPr>
          <w:b/>
          <w:bCs/>
          <w:lang w:val="ro-MD"/>
        </w:rPr>
        <w:t>DE</w:t>
      </w:r>
      <w:r w:rsidR="00E372B6" w:rsidRPr="00FD6E15">
        <w:rPr>
          <w:b/>
          <w:bCs/>
          <w:lang w:val="ro-MD"/>
        </w:rPr>
        <w:t xml:space="preserve"> </w:t>
      </w:r>
      <w:r w:rsidR="0002421F" w:rsidRPr="00FD6E15">
        <w:rPr>
          <w:b/>
          <w:bCs/>
          <w:lang w:val="ro-MD"/>
        </w:rPr>
        <w:t>PRUNE</w:t>
      </w:r>
      <w:r w:rsidR="00E372B6" w:rsidRPr="00FD6E15">
        <w:rPr>
          <w:b/>
          <w:bCs/>
          <w:lang w:val="ro-MD"/>
        </w:rPr>
        <w:t xml:space="preserve"> </w:t>
      </w:r>
      <w:r w:rsidR="0002421F" w:rsidRPr="00FD6E15">
        <w:rPr>
          <w:b/>
          <w:bCs/>
          <w:lang w:val="ro-MD"/>
        </w:rPr>
        <w:t>USCATE)</w:t>
      </w:r>
    </w:p>
    <w:p w14:paraId="43F3E625" w14:textId="77777777" w:rsidR="007F72CD" w:rsidRPr="00FD6E15" w:rsidRDefault="007F72CD"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9.1.</w:t>
      </w:r>
      <w:r w:rsidR="00E372B6" w:rsidRPr="00FD6E15">
        <w:rPr>
          <w:b/>
          <w:bCs/>
          <w:lang w:val="ro-MD"/>
        </w:rPr>
        <w:t xml:space="preserve"> </w:t>
      </w:r>
      <w:r w:rsidR="004B4D19" w:rsidRPr="00FD6E15">
        <w:rPr>
          <w:lang w:val="ro-MD"/>
        </w:rPr>
        <w:t>Pentru</w:t>
      </w:r>
      <w:r w:rsidR="00E372B6" w:rsidRPr="00FD6E15">
        <w:rPr>
          <w:lang w:val="ro-MD"/>
        </w:rPr>
        <w:t xml:space="preserve"> </w:t>
      </w:r>
      <w:r w:rsidR="004B4D19" w:rsidRPr="00FD6E15">
        <w:rPr>
          <w:lang w:val="ro-MD"/>
        </w:rPr>
        <w:t>producția</w:t>
      </w:r>
      <w:r w:rsidR="00E372B6" w:rsidRPr="00FD6E15">
        <w:rPr>
          <w:lang w:val="ro-MD"/>
        </w:rPr>
        <w:t xml:space="preserve"> </w:t>
      </w:r>
      <w:r w:rsidR="004B4D19" w:rsidRPr="00FD6E15">
        <w:rPr>
          <w:lang w:val="ro-MD"/>
        </w:rPr>
        <w:t>de</w:t>
      </w:r>
      <w:r w:rsidR="00E372B6" w:rsidRPr="00FD6E15">
        <w:rPr>
          <w:lang w:val="ro-MD"/>
        </w:rPr>
        <w:t xml:space="preserve"> </w:t>
      </w:r>
      <w:r w:rsidR="004B4D19" w:rsidRPr="00FD6E15">
        <w:rPr>
          <w:lang w:val="ro-MD"/>
        </w:rPr>
        <w:t>produse</w:t>
      </w:r>
      <w:r w:rsidR="00E372B6" w:rsidRPr="00FD6E15">
        <w:rPr>
          <w:lang w:val="ro-MD"/>
        </w:rPr>
        <w:t xml:space="preserve"> </w:t>
      </w:r>
      <w:r w:rsidR="004B4D19" w:rsidRPr="00FD6E15">
        <w:rPr>
          <w:lang w:val="ro-MD"/>
        </w:rPr>
        <w:t>alimentare</w:t>
      </w:r>
      <w:r w:rsidR="00E372B6" w:rsidRPr="00FD6E15">
        <w:rPr>
          <w:lang w:val="ro-MD"/>
        </w:rPr>
        <w:t xml:space="preserve"> </w:t>
      </w:r>
      <w:r w:rsidR="004B4D19" w:rsidRPr="00FD6E15">
        <w:rPr>
          <w:lang w:val="ro-MD"/>
        </w:rPr>
        <w:t>la</w:t>
      </w:r>
      <w:r w:rsidR="00E372B6" w:rsidRPr="00FD6E15">
        <w:rPr>
          <w:lang w:val="ro-MD"/>
        </w:rPr>
        <w:t xml:space="preserve"> </w:t>
      </w:r>
      <w:r w:rsidR="004B4D19" w:rsidRPr="00FD6E15">
        <w:rPr>
          <w:lang w:val="ro-MD"/>
        </w:rPr>
        <w:t>borcan</w:t>
      </w:r>
      <w:r w:rsidR="00E372B6" w:rsidRPr="00FD6E15">
        <w:rPr>
          <w:lang w:val="ro-MD"/>
        </w:rPr>
        <w:t xml:space="preserve"> </w:t>
      </w:r>
      <w:r w:rsidR="004B4D19" w:rsidRPr="00FD6E15">
        <w:rPr>
          <w:lang w:val="ro-MD"/>
        </w:rPr>
        <w:t>destinate</w:t>
      </w:r>
      <w:r w:rsidR="00E372B6" w:rsidRPr="00FD6E15">
        <w:rPr>
          <w:lang w:val="ro-MD"/>
        </w:rPr>
        <w:t xml:space="preserve"> </w:t>
      </w:r>
      <w:r w:rsidR="004B4D19" w:rsidRPr="00FD6E15">
        <w:rPr>
          <w:lang w:val="ro-MD"/>
        </w:rPr>
        <w:t>sugarilor,</w:t>
      </w:r>
      <w:r w:rsidR="00E372B6" w:rsidRPr="00FD6E15">
        <w:rPr>
          <w:lang w:val="ro-MD"/>
        </w:rPr>
        <w:t xml:space="preserve"> </w:t>
      </w:r>
      <w:r w:rsidR="004B4D19" w:rsidRPr="00FD6E15">
        <w:rPr>
          <w:lang w:val="ro-MD"/>
        </w:rPr>
        <w:t>OSA</w:t>
      </w:r>
      <w:r w:rsidR="00E372B6" w:rsidRPr="00FD6E15">
        <w:rPr>
          <w:lang w:val="ro-MD"/>
        </w:rPr>
        <w:t xml:space="preserve"> </w:t>
      </w:r>
      <w:r w:rsidR="004B4D19" w:rsidRPr="00FD6E15">
        <w:rPr>
          <w:lang w:val="ro-MD"/>
        </w:rPr>
        <w:t>aleg</w:t>
      </w:r>
      <w:r w:rsidR="00E372B6" w:rsidRPr="00FD6E15">
        <w:rPr>
          <w:lang w:val="ro-MD"/>
        </w:rPr>
        <w:t xml:space="preserve"> </w:t>
      </w:r>
      <w:r w:rsidR="004B4D19" w:rsidRPr="00FD6E15">
        <w:rPr>
          <w:lang w:val="ro-MD"/>
        </w:rPr>
        <w:t>materii</w:t>
      </w:r>
      <w:r w:rsidR="00E372B6" w:rsidRPr="00FD6E15">
        <w:rPr>
          <w:lang w:val="ro-MD"/>
        </w:rPr>
        <w:t xml:space="preserve"> </w:t>
      </w:r>
      <w:r w:rsidR="004B4D19" w:rsidRPr="00FD6E15">
        <w:rPr>
          <w:lang w:val="ro-MD"/>
        </w:rPr>
        <w:t>prime</w:t>
      </w:r>
      <w:r w:rsidR="00E372B6" w:rsidRPr="00FD6E15">
        <w:rPr>
          <w:lang w:val="ro-MD"/>
        </w:rPr>
        <w:t xml:space="preserve"> </w:t>
      </w:r>
      <w:r w:rsidR="004B4D19" w:rsidRPr="00FD6E15">
        <w:rPr>
          <w:lang w:val="ro-MD"/>
        </w:rPr>
        <w:t>cu</w:t>
      </w:r>
      <w:r w:rsidR="00E372B6" w:rsidRPr="00FD6E15">
        <w:rPr>
          <w:lang w:val="ro-MD"/>
        </w:rPr>
        <w:t xml:space="preserve"> </w:t>
      </w:r>
      <w:r w:rsidR="004B4D19" w:rsidRPr="00FD6E15">
        <w:rPr>
          <w:lang w:val="ro-MD"/>
        </w:rPr>
        <w:t>conținut</w:t>
      </w:r>
      <w:r w:rsidR="00E372B6" w:rsidRPr="00FD6E15">
        <w:rPr>
          <w:lang w:val="ro-MD"/>
        </w:rPr>
        <w:t xml:space="preserve"> </w:t>
      </w:r>
      <w:r w:rsidR="004B4D19" w:rsidRPr="00FD6E15">
        <w:rPr>
          <w:lang w:val="ro-MD"/>
        </w:rPr>
        <w:t>mic</w:t>
      </w:r>
      <w:r w:rsidR="00E372B6" w:rsidRPr="00FD6E15">
        <w:rPr>
          <w:lang w:val="ro-MD"/>
        </w:rPr>
        <w:t xml:space="preserve"> </w:t>
      </w:r>
      <w:r w:rsidR="004B4D19" w:rsidRPr="00FD6E15">
        <w:rPr>
          <w:lang w:val="ro-MD"/>
        </w:rPr>
        <w:t>de</w:t>
      </w:r>
      <w:r w:rsidR="00E372B6" w:rsidRPr="00FD6E15">
        <w:rPr>
          <w:lang w:val="ro-MD"/>
        </w:rPr>
        <w:t xml:space="preserve"> </w:t>
      </w:r>
      <w:r w:rsidR="004B4D19" w:rsidRPr="00FD6E15">
        <w:rPr>
          <w:lang w:val="ro-MD"/>
        </w:rPr>
        <w:t>precursori</w:t>
      </w:r>
      <w:r w:rsidR="00E372B6" w:rsidRPr="00FD6E15">
        <w:rPr>
          <w:lang w:val="ro-MD"/>
        </w:rPr>
        <w:t xml:space="preserve"> </w:t>
      </w:r>
      <w:r w:rsidR="004B4D19" w:rsidRPr="00FD6E15">
        <w:rPr>
          <w:lang w:val="ro-MD"/>
        </w:rPr>
        <w:t>de</w:t>
      </w:r>
      <w:r w:rsidR="00E372B6" w:rsidRPr="00FD6E15">
        <w:rPr>
          <w:lang w:val="ro-MD"/>
        </w:rPr>
        <w:t xml:space="preserve"> </w:t>
      </w:r>
      <w:r w:rsidR="004B4D19" w:rsidRPr="00FD6E15">
        <w:rPr>
          <w:lang w:val="ro-MD"/>
        </w:rPr>
        <w:t>acrilamidă,</w:t>
      </w:r>
      <w:r w:rsidR="00E372B6" w:rsidRPr="00FD6E15">
        <w:rPr>
          <w:lang w:val="ro-MD"/>
        </w:rPr>
        <w:t xml:space="preserve"> </w:t>
      </w:r>
      <w:r w:rsidR="004B4D19" w:rsidRPr="00FD6E15">
        <w:rPr>
          <w:lang w:val="ro-MD"/>
        </w:rPr>
        <w:t>de</w:t>
      </w:r>
      <w:r w:rsidR="00E372B6" w:rsidRPr="00FD6E15">
        <w:rPr>
          <w:lang w:val="ro-MD"/>
        </w:rPr>
        <w:t xml:space="preserve"> </w:t>
      </w:r>
      <w:r w:rsidR="004B4D19" w:rsidRPr="00FD6E15">
        <w:rPr>
          <w:lang w:val="ro-MD"/>
        </w:rPr>
        <w:t>exemplu</w:t>
      </w:r>
      <w:r w:rsidR="00E372B6" w:rsidRPr="00FD6E15">
        <w:rPr>
          <w:lang w:val="ro-MD"/>
        </w:rPr>
        <w:t xml:space="preserve"> </w:t>
      </w:r>
      <w:r w:rsidR="004B4D19" w:rsidRPr="00FD6E15">
        <w:rPr>
          <w:lang w:val="ro-MD"/>
        </w:rPr>
        <w:t>zaharuri</w:t>
      </w:r>
      <w:r w:rsidR="00E372B6" w:rsidRPr="00FD6E15">
        <w:rPr>
          <w:lang w:val="ro-MD"/>
        </w:rPr>
        <w:t xml:space="preserve"> </w:t>
      </w:r>
      <w:r w:rsidR="004B4D19" w:rsidRPr="00FD6E15">
        <w:rPr>
          <w:lang w:val="ro-MD"/>
        </w:rPr>
        <w:t>reducătoare,</w:t>
      </w:r>
      <w:r w:rsidR="00E372B6" w:rsidRPr="00FD6E15">
        <w:rPr>
          <w:lang w:val="ro-MD"/>
        </w:rPr>
        <w:t xml:space="preserve"> </w:t>
      </w:r>
      <w:r w:rsidR="004B4D19" w:rsidRPr="00FD6E15">
        <w:rPr>
          <w:lang w:val="ro-MD"/>
        </w:rPr>
        <w:t>precum</w:t>
      </w:r>
      <w:r w:rsidR="00E372B6" w:rsidRPr="00FD6E15">
        <w:rPr>
          <w:lang w:val="ro-MD"/>
        </w:rPr>
        <w:t xml:space="preserve"> </w:t>
      </w:r>
      <w:r w:rsidR="004B4D19" w:rsidRPr="00FD6E15">
        <w:rPr>
          <w:lang w:val="ro-MD"/>
        </w:rPr>
        <w:t>fructoza</w:t>
      </w:r>
      <w:r w:rsidR="00E372B6" w:rsidRPr="00FD6E15">
        <w:rPr>
          <w:lang w:val="ro-MD"/>
        </w:rPr>
        <w:t xml:space="preserve"> </w:t>
      </w:r>
      <w:r w:rsidR="004B4D19" w:rsidRPr="00FD6E15">
        <w:rPr>
          <w:lang w:val="ro-MD"/>
        </w:rPr>
        <w:t>și</w:t>
      </w:r>
      <w:r w:rsidR="00E372B6" w:rsidRPr="00FD6E15">
        <w:rPr>
          <w:lang w:val="ro-MD"/>
        </w:rPr>
        <w:t xml:space="preserve"> </w:t>
      </w:r>
      <w:r w:rsidR="004B4D19" w:rsidRPr="00FD6E15">
        <w:rPr>
          <w:lang w:val="ro-MD"/>
        </w:rPr>
        <w:t>glucoza</w:t>
      </w:r>
      <w:r w:rsidR="00E372B6" w:rsidRPr="00FD6E15">
        <w:rPr>
          <w:lang w:val="ro-MD"/>
        </w:rPr>
        <w:t xml:space="preserve"> </w:t>
      </w:r>
      <w:r w:rsidR="004B4D19" w:rsidRPr="00FD6E15">
        <w:rPr>
          <w:lang w:val="ro-MD"/>
        </w:rPr>
        <w:t>și</w:t>
      </w:r>
      <w:r w:rsidR="00E372B6" w:rsidRPr="00FD6E15">
        <w:rPr>
          <w:lang w:val="ro-MD"/>
        </w:rPr>
        <w:t xml:space="preserve"> </w:t>
      </w:r>
      <w:r w:rsidR="004B4D19" w:rsidRPr="00FD6E15">
        <w:rPr>
          <w:lang w:val="ro-MD"/>
        </w:rPr>
        <w:t>asparagina.</w:t>
      </w:r>
    </w:p>
    <w:p w14:paraId="7ED1027D"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9.2.</w:t>
      </w:r>
      <w:r w:rsidR="00E372B6" w:rsidRPr="00FD6E15">
        <w:rPr>
          <w:b/>
          <w:bCs/>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producției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contract,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furnizate</w:t>
      </w:r>
      <w:r w:rsidR="00E372B6" w:rsidRPr="00FD6E15">
        <w:rPr>
          <w:lang w:val="ro-MD"/>
        </w:rPr>
        <w:t xml:space="preserve"> </w:t>
      </w:r>
      <w:r w:rsidRPr="00FD6E15">
        <w:rPr>
          <w:lang w:val="ro-MD"/>
        </w:rPr>
        <w:t>direct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producătorii</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aplicarea</w:t>
      </w:r>
      <w:r w:rsidR="00E372B6" w:rsidRPr="00FD6E15">
        <w:rPr>
          <w:lang w:val="ro-MD"/>
        </w:rPr>
        <w:t xml:space="preserve"> </w:t>
      </w:r>
      <w:r w:rsidRPr="00FD6E15">
        <w:rPr>
          <w:lang w:val="ro-MD"/>
        </w:rPr>
        <w:t>următoarelor</w:t>
      </w:r>
      <w:r w:rsidR="00E372B6" w:rsidRPr="00FD6E15">
        <w:rPr>
          <w:lang w:val="ro-MD"/>
        </w:rPr>
        <w:t xml:space="preserve"> </w:t>
      </w:r>
      <w:r w:rsidRPr="00FD6E15">
        <w:rPr>
          <w:lang w:val="ro-MD"/>
        </w:rPr>
        <w:t>cerințe</w:t>
      </w:r>
      <w:r w:rsidR="00E372B6" w:rsidRPr="00FD6E15">
        <w:rPr>
          <w:lang w:val="ro-MD"/>
        </w:rPr>
        <w:t xml:space="preserve"> </w:t>
      </w:r>
      <w:r w:rsidRPr="00FD6E15">
        <w:rPr>
          <w:lang w:val="ro-MD"/>
        </w:rPr>
        <w:t>menite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prevină</w:t>
      </w:r>
      <w:r w:rsidR="00E372B6" w:rsidRPr="00FD6E15">
        <w:rPr>
          <w:lang w:val="ro-MD"/>
        </w:rPr>
        <w:t xml:space="preserve"> </w:t>
      </w:r>
      <w:r w:rsidRPr="00FD6E15">
        <w:rPr>
          <w:lang w:val="ro-MD"/>
        </w:rPr>
        <w:t>apariția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înalte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asparagină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cereale:</w:t>
      </w:r>
    </w:p>
    <w:p w14:paraId="33596893"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9.2.1.</w:t>
      </w:r>
      <w:r w:rsidR="00E372B6" w:rsidRPr="00FD6E15">
        <w:rPr>
          <w:bCs/>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fertilizarea,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echilibrate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sulf</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asigure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corectă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azotului;</w:t>
      </w:r>
    </w:p>
    <w:p w14:paraId="080DB04A"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Cs/>
          <w:lang w:val="ro-MD"/>
        </w:rPr>
        <w:t>9.2.2.</w:t>
      </w:r>
      <w:r w:rsidR="00E372B6" w:rsidRPr="00FD6E15">
        <w:rPr>
          <w:bCs/>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fitosanitare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asigurării</w:t>
      </w:r>
      <w:r w:rsidR="00E372B6" w:rsidRPr="00FD6E15">
        <w:rPr>
          <w:lang w:val="ro-MD"/>
        </w:rPr>
        <w:t xml:space="preserve"> </w:t>
      </w:r>
      <w:r w:rsidRPr="00FD6E15">
        <w:rPr>
          <w:lang w:val="ro-MD"/>
        </w:rPr>
        <w:t>aplicării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bune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culturilor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preveni</w:t>
      </w:r>
      <w:r w:rsidR="00E372B6" w:rsidRPr="00FD6E15">
        <w:rPr>
          <w:lang w:val="ro-MD"/>
        </w:rPr>
        <w:t xml:space="preserve"> </w:t>
      </w:r>
      <w:r w:rsidRPr="00FD6E15">
        <w:rPr>
          <w:lang w:val="ro-MD"/>
        </w:rPr>
        <w:t>infecțiile</w:t>
      </w:r>
      <w:r w:rsidR="00E372B6" w:rsidRPr="00FD6E15">
        <w:rPr>
          <w:lang w:val="ro-MD"/>
        </w:rPr>
        <w:t xml:space="preserve"> </w:t>
      </w:r>
      <w:r w:rsidRPr="00FD6E15">
        <w:rPr>
          <w:lang w:val="ro-MD"/>
        </w:rPr>
        <w:t>micotice.</w:t>
      </w:r>
    </w:p>
    <w:p w14:paraId="1030B50B" w14:textId="6B7ECF14" w:rsidR="004B4D19" w:rsidRPr="00FD6E15" w:rsidRDefault="00C45B07"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 xml:space="preserve">9.2.3. </w:t>
      </w:r>
      <w:r w:rsidR="004B4D19" w:rsidRPr="00FD6E15">
        <w:rPr>
          <w:lang w:val="ro-MD"/>
        </w:rPr>
        <w:t>OSA</w:t>
      </w:r>
      <w:r w:rsidR="00E372B6" w:rsidRPr="00FD6E15">
        <w:rPr>
          <w:lang w:val="ro-MD"/>
        </w:rPr>
        <w:t xml:space="preserve"> </w:t>
      </w:r>
      <w:r w:rsidR="004B4D19" w:rsidRPr="00FD6E15">
        <w:rPr>
          <w:lang w:val="ro-MD"/>
        </w:rPr>
        <w:t>efectuează</w:t>
      </w:r>
      <w:r w:rsidR="00E372B6" w:rsidRPr="00FD6E15">
        <w:rPr>
          <w:lang w:val="ro-MD"/>
        </w:rPr>
        <w:t xml:space="preserve"> </w:t>
      </w:r>
      <w:r w:rsidR="004B4D19" w:rsidRPr="00FD6E15">
        <w:rPr>
          <w:lang w:val="ro-MD"/>
        </w:rPr>
        <w:t>controale</w:t>
      </w:r>
      <w:r w:rsidR="00E372B6" w:rsidRPr="00FD6E15">
        <w:rPr>
          <w:lang w:val="ro-MD"/>
        </w:rPr>
        <w:t xml:space="preserve"> </w:t>
      </w:r>
      <w:r w:rsidR="004B4D19" w:rsidRPr="00FD6E15">
        <w:rPr>
          <w:lang w:val="ro-MD"/>
        </w:rPr>
        <w:t>pentru</w:t>
      </w:r>
      <w:r w:rsidR="00E372B6" w:rsidRPr="00FD6E15">
        <w:rPr>
          <w:lang w:val="ro-MD"/>
        </w:rPr>
        <w:t xml:space="preserve"> </w:t>
      </w:r>
      <w:r w:rsidR="004B4D19" w:rsidRPr="00FD6E15">
        <w:rPr>
          <w:lang w:val="ro-MD"/>
        </w:rPr>
        <w:t>a</w:t>
      </w:r>
      <w:r w:rsidR="00E372B6" w:rsidRPr="00FD6E15">
        <w:rPr>
          <w:lang w:val="ro-MD"/>
        </w:rPr>
        <w:t xml:space="preserve"> </w:t>
      </w:r>
      <w:r w:rsidR="004B4D19" w:rsidRPr="00FD6E15">
        <w:rPr>
          <w:lang w:val="ro-MD"/>
        </w:rPr>
        <w:t>verifica</w:t>
      </w:r>
      <w:r w:rsidR="00E372B6" w:rsidRPr="00FD6E15">
        <w:rPr>
          <w:lang w:val="ro-MD"/>
        </w:rPr>
        <w:t xml:space="preserve"> </w:t>
      </w:r>
      <w:r w:rsidR="004B4D19" w:rsidRPr="00FD6E15">
        <w:rPr>
          <w:lang w:val="ro-MD"/>
        </w:rPr>
        <w:t>punerea</w:t>
      </w:r>
      <w:r w:rsidR="00E372B6" w:rsidRPr="00FD6E15">
        <w:rPr>
          <w:lang w:val="ro-MD"/>
        </w:rPr>
        <w:t xml:space="preserve"> </w:t>
      </w:r>
      <w:r w:rsidR="004B4D19" w:rsidRPr="00FD6E15">
        <w:rPr>
          <w:lang w:val="ro-MD"/>
        </w:rPr>
        <w:t>în</w:t>
      </w:r>
      <w:r w:rsidR="00E372B6" w:rsidRPr="00FD6E15">
        <w:rPr>
          <w:lang w:val="ro-MD"/>
        </w:rPr>
        <w:t xml:space="preserve"> </w:t>
      </w:r>
      <w:r w:rsidR="004B4D19" w:rsidRPr="00FD6E15">
        <w:rPr>
          <w:lang w:val="ro-MD"/>
        </w:rPr>
        <w:t>aplicare</w:t>
      </w:r>
      <w:r w:rsidR="00E372B6" w:rsidRPr="00FD6E15">
        <w:rPr>
          <w:lang w:val="ro-MD"/>
        </w:rPr>
        <w:t xml:space="preserve"> </w:t>
      </w:r>
      <w:r w:rsidR="004B4D19" w:rsidRPr="00FD6E15">
        <w:rPr>
          <w:lang w:val="ro-MD"/>
        </w:rPr>
        <w:t>efectivă</w:t>
      </w:r>
      <w:r w:rsidR="00E372B6" w:rsidRPr="00FD6E15">
        <w:rPr>
          <w:lang w:val="ro-MD"/>
        </w:rPr>
        <w:t xml:space="preserve"> </w:t>
      </w:r>
      <w:r w:rsidR="004B4D19" w:rsidRPr="00FD6E15">
        <w:rPr>
          <w:lang w:val="ro-MD"/>
        </w:rPr>
        <w:t>a</w:t>
      </w:r>
      <w:r w:rsidR="00E372B6" w:rsidRPr="00FD6E15">
        <w:rPr>
          <w:lang w:val="ro-MD"/>
        </w:rPr>
        <w:t xml:space="preserve"> </w:t>
      </w:r>
      <w:r w:rsidR="004B4D19" w:rsidRPr="00FD6E15">
        <w:rPr>
          <w:lang w:val="ro-MD"/>
        </w:rPr>
        <w:t>cerințelor</w:t>
      </w:r>
      <w:r w:rsidR="00E372B6" w:rsidRPr="00FD6E15">
        <w:rPr>
          <w:lang w:val="ro-MD"/>
        </w:rPr>
        <w:t xml:space="preserve"> </w:t>
      </w:r>
      <w:r w:rsidR="004B4D19" w:rsidRPr="00FD6E15">
        <w:rPr>
          <w:lang w:val="ro-MD"/>
        </w:rPr>
        <w:t>menționate</w:t>
      </w:r>
      <w:r w:rsidR="00E372B6" w:rsidRPr="00FD6E15">
        <w:rPr>
          <w:lang w:val="ro-MD"/>
        </w:rPr>
        <w:t xml:space="preserve"> </w:t>
      </w:r>
      <w:r w:rsidR="005D5F7D" w:rsidRPr="00FD6E15">
        <w:rPr>
          <w:lang w:val="ro-MD"/>
        </w:rPr>
        <w:t xml:space="preserve">la subpct. </w:t>
      </w:r>
      <w:r w:rsidR="005D5F7D" w:rsidRPr="00FD6E15">
        <w:rPr>
          <w:lang w:val="ro-MD"/>
        </w:rPr>
        <w:t>9</w:t>
      </w:r>
      <w:r w:rsidR="005D5F7D" w:rsidRPr="00FD6E15">
        <w:rPr>
          <w:lang w:val="ro-MD"/>
        </w:rPr>
        <w:t>.</w:t>
      </w:r>
      <w:r w:rsidR="005D5F7D" w:rsidRPr="00FD6E15">
        <w:rPr>
          <w:lang w:val="ro-MD"/>
        </w:rPr>
        <w:t>2</w:t>
      </w:r>
      <w:r w:rsidR="005D5F7D" w:rsidRPr="00FD6E15">
        <w:rPr>
          <w:lang w:val="ro-MD"/>
        </w:rPr>
        <w:t>.1.</w:t>
      </w:r>
      <w:r w:rsidR="005D5F7D" w:rsidRPr="00FD6E15">
        <w:rPr>
          <w:lang w:val="ro-MD"/>
        </w:rPr>
        <w:t xml:space="preserve"> – 9.2.2.</w:t>
      </w:r>
      <w:r w:rsidR="004B4D19" w:rsidRPr="00FD6E15">
        <w:rPr>
          <w:lang w:val="ro-MD"/>
        </w:rPr>
        <w:t>.</w:t>
      </w:r>
    </w:p>
    <w:p w14:paraId="379E1647"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9.3.</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contractele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achiziție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piureului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prune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includ</w:t>
      </w:r>
      <w:r w:rsidR="00E372B6" w:rsidRPr="00FD6E15">
        <w:rPr>
          <w:lang w:val="ro-MD"/>
        </w:rPr>
        <w:t xml:space="preserve"> </w:t>
      </w:r>
      <w:r w:rsidRPr="00FD6E15">
        <w:rPr>
          <w:lang w:val="ro-MD"/>
        </w:rPr>
        <w:t>cerințe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fabricație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piureului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prune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regimuri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menite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reducă</w:t>
      </w:r>
      <w:r w:rsidR="00E372B6" w:rsidRPr="00FD6E15">
        <w:rPr>
          <w:lang w:val="ro-MD"/>
        </w:rPr>
        <w:t xml:space="preserve"> </w:t>
      </w:r>
      <w:r w:rsidRPr="00FD6E15">
        <w:rPr>
          <w:lang w:val="ro-MD"/>
        </w:rPr>
        <w:t>prezența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respectiv.</w:t>
      </w:r>
    </w:p>
    <w:p w14:paraId="38628100" w14:textId="730666C1"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9.4.</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ingredientele</w:t>
      </w:r>
      <w:r w:rsidR="00E372B6" w:rsidRPr="00FD6E15">
        <w:rPr>
          <w:lang w:val="ro-MD"/>
        </w:rPr>
        <w:t xml:space="preserve"> </w:t>
      </w:r>
      <w:r w:rsidRPr="00FD6E15">
        <w:rPr>
          <w:lang w:val="ro-MD"/>
        </w:rPr>
        <w:t>tratate</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apară</w:t>
      </w:r>
      <w:r w:rsidR="00E372B6" w:rsidRPr="00FD6E15">
        <w:rPr>
          <w:lang w:val="ro-MD"/>
        </w:rPr>
        <w:t xml:space="preserve"> </w:t>
      </w:r>
      <w:r w:rsidRPr="00FD6E15">
        <w:rPr>
          <w:lang w:val="ro-MD"/>
        </w:rPr>
        <w:t>acrilamida</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furnizori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măsură</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demonstreze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aplicat</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reduce</w:t>
      </w:r>
      <w:r w:rsidR="00E372B6" w:rsidRPr="00FD6E15">
        <w:rPr>
          <w:lang w:val="ro-MD"/>
        </w:rPr>
        <w:t xml:space="preserve"> </w:t>
      </w:r>
      <w:r w:rsidRPr="00FD6E15">
        <w:rPr>
          <w:lang w:val="ro-MD"/>
        </w:rPr>
        <w:t>prezența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ingrediente.</w:t>
      </w:r>
      <w:r w:rsidR="00D6482D"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materii</w:t>
      </w:r>
      <w:r w:rsidR="00D6482D" w:rsidRPr="00FD6E15">
        <w:rPr>
          <w:lang w:val="ro-MD"/>
        </w:rPr>
        <w:t>lor</w:t>
      </w:r>
      <w:r w:rsidR="00E372B6" w:rsidRPr="00FD6E15">
        <w:rPr>
          <w:lang w:val="ro-MD"/>
        </w:rPr>
        <w:t xml:space="preserve"> </w:t>
      </w:r>
      <w:r w:rsidRPr="00FD6E15">
        <w:rPr>
          <w:lang w:val="ro-MD"/>
        </w:rPr>
        <w:t>prime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ingrediente</w:t>
      </w:r>
      <w:r w:rsidR="00D6482D" w:rsidRPr="00FD6E15">
        <w:rPr>
          <w:lang w:val="ro-MD"/>
        </w:rPr>
        <w:t>lor</w:t>
      </w:r>
      <w:r w:rsidR="00E372B6" w:rsidRPr="00FD6E15">
        <w:rPr>
          <w:lang w:val="ro-MD"/>
        </w:rPr>
        <w:t xml:space="preserve"> </w:t>
      </w:r>
      <w:r w:rsidRPr="00FD6E15">
        <w:rPr>
          <w:lang w:val="ro-MD"/>
        </w:rPr>
        <w:t>tratate</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specificat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8B7D95" w:rsidRPr="00FD6E15">
        <w:rPr>
          <w:lang w:val="ro-MD"/>
        </w:rPr>
        <w:t>nr. 4</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depășit,</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revizuiesc</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respectivelor</w:t>
      </w:r>
      <w:r w:rsidR="00E372B6" w:rsidRPr="00FD6E15">
        <w:rPr>
          <w:lang w:val="ro-MD"/>
        </w:rPr>
        <w:t xml:space="preserve"> </w:t>
      </w:r>
      <w:r w:rsidRPr="00FD6E15">
        <w:rPr>
          <w:lang w:val="ro-MD"/>
        </w:rPr>
        <w:t>materiale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atingerii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posibile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situate</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stabilit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8B7D95" w:rsidRPr="00FD6E15">
        <w:rPr>
          <w:lang w:val="ro-MD"/>
        </w:rPr>
        <w:t>nr. 4</w:t>
      </w:r>
      <w:r w:rsidRPr="00FD6E15">
        <w:rPr>
          <w:lang w:val="ro-MD"/>
        </w:rPr>
        <w:t>.</w:t>
      </w:r>
    </w:p>
    <w:p w14:paraId="35FBBC9C"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b/>
          <w:bCs/>
          <w:lang w:val="ro-MD"/>
        </w:rPr>
        <w:t>9.5.</w:t>
      </w:r>
      <w:r w:rsidR="00E372B6" w:rsidRPr="00FD6E15">
        <w:rPr>
          <w:b/>
          <w:bCs/>
          <w:lang w:val="ro-MD"/>
        </w:rPr>
        <w:t xml:space="preserve"> </w:t>
      </w:r>
      <w:r w:rsidRPr="00FD6E15">
        <w:rPr>
          <w:rStyle w:val="bold"/>
          <w:b/>
          <w:bCs/>
          <w:lang w:val="ro-MD"/>
        </w:rPr>
        <w:t>Rețetă</w:t>
      </w:r>
    </w:p>
    <w:p w14:paraId="157F7DD2" w14:textId="53991F3A"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9.5.1.</w:t>
      </w:r>
      <w:r w:rsidR="00E372B6" w:rsidRPr="00FD6E15">
        <w:rPr>
          <w:rStyle w:val="bold"/>
          <w:bCs/>
          <w:lang w:val="ro-MD"/>
        </w:rPr>
        <w:t xml:space="preserve"> </w:t>
      </w:r>
      <w:r w:rsidRPr="00FD6E15">
        <w:rPr>
          <w:lang w:val="ro-MD"/>
        </w:rPr>
        <w:t>OSA</w:t>
      </w:r>
      <w:r w:rsidR="00E372B6" w:rsidRPr="00FD6E15">
        <w:rPr>
          <w:lang w:val="ro-MD"/>
        </w:rPr>
        <w:t xml:space="preserve"> </w:t>
      </w:r>
      <w:r w:rsidRPr="00FD6E15">
        <w:rPr>
          <w:lang w:val="ro-MD"/>
        </w:rPr>
        <w:t>țin</w:t>
      </w:r>
      <w:r w:rsidR="00E372B6" w:rsidRPr="00FD6E15">
        <w:rPr>
          <w:lang w:val="ro-MD"/>
        </w:rPr>
        <w:t xml:space="preserve"> </w:t>
      </w:r>
      <w:r w:rsidRPr="00FD6E15">
        <w:rPr>
          <w:lang w:val="ro-MD"/>
        </w:rPr>
        <w:t>seama</w:t>
      </w:r>
      <w:r w:rsidR="00D6482D" w:rsidRPr="00FD6E15">
        <w:rPr>
          <w:lang w:val="ro-MD"/>
        </w:rPr>
        <w: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evaluarea</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determinate</w:t>
      </w:r>
      <w:r w:rsidR="00E372B6" w:rsidRPr="00FD6E15">
        <w:rPr>
          <w:lang w:val="ro-MD"/>
        </w:rPr>
        <w:t xml:space="preserve"> </w:t>
      </w:r>
      <w:r w:rsidRPr="00FD6E15">
        <w:rPr>
          <w:lang w:val="ro-MD"/>
        </w:rPr>
        <w:t>de</w:t>
      </w:r>
      <w:r w:rsidR="00E372B6" w:rsidRPr="00FD6E15">
        <w:rPr>
          <w:lang w:val="ro-MD"/>
        </w:rPr>
        <w:t xml:space="preserve"> </w:t>
      </w:r>
      <w:r w:rsidRPr="00FD6E15">
        <w:rPr>
          <w:rStyle w:val="italic"/>
          <w:iCs/>
          <w:lang w:val="ro-MD"/>
        </w:rPr>
        <w:t>acrilamida</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cauză</w:t>
      </w:r>
      <w:r w:rsidR="00D6482D" w:rsidRPr="00FD6E15">
        <w:rPr>
          <w:lang w:val="ro-MD"/>
        </w:rPr>
        <w: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boabe</w:t>
      </w:r>
      <w:r w:rsidR="00E372B6" w:rsidRPr="00FD6E15">
        <w:rPr>
          <w:lang w:val="ro-MD"/>
        </w:rPr>
        <w:t xml:space="preserve"> </w:t>
      </w:r>
      <w:r w:rsidRPr="00FD6E15">
        <w:rPr>
          <w:lang w:val="ro-MD"/>
        </w:rPr>
        <w:t>integrale</w:t>
      </w:r>
      <w:r w:rsidR="00E372B6" w:rsidRPr="00FD6E15">
        <w:rPr>
          <w:lang w:val="ro-MD"/>
        </w:rPr>
        <w:t xml:space="preserve"> </w:t>
      </w:r>
      <w:r w:rsidRPr="00FD6E15">
        <w:rPr>
          <w:lang w:val="ro-MD"/>
        </w:rPr>
        <w:t>și/sau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tărâțe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p>
    <w:p w14:paraId="570AB043"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9.</w:t>
      </w:r>
      <w:r w:rsidRPr="00FD6E15">
        <w:rPr>
          <w:bCs/>
          <w:lang w:val="ro-MD"/>
        </w:rPr>
        <w:t>5.2.</w:t>
      </w:r>
      <w:r w:rsidR="00E372B6" w:rsidRPr="00FD6E15">
        <w:rPr>
          <w:b/>
          <w:bCs/>
          <w:lang w:val="ro-MD"/>
        </w:rPr>
        <w:t xml:space="preserve"> </w:t>
      </w:r>
      <w:r w:rsidRPr="00FD6E15">
        <w:rPr>
          <w:lang w:val="ro-MD"/>
        </w:rPr>
        <w:t>OSA</w:t>
      </w:r>
      <w:r w:rsidR="00E372B6" w:rsidRPr="00FD6E15">
        <w:rPr>
          <w:lang w:val="ro-MD"/>
        </w:rPr>
        <w:t xml:space="preserve"> </w:t>
      </w:r>
      <w:r w:rsidRPr="00FD6E15">
        <w:rPr>
          <w:lang w:val="ro-MD"/>
        </w:rPr>
        <w:t>aleg</w:t>
      </w:r>
      <w:r w:rsidR="00E372B6" w:rsidRPr="00FD6E15">
        <w:rPr>
          <w:lang w:val="ro-MD"/>
        </w:rPr>
        <w:t xml:space="preserve"> </w:t>
      </w:r>
      <w:r w:rsidRPr="00FD6E15">
        <w:rPr>
          <w:lang w:val="ro-MD"/>
        </w:rPr>
        <w:t>soiuri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dulci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prune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precursori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asparagină.</w:t>
      </w:r>
    </w:p>
    <w:p w14:paraId="5018E569"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9.</w:t>
      </w:r>
      <w:r w:rsidRPr="00FD6E15">
        <w:rPr>
          <w:bCs/>
          <w:lang w:val="ro-MD"/>
        </w:rPr>
        <w:t>5.3.</w:t>
      </w:r>
      <w:r w:rsidR="00E372B6" w:rsidRPr="00FD6E15">
        <w:rPr>
          <w:b/>
          <w:bCs/>
          <w:lang w:val="ro-MD"/>
        </w:rPr>
        <w:t xml:space="preserve"> </w:t>
      </w:r>
      <w:r w:rsidRPr="00FD6E15">
        <w:rPr>
          <w:lang w:val="ro-MD"/>
        </w:rPr>
        <w:t>OSA</w:t>
      </w:r>
      <w:r w:rsidR="00E372B6" w:rsidRPr="00FD6E15">
        <w:rPr>
          <w:lang w:val="ro-MD"/>
        </w:rPr>
        <w:t xml:space="preserve"> </w:t>
      </w:r>
      <w:r w:rsidRPr="00FD6E15">
        <w:rPr>
          <w:lang w:val="ro-MD"/>
        </w:rPr>
        <w:t>controlează</w:t>
      </w:r>
      <w:r w:rsidR="00E372B6" w:rsidRPr="00FD6E15">
        <w:rPr>
          <w:lang w:val="ro-MD"/>
        </w:rPr>
        <w:t xml:space="preserve"> </w:t>
      </w:r>
      <w:r w:rsidRPr="00FD6E15">
        <w:rPr>
          <w:lang w:val="ro-MD"/>
        </w:rPr>
        <w:t>vitezele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adăugare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punctul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adăugare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zaharurilor</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ingredientelor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reducătoare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mierea)</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cont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impactul</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proprietăților</w:t>
      </w:r>
      <w:r w:rsidR="00E372B6" w:rsidRPr="00FD6E15">
        <w:rPr>
          <w:lang w:val="ro-MD"/>
        </w:rPr>
        <w:t xml:space="preserve"> </w:t>
      </w:r>
      <w:r w:rsidRPr="00FD6E15">
        <w:rPr>
          <w:lang w:val="ro-MD"/>
        </w:rPr>
        <w:t>organoleptice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lastRenderedPageBreak/>
        <w:t>funcționalităților</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(grupe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legare)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acționa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precursori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formarea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adăugate</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etapele</w:t>
      </w:r>
      <w:r w:rsidR="00E372B6" w:rsidRPr="00FD6E15">
        <w:rPr>
          <w:lang w:val="ro-MD"/>
        </w:rPr>
        <w:t xml:space="preserve"> </w:t>
      </w:r>
      <w:r w:rsidRPr="00FD6E15">
        <w:rPr>
          <w:lang w:val="ro-MD"/>
        </w:rPr>
        <w:t>tratamentelor</w:t>
      </w:r>
      <w:r w:rsidR="00E372B6" w:rsidRPr="00FD6E15">
        <w:rPr>
          <w:lang w:val="ro-MD"/>
        </w:rPr>
        <w:t xml:space="preserve"> </w:t>
      </w:r>
      <w:r w:rsidRPr="00FD6E15">
        <w:rPr>
          <w:lang w:val="ro-MD"/>
        </w:rPr>
        <w:t>termice.</w:t>
      </w:r>
    </w:p>
    <w:p w14:paraId="6625DCA3"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
          <w:bCs/>
          <w:lang w:val="ro-MD"/>
        </w:rPr>
        <w:t>9.</w:t>
      </w:r>
      <w:r w:rsidRPr="00FD6E15">
        <w:rPr>
          <w:b/>
          <w:bCs/>
          <w:lang w:val="ro-MD"/>
        </w:rPr>
        <w:t>6.</w:t>
      </w:r>
      <w:r w:rsidR="00E372B6" w:rsidRPr="00FD6E15">
        <w:rPr>
          <w:b/>
          <w:bCs/>
          <w:lang w:val="ro-MD"/>
        </w:rPr>
        <w:t xml:space="preserve"> </w:t>
      </w:r>
      <w:r w:rsidRPr="00FD6E15">
        <w:rPr>
          <w:rStyle w:val="bold"/>
          <w:b/>
          <w:bCs/>
          <w:lang w:val="ro-MD"/>
        </w:rPr>
        <w:t>Prelucrare</w:t>
      </w:r>
    </w:p>
    <w:p w14:paraId="558E3DD8"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9.6.1.</w:t>
      </w:r>
      <w:r w:rsidR="00E372B6" w:rsidRPr="00FD6E15">
        <w:rPr>
          <w:rStyle w:val="bold"/>
          <w:b/>
          <w:bCs/>
          <w:lang w:val="ro-MD"/>
        </w:rPr>
        <w:t xml:space="preserve"> </w:t>
      </w:r>
      <w:r w:rsidRPr="00FD6E15">
        <w:rPr>
          <w:lang w:val="ro-MD"/>
        </w:rPr>
        <w:t>OSA</w:t>
      </w:r>
      <w:r w:rsidR="00E372B6" w:rsidRPr="00FD6E15">
        <w:rPr>
          <w:lang w:val="ro-MD"/>
        </w:rPr>
        <w:t xml:space="preserve"> </w:t>
      </w:r>
      <w:r w:rsidRPr="00FD6E15">
        <w:rPr>
          <w:lang w:val="ro-MD"/>
        </w:rPr>
        <w:t>identifică</w:t>
      </w:r>
      <w:r w:rsidR="00E372B6" w:rsidRPr="00FD6E15">
        <w:rPr>
          <w:lang w:val="ro-MD"/>
        </w:rPr>
        <w:t xml:space="preserve"> </w:t>
      </w:r>
      <w:r w:rsidRPr="00FD6E15">
        <w:rPr>
          <w:lang w:val="ro-MD"/>
        </w:rPr>
        <w:t>principala</w:t>
      </w:r>
      <w:r w:rsidR="00E372B6" w:rsidRPr="00FD6E15">
        <w:rPr>
          <w:lang w:val="ro-MD"/>
        </w:rPr>
        <w:t xml:space="preserve"> </w:t>
      </w:r>
      <w:r w:rsidRPr="00FD6E15">
        <w:rPr>
          <w:lang w:val="ro-MD"/>
        </w:rPr>
        <w:t>(principalele)</w:t>
      </w:r>
      <w:r w:rsidR="00E372B6" w:rsidRPr="00FD6E15">
        <w:rPr>
          <w:lang w:val="ro-MD"/>
        </w:rPr>
        <w:t xml:space="preserve"> </w:t>
      </w:r>
      <w:r w:rsidRPr="00FD6E15">
        <w:rPr>
          <w:lang w:val="ro-MD"/>
        </w:rPr>
        <w:t>etapă</w:t>
      </w:r>
      <w:r w:rsidR="00E372B6" w:rsidRPr="00FD6E15">
        <w:rPr>
          <w:lang w:val="ro-MD"/>
        </w:rPr>
        <w:t xml:space="preserve"> </w:t>
      </w:r>
      <w:r w:rsidRPr="00FD6E15">
        <w:rPr>
          <w:lang w:val="ro-MD"/>
        </w:rPr>
        <w:t>(etape)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termic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generează</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cantitate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scopul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concentra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eforturile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reducere/control</w:t>
      </w:r>
      <w:r w:rsidR="00E372B6" w:rsidRPr="00FD6E15">
        <w:rPr>
          <w:lang w:val="ro-MD"/>
        </w:rPr>
        <w:t xml:space="preserve"> </w:t>
      </w:r>
      <w:r w:rsidRPr="00FD6E15">
        <w:rPr>
          <w:lang w:val="ro-MD"/>
        </w:rPr>
        <w:t>a/al</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modul</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eficient.</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fapt</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realizat</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intermediul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evaluări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riscurilor,</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direct</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măsurarea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etapă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termic.</w:t>
      </w:r>
    </w:p>
    <w:p w14:paraId="4CE75F22" w14:textId="77777777" w:rsidR="004B4D19" w:rsidRPr="00FD6E15" w:rsidRDefault="004B4D19"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9.6.</w:t>
      </w:r>
      <w:r w:rsidRPr="00FD6E15">
        <w:rPr>
          <w:bCs/>
          <w:lang w:val="ro-MD"/>
        </w:rPr>
        <w:t>2.</w:t>
      </w:r>
      <w:r w:rsidR="00E372B6" w:rsidRPr="00FD6E15">
        <w:rPr>
          <w:bCs/>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evita</w:t>
      </w:r>
      <w:r w:rsidR="00E372B6" w:rsidRPr="00FD6E15">
        <w:rPr>
          <w:lang w:val="ro-MD"/>
        </w:rPr>
        <w:t xml:space="preserve"> </w:t>
      </w:r>
      <w:r w:rsidRPr="00FD6E15">
        <w:rPr>
          <w:lang w:val="ro-MD"/>
        </w:rPr>
        <w:t>puseurile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formare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controlează</w:t>
      </w:r>
      <w:r w:rsidR="00E372B6" w:rsidRPr="00FD6E15">
        <w:rPr>
          <w:lang w:val="ro-MD"/>
        </w:rPr>
        <w:t xml:space="preserve"> </w:t>
      </w:r>
      <w:r w:rsidRPr="00FD6E15">
        <w:rPr>
          <w:lang w:val="ro-MD"/>
        </w:rPr>
        <w:t>temperaturile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încălzire,</w:t>
      </w:r>
      <w:r w:rsidR="00E372B6" w:rsidRPr="00FD6E15">
        <w:rPr>
          <w:lang w:val="ro-MD"/>
        </w:rPr>
        <w:t xml:space="preserve"> </w:t>
      </w:r>
      <w:r w:rsidRPr="00FD6E15">
        <w:rPr>
          <w:lang w:val="ro-MD"/>
        </w:rPr>
        <w:t>timpii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vitezele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Sistemele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vitezei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temperaturii</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calibrate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regularitate,</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funcționare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controlate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limite</w:t>
      </w:r>
      <w:r w:rsidR="00E372B6" w:rsidRPr="00FD6E15">
        <w:rPr>
          <w:lang w:val="ro-MD"/>
        </w:rPr>
        <w:t xml:space="preserve"> </w:t>
      </w:r>
      <w:r w:rsidRPr="00FD6E15">
        <w:rPr>
          <w:lang w:val="ro-MD"/>
        </w:rPr>
        <w:t>prestabilite.</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sarcini</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incluse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procedurile</w:t>
      </w:r>
      <w:r w:rsidR="00E372B6" w:rsidRPr="00FD6E15">
        <w:rPr>
          <w:lang w:val="ro-MD"/>
        </w:rPr>
        <w:t xml:space="preserve"> </w:t>
      </w:r>
      <w:r w:rsidRPr="00FD6E15">
        <w:rPr>
          <w:lang w:val="ro-MD"/>
        </w:rPr>
        <w:t>HACCP.</w:t>
      </w:r>
    </w:p>
    <w:p w14:paraId="6339891F" w14:textId="77777777" w:rsidR="00182557" w:rsidRPr="00FD6E15" w:rsidRDefault="00182557"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9.</w:t>
      </w:r>
      <w:r w:rsidRPr="00FD6E15">
        <w:rPr>
          <w:lang w:val="ro-MD"/>
        </w:rPr>
        <w:t>6.3.</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reducerea</w:t>
      </w:r>
      <w:r w:rsidR="00E372B6" w:rsidRPr="00FD6E15">
        <w:rPr>
          <w:lang w:val="ro-MD"/>
        </w:rPr>
        <w:t xml:space="preserve"> </w:t>
      </w:r>
      <w:r w:rsidRPr="00FD6E15">
        <w:rPr>
          <w:lang w:val="ro-MD"/>
        </w:rPr>
        <w:t>contribuției</w:t>
      </w:r>
      <w:r w:rsidR="00E372B6" w:rsidRPr="00FD6E15">
        <w:rPr>
          <w:lang w:val="ro-MD"/>
        </w:rPr>
        <w:t xml:space="preserve"> </w:t>
      </w:r>
      <w:r w:rsidRPr="00FD6E15">
        <w:rPr>
          <w:lang w:val="ro-MD"/>
        </w:rPr>
        <w:t>termice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reducerea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conținut</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acid</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prune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afectează</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microbiologică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cauză.</w:t>
      </w:r>
    </w:p>
    <w:p w14:paraId="063B7BD5" w14:textId="77777777" w:rsidR="007E1B78" w:rsidRPr="00FD6E15" w:rsidRDefault="007E1B78" w:rsidP="00323740">
      <w:pPr>
        <w:pStyle w:val="ti-grseq-1"/>
        <w:shd w:val="clear" w:color="auto" w:fill="FFFFFF"/>
        <w:spacing w:before="0" w:beforeAutospacing="0" w:after="0" w:afterAutospacing="0" w:line="276" w:lineRule="auto"/>
        <w:ind w:firstLine="709"/>
        <w:contextualSpacing/>
        <w:jc w:val="both"/>
        <w:rPr>
          <w:rFonts w:eastAsiaTheme="minorHAnsi"/>
          <w:b/>
          <w:vanish/>
          <w:lang w:val="ro-MD"/>
        </w:rPr>
      </w:pPr>
    </w:p>
    <w:p w14:paraId="314E4813" w14:textId="77777777" w:rsidR="0002421F" w:rsidRPr="00FD6E15" w:rsidRDefault="00182557"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10.</w:t>
      </w:r>
      <w:r w:rsidR="00E372B6" w:rsidRPr="00FD6E15">
        <w:rPr>
          <w:b/>
          <w:bCs/>
          <w:lang w:val="ro-MD"/>
        </w:rPr>
        <w:t xml:space="preserve"> </w:t>
      </w:r>
      <w:r w:rsidR="0002421F" w:rsidRPr="00FD6E15">
        <w:rPr>
          <w:b/>
          <w:bCs/>
          <w:lang w:val="ro-MD"/>
        </w:rPr>
        <w:t>PÂINE</w:t>
      </w:r>
    </w:p>
    <w:p w14:paraId="232FC444" w14:textId="559968EA" w:rsidR="0002421F" w:rsidRPr="00FD6E15" w:rsidRDefault="0002421F" w:rsidP="00323740">
      <w:pPr>
        <w:pStyle w:val="ti-grseq-1"/>
        <w:numPr>
          <w:ilvl w:val="1"/>
          <w:numId w:val="38"/>
        </w:numPr>
        <w:shd w:val="clear" w:color="auto" w:fill="FFFFFF"/>
        <w:spacing w:before="0" w:beforeAutospacing="0" w:after="0" w:afterAutospacing="0" w:line="276" w:lineRule="auto"/>
        <w:contextualSpacing/>
        <w:jc w:val="both"/>
        <w:rPr>
          <w:rStyle w:val="bold"/>
          <w:b/>
          <w:bCs/>
          <w:lang w:val="ro-MD"/>
        </w:rPr>
      </w:pPr>
      <w:r w:rsidRPr="00FD6E15">
        <w:rPr>
          <w:rStyle w:val="bold"/>
          <w:b/>
          <w:bCs/>
          <w:lang w:val="ro-MD"/>
        </w:rPr>
        <w:t>Agronomie</w:t>
      </w:r>
    </w:p>
    <w:p w14:paraId="7A89237D" w14:textId="77777777" w:rsidR="00182557" w:rsidRPr="00FD6E15" w:rsidRDefault="00182557"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Cs/>
          <w:lang w:val="ro-MD"/>
        </w:rPr>
        <w:t>10.1.1.</w:t>
      </w:r>
      <w:r w:rsidR="00E372B6" w:rsidRPr="00FD6E15">
        <w:rPr>
          <w:rStyle w:val="bold"/>
          <w:bCs/>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producției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contract,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furnizate</w:t>
      </w:r>
      <w:r w:rsidR="00E372B6" w:rsidRPr="00FD6E15">
        <w:rPr>
          <w:lang w:val="ro-MD"/>
        </w:rPr>
        <w:t xml:space="preserve"> </w:t>
      </w:r>
      <w:r w:rsidRPr="00FD6E15">
        <w:rPr>
          <w:lang w:val="ro-MD"/>
        </w:rPr>
        <w:t>direct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producătorii</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aplicarea</w:t>
      </w:r>
      <w:r w:rsidR="00E372B6" w:rsidRPr="00FD6E15">
        <w:rPr>
          <w:lang w:val="ro-MD"/>
        </w:rPr>
        <w:t xml:space="preserve"> </w:t>
      </w:r>
      <w:r w:rsidRPr="00FD6E15">
        <w:rPr>
          <w:lang w:val="ro-MD"/>
        </w:rPr>
        <w:t>următoarelor</w:t>
      </w:r>
      <w:r w:rsidR="00E372B6" w:rsidRPr="00FD6E15">
        <w:rPr>
          <w:lang w:val="ro-MD"/>
        </w:rPr>
        <w:t xml:space="preserve"> </w:t>
      </w:r>
      <w:r w:rsidRPr="00FD6E15">
        <w:rPr>
          <w:lang w:val="ro-MD"/>
        </w:rPr>
        <w:t>cerințe</w:t>
      </w:r>
      <w:r w:rsidR="00E372B6" w:rsidRPr="00FD6E15">
        <w:rPr>
          <w:lang w:val="ro-MD"/>
        </w:rPr>
        <w:t xml:space="preserve"> </w:t>
      </w:r>
      <w:r w:rsidRPr="00FD6E15">
        <w:rPr>
          <w:lang w:val="ro-MD"/>
        </w:rPr>
        <w:t>menite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prevină</w:t>
      </w:r>
      <w:r w:rsidR="00E372B6" w:rsidRPr="00FD6E15">
        <w:rPr>
          <w:lang w:val="ro-MD"/>
        </w:rPr>
        <w:t xml:space="preserve"> </w:t>
      </w:r>
      <w:r w:rsidRPr="00FD6E15">
        <w:rPr>
          <w:lang w:val="ro-MD"/>
        </w:rPr>
        <w:t>apariția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înalte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asparagină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cereale:</w:t>
      </w:r>
    </w:p>
    <w:p w14:paraId="7A237ADA" w14:textId="77777777" w:rsidR="00182557" w:rsidRPr="00FD6E15" w:rsidRDefault="00182557"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10.1.1.1.</w:t>
      </w:r>
      <w:r w:rsidR="00E372B6" w:rsidRPr="00FD6E15">
        <w:rPr>
          <w:bCs/>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agricole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fertilizarea,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echilibrate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sulf</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asigure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corectă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azotului;</w:t>
      </w:r>
    </w:p>
    <w:p w14:paraId="3E2CF48E" w14:textId="77777777" w:rsidR="00182557" w:rsidRPr="00FD6E15" w:rsidRDefault="00182557" w:rsidP="00323740">
      <w:pPr>
        <w:pStyle w:val="ti-grseq-1"/>
        <w:shd w:val="clear" w:color="auto" w:fill="FFFFFF"/>
        <w:spacing w:before="0" w:beforeAutospacing="0" w:after="0" w:afterAutospacing="0" w:line="276" w:lineRule="auto"/>
        <w:ind w:firstLine="709"/>
        <w:contextualSpacing/>
        <w:jc w:val="both"/>
        <w:rPr>
          <w:bCs/>
          <w:lang w:val="ro-MD"/>
        </w:rPr>
      </w:pPr>
      <w:r w:rsidRPr="00FD6E15">
        <w:rPr>
          <w:bCs/>
          <w:lang w:val="ro-MD"/>
        </w:rPr>
        <w:t>10.1.1.2.</w:t>
      </w:r>
      <w:r w:rsidR="00E372B6" w:rsidRPr="00FD6E15">
        <w:rPr>
          <w:bCs/>
          <w:lang w:val="ro-MD"/>
        </w:rPr>
        <w:t xml:space="preserve"> </w:t>
      </w:r>
      <w:r w:rsidRPr="00FD6E15">
        <w:rPr>
          <w:lang w:val="ro-MD"/>
        </w:rPr>
        <w:t>să</w:t>
      </w:r>
      <w:r w:rsidR="00E372B6" w:rsidRPr="00FD6E15">
        <w:rPr>
          <w:lang w:val="ro-MD"/>
        </w:rPr>
        <w:t xml:space="preserve"> </w:t>
      </w:r>
      <w:r w:rsidRPr="00FD6E15">
        <w:rPr>
          <w:lang w:val="ro-MD"/>
        </w:rPr>
        <w:t>urmeze</w:t>
      </w:r>
      <w:r w:rsidR="00E372B6" w:rsidRPr="00FD6E15">
        <w:rPr>
          <w:lang w:val="ro-MD"/>
        </w:rPr>
        <w:t xml:space="preserve"> </w:t>
      </w:r>
      <w:r w:rsidRPr="00FD6E15">
        <w:rPr>
          <w:lang w:val="ro-MD"/>
        </w:rPr>
        <w:t>bunele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fitosanitare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asigurării</w:t>
      </w:r>
      <w:r w:rsidR="00E372B6" w:rsidRPr="00FD6E15">
        <w:rPr>
          <w:lang w:val="ro-MD"/>
        </w:rPr>
        <w:t xml:space="preserve"> </w:t>
      </w:r>
      <w:r w:rsidRPr="00FD6E15">
        <w:rPr>
          <w:lang w:val="ro-MD"/>
        </w:rPr>
        <w:t>aplicării</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bune</w:t>
      </w:r>
      <w:r w:rsidR="00E372B6" w:rsidRPr="00FD6E15">
        <w:rPr>
          <w:lang w:val="ro-MD"/>
        </w:rPr>
        <w:t xml:space="preserve"> </w:t>
      </w:r>
      <w:r w:rsidRPr="00FD6E15">
        <w:rPr>
          <w:lang w:val="ro-MD"/>
        </w:rPr>
        <w:t>practici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culturilor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preveni</w:t>
      </w:r>
      <w:r w:rsidR="00E372B6" w:rsidRPr="00FD6E15">
        <w:rPr>
          <w:lang w:val="ro-MD"/>
        </w:rPr>
        <w:t xml:space="preserve"> </w:t>
      </w:r>
      <w:r w:rsidRPr="00FD6E15">
        <w:rPr>
          <w:lang w:val="ro-MD"/>
        </w:rPr>
        <w:t>infecțiile</w:t>
      </w:r>
      <w:r w:rsidR="00E372B6" w:rsidRPr="00FD6E15">
        <w:rPr>
          <w:lang w:val="ro-MD"/>
        </w:rPr>
        <w:t xml:space="preserve"> </w:t>
      </w:r>
      <w:r w:rsidRPr="00FD6E15">
        <w:rPr>
          <w:lang w:val="ro-MD"/>
        </w:rPr>
        <w:t>micotice.</w:t>
      </w:r>
    </w:p>
    <w:p w14:paraId="5DAED30F" w14:textId="341DED0C" w:rsidR="00182557" w:rsidRPr="00FD6E15" w:rsidRDefault="00182557"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Cs/>
          <w:lang w:val="ro-MD"/>
        </w:rPr>
        <w:t>10.1.2.</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controale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punerea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efectivă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cerințelor</w:t>
      </w:r>
      <w:r w:rsidR="00E372B6" w:rsidRPr="00FD6E15">
        <w:rPr>
          <w:lang w:val="ro-MD"/>
        </w:rPr>
        <w:t xml:space="preserve"> </w:t>
      </w:r>
      <w:r w:rsidRPr="00FD6E15">
        <w:rPr>
          <w:lang w:val="ro-MD"/>
        </w:rPr>
        <w:t>menționate</w:t>
      </w:r>
      <w:r w:rsidR="00E372B6" w:rsidRPr="00FD6E15">
        <w:rPr>
          <w:lang w:val="ro-MD"/>
        </w:rPr>
        <w:t xml:space="preserve"> </w:t>
      </w:r>
      <w:r w:rsidR="005D5F7D" w:rsidRPr="00FD6E15">
        <w:rPr>
          <w:lang w:val="ro-MD"/>
        </w:rPr>
        <w:t xml:space="preserve">la subpct. </w:t>
      </w:r>
      <w:r w:rsidR="005D5F7D" w:rsidRPr="00FD6E15">
        <w:rPr>
          <w:lang w:val="ro-MD"/>
        </w:rPr>
        <w:t>10</w:t>
      </w:r>
      <w:r w:rsidR="005D5F7D" w:rsidRPr="00FD6E15">
        <w:rPr>
          <w:lang w:val="ro-MD"/>
        </w:rPr>
        <w:t>.</w:t>
      </w:r>
      <w:r w:rsidR="005D5F7D" w:rsidRPr="00FD6E15">
        <w:rPr>
          <w:lang w:val="ro-MD"/>
        </w:rPr>
        <w:t>1.1</w:t>
      </w:r>
      <w:r w:rsidRPr="00FD6E15">
        <w:rPr>
          <w:lang w:val="ro-MD"/>
        </w:rPr>
        <w:t>.</w:t>
      </w:r>
    </w:p>
    <w:p w14:paraId="16E3E0BC" w14:textId="77777777" w:rsidR="0002421F" w:rsidRPr="00FD6E15" w:rsidRDefault="00E372B6" w:rsidP="00323740">
      <w:pPr>
        <w:pStyle w:val="ti-grseq-1"/>
        <w:numPr>
          <w:ilvl w:val="1"/>
          <w:numId w:val="37"/>
        </w:numPr>
        <w:shd w:val="clear" w:color="auto" w:fill="FFFFFF"/>
        <w:tabs>
          <w:tab w:val="left" w:pos="1134"/>
          <w:tab w:val="left" w:pos="1276"/>
        </w:tabs>
        <w:spacing w:before="0" w:beforeAutospacing="0" w:after="0" w:afterAutospacing="0" w:line="276" w:lineRule="auto"/>
        <w:ind w:left="0" w:firstLine="709"/>
        <w:contextualSpacing/>
        <w:jc w:val="both"/>
        <w:rPr>
          <w:rStyle w:val="bold"/>
          <w:b/>
          <w:bCs/>
          <w:lang w:val="ro-MD"/>
        </w:rPr>
      </w:pPr>
      <w:r w:rsidRPr="00FD6E15">
        <w:rPr>
          <w:rStyle w:val="bold"/>
          <w:b/>
          <w:bCs/>
          <w:lang w:val="ro-MD"/>
        </w:rPr>
        <w:t xml:space="preserve"> </w:t>
      </w:r>
      <w:r w:rsidR="0002421F" w:rsidRPr="00FD6E15">
        <w:rPr>
          <w:rStyle w:val="bold"/>
          <w:b/>
          <w:bCs/>
          <w:lang w:val="ro-MD"/>
        </w:rPr>
        <w:t>Concepția</w:t>
      </w:r>
      <w:r w:rsidRPr="00FD6E15">
        <w:rPr>
          <w:rStyle w:val="bold"/>
          <w:b/>
          <w:bCs/>
          <w:lang w:val="ro-MD"/>
        </w:rPr>
        <w:t xml:space="preserve"> </w:t>
      </w:r>
      <w:r w:rsidR="0002421F" w:rsidRPr="00FD6E15">
        <w:rPr>
          <w:rStyle w:val="bold"/>
          <w:b/>
          <w:bCs/>
          <w:lang w:val="ro-MD"/>
        </w:rPr>
        <w:t>produsului,</w:t>
      </w:r>
      <w:r w:rsidRPr="00FD6E15">
        <w:rPr>
          <w:rStyle w:val="bold"/>
          <w:b/>
          <w:bCs/>
          <w:lang w:val="ro-MD"/>
        </w:rPr>
        <w:t xml:space="preserve"> </w:t>
      </w:r>
      <w:r w:rsidR="0002421F" w:rsidRPr="00FD6E15">
        <w:rPr>
          <w:rStyle w:val="bold"/>
          <w:b/>
          <w:bCs/>
          <w:lang w:val="ro-MD"/>
        </w:rPr>
        <w:t>prelucrarea</w:t>
      </w:r>
      <w:r w:rsidRPr="00FD6E15">
        <w:rPr>
          <w:rStyle w:val="bold"/>
          <w:b/>
          <w:bCs/>
          <w:lang w:val="ro-MD"/>
        </w:rPr>
        <w:t xml:space="preserve"> </w:t>
      </w:r>
      <w:r w:rsidR="0002421F" w:rsidRPr="00FD6E15">
        <w:rPr>
          <w:rStyle w:val="bold"/>
          <w:b/>
          <w:bCs/>
          <w:lang w:val="ro-MD"/>
        </w:rPr>
        <w:t>și</w:t>
      </w:r>
      <w:r w:rsidRPr="00FD6E15">
        <w:rPr>
          <w:rStyle w:val="bold"/>
          <w:b/>
          <w:bCs/>
          <w:lang w:val="ro-MD"/>
        </w:rPr>
        <w:t xml:space="preserve"> </w:t>
      </w:r>
      <w:r w:rsidR="0002421F" w:rsidRPr="00FD6E15">
        <w:rPr>
          <w:rStyle w:val="bold"/>
          <w:b/>
          <w:bCs/>
          <w:lang w:val="ro-MD"/>
        </w:rPr>
        <w:t>încălzirea</w:t>
      </w:r>
    </w:p>
    <w:p w14:paraId="3F31508F" w14:textId="77777777" w:rsidR="00182557" w:rsidRPr="00FD6E15" w:rsidRDefault="00182557"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lang w:val="ro-MD"/>
        </w:rPr>
        <w:t>10.2.1</w:t>
      </w:r>
      <w:r w:rsidR="008B149A" w:rsidRPr="00FD6E15">
        <w:rPr>
          <w:rStyle w:val="bold"/>
          <w:lang w:val="ro-MD"/>
        </w:rPr>
        <w:t>.</w:t>
      </w:r>
      <w:r w:rsidR="00E372B6" w:rsidRPr="00FD6E15">
        <w:rPr>
          <w:rStyle w:val="bold"/>
          <w:lang w:val="ro-MD"/>
        </w:rPr>
        <w:t xml:space="preserve"> </w:t>
      </w:r>
      <w:r w:rsidR="008B149A" w:rsidRPr="00FD6E15">
        <w:rPr>
          <w:lang w:val="ro-MD"/>
        </w:rPr>
        <w:t>OSA</w:t>
      </w:r>
      <w:r w:rsidR="00E372B6" w:rsidRPr="00FD6E15">
        <w:rPr>
          <w:lang w:val="ro-MD"/>
        </w:rPr>
        <w:t xml:space="preserve"> </w:t>
      </w:r>
      <w:r w:rsidR="008B149A" w:rsidRPr="00FD6E15">
        <w:rPr>
          <w:lang w:val="ro-MD"/>
        </w:rPr>
        <w:t>se</w:t>
      </w:r>
      <w:r w:rsidR="00E372B6" w:rsidRPr="00FD6E15">
        <w:rPr>
          <w:lang w:val="ro-MD"/>
        </w:rPr>
        <w:t xml:space="preserve"> </w:t>
      </w:r>
      <w:r w:rsidR="008B149A" w:rsidRPr="00FD6E15">
        <w:rPr>
          <w:lang w:val="ro-MD"/>
        </w:rPr>
        <w:t>asigură</w:t>
      </w:r>
      <w:r w:rsidR="00E372B6" w:rsidRPr="00FD6E15">
        <w:rPr>
          <w:lang w:val="ro-MD"/>
        </w:rPr>
        <w:t xml:space="preserve"> </w:t>
      </w:r>
      <w:r w:rsidR="008B149A" w:rsidRPr="00FD6E15">
        <w:rPr>
          <w:lang w:val="ro-MD"/>
        </w:rPr>
        <w:t>că</w:t>
      </w:r>
      <w:r w:rsidR="00E372B6" w:rsidRPr="00FD6E15">
        <w:rPr>
          <w:lang w:val="ro-MD"/>
        </w:rPr>
        <w:t xml:space="preserve"> </w:t>
      </w:r>
      <w:r w:rsidR="008B149A" w:rsidRPr="00FD6E15">
        <w:rPr>
          <w:lang w:val="ro-MD"/>
        </w:rPr>
        <w:t>pâinea</w:t>
      </w:r>
      <w:r w:rsidR="00E372B6" w:rsidRPr="00FD6E15">
        <w:rPr>
          <w:lang w:val="ro-MD"/>
        </w:rPr>
        <w:t xml:space="preserve"> </w:t>
      </w:r>
      <w:r w:rsidR="008B149A" w:rsidRPr="00FD6E15">
        <w:rPr>
          <w:lang w:val="ro-MD"/>
        </w:rPr>
        <w:t>este</w:t>
      </w:r>
      <w:r w:rsidR="00E372B6" w:rsidRPr="00FD6E15">
        <w:rPr>
          <w:lang w:val="ro-MD"/>
        </w:rPr>
        <w:t xml:space="preserve"> </w:t>
      </w:r>
      <w:r w:rsidR="008B149A" w:rsidRPr="00FD6E15">
        <w:rPr>
          <w:lang w:val="ro-MD"/>
        </w:rPr>
        <w:t>coaptă</w:t>
      </w:r>
      <w:r w:rsidR="00E372B6" w:rsidRPr="00FD6E15">
        <w:rPr>
          <w:lang w:val="ro-MD"/>
        </w:rPr>
        <w:t xml:space="preserve"> </w:t>
      </w:r>
      <w:r w:rsidR="008B149A" w:rsidRPr="00FD6E15">
        <w:rPr>
          <w:lang w:val="ro-MD"/>
        </w:rPr>
        <w:t>până</w:t>
      </w:r>
      <w:r w:rsidR="00E372B6" w:rsidRPr="00FD6E15">
        <w:rPr>
          <w:lang w:val="ro-MD"/>
        </w:rPr>
        <w:t xml:space="preserve"> </w:t>
      </w:r>
      <w:r w:rsidR="008B149A" w:rsidRPr="00FD6E15">
        <w:rPr>
          <w:lang w:val="ro-MD"/>
        </w:rPr>
        <w:t>se</w:t>
      </w:r>
      <w:r w:rsidR="00E372B6" w:rsidRPr="00FD6E15">
        <w:rPr>
          <w:lang w:val="ro-MD"/>
        </w:rPr>
        <w:t xml:space="preserve"> </w:t>
      </w:r>
      <w:r w:rsidR="008B149A" w:rsidRPr="00FD6E15">
        <w:rPr>
          <w:lang w:val="ro-MD"/>
        </w:rPr>
        <w:t>obține</w:t>
      </w:r>
      <w:r w:rsidR="00E372B6" w:rsidRPr="00FD6E15">
        <w:rPr>
          <w:lang w:val="ro-MD"/>
        </w:rPr>
        <w:t xml:space="preserve"> </w:t>
      </w:r>
      <w:r w:rsidR="008B149A" w:rsidRPr="00FD6E15">
        <w:rPr>
          <w:lang w:val="ro-MD"/>
        </w:rPr>
        <w:t>o</w:t>
      </w:r>
      <w:r w:rsidR="00E372B6" w:rsidRPr="00FD6E15">
        <w:rPr>
          <w:lang w:val="ro-MD"/>
        </w:rPr>
        <w:t xml:space="preserve"> </w:t>
      </w:r>
      <w:r w:rsidR="008B149A" w:rsidRPr="00FD6E15">
        <w:rPr>
          <w:lang w:val="ro-MD"/>
        </w:rPr>
        <w:t>culoare</w:t>
      </w:r>
      <w:r w:rsidR="00E372B6" w:rsidRPr="00FD6E15">
        <w:rPr>
          <w:lang w:val="ro-MD"/>
        </w:rPr>
        <w:t xml:space="preserve"> </w:t>
      </w:r>
      <w:r w:rsidR="008B149A" w:rsidRPr="00FD6E15">
        <w:rPr>
          <w:lang w:val="ro-MD"/>
        </w:rPr>
        <w:t>mai</w:t>
      </w:r>
      <w:r w:rsidR="00E372B6" w:rsidRPr="00FD6E15">
        <w:rPr>
          <w:lang w:val="ro-MD"/>
        </w:rPr>
        <w:t xml:space="preserve"> </w:t>
      </w:r>
      <w:r w:rsidR="008B149A" w:rsidRPr="00FD6E15">
        <w:rPr>
          <w:lang w:val="ro-MD"/>
        </w:rPr>
        <w:t>deschisă</w:t>
      </w:r>
      <w:r w:rsidR="00E372B6" w:rsidRPr="00FD6E15">
        <w:rPr>
          <w:lang w:val="ro-MD"/>
        </w:rPr>
        <w:t xml:space="preserve"> </w:t>
      </w:r>
      <w:r w:rsidR="008B149A" w:rsidRPr="00FD6E15">
        <w:rPr>
          <w:lang w:val="ro-MD"/>
        </w:rPr>
        <w:t>pentru</w:t>
      </w:r>
      <w:r w:rsidR="00E372B6" w:rsidRPr="00FD6E15">
        <w:rPr>
          <w:lang w:val="ro-MD"/>
        </w:rPr>
        <w:t xml:space="preserve"> </w:t>
      </w:r>
      <w:r w:rsidR="008B149A" w:rsidRPr="00FD6E15">
        <w:rPr>
          <w:lang w:val="ro-MD"/>
        </w:rPr>
        <w:t>a</w:t>
      </w:r>
      <w:r w:rsidR="00E372B6" w:rsidRPr="00FD6E15">
        <w:rPr>
          <w:lang w:val="ro-MD"/>
        </w:rPr>
        <w:t xml:space="preserve"> </w:t>
      </w:r>
      <w:r w:rsidR="008B149A" w:rsidRPr="00FD6E15">
        <w:rPr>
          <w:lang w:val="ro-MD"/>
        </w:rPr>
        <w:t>reduce</w:t>
      </w:r>
      <w:r w:rsidR="00E372B6" w:rsidRPr="00FD6E15">
        <w:rPr>
          <w:lang w:val="ro-MD"/>
        </w:rPr>
        <w:t xml:space="preserve"> </w:t>
      </w:r>
      <w:r w:rsidR="008B149A" w:rsidRPr="00FD6E15">
        <w:rPr>
          <w:lang w:val="ro-MD"/>
        </w:rPr>
        <w:t>formarea</w:t>
      </w:r>
      <w:r w:rsidR="00E372B6" w:rsidRPr="00FD6E15">
        <w:rPr>
          <w:lang w:val="ro-MD"/>
        </w:rPr>
        <w:t xml:space="preserve"> </w:t>
      </w:r>
      <w:r w:rsidR="008B149A" w:rsidRPr="00FD6E15">
        <w:rPr>
          <w:lang w:val="ro-MD"/>
        </w:rPr>
        <w:t>acrilamidei</w:t>
      </w:r>
      <w:r w:rsidR="00E372B6" w:rsidRPr="00FD6E15">
        <w:rPr>
          <w:lang w:val="ro-MD"/>
        </w:rPr>
        <w:t xml:space="preserve"> </w:t>
      </w:r>
      <w:r w:rsidR="008B149A" w:rsidRPr="00FD6E15">
        <w:rPr>
          <w:lang w:val="ro-MD"/>
        </w:rPr>
        <w:t>ținând</w:t>
      </w:r>
      <w:r w:rsidR="00E372B6" w:rsidRPr="00FD6E15">
        <w:rPr>
          <w:lang w:val="ro-MD"/>
        </w:rPr>
        <w:t xml:space="preserve"> </w:t>
      </w:r>
      <w:r w:rsidR="008B149A" w:rsidRPr="00FD6E15">
        <w:rPr>
          <w:lang w:val="ro-MD"/>
        </w:rPr>
        <w:t>seama</w:t>
      </w:r>
      <w:r w:rsidR="00E372B6" w:rsidRPr="00FD6E15">
        <w:rPr>
          <w:lang w:val="ro-MD"/>
        </w:rPr>
        <w:t xml:space="preserve"> </w:t>
      </w:r>
      <w:r w:rsidR="008B149A" w:rsidRPr="00FD6E15">
        <w:rPr>
          <w:lang w:val="ro-MD"/>
        </w:rPr>
        <w:t>de</w:t>
      </w:r>
      <w:r w:rsidR="00E372B6" w:rsidRPr="00FD6E15">
        <w:rPr>
          <w:lang w:val="ro-MD"/>
        </w:rPr>
        <w:t xml:space="preserve"> </w:t>
      </w:r>
      <w:r w:rsidR="008B149A" w:rsidRPr="00FD6E15">
        <w:rPr>
          <w:lang w:val="ro-MD"/>
        </w:rPr>
        <w:t>concepția</w:t>
      </w:r>
      <w:r w:rsidR="00E372B6" w:rsidRPr="00FD6E15">
        <w:rPr>
          <w:lang w:val="ro-MD"/>
        </w:rPr>
        <w:t xml:space="preserve"> </w:t>
      </w:r>
      <w:r w:rsidR="008B149A" w:rsidRPr="00FD6E15">
        <w:rPr>
          <w:lang w:val="ro-MD"/>
        </w:rPr>
        <w:t>produsului</w:t>
      </w:r>
      <w:r w:rsidR="00E372B6" w:rsidRPr="00FD6E15">
        <w:rPr>
          <w:lang w:val="ro-MD"/>
        </w:rPr>
        <w:t xml:space="preserve"> </w:t>
      </w:r>
      <w:r w:rsidR="008B149A" w:rsidRPr="00FD6E15">
        <w:rPr>
          <w:lang w:val="ro-MD"/>
        </w:rPr>
        <w:t>și</w:t>
      </w:r>
      <w:r w:rsidR="00E372B6" w:rsidRPr="00FD6E15">
        <w:rPr>
          <w:lang w:val="ro-MD"/>
        </w:rPr>
        <w:t xml:space="preserve"> </w:t>
      </w:r>
      <w:r w:rsidR="008B149A" w:rsidRPr="00FD6E15">
        <w:rPr>
          <w:lang w:val="ro-MD"/>
        </w:rPr>
        <w:t>de</w:t>
      </w:r>
      <w:r w:rsidR="00E372B6" w:rsidRPr="00FD6E15">
        <w:rPr>
          <w:lang w:val="ro-MD"/>
        </w:rPr>
        <w:t xml:space="preserve"> </w:t>
      </w:r>
      <w:r w:rsidR="008B149A" w:rsidRPr="00FD6E15">
        <w:rPr>
          <w:lang w:val="ro-MD"/>
        </w:rPr>
        <w:t>posibilitățile</w:t>
      </w:r>
      <w:r w:rsidR="00E372B6" w:rsidRPr="00FD6E15">
        <w:rPr>
          <w:lang w:val="ro-MD"/>
        </w:rPr>
        <w:t xml:space="preserve"> </w:t>
      </w:r>
      <w:r w:rsidR="008B149A" w:rsidRPr="00FD6E15">
        <w:rPr>
          <w:lang w:val="ro-MD"/>
        </w:rPr>
        <w:t>tehnice.</w:t>
      </w:r>
    </w:p>
    <w:p w14:paraId="61EC43A1" w14:textId="77777777" w:rsidR="008B149A" w:rsidRPr="00FD6E15" w:rsidRDefault="008B149A"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10.2.2.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prelungesc</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fermentare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drojdiei</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concepția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posibilitățile</w:t>
      </w:r>
      <w:r w:rsidR="00E372B6" w:rsidRPr="00FD6E15">
        <w:rPr>
          <w:lang w:val="ro-MD"/>
        </w:rPr>
        <w:t xml:space="preserve"> </w:t>
      </w:r>
      <w:r w:rsidRPr="00FD6E15">
        <w:rPr>
          <w:lang w:val="ro-MD"/>
        </w:rPr>
        <w:t>tehnice.</w:t>
      </w:r>
    </w:p>
    <w:p w14:paraId="3FEB74D8" w14:textId="77777777" w:rsidR="008B149A" w:rsidRPr="00FD6E15" w:rsidRDefault="008B149A"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10.2.3.</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reduc</w:t>
      </w:r>
      <w:r w:rsidR="00E372B6" w:rsidRPr="00FD6E15">
        <w:rPr>
          <w:lang w:val="ro-MD"/>
        </w:rPr>
        <w:t xml:space="preserve"> </w:t>
      </w:r>
      <w:r w:rsidRPr="00FD6E15">
        <w:rPr>
          <w:lang w:val="ro-MD"/>
        </w:rPr>
        <w:t>contribuția</w:t>
      </w:r>
      <w:r w:rsidR="00E372B6" w:rsidRPr="00FD6E15">
        <w:rPr>
          <w:lang w:val="ro-MD"/>
        </w:rPr>
        <w:t xml:space="preserve"> </w:t>
      </w:r>
      <w:r w:rsidRPr="00FD6E15">
        <w:rPr>
          <w:lang w:val="ro-MD"/>
        </w:rPr>
        <w:t>termică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optimizarea</w:t>
      </w:r>
      <w:r w:rsidR="00E372B6" w:rsidRPr="00FD6E15">
        <w:rPr>
          <w:lang w:val="ro-MD"/>
        </w:rPr>
        <w:t xml:space="preserve"> </w:t>
      </w:r>
      <w:r w:rsidRPr="00FD6E15">
        <w:rPr>
          <w:lang w:val="ro-MD"/>
        </w:rPr>
        <w:t>temperaturii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timpului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coacere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p>
    <w:p w14:paraId="46EE57E3" w14:textId="77777777" w:rsidR="008B149A" w:rsidRPr="00FD6E15" w:rsidRDefault="008B149A"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10.2.4.</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instrucțiuni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coacerea</w:t>
      </w:r>
      <w:r w:rsidR="00E372B6" w:rsidRPr="00FD6E15">
        <w:rPr>
          <w:lang w:val="ro-MD"/>
        </w:rPr>
        <w:t xml:space="preserve"> </w:t>
      </w:r>
      <w:r w:rsidRPr="00FD6E15">
        <w:rPr>
          <w:lang w:val="ro-MD"/>
        </w:rPr>
        <w:t>pâinii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urmează</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finalizată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domiciliu,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zonele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coacere,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magazinele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vânzare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amănuntul</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unități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alimentație</w:t>
      </w:r>
      <w:r w:rsidR="00E372B6" w:rsidRPr="00FD6E15">
        <w:rPr>
          <w:lang w:val="ro-MD"/>
        </w:rPr>
        <w:t xml:space="preserve"> </w:t>
      </w:r>
      <w:r w:rsidRPr="00FD6E15">
        <w:rPr>
          <w:lang w:val="ro-MD"/>
        </w:rPr>
        <w:t>publică.</w:t>
      </w:r>
    </w:p>
    <w:p w14:paraId="40AE7C00" w14:textId="77777777" w:rsidR="008B149A" w:rsidRPr="00FD6E15" w:rsidRDefault="008B149A"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10.2.5.</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substituie</w:t>
      </w:r>
      <w:r w:rsidR="00E372B6" w:rsidRPr="00FD6E15">
        <w:rPr>
          <w:lang w:val="ro-MD"/>
        </w:rPr>
        <w:t xml:space="preserve"> </w:t>
      </w:r>
      <w:r w:rsidRPr="00FD6E15">
        <w:rPr>
          <w:lang w:val="ro-MD"/>
        </w:rPr>
        <w:t>ingredientele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potențialul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mări</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fapt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compatibil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concepția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posibilitățile</w:t>
      </w:r>
      <w:r w:rsidR="00E372B6" w:rsidRPr="00FD6E15">
        <w:rPr>
          <w:lang w:val="ro-MD"/>
        </w:rPr>
        <w:t xml:space="preserve"> </w:t>
      </w:r>
      <w:r w:rsidRPr="00FD6E15">
        <w:rPr>
          <w:lang w:val="ro-MD"/>
        </w:rPr>
        <w:t>tehnice,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includ,</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coajă</w:t>
      </w:r>
      <w:r w:rsidR="00E372B6" w:rsidRPr="00FD6E15">
        <w:rPr>
          <w:lang w:val="ro-MD"/>
        </w:rPr>
        <w:t xml:space="preserve"> </w:t>
      </w:r>
      <w:r w:rsidRPr="00FD6E15">
        <w:rPr>
          <w:lang w:val="ro-MD"/>
        </w:rPr>
        <w:t>lemnoasă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semințe</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temperaturi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degrabă</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temperaturi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p>
    <w:p w14:paraId="00D7F25B" w14:textId="77777777" w:rsidR="008B149A" w:rsidRPr="00FD6E15" w:rsidRDefault="008B149A"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lastRenderedPageBreak/>
        <w:t>10.2.6.</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înlocuiesc</w:t>
      </w:r>
      <w:r w:rsidR="00E372B6" w:rsidRPr="00FD6E15">
        <w:rPr>
          <w:lang w:val="ro-MD"/>
        </w:rPr>
        <w:t xml:space="preserve"> </w:t>
      </w:r>
      <w:r w:rsidRPr="00FD6E15">
        <w:rPr>
          <w:lang w:val="ro-MD"/>
        </w:rPr>
        <w:t>fructoza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glucoză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special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rețetele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bicarbonat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amoniu</w:t>
      </w:r>
      <w:r w:rsidR="00E372B6" w:rsidRPr="00FD6E15">
        <w:rPr>
          <w:lang w:val="ro-MD"/>
        </w:rPr>
        <w:t xml:space="preserve"> </w:t>
      </w:r>
      <w:r w:rsidRPr="00FD6E15">
        <w:rPr>
          <w:lang w:val="ro-MD"/>
        </w:rPr>
        <w:t>(E</w:t>
      </w:r>
      <w:r w:rsidR="00E372B6" w:rsidRPr="00FD6E15">
        <w:rPr>
          <w:lang w:val="ro-MD"/>
        </w:rPr>
        <w:t xml:space="preserve"> </w:t>
      </w:r>
      <w:r w:rsidRPr="00FD6E15">
        <w:rPr>
          <w:lang w:val="ro-MD"/>
        </w:rPr>
        <w:t>503),</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concepția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o</w:t>
      </w:r>
      <w:r w:rsidR="00E372B6" w:rsidRPr="00FD6E15">
        <w:rPr>
          <w:lang w:val="ro-MD"/>
        </w:rPr>
        <w:t xml:space="preserve"> </w:t>
      </w:r>
      <w:r w:rsidRPr="00FD6E15">
        <w:rPr>
          <w:lang w:val="ro-MD"/>
        </w:rPr>
        <w:t>permite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Această</w:t>
      </w:r>
      <w:r w:rsidR="00E372B6" w:rsidRPr="00FD6E15">
        <w:rPr>
          <w:lang w:val="ro-MD"/>
        </w:rPr>
        <w:t xml:space="preserve"> </w:t>
      </w:r>
      <w:r w:rsidRPr="00FD6E15">
        <w:rPr>
          <w:lang w:val="ro-MD"/>
        </w:rPr>
        <w:t>operațiune</w:t>
      </w:r>
      <w:r w:rsidR="00E372B6" w:rsidRPr="00FD6E15">
        <w:rPr>
          <w:lang w:val="ro-MD"/>
        </w:rPr>
        <w:t xml:space="preserve"> </w:t>
      </w:r>
      <w:r w:rsidRPr="00FD6E15">
        <w:rPr>
          <w:lang w:val="ro-MD"/>
        </w:rPr>
        <w:t>include,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înlocuirea</w:t>
      </w:r>
      <w:r w:rsidR="00E372B6" w:rsidRPr="00FD6E15">
        <w:rPr>
          <w:lang w:val="ro-MD"/>
        </w:rPr>
        <w:t xml:space="preserve"> </w:t>
      </w:r>
      <w:r w:rsidRPr="00FD6E15">
        <w:rPr>
          <w:lang w:val="ro-MD"/>
        </w:rPr>
        <w:t>siropului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zahăr</w:t>
      </w:r>
      <w:r w:rsidR="00E372B6" w:rsidRPr="00FD6E15">
        <w:rPr>
          <w:lang w:val="ro-MD"/>
        </w:rPr>
        <w:t xml:space="preserve"> </w:t>
      </w:r>
      <w:r w:rsidRPr="00FD6E15">
        <w:rPr>
          <w:lang w:val="ro-MD"/>
        </w:rPr>
        <w:t>invertit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mierii,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conține</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fructoză,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sirop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glucoză.</w:t>
      </w:r>
    </w:p>
    <w:p w14:paraId="4A3E781E" w14:textId="483AF5CC" w:rsidR="002F5895" w:rsidRPr="00FD6E15" w:rsidRDefault="008B149A" w:rsidP="00323740">
      <w:pPr>
        <w:pStyle w:val="ti-grseq-1"/>
        <w:shd w:val="clear" w:color="auto" w:fill="FFFFFF"/>
        <w:spacing w:before="0" w:beforeAutospacing="0" w:after="0" w:afterAutospacing="0" w:line="276" w:lineRule="auto"/>
        <w:ind w:firstLine="709"/>
        <w:contextualSpacing/>
        <w:jc w:val="both"/>
        <w:rPr>
          <w:b/>
          <w:bCs/>
          <w:sz w:val="28"/>
          <w:szCs w:val="28"/>
          <w:lang w:val="ro-MD"/>
        </w:rPr>
      </w:pPr>
      <w:r w:rsidRPr="00FD6E15">
        <w:rPr>
          <w:lang w:val="ro-MD"/>
        </w:rPr>
        <w:t>10.2.7.</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conținut</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asparaginază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reduce</w:t>
      </w:r>
      <w:r w:rsidR="00E372B6" w:rsidRPr="00FD6E15">
        <w:rPr>
          <w:lang w:val="ro-MD"/>
        </w:rPr>
        <w:t xml:space="preserve"> </w:t>
      </w:r>
      <w:r w:rsidRPr="00FD6E15">
        <w:rPr>
          <w:lang w:val="ro-MD"/>
        </w:rPr>
        <w:t>asparagina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rețeta</w:t>
      </w:r>
      <w:r w:rsidR="00E372B6" w:rsidRPr="00FD6E15">
        <w:rPr>
          <w:lang w:val="ro-MD"/>
        </w:rPr>
        <w:t xml:space="preserve"> </w:t>
      </w:r>
      <w:r w:rsidRPr="00FD6E15">
        <w:rPr>
          <w:lang w:val="ro-MD"/>
        </w:rPr>
        <w:t>produsului,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proces.</w:t>
      </w:r>
      <w:r w:rsidR="002F5895" w:rsidRPr="00FD6E15">
        <w:rPr>
          <w:sz w:val="28"/>
          <w:szCs w:val="28"/>
          <w:lang w:val="ro-MD"/>
        </w:rPr>
        <w:br w:type="page"/>
      </w:r>
      <w:bookmarkStart w:id="0" w:name="_GoBack"/>
      <w:bookmarkEnd w:id="0"/>
    </w:p>
    <w:p w14:paraId="5992F7A1" w14:textId="77777777" w:rsidR="00B07977" w:rsidRPr="00FD6E15" w:rsidRDefault="00B07977" w:rsidP="00B07977">
      <w:pPr>
        <w:pStyle w:val="NormalWeb"/>
        <w:tabs>
          <w:tab w:val="left" w:pos="851"/>
          <w:tab w:val="left" w:pos="993"/>
        </w:tabs>
        <w:spacing w:before="0" w:beforeAutospacing="0" w:after="0" w:afterAutospacing="0"/>
        <w:contextualSpacing/>
        <w:jc w:val="right"/>
        <w:rPr>
          <w:sz w:val="20"/>
          <w:szCs w:val="20"/>
          <w:lang w:val="ro-MD"/>
        </w:rPr>
      </w:pPr>
      <w:r w:rsidRPr="00FD6E15">
        <w:rPr>
          <w:sz w:val="20"/>
          <w:szCs w:val="20"/>
          <w:lang w:val="ro-MD"/>
        </w:rPr>
        <w:lastRenderedPageBreak/>
        <w:t>Anexa</w:t>
      </w:r>
      <w:r w:rsidR="00E372B6" w:rsidRPr="00FD6E15">
        <w:rPr>
          <w:sz w:val="20"/>
          <w:szCs w:val="20"/>
          <w:lang w:val="ro-MD"/>
        </w:rPr>
        <w:t xml:space="preserve"> </w:t>
      </w:r>
      <w:r w:rsidRPr="00FD6E15">
        <w:rPr>
          <w:sz w:val="20"/>
          <w:szCs w:val="20"/>
          <w:lang w:val="ro-MD"/>
        </w:rPr>
        <w:t>nr.</w:t>
      </w:r>
      <w:r w:rsidR="00E372B6" w:rsidRPr="00FD6E15">
        <w:rPr>
          <w:sz w:val="20"/>
          <w:szCs w:val="20"/>
          <w:lang w:val="ro-MD"/>
        </w:rPr>
        <w:t xml:space="preserve"> </w:t>
      </w:r>
      <w:r w:rsidRPr="00FD6E15">
        <w:rPr>
          <w:sz w:val="20"/>
          <w:szCs w:val="20"/>
          <w:lang w:val="ro-MD"/>
        </w:rPr>
        <w:t>2</w:t>
      </w:r>
      <w:r w:rsidR="00E372B6" w:rsidRPr="00FD6E15">
        <w:rPr>
          <w:sz w:val="20"/>
          <w:szCs w:val="20"/>
          <w:lang w:val="ro-MD"/>
        </w:rPr>
        <w:t xml:space="preserve"> </w:t>
      </w:r>
    </w:p>
    <w:p w14:paraId="7632C86E" w14:textId="77777777" w:rsidR="00B07977" w:rsidRPr="00FD6E15" w:rsidRDefault="00B07977" w:rsidP="00B07977">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sz w:val="20"/>
          <w:szCs w:val="20"/>
          <w:lang w:val="ro-MD"/>
        </w:rPr>
        <w:t>la</w:t>
      </w:r>
      <w:r w:rsidR="00E372B6" w:rsidRPr="00FD6E15">
        <w:rPr>
          <w:sz w:val="20"/>
          <w:szCs w:val="20"/>
          <w:lang w:val="ro-MD"/>
        </w:rPr>
        <w:t xml:space="preserve"> </w:t>
      </w:r>
      <w:r w:rsidRPr="00FD6E15">
        <w:rPr>
          <w:sz w:val="20"/>
          <w:szCs w:val="20"/>
          <w:lang w:val="ro-MD"/>
        </w:rPr>
        <w:t>Regulamentul</w:t>
      </w:r>
      <w:r w:rsidR="00E372B6" w:rsidRPr="00FD6E15">
        <w:rPr>
          <w:sz w:val="20"/>
          <w:szCs w:val="20"/>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stabilire</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măsurilor</w:t>
      </w:r>
      <w:r w:rsidR="00E372B6" w:rsidRPr="00FD6E15">
        <w:rPr>
          <w:bCs/>
          <w:sz w:val="20"/>
          <w:szCs w:val="20"/>
          <w:shd w:val="clear" w:color="auto" w:fill="FFFFFF"/>
          <w:lang w:val="ro-MD"/>
        </w:rPr>
        <w:t xml:space="preserve"> </w:t>
      </w:r>
    </w:p>
    <w:p w14:paraId="15402836" w14:textId="77777777" w:rsidR="00B07977" w:rsidRPr="00FD6E15" w:rsidRDefault="00B07977" w:rsidP="00B07977">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diminuare</w:t>
      </w:r>
      <w:r w:rsidR="00E372B6" w:rsidRPr="00FD6E15">
        <w:rPr>
          <w:bCs/>
          <w:sz w:val="20"/>
          <w:szCs w:val="20"/>
          <w:shd w:val="clear" w:color="auto" w:fill="FFFFFF"/>
          <w:lang w:val="ro-MD"/>
        </w:rPr>
        <w:t xml:space="preserve"> </w:t>
      </w:r>
      <w:r w:rsidRPr="00FD6E15">
        <w:rPr>
          <w:bCs/>
          <w:sz w:val="20"/>
          <w:szCs w:val="20"/>
          <w:shd w:val="clear" w:color="auto" w:fill="FFFFFF"/>
          <w:lang w:val="ro-MD"/>
        </w:rPr>
        <w:t>și</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nivelurilor</w:t>
      </w:r>
      <w:r w:rsidR="00E372B6" w:rsidRPr="00FD6E15">
        <w:rPr>
          <w:bCs/>
          <w:sz w:val="20"/>
          <w:szCs w:val="20"/>
          <w:shd w:val="clear" w:color="auto" w:fill="FFFFFF"/>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referință</w:t>
      </w:r>
      <w:r w:rsidR="00E372B6" w:rsidRPr="00FD6E15">
        <w:rPr>
          <w:bCs/>
          <w:sz w:val="20"/>
          <w:szCs w:val="20"/>
          <w:shd w:val="clear" w:color="auto" w:fill="FFFFFF"/>
          <w:lang w:val="ro-MD"/>
        </w:rPr>
        <w:t xml:space="preserve"> </w:t>
      </w:r>
      <w:r w:rsidRPr="00FD6E15">
        <w:rPr>
          <w:bCs/>
          <w:sz w:val="20"/>
          <w:szCs w:val="20"/>
          <w:shd w:val="clear" w:color="auto" w:fill="FFFFFF"/>
          <w:lang w:val="ro-MD"/>
        </w:rPr>
        <w:t>pentru</w:t>
      </w:r>
      <w:r w:rsidR="00E372B6" w:rsidRPr="00FD6E15">
        <w:rPr>
          <w:bCs/>
          <w:sz w:val="20"/>
          <w:szCs w:val="20"/>
          <w:shd w:val="clear" w:color="auto" w:fill="FFFFFF"/>
          <w:lang w:val="ro-MD"/>
        </w:rPr>
        <w:t xml:space="preserve"> </w:t>
      </w:r>
    </w:p>
    <w:p w14:paraId="59536A05" w14:textId="77777777" w:rsidR="0002421F" w:rsidRPr="00FD6E15" w:rsidRDefault="00B07977" w:rsidP="00B07977">
      <w:pPr>
        <w:spacing w:after="0" w:line="276" w:lineRule="auto"/>
        <w:ind w:firstLine="709"/>
        <w:contextualSpacing/>
        <w:jc w:val="right"/>
        <w:rPr>
          <w:rFonts w:ascii="Times New Roman" w:hAnsi="Times New Roman" w:cs="Times New Roman"/>
          <w:sz w:val="24"/>
          <w:szCs w:val="24"/>
          <w:lang w:val="ro-MD"/>
        </w:rPr>
      </w:pPr>
      <w:r w:rsidRPr="00FD6E15">
        <w:rPr>
          <w:rFonts w:ascii="Times New Roman" w:hAnsi="Times New Roman" w:cs="Times New Roman"/>
          <w:bCs/>
          <w:sz w:val="20"/>
          <w:szCs w:val="20"/>
          <w:shd w:val="clear" w:color="auto" w:fill="FFFFFF"/>
          <w:lang w:val="ro-MD"/>
        </w:rPr>
        <w:t>reducerea</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prezenței</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acrilamidei</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în</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produsele</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alimentare</w:t>
      </w:r>
    </w:p>
    <w:p w14:paraId="701729D0" w14:textId="77777777" w:rsidR="00B07977" w:rsidRPr="00FD6E15" w:rsidRDefault="00B07977" w:rsidP="00B07977">
      <w:pPr>
        <w:pStyle w:val="doc-ti"/>
        <w:shd w:val="clear" w:color="auto" w:fill="FFFFFF"/>
        <w:spacing w:before="0" w:beforeAutospacing="0" w:after="0" w:afterAutospacing="0" w:line="276" w:lineRule="auto"/>
        <w:ind w:left="709"/>
        <w:contextualSpacing/>
        <w:jc w:val="both"/>
        <w:rPr>
          <w:b/>
          <w:bCs/>
          <w:lang w:val="ro-MD"/>
        </w:rPr>
      </w:pPr>
    </w:p>
    <w:p w14:paraId="43AC1543" w14:textId="77777777" w:rsidR="00370290" w:rsidRPr="00FD6E15" w:rsidRDefault="00370290" w:rsidP="00323740">
      <w:pPr>
        <w:pStyle w:val="ti-grseq-1"/>
        <w:shd w:val="clear" w:color="auto" w:fill="FFFFFF"/>
        <w:spacing w:before="0" w:beforeAutospacing="0" w:after="0" w:afterAutospacing="0" w:line="276" w:lineRule="auto"/>
        <w:contextualSpacing/>
        <w:jc w:val="center"/>
        <w:rPr>
          <w:rStyle w:val="bold"/>
          <w:b/>
          <w:bCs/>
          <w:lang w:val="ro-MD"/>
        </w:rPr>
      </w:pPr>
      <w:r w:rsidRPr="00FD6E15">
        <w:rPr>
          <w:rStyle w:val="bold"/>
          <w:b/>
          <w:bCs/>
          <w:lang w:val="ro-MD"/>
        </w:rPr>
        <w:t>MĂSURI</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DIMINUARE</w:t>
      </w:r>
      <w:r w:rsidR="00E372B6" w:rsidRPr="00FD6E15">
        <w:rPr>
          <w:rStyle w:val="bold"/>
          <w:b/>
          <w:bCs/>
          <w:lang w:val="ro-MD"/>
        </w:rPr>
        <w:t xml:space="preserve"> </w:t>
      </w:r>
      <w:r w:rsidRPr="00FD6E15">
        <w:rPr>
          <w:rStyle w:val="bold"/>
          <w:b/>
          <w:bCs/>
          <w:lang w:val="ro-MD"/>
        </w:rPr>
        <w:t>A</w:t>
      </w:r>
      <w:r w:rsidR="00E372B6" w:rsidRPr="00FD6E15">
        <w:rPr>
          <w:rStyle w:val="bold"/>
          <w:b/>
          <w:bCs/>
          <w:lang w:val="ro-MD"/>
        </w:rPr>
        <w:t xml:space="preserve"> </w:t>
      </w:r>
      <w:r w:rsidRPr="00FD6E15">
        <w:rPr>
          <w:rStyle w:val="bold"/>
          <w:b/>
          <w:bCs/>
          <w:lang w:val="ro-MD"/>
        </w:rPr>
        <w:t>NIVELURILOR</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ACRILAMIDĂ</w:t>
      </w:r>
      <w:r w:rsidR="00E372B6" w:rsidRPr="00FD6E15">
        <w:rPr>
          <w:rStyle w:val="bold"/>
          <w:b/>
          <w:bCs/>
          <w:lang w:val="ro-MD"/>
        </w:rPr>
        <w:t xml:space="preserve"> </w:t>
      </w:r>
    </w:p>
    <w:p w14:paraId="3BB87931" w14:textId="77777777" w:rsidR="00370290" w:rsidRPr="00FD6E15" w:rsidRDefault="00370290" w:rsidP="00323740">
      <w:pPr>
        <w:pStyle w:val="ti-grseq-1"/>
        <w:shd w:val="clear" w:color="auto" w:fill="FFFFFF"/>
        <w:spacing w:before="0" w:beforeAutospacing="0" w:after="0" w:afterAutospacing="0" w:line="276" w:lineRule="auto"/>
        <w:contextualSpacing/>
        <w:jc w:val="center"/>
        <w:rPr>
          <w:b/>
          <w:bCs/>
          <w:lang w:val="ro-MD"/>
        </w:rPr>
      </w:pPr>
      <w:r w:rsidRPr="00FD6E15">
        <w:rPr>
          <w:rStyle w:val="bold"/>
          <w:b/>
          <w:bCs/>
          <w:lang w:val="ro-MD"/>
        </w:rPr>
        <w:t>ÎN</w:t>
      </w:r>
      <w:r w:rsidR="00E372B6" w:rsidRPr="00FD6E15">
        <w:rPr>
          <w:rStyle w:val="bold"/>
          <w:b/>
          <w:bCs/>
          <w:lang w:val="ro-MD"/>
        </w:rPr>
        <w:t xml:space="preserve"> </w:t>
      </w:r>
      <w:r w:rsidRPr="00FD6E15">
        <w:rPr>
          <w:rStyle w:val="bold"/>
          <w:b/>
          <w:bCs/>
          <w:lang w:val="ro-MD"/>
        </w:rPr>
        <w:t>PRODUSELE</w:t>
      </w:r>
      <w:r w:rsidR="00E372B6" w:rsidRPr="00FD6E15">
        <w:rPr>
          <w:rStyle w:val="bold"/>
          <w:b/>
          <w:bCs/>
          <w:lang w:val="ro-MD"/>
        </w:rPr>
        <w:t xml:space="preserve"> </w:t>
      </w:r>
      <w:r w:rsidRPr="00FD6E15">
        <w:rPr>
          <w:rStyle w:val="bold"/>
          <w:b/>
          <w:bCs/>
          <w:lang w:val="ro-MD"/>
        </w:rPr>
        <w:t>ALIMENTARE</w:t>
      </w:r>
    </w:p>
    <w:p w14:paraId="2F0E1C14" w14:textId="77777777" w:rsidR="00370290" w:rsidRPr="00FD6E15" w:rsidRDefault="00370290" w:rsidP="00323740">
      <w:pPr>
        <w:pStyle w:val="ti-grseq-1"/>
        <w:shd w:val="clear" w:color="auto" w:fill="FFFFFF"/>
        <w:spacing w:before="0" w:beforeAutospacing="0" w:after="0" w:afterAutospacing="0" w:line="276" w:lineRule="auto"/>
        <w:contextualSpacing/>
        <w:jc w:val="both"/>
        <w:rPr>
          <w:b/>
          <w:bCs/>
          <w:lang w:val="ro-MD"/>
        </w:rPr>
      </w:pPr>
    </w:p>
    <w:p w14:paraId="4B57E57C" w14:textId="77777777" w:rsidR="008B7D95" w:rsidRPr="00FD6E15" w:rsidRDefault="00B07977" w:rsidP="00323740">
      <w:pPr>
        <w:pStyle w:val="ti-grseq-1"/>
        <w:shd w:val="clear" w:color="auto" w:fill="FFFFFF"/>
        <w:spacing w:before="0" w:beforeAutospacing="0" w:after="0" w:afterAutospacing="0" w:line="276" w:lineRule="auto"/>
        <w:contextualSpacing/>
        <w:jc w:val="center"/>
        <w:rPr>
          <w:rStyle w:val="bold"/>
          <w:bCs/>
          <w:i/>
          <w:lang w:val="ro-MD"/>
        </w:rPr>
      </w:pPr>
      <w:r w:rsidRPr="00FD6E15">
        <w:rPr>
          <w:bCs/>
          <w:i/>
          <w:lang w:val="ro-MD"/>
        </w:rPr>
        <w:t>Secțiunea</w:t>
      </w:r>
      <w:r w:rsidR="00E372B6" w:rsidRPr="00FD6E15">
        <w:rPr>
          <w:bCs/>
          <w:i/>
          <w:lang w:val="ro-MD"/>
        </w:rPr>
        <w:t xml:space="preserve"> </w:t>
      </w:r>
      <w:r w:rsidRPr="00FD6E15">
        <w:rPr>
          <w:bCs/>
          <w:i/>
          <w:lang w:val="ro-MD"/>
        </w:rPr>
        <w:t>1</w:t>
      </w:r>
      <w:r w:rsidR="00E372B6" w:rsidRPr="00FD6E15">
        <w:rPr>
          <w:bCs/>
          <w:i/>
          <w:lang w:val="ro-MD"/>
        </w:rPr>
        <w:t xml:space="preserve"> </w:t>
      </w:r>
      <w:r w:rsidR="00370290" w:rsidRPr="00FD6E15">
        <w:rPr>
          <w:bCs/>
          <w:i/>
          <w:lang w:val="ro-MD"/>
        </w:rPr>
        <w:t>-</w:t>
      </w:r>
      <w:r w:rsidR="008B7D95" w:rsidRPr="00FD6E15">
        <w:rPr>
          <w:bCs/>
          <w:i/>
          <w:lang w:val="ro-MD"/>
        </w:rPr>
        <w:t xml:space="preserve"> </w:t>
      </w:r>
      <w:r w:rsidR="00370290" w:rsidRPr="00FD6E15">
        <w:rPr>
          <w:rStyle w:val="bold"/>
          <w:bCs/>
          <w:i/>
          <w:lang w:val="ro-MD"/>
        </w:rPr>
        <w:t>Măsuri</w:t>
      </w:r>
      <w:r w:rsidR="00E372B6" w:rsidRPr="00FD6E15">
        <w:rPr>
          <w:rStyle w:val="bold"/>
          <w:bCs/>
          <w:i/>
          <w:lang w:val="ro-MD"/>
        </w:rPr>
        <w:t xml:space="preserve"> </w:t>
      </w:r>
      <w:r w:rsidR="00370290" w:rsidRPr="00FD6E15">
        <w:rPr>
          <w:rStyle w:val="bold"/>
          <w:bCs/>
          <w:i/>
          <w:lang w:val="ro-MD"/>
        </w:rPr>
        <w:t>de</w:t>
      </w:r>
      <w:r w:rsidR="00E372B6" w:rsidRPr="00FD6E15">
        <w:rPr>
          <w:rStyle w:val="bold"/>
          <w:bCs/>
          <w:i/>
          <w:lang w:val="ro-MD"/>
        </w:rPr>
        <w:t xml:space="preserve"> </w:t>
      </w:r>
      <w:r w:rsidR="00370290" w:rsidRPr="00FD6E15">
        <w:rPr>
          <w:rStyle w:val="bold"/>
          <w:bCs/>
          <w:i/>
          <w:lang w:val="ro-MD"/>
        </w:rPr>
        <w:t>diminuare</w:t>
      </w:r>
      <w:r w:rsidR="00E372B6" w:rsidRPr="00FD6E15">
        <w:rPr>
          <w:rStyle w:val="bold"/>
          <w:bCs/>
          <w:i/>
          <w:lang w:val="ro-MD"/>
        </w:rPr>
        <w:t xml:space="preserve"> </w:t>
      </w:r>
      <w:r w:rsidR="00370290" w:rsidRPr="00FD6E15">
        <w:rPr>
          <w:rStyle w:val="bold"/>
          <w:bCs/>
          <w:i/>
          <w:lang w:val="ro-MD"/>
        </w:rPr>
        <w:t>care</w:t>
      </w:r>
      <w:r w:rsidR="00E372B6" w:rsidRPr="00FD6E15">
        <w:rPr>
          <w:rStyle w:val="bold"/>
          <w:bCs/>
          <w:i/>
          <w:lang w:val="ro-MD"/>
        </w:rPr>
        <w:t xml:space="preserve"> </w:t>
      </w:r>
      <w:r w:rsidR="00370290" w:rsidRPr="00FD6E15">
        <w:rPr>
          <w:rStyle w:val="bold"/>
          <w:bCs/>
          <w:i/>
          <w:lang w:val="ro-MD"/>
        </w:rPr>
        <w:t>trebuie</w:t>
      </w:r>
      <w:r w:rsidR="00E372B6" w:rsidRPr="00FD6E15">
        <w:rPr>
          <w:rStyle w:val="bold"/>
          <w:bCs/>
          <w:i/>
          <w:lang w:val="ro-MD"/>
        </w:rPr>
        <w:t xml:space="preserve"> </w:t>
      </w:r>
      <w:r w:rsidR="00370290" w:rsidRPr="00FD6E15">
        <w:rPr>
          <w:rStyle w:val="bold"/>
          <w:bCs/>
          <w:i/>
          <w:lang w:val="ro-MD"/>
        </w:rPr>
        <w:t>aplicate</w:t>
      </w:r>
      <w:r w:rsidR="00E372B6" w:rsidRPr="00FD6E15">
        <w:rPr>
          <w:rStyle w:val="bold"/>
          <w:bCs/>
          <w:i/>
          <w:lang w:val="ro-MD"/>
        </w:rPr>
        <w:t xml:space="preserve"> </w:t>
      </w:r>
    </w:p>
    <w:p w14:paraId="060BA50F" w14:textId="77777777" w:rsidR="0002421F" w:rsidRPr="00FD6E15" w:rsidRDefault="00370290" w:rsidP="00323740">
      <w:pPr>
        <w:pStyle w:val="ti-grseq-1"/>
        <w:shd w:val="clear" w:color="auto" w:fill="FFFFFF"/>
        <w:spacing w:before="0" w:beforeAutospacing="0" w:after="0" w:afterAutospacing="0" w:line="276" w:lineRule="auto"/>
        <w:contextualSpacing/>
        <w:jc w:val="center"/>
        <w:rPr>
          <w:rStyle w:val="bold"/>
          <w:bCs/>
          <w:i/>
          <w:lang w:val="ro-MD"/>
        </w:rPr>
      </w:pPr>
      <w:r w:rsidRPr="00FD6E15">
        <w:rPr>
          <w:rStyle w:val="bold"/>
          <w:bCs/>
          <w:i/>
          <w:lang w:val="ro-MD"/>
        </w:rPr>
        <w:t>de</w:t>
      </w:r>
      <w:r w:rsidR="00E372B6" w:rsidRPr="00FD6E15">
        <w:rPr>
          <w:rStyle w:val="bold"/>
          <w:bCs/>
          <w:i/>
          <w:lang w:val="ro-MD"/>
        </w:rPr>
        <w:t xml:space="preserve"> </w:t>
      </w:r>
      <w:r w:rsidRPr="00FD6E15">
        <w:rPr>
          <w:rStyle w:val="bold"/>
          <w:bCs/>
          <w:i/>
          <w:lang w:val="ro-MD"/>
        </w:rPr>
        <w:t>către</w:t>
      </w:r>
      <w:r w:rsidR="00E372B6" w:rsidRPr="00FD6E15">
        <w:rPr>
          <w:rStyle w:val="bold"/>
          <w:bCs/>
          <w:i/>
          <w:lang w:val="ro-MD"/>
        </w:rPr>
        <w:t xml:space="preserve"> </w:t>
      </w:r>
      <w:r w:rsidRPr="00FD6E15">
        <w:rPr>
          <w:rStyle w:val="bold"/>
          <w:bCs/>
          <w:i/>
          <w:lang w:val="ro-MD"/>
        </w:rPr>
        <w:t>OSA</w:t>
      </w:r>
      <w:r w:rsidR="00E372B6" w:rsidRPr="00FD6E15">
        <w:rPr>
          <w:rStyle w:val="bold"/>
          <w:bCs/>
          <w:i/>
          <w:lang w:val="ro-MD"/>
        </w:rPr>
        <w:t xml:space="preserve"> </w:t>
      </w:r>
      <w:r w:rsidRPr="00FD6E15">
        <w:rPr>
          <w:rStyle w:val="bold"/>
          <w:bCs/>
          <w:i/>
          <w:lang w:val="ro-MD"/>
        </w:rPr>
        <w:t>menționați</w:t>
      </w:r>
      <w:r w:rsidR="00E372B6" w:rsidRPr="00FD6E15">
        <w:rPr>
          <w:rStyle w:val="bold"/>
          <w:bCs/>
          <w:i/>
          <w:lang w:val="ro-MD"/>
        </w:rPr>
        <w:t xml:space="preserve"> </w:t>
      </w:r>
      <w:r w:rsidRPr="00FD6E15">
        <w:rPr>
          <w:rStyle w:val="bold"/>
          <w:bCs/>
          <w:i/>
          <w:lang w:val="ro-MD"/>
        </w:rPr>
        <w:t>la</w:t>
      </w:r>
      <w:r w:rsidR="00E372B6" w:rsidRPr="00FD6E15">
        <w:rPr>
          <w:rStyle w:val="bold"/>
          <w:bCs/>
          <w:i/>
          <w:lang w:val="ro-MD"/>
        </w:rPr>
        <w:t xml:space="preserve"> </w:t>
      </w:r>
      <w:r w:rsidR="006F7BAC" w:rsidRPr="00FD6E15">
        <w:rPr>
          <w:rStyle w:val="bold"/>
          <w:bCs/>
          <w:i/>
          <w:lang w:val="ro-MD"/>
        </w:rPr>
        <w:t>pct.</w:t>
      </w:r>
      <w:r w:rsidR="00E372B6" w:rsidRPr="00FD6E15">
        <w:rPr>
          <w:rStyle w:val="bold"/>
          <w:bCs/>
          <w:i/>
          <w:lang w:val="ro-MD"/>
        </w:rPr>
        <w:t xml:space="preserve"> </w:t>
      </w:r>
      <w:r w:rsidR="006F7BAC" w:rsidRPr="00FD6E15">
        <w:rPr>
          <w:rStyle w:val="bold"/>
          <w:bCs/>
          <w:i/>
          <w:lang w:val="ro-MD"/>
        </w:rPr>
        <w:t>4</w:t>
      </w:r>
    </w:p>
    <w:p w14:paraId="1C573790" w14:textId="77777777" w:rsidR="006F7BAC"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b/>
          <w:bCs/>
          <w:lang w:val="ro-MD"/>
        </w:rPr>
        <w:t>1.</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produc</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p>
    <w:p w14:paraId="58FB5106" w14:textId="29F9204B"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1.1.</w:t>
      </w:r>
      <w:r w:rsidR="00E372B6" w:rsidRPr="00FD6E15">
        <w:rPr>
          <w:lang w:val="ro-MD"/>
        </w:rPr>
        <w:t xml:space="preserve"> </w:t>
      </w:r>
      <w:r w:rsidR="00094AD0" w:rsidRPr="00FD6E15">
        <w:rPr>
          <w:lang w:val="ro-MD"/>
        </w:rPr>
        <w:t>Pentru c</w:t>
      </w:r>
      <w:r w:rsidRPr="00FD6E15">
        <w:rPr>
          <w:lang w:val="ro-MD"/>
        </w:rPr>
        <w:t>artofi</w:t>
      </w:r>
      <w:r w:rsidR="00094AD0" w:rsidRPr="00FD6E15">
        <w:rPr>
          <w:lang w:val="ro-MD"/>
        </w:rPr>
        <w:t>i</w:t>
      </w:r>
      <w:r w:rsidR="00E372B6" w:rsidRPr="00FD6E15">
        <w:rPr>
          <w:lang w:val="ro-MD"/>
        </w:rPr>
        <w:t xml:space="preserve"> </w:t>
      </w:r>
      <w:r w:rsidRPr="00FD6E15">
        <w:rPr>
          <w:lang w:val="ro-MD"/>
        </w:rPr>
        <w:t>prăjiți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tăiate</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imersiune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ulei)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cartofi:</w:t>
      </w:r>
    </w:p>
    <w:p w14:paraId="3C60387C" w14:textId="45C84BEF"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1.1.1.</w:t>
      </w:r>
      <w:r w:rsidR="00E372B6" w:rsidRPr="00FD6E15">
        <w:rPr>
          <w:lang w:val="ro-MD"/>
        </w:rPr>
        <w:t xml:space="preserve"> </w:t>
      </w:r>
      <w:r w:rsidR="00094AD0" w:rsidRPr="00FD6E15">
        <w:rPr>
          <w:lang w:val="ro-MD"/>
        </w:rPr>
        <w:t>d</w:t>
      </w:r>
      <w:r w:rsidRPr="00FD6E15">
        <w:rPr>
          <w:lang w:val="ro-MD"/>
        </w:rPr>
        <w:t>acă</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compatibile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alimentar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dorește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obținut,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soiuri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conținut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zaharuri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sens,</w:t>
      </w:r>
      <w:r w:rsidR="00E372B6" w:rsidRPr="00FD6E15">
        <w:rPr>
          <w:lang w:val="ro-MD"/>
        </w:rPr>
        <w:t xml:space="preserve"> </w:t>
      </w:r>
      <w:r w:rsidRPr="00FD6E15">
        <w:rPr>
          <w:lang w:val="ro-MD"/>
        </w:rPr>
        <w:t>furnizorul</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consultat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stabili</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mai</w:t>
      </w:r>
      <w:r w:rsidR="00E372B6" w:rsidRPr="00FD6E15">
        <w:rPr>
          <w:lang w:val="ro-MD"/>
        </w:rPr>
        <w:t xml:space="preserve"> </w:t>
      </w:r>
      <w:r w:rsidR="00094AD0" w:rsidRPr="00FD6E15">
        <w:rPr>
          <w:lang w:val="ro-MD"/>
        </w:rPr>
        <w:t>potrivite</w:t>
      </w:r>
      <w:r w:rsidR="00E372B6" w:rsidRPr="00FD6E15">
        <w:rPr>
          <w:lang w:val="ro-MD"/>
        </w:rPr>
        <w:t xml:space="preserve"> </w:t>
      </w:r>
      <w:r w:rsidRPr="00FD6E15">
        <w:rPr>
          <w:lang w:val="ro-MD"/>
        </w:rPr>
        <w:t>soiuri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p>
    <w:p w14:paraId="5263B6B3" w14:textId="1195A83B"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1.1.2.</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păstrează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w:t>
      </w:r>
      <w:r w:rsidR="00E372B6" w:rsidRPr="00FD6E15">
        <w:rPr>
          <w:lang w:val="ro-MD"/>
        </w:rPr>
        <w:t xml:space="preserve"> </w:t>
      </w:r>
      <w:r w:rsidRPr="00FD6E15">
        <w:rPr>
          <w:lang w:val="ro-MD"/>
        </w:rPr>
        <w:t>temperatură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6</w:t>
      </w:r>
      <w:r w:rsidR="002D7DED" w:rsidRPr="00FD6E15">
        <w:rPr>
          <w:vertAlign w:val="superscript"/>
          <w:lang w:val="ro-MD"/>
        </w:rPr>
        <w:t>0</w:t>
      </w:r>
      <w:r w:rsidRPr="00FD6E15">
        <w:rPr>
          <w:lang w:val="ro-MD"/>
        </w:rPr>
        <w:t>C.</w:t>
      </w:r>
    </w:p>
    <w:p w14:paraId="5664E012" w14:textId="7EAB91C7"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1.2.</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congelate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instrucțiunile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preparare</w:t>
      </w:r>
      <w:r w:rsidR="00E372B6" w:rsidRPr="00FD6E15">
        <w:rPr>
          <w:lang w:val="ro-MD"/>
        </w:rPr>
        <w:t xml:space="preserve"> </w:t>
      </w:r>
      <w:r w:rsidRPr="00FD6E15">
        <w:rPr>
          <w:lang w:val="ro-MD"/>
        </w:rPr>
        <w:t>trebuie</w:t>
      </w:r>
      <w:r w:rsidR="00E372B6" w:rsidRPr="00FD6E15">
        <w:rPr>
          <w:lang w:val="ro-MD"/>
        </w:rPr>
        <w:t xml:space="preserve"> </w:t>
      </w:r>
      <w:r w:rsidR="00094AD0" w:rsidRPr="00FD6E15">
        <w:rPr>
          <w:lang w:val="ro-MD"/>
        </w:rPr>
        <w:t xml:space="preserve">urmate în scopul de a reduce conținutul de zaharuri, dacă este posibil și în măsura în care este compatibilă cu produsul alimentar care se dorește a fi obținut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cartofilor</w:t>
      </w:r>
      <w:r w:rsidR="00E372B6" w:rsidRPr="00FD6E15">
        <w:rPr>
          <w:lang w:val="ro-MD"/>
        </w:rPr>
        <w:t xml:space="preserve"> </w:t>
      </w:r>
      <w:r w:rsidRPr="00FD6E15">
        <w:rPr>
          <w:lang w:val="ro-MD"/>
        </w:rPr>
        <w:t>pai</w:t>
      </w:r>
      <w:r w:rsidR="00E372B6" w:rsidRPr="00FD6E15">
        <w:rPr>
          <w:lang w:val="ro-MD"/>
        </w:rPr>
        <w:t xml:space="preserve"> </w:t>
      </w:r>
      <w:r w:rsidRPr="00FD6E15">
        <w:rPr>
          <w:lang w:val="ro-MD"/>
        </w:rPr>
        <w:t>neprăjiți</w:t>
      </w:r>
      <w:r w:rsidR="00094AD0" w:rsidRPr="00FD6E15">
        <w:rPr>
          <w:lang w:val="ro-MD"/>
        </w:rPr>
        <w: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ia</w:t>
      </w:r>
      <w:r w:rsidR="00E372B6" w:rsidRPr="00FD6E15">
        <w:rPr>
          <w:lang w:val="ro-MD"/>
        </w:rPr>
        <w:t xml:space="preserve"> </w:t>
      </w:r>
      <w:r w:rsidRPr="00FD6E15">
        <w:rPr>
          <w:lang w:val="ro-MD"/>
        </w:rPr>
        <w:t>una</w:t>
      </w:r>
      <w:r w:rsidR="00E372B6" w:rsidRPr="00FD6E15">
        <w:rPr>
          <w:lang w:val="ro-MD"/>
        </w:rPr>
        <w:t xml:space="preserve"> </w:t>
      </w:r>
      <w:r w:rsidRPr="00FD6E15">
        <w:rPr>
          <w:lang w:val="ro-MD"/>
        </w:rPr>
        <w:t>dintre</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măsuri:</w:t>
      </w:r>
    </w:p>
    <w:p w14:paraId="76F4F3B8" w14:textId="66B0DB80"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1.2.1.</w:t>
      </w:r>
      <w:r w:rsidR="00E372B6" w:rsidRPr="00FD6E15">
        <w:rPr>
          <w:lang w:val="ro-MD"/>
        </w:rPr>
        <w:t xml:space="preserve"> </w:t>
      </w:r>
      <w:r w:rsidR="00094AD0" w:rsidRPr="00FD6E15">
        <w:rPr>
          <w:lang w:val="ro-MD"/>
        </w:rPr>
        <w:t>s</w:t>
      </w:r>
      <w:r w:rsidR="00E374FC" w:rsidRPr="00FD6E15">
        <w:rPr>
          <w:lang w:val="ro-MD"/>
        </w:rPr>
        <w:t>pălare</w:t>
      </w:r>
      <w:r w:rsidR="00E372B6" w:rsidRPr="00FD6E15">
        <w:rPr>
          <w:lang w:val="ro-MD"/>
        </w:rPr>
        <w:t xml:space="preserve"> </w:t>
      </w:r>
      <w:r w:rsidR="00E374FC" w:rsidRPr="00FD6E15">
        <w:rPr>
          <w:lang w:val="ro-MD"/>
        </w:rPr>
        <w:t>și</w:t>
      </w:r>
      <w:r w:rsidR="00E372B6" w:rsidRPr="00FD6E15">
        <w:rPr>
          <w:lang w:val="ro-MD"/>
        </w:rPr>
        <w:t xml:space="preserve"> </w:t>
      </w:r>
      <w:r w:rsidR="00E374FC" w:rsidRPr="00FD6E15">
        <w:rPr>
          <w:lang w:val="ro-MD"/>
        </w:rPr>
        <w:t>înmuiere,</w:t>
      </w:r>
      <w:r w:rsidR="00E372B6" w:rsidRPr="00FD6E15">
        <w:rPr>
          <w:lang w:val="ro-MD"/>
        </w:rPr>
        <w:t xml:space="preserve"> </w:t>
      </w:r>
      <w:r w:rsidR="00E374FC" w:rsidRPr="00FD6E15">
        <w:rPr>
          <w:lang w:val="ro-MD"/>
        </w:rPr>
        <w:t>preferabil</w:t>
      </w:r>
      <w:r w:rsidR="00E372B6" w:rsidRPr="00FD6E15">
        <w:rPr>
          <w:lang w:val="ro-MD"/>
        </w:rPr>
        <w:t xml:space="preserve"> </w:t>
      </w:r>
      <w:r w:rsidR="00E374FC" w:rsidRPr="00FD6E15">
        <w:rPr>
          <w:lang w:val="ro-MD"/>
        </w:rPr>
        <w:t>timp</w:t>
      </w:r>
      <w:r w:rsidR="00E372B6" w:rsidRPr="00FD6E15">
        <w:rPr>
          <w:lang w:val="ro-MD"/>
        </w:rPr>
        <w:t xml:space="preserve"> </w:t>
      </w:r>
      <w:r w:rsidR="00E374FC" w:rsidRPr="00FD6E15">
        <w:rPr>
          <w:lang w:val="ro-MD"/>
        </w:rPr>
        <w:t>de</w:t>
      </w:r>
      <w:r w:rsidR="00E372B6" w:rsidRPr="00FD6E15">
        <w:rPr>
          <w:lang w:val="ro-MD"/>
        </w:rPr>
        <w:t xml:space="preserve"> </w:t>
      </w:r>
      <w:r w:rsidR="00E374FC" w:rsidRPr="00FD6E15">
        <w:rPr>
          <w:lang w:val="ro-MD"/>
        </w:rPr>
        <w:t>30</w:t>
      </w:r>
      <w:r w:rsidR="00826D16" w:rsidRPr="00FD6E15">
        <w:rPr>
          <w:vertAlign w:val="superscript"/>
          <w:lang w:val="ro-MD"/>
        </w:rPr>
        <w:t xml:space="preserve"> </w:t>
      </w:r>
      <w:r w:rsidR="00E374FC" w:rsidRPr="00FD6E15">
        <w:rPr>
          <w:lang w:val="ro-MD"/>
        </w:rPr>
        <w:t>de</w:t>
      </w:r>
      <w:r w:rsidR="00E372B6" w:rsidRPr="00FD6E15">
        <w:rPr>
          <w:lang w:val="ro-MD"/>
        </w:rPr>
        <w:t xml:space="preserve"> </w:t>
      </w:r>
      <w:r w:rsidR="00E374FC" w:rsidRPr="00FD6E15">
        <w:rPr>
          <w:lang w:val="ro-MD"/>
        </w:rPr>
        <w:t>minute</w:t>
      </w:r>
      <w:r w:rsidR="00E372B6" w:rsidRPr="00FD6E15">
        <w:rPr>
          <w:lang w:val="ro-MD"/>
        </w:rPr>
        <w:t xml:space="preserve"> </w:t>
      </w:r>
      <w:r w:rsidR="00E374FC" w:rsidRPr="00FD6E15">
        <w:rPr>
          <w:lang w:val="ro-MD"/>
        </w:rPr>
        <w:t>până</w:t>
      </w:r>
      <w:r w:rsidR="00E372B6" w:rsidRPr="00FD6E15">
        <w:rPr>
          <w:lang w:val="ro-MD"/>
        </w:rPr>
        <w:t xml:space="preserve"> </w:t>
      </w:r>
      <w:r w:rsidR="00E374FC" w:rsidRPr="00FD6E15">
        <w:rPr>
          <w:lang w:val="ro-MD"/>
        </w:rPr>
        <w:t>la</w:t>
      </w:r>
      <w:r w:rsidR="00E372B6" w:rsidRPr="00FD6E15">
        <w:rPr>
          <w:lang w:val="ro-MD"/>
        </w:rPr>
        <w:t xml:space="preserve"> </w:t>
      </w:r>
      <w:r w:rsidR="00E374FC" w:rsidRPr="00FD6E15">
        <w:rPr>
          <w:lang w:val="ro-MD"/>
        </w:rPr>
        <w:t>două</w:t>
      </w:r>
      <w:r w:rsidR="00E372B6" w:rsidRPr="00FD6E15">
        <w:rPr>
          <w:lang w:val="ro-MD"/>
        </w:rPr>
        <w:t xml:space="preserve"> </w:t>
      </w:r>
      <w:r w:rsidR="00E374FC" w:rsidRPr="00FD6E15">
        <w:rPr>
          <w:lang w:val="ro-MD"/>
        </w:rPr>
        <w:t>ore,</w:t>
      </w:r>
      <w:r w:rsidR="00E372B6" w:rsidRPr="00FD6E15">
        <w:rPr>
          <w:lang w:val="ro-MD"/>
        </w:rPr>
        <w:t xml:space="preserve"> </w:t>
      </w:r>
      <w:r w:rsidR="00E374FC" w:rsidRPr="00FD6E15">
        <w:rPr>
          <w:lang w:val="ro-MD"/>
        </w:rPr>
        <w:t>în</w:t>
      </w:r>
      <w:r w:rsidR="00E372B6" w:rsidRPr="00FD6E15">
        <w:rPr>
          <w:lang w:val="ro-MD"/>
        </w:rPr>
        <w:t xml:space="preserve"> </w:t>
      </w:r>
      <w:r w:rsidR="00E374FC" w:rsidRPr="00FD6E15">
        <w:rPr>
          <w:lang w:val="ro-MD"/>
        </w:rPr>
        <w:t>apă</w:t>
      </w:r>
      <w:r w:rsidR="00E372B6" w:rsidRPr="00FD6E15">
        <w:rPr>
          <w:lang w:val="ro-MD"/>
        </w:rPr>
        <w:t xml:space="preserve"> </w:t>
      </w:r>
      <w:r w:rsidR="00E374FC" w:rsidRPr="00FD6E15">
        <w:rPr>
          <w:lang w:val="ro-MD"/>
        </w:rPr>
        <w:t>rece.</w:t>
      </w:r>
      <w:r w:rsidR="00E372B6" w:rsidRPr="00FD6E15">
        <w:rPr>
          <w:lang w:val="ro-MD"/>
        </w:rPr>
        <w:t xml:space="preserve"> </w:t>
      </w:r>
      <w:r w:rsidR="00E374FC" w:rsidRPr="00FD6E15">
        <w:rPr>
          <w:lang w:val="ro-MD"/>
        </w:rPr>
        <w:t>Înainte</w:t>
      </w:r>
      <w:r w:rsidR="00E372B6" w:rsidRPr="00FD6E15">
        <w:rPr>
          <w:lang w:val="ro-MD"/>
        </w:rPr>
        <w:t xml:space="preserve"> </w:t>
      </w:r>
      <w:r w:rsidR="00E374FC" w:rsidRPr="00FD6E15">
        <w:rPr>
          <w:lang w:val="ro-MD"/>
        </w:rPr>
        <w:t>de</w:t>
      </w:r>
      <w:r w:rsidR="00E372B6" w:rsidRPr="00FD6E15">
        <w:rPr>
          <w:lang w:val="ro-MD"/>
        </w:rPr>
        <w:t xml:space="preserve"> </w:t>
      </w:r>
      <w:r w:rsidR="00E374FC" w:rsidRPr="00FD6E15">
        <w:rPr>
          <w:lang w:val="ro-MD"/>
        </w:rPr>
        <w:t>prăjire,</w:t>
      </w:r>
      <w:r w:rsidR="00E372B6" w:rsidRPr="00FD6E15">
        <w:rPr>
          <w:lang w:val="ro-MD"/>
        </w:rPr>
        <w:t xml:space="preserve"> </w:t>
      </w:r>
      <w:r w:rsidR="00E374FC" w:rsidRPr="00FD6E15">
        <w:rPr>
          <w:lang w:val="ro-MD"/>
        </w:rPr>
        <w:t>cartofii</w:t>
      </w:r>
      <w:r w:rsidR="00E372B6" w:rsidRPr="00FD6E15">
        <w:rPr>
          <w:lang w:val="ro-MD"/>
        </w:rPr>
        <w:t xml:space="preserve"> </w:t>
      </w:r>
      <w:r w:rsidR="00E374FC" w:rsidRPr="00FD6E15">
        <w:rPr>
          <w:lang w:val="ro-MD"/>
        </w:rPr>
        <w:t>pai</w:t>
      </w:r>
      <w:r w:rsidR="00E372B6" w:rsidRPr="00FD6E15">
        <w:rPr>
          <w:lang w:val="ro-MD"/>
        </w:rPr>
        <w:t xml:space="preserve"> </w:t>
      </w:r>
      <w:r w:rsidR="00E374FC" w:rsidRPr="00FD6E15">
        <w:rPr>
          <w:lang w:val="ro-MD"/>
        </w:rPr>
        <w:t>se</w:t>
      </w:r>
      <w:r w:rsidR="00E372B6" w:rsidRPr="00FD6E15">
        <w:rPr>
          <w:lang w:val="ro-MD"/>
        </w:rPr>
        <w:t xml:space="preserve"> </w:t>
      </w:r>
      <w:r w:rsidR="00E374FC" w:rsidRPr="00FD6E15">
        <w:rPr>
          <w:lang w:val="ro-MD"/>
        </w:rPr>
        <w:t>clătesc</w:t>
      </w:r>
      <w:r w:rsidR="00E372B6" w:rsidRPr="00FD6E15">
        <w:rPr>
          <w:lang w:val="ro-MD"/>
        </w:rPr>
        <w:t xml:space="preserve"> </w:t>
      </w:r>
      <w:r w:rsidR="00E374FC" w:rsidRPr="00FD6E15">
        <w:rPr>
          <w:lang w:val="ro-MD"/>
        </w:rPr>
        <w:t>în</w:t>
      </w:r>
      <w:r w:rsidR="00E372B6" w:rsidRPr="00FD6E15">
        <w:rPr>
          <w:lang w:val="ro-MD"/>
        </w:rPr>
        <w:t xml:space="preserve"> </w:t>
      </w:r>
      <w:r w:rsidR="00E374FC" w:rsidRPr="00FD6E15">
        <w:rPr>
          <w:lang w:val="ro-MD"/>
        </w:rPr>
        <w:t>apă</w:t>
      </w:r>
      <w:r w:rsidR="00E372B6" w:rsidRPr="00FD6E15">
        <w:rPr>
          <w:lang w:val="ro-MD"/>
        </w:rPr>
        <w:t xml:space="preserve"> </w:t>
      </w:r>
      <w:r w:rsidR="00E374FC" w:rsidRPr="00FD6E15">
        <w:rPr>
          <w:lang w:val="ro-MD"/>
        </w:rPr>
        <w:t>curată.</w:t>
      </w:r>
    </w:p>
    <w:p w14:paraId="2E36CA3D" w14:textId="1FEAB0D6" w:rsidR="00855DBE"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1.2.2.</w:t>
      </w:r>
      <w:r w:rsidR="00E372B6" w:rsidRPr="00FD6E15">
        <w:rPr>
          <w:lang w:val="ro-MD"/>
        </w:rPr>
        <w:t xml:space="preserve"> </w:t>
      </w:r>
      <w:r w:rsidR="00094AD0" w:rsidRPr="00FD6E15">
        <w:rPr>
          <w:lang w:val="ro-MD"/>
        </w:rPr>
        <w:t>î</w:t>
      </w:r>
      <w:r w:rsidRPr="00FD6E15">
        <w:rPr>
          <w:lang w:val="ro-MD"/>
        </w:rPr>
        <w:t>nmuiere</w:t>
      </w:r>
      <w:r w:rsidR="00E372B6" w:rsidRPr="00FD6E15">
        <w:rPr>
          <w:lang w:val="ro-MD"/>
        </w:rPr>
        <w:t xml:space="preserve"> </w:t>
      </w:r>
      <w:r w:rsidRPr="00FD6E15">
        <w:rPr>
          <w:lang w:val="ro-MD"/>
        </w:rPr>
        <w:t>timp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câteva</w:t>
      </w:r>
      <w:r w:rsidR="00E372B6" w:rsidRPr="00FD6E15">
        <w:rPr>
          <w:lang w:val="ro-MD"/>
        </w:rPr>
        <w:t xml:space="preserve"> </w:t>
      </w:r>
      <w:r w:rsidRPr="00FD6E15">
        <w:rPr>
          <w:lang w:val="ro-MD"/>
        </w:rPr>
        <w:t>minute,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apă</w:t>
      </w:r>
      <w:r w:rsidR="00E372B6" w:rsidRPr="00FD6E15">
        <w:rPr>
          <w:lang w:val="ro-MD"/>
        </w:rPr>
        <w:t xml:space="preserve"> </w:t>
      </w:r>
      <w:r w:rsidRPr="00FD6E15">
        <w:rPr>
          <w:lang w:val="ro-MD"/>
        </w:rPr>
        <w:t>caldă.</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cartofii</w:t>
      </w:r>
      <w:r w:rsidR="00E372B6" w:rsidRPr="00FD6E15">
        <w:rPr>
          <w:lang w:val="ro-MD"/>
        </w:rPr>
        <w:t xml:space="preserve"> </w:t>
      </w:r>
      <w:r w:rsidRPr="00FD6E15">
        <w:rPr>
          <w:lang w:val="ro-MD"/>
        </w:rPr>
        <w:t>pai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clătesc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apă</w:t>
      </w:r>
      <w:r w:rsidR="00E372B6" w:rsidRPr="00FD6E15">
        <w:rPr>
          <w:lang w:val="ro-MD"/>
        </w:rPr>
        <w:t xml:space="preserve"> </w:t>
      </w:r>
      <w:r w:rsidRPr="00FD6E15">
        <w:rPr>
          <w:lang w:val="ro-MD"/>
        </w:rPr>
        <w:t>curată.</w:t>
      </w:r>
    </w:p>
    <w:p w14:paraId="06F94B53" w14:textId="0ABD8D2C"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1.2.3.</w:t>
      </w:r>
      <w:r w:rsidR="00E372B6" w:rsidRPr="00FD6E15">
        <w:rPr>
          <w:lang w:val="ro-MD"/>
        </w:rPr>
        <w:t xml:space="preserve"> </w:t>
      </w:r>
      <w:r w:rsidR="00094AD0" w:rsidRPr="00FD6E15">
        <w:rPr>
          <w:lang w:val="ro-MD"/>
        </w:rPr>
        <w:t>b</w:t>
      </w:r>
      <w:r w:rsidRPr="00FD6E15">
        <w:rPr>
          <w:lang w:val="ro-MD"/>
        </w:rPr>
        <w:t>lanșarea</w:t>
      </w:r>
      <w:r w:rsidR="00E372B6" w:rsidRPr="00FD6E15">
        <w:rPr>
          <w:lang w:val="ro-MD"/>
        </w:rPr>
        <w:t xml:space="preserve"> </w:t>
      </w:r>
      <w:r w:rsidRPr="00FD6E15">
        <w:rPr>
          <w:lang w:val="ro-MD"/>
        </w:rPr>
        <w:t>cartofilor</w:t>
      </w:r>
      <w:r w:rsidR="00E372B6" w:rsidRPr="00FD6E15">
        <w:rPr>
          <w:lang w:val="ro-MD"/>
        </w:rPr>
        <w:t xml:space="preserve"> </w:t>
      </w:r>
      <w:r w:rsidRPr="00FD6E15">
        <w:rPr>
          <w:lang w:val="ro-MD"/>
        </w:rPr>
        <w:t>conduce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urmare,</w:t>
      </w:r>
      <w:r w:rsidR="00E372B6" w:rsidRPr="00FD6E15">
        <w:rPr>
          <w:lang w:val="ro-MD"/>
        </w:rPr>
        <w:t xml:space="preserve"> </w:t>
      </w:r>
      <w:r w:rsidR="00094AD0" w:rsidRPr="00FD6E15">
        <w:rPr>
          <w:lang w:val="ro-MD"/>
        </w:rPr>
        <w:t>atât cât este posibil,</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albe</w:t>
      </w:r>
      <w:r w:rsidR="00094AD0" w:rsidRPr="00FD6E15">
        <w:rPr>
          <w:lang w:val="ro-MD"/>
        </w:rPr>
        <w:t>sc</w:t>
      </w:r>
      <w:r w:rsidR="00E372B6" w:rsidRPr="00FD6E15">
        <w:rPr>
          <w:lang w:val="ro-MD"/>
        </w:rPr>
        <w:t xml:space="preserve"> </w:t>
      </w:r>
      <w:r w:rsidRPr="00FD6E15">
        <w:rPr>
          <w:lang w:val="ro-MD"/>
        </w:rPr>
        <w:t>cartofii.</w:t>
      </w:r>
    </w:p>
    <w:p w14:paraId="24CB555E" w14:textId="77777777" w:rsidR="00855DBE"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1.3.</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prepară</w:t>
      </w:r>
      <w:r w:rsidR="00E372B6" w:rsidRPr="00FD6E15">
        <w:rPr>
          <w:lang w:val="ro-MD"/>
        </w:rPr>
        <w:t xml:space="preserve"> </w:t>
      </w:r>
      <w:r w:rsidRPr="00FD6E15">
        <w:rPr>
          <w:lang w:val="ro-MD"/>
        </w:rPr>
        <w:t>cartofi</w:t>
      </w:r>
      <w:r w:rsidR="00E372B6" w:rsidRPr="00FD6E15">
        <w:rPr>
          <w:lang w:val="ro-MD"/>
        </w:rPr>
        <w:t xml:space="preserve"> </w:t>
      </w:r>
      <w:r w:rsidRPr="00FD6E15">
        <w:rPr>
          <w:lang w:val="ro-MD"/>
        </w:rPr>
        <w:t>prăjiți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prăjesc</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cartofi:</w:t>
      </w:r>
    </w:p>
    <w:p w14:paraId="2796C30D" w14:textId="5D40232D"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1.3.1.</w:t>
      </w:r>
      <w:r w:rsidR="00E372B6" w:rsidRPr="00FD6E15">
        <w:rPr>
          <w:lang w:val="ro-MD"/>
        </w:rPr>
        <w:t xml:space="preserve"> </w:t>
      </w:r>
      <w:r w:rsidR="00094AD0" w:rsidRPr="00FD6E15">
        <w:rPr>
          <w:lang w:val="ro-MD"/>
        </w:rPr>
        <w:t>s</w:t>
      </w:r>
      <w:r w:rsidRPr="00FD6E15">
        <w:rPr>
          <w:lang w:val="ro-MD"/>
        </w:rPr>
        <w:t>e</w:t>
      </w:r>
      <w:r w:rsidR="00E372B6" w:rsidRPr="00FD6E15">
        <w:rPr>
          <w:lang w:val="ro-MD"/>
        </w:rPr>
        <w:t xml:space="preserve"> </w:t>
      </w:r>
      <w:r w:rsidRPr="00FD6E15">
        <w:rPr>
          <w:lang w:val="ro-MD"/>
        </w:rPr>
        <w:t>folosesc</w:t>
      </w:r>
      <w:r w:rsidR="00E372B6" w:rsidRPr="00FD6E15">
        <w:rPr>
          <w:lang w:val="ro-MD"/>
        </w:rPr>
        <w:t xml:space="preserve"> </w:t>
      </w:r>
      <w:r w:rsidRPr="00FD6E15">
        <w:rPr>
          <w:lang w:val="ro-MD"/>
        </w:rPr>
        <w:t>uleiuri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grăsimi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permit</w:t>
      </w:r>
      <w:r w:rsidR="00E372B6" w:rsidRPr="00FD6E15">
        <w:rPr>
          <w:lang w:val="ro-MD"/>
        </w:rPr>
        <w:t xml:space="preserve"> </w:t>
      </w:r>
      <w:r w:rsidRPr="00FD6E15">
        <w:rPr>
          <w:lang w:val="ro-MD"/>
        </w:rPr>
        <w:t>prăjirea</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rapidă</w:t>
      </w:r>
      <w:r w:rsidR="00E372B6" w:rsidRPr="00FD6E15">
        <w:rPr>
          <w:lang w:val="ro-MD"/>
        </w:rPr>
        <w:t xml:space="preserve"> </w:t>
      </w:r>
      <w:r w:rsidRPr="00FD6E15">
        <w:rPr>
          <w:lang w:val="ro-MD"/>
        </w:rPr>
        <w:t>și/sau</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temperaturi</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Furnizorii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ulei/grăsimi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gătit</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consultați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stabili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adecvat</w:t>
      </w:r>
      <w:r w:rsidR="00E372B6" w:rsidRPr="00FD6E15">
        <w:rPr>
          <w:lang w:val="ro-MD"/>
        </w:rPr>
        <w:t xml:space="preserve"> </w:t>
      </w:r>
      <w:r w:rsidRPr="00FD6E15">
        <w:rPr>
          <w:lang w:val="ro-MD"/>
        </w:rPr>
        <w:t>ulei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adecvată</w:t>
      </w:r>
      <w:r w:rsidR="00E372B6" w:rsidRPr="00FD6E15">
        <w:rPr>
          <w:lang w:val="ro-MD"/>
        </w:rPr>
        <w:t xml:space="preserve"> </w:t>
      </w:r>
      <w:r w:rsidRPr="00FD6E15">
        <w:rPr>
          <w:lang w:val="ro-MD"/>
        </w:rPr>
        <w:t>grăsime.</w:t>
      </w:r>
    </w:p>
    <w:p w14:paraId="5DC5A3A3" w14:textId="09844423"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1.3.2.</w:t>
      </w:r>
      <w:r w:rsidR="00E372B6" w:rsidRPr="00FD6E15">
        <w:rPr>
          <w:lang w:val="ro-MD"/>
        </w:rPr>
        <w:t xml:space="preserve"> </w:t>
      </w:r>
      <w:r w:rsidR="00094AD0" w:rsidRPr="00FD6E15">
        <w:rPr>
          <w:lang w:val="ro-MD"/>
        </w:rPr>
        <w:t>t</w:t>
      </w:r>
      <w:r w:rsidRPr="00FD6E15">
        <w:rPr>
          <w:lang w:val="ro-MD"/>
        </w:rPr>
        <w:t>emper</w:t>
      </w:r>
      <w:r w:rsidR="002D7DED" w:rsidRPr="00FD6E15">
        <w:rPr>
          <w:lang w:val="ro-MD"/>
        </w:rPr>
        <w:t>aturile</w:t>
      </w:r>
      <w:r w:rsidR="00E372B6" w:rsidRPr="00FD6E15">
        <w:rPr>
          <w:lang w:val="ro-MD"/>
        </w:rPr>
        <w:t xml:space="preserve"> </w:t>
      </w:r>
      <w:r w:rsidR="002D7DED" w:rsidRPr="00FD6E15">
        <w:rPr>
          <w:lang w:val="ro-MD"/>
        </w:rPr>
        <w:t>de</w:t>
      </w:r>
      <w:r w:rsidR="00E372B6" w:rsidRPr="00FD6E15">
        <w:rPr>
          <w:lang w:val="ro-MD"/>
        </w:rPr>
        <w:t xml:space="preserve"> </w:t>
      </w:r>
      <w:r w:rsidR="002D7DED" w:rsidRPr="00FD6E15">
        <w:rPr>
          <w:lang w:val="ro-MD"/>
        </w:rPr>
        <w:t>prăjire</w:t>
      </w:r>
      <w:r w:rsidR="00E372B6" w:rsidRPr="00FD6E15">
        <w:rPr>
          <w:lang w:val="ro-MD"/>
        </w:rPr>
        <w:t xml:space="preserve"> </w:t>
      </w:r>
      <w:r w:rsidR="002D7DED" w:rsidRPr="00FD6E15">
        <w:rPr>
          <w:lang w:val="ro-MD"/>
        </w:rPr>
        <w:t>sunt</w:t>
      </w:r>
      <w:r w:rsidR="00E372B6" w:rsidRPr="00FD6E15">
        <w:rPr>
          <w:lang w:val="ro-MD"/>
        </w:rPr>
        <w:t xml:space="preserve"> </w:t>
      </w:r>
      <w:r w:rsidR="002D7DED" w:rsidRPr="00FD6E15">
        <w:rPr>
          <w:lang w:val="ro-MD"/>
        </w:rPr>
        <w:t>sub</w:t>
      </w:r>
      <w:r w:rsidR="00E372B6" w:rsidRPr="00FD6E15">
        <w:rPr>
          <w:lang w:val="ro-MD"/>
        </w:rPr>
        <w:t xml:space="preserve"> </w:t>
      </w:r>
      <w:r w:rsidR="002D7DED" w:rsidRPr="00FD6E15">
        <w:rPr>
          <w:lang w:val="ro-MD"/>
        </w:rPr>
        <w:t>175</w:t>
      </w:r>
      <w:r w:rsidR="002D7DED" w:rsidRPr="00FD6E15">
        <w:rPr>
          <w:vertAlign w:val="superscript"/>
          <w:lang w:val="ro-MD"/>
        </w:rPr>
        <w:t>0</w:t>
      </w:r>
      <w:r w:rsidRPr="00FD6E15">
        <w:rPr>
          <w:lang w:val="ro-MD"/>
        </w:rPr>
        <w:t>C</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caz,</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posibile</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alimentare.</w:t>
      </w:r>
    </w:p>
    <w:p w14:paraId="02237CDC" w14:textId="75E5DF38"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1.3.3.</w:t>
      </w:r>
      <w:r w:rsidR="00E372B6" w:rsidRPr="00FD6E15">
        <w:rPr>
          <w:lang w:val="ro-MD"/>
        </w:rPr>
        <w:t xml:space="preserve"> </w:t>
      </w:r>
      <w:r w:rsidR="00094AD0" w:rsidRPr="00FD6E15">
        <w:rPr>
          <w:lang w:val="ro-MD"/>
        </w:rPr>
        <w:t>c</w:t>
      </w:r>
      <w:r w:rsidRPr="00FD6E15">
        <w:rPr>
          <w:lang w:val="ro-MD"/>
        </w:rPr>
        <w:t>alitatea</w:t>
      </w:r>
      <w:r w:rsidR="00E372B6" w:rsidRPr="00FD6E15">
        <w:rPr>
          <w:lang w:val="ro-MD"/>
        </w:rPr>
        <w:t xml:space="preserve"> </w:t>
      </w:r>
      <w:r w:rsidRPr="00FD6E15">
        <w:rPr>
          <w:lang w:val="ro-MD"/>
        </w:rPr>
        <w:t>uleiului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grăsimii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menține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curățarea</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frecventă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elimina</w:t>
      </w:r>
      <w:r w:rsidR="00E372B6" w:rsidRPr="00FD6E15">
        <w:rPr>
          <w:lang w:val="ro-MD"/>
        </w:rPr>
        <w:t xml:space="preserve"> </w:t>
      </w:r>
      <w:r w:rsidRPr="00FD6E15">
        <w:rPr>
          <w:lang w:val="ro-MD"/>
        </w:rPr>
        <w:t>particulele</w:t>
      </w:r>
      <w:r w:rsidR="00E372B6" w:rsidRPr="00FD6E15">
        <w:rPr>
          <w:lang w:val="ro-MD"/>
        </w:rPr>
        <w:t xml:space="preserve"> </w:t>
      </w:r>
      <w:r w:rsidRPr="00FD6E15">
        <w:rPr>
          <w:lang w:val="ro-MD"/>
        </w:rPr>
        <w:t>fine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grosiere.</w:t>
      </w:r>
    </w:p>
    <w:p w14:paraId="2679B2D4" w14:textId="485556B1"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1.3.4.</w:t>
      </w:r>
      <w:r w:rsidR="00E372B6" w:rsidRPr="00FD6E15">
        <w:rPr>
          <w:lang w:val="ro-MD"/>
        </w:rPr>
        <w:t xml:space="preserve"> </w:t>
      </w:r>
      <w:r w:rsidR="00094AD0" w:rsidRPr="00FD6E15">
        <w:rPr>
          <w:lang w:val="ro-MD"/>
        </w:rPr>
        <w:t>p</w:t>
      </w:r>
      <w:r w:rsidRPr="00FD6E15">
        <w:rPr>
          <w:lang w:val="ro-MD"/>
        </w:rPr>
        <w:t>entru</w:t>
      </w:r>
      <w:r w:rsidR="00E372B6" w:rsidRPr="00FD6E15">
        <w:rPr>
          <w:lang w:val="ro-MD"/>
        </w:rPr>
        <w:t xml:space="preserve"> </w:t>
      </w:r>
      <w:r w:rsidRPr="00FD6E15">
        <w:rPr>
          <w:lang w:val="ro-MD"/>
        </w:rPr>
        <w:t>prepararea</w:t>
      </w:r>
      <w:r w:rsidR="00E372B6" w:rsidRPr="00FD6E15">
        <w:rPr>
          <w:lang w:val="ro-MD"/>
        </w:rPr>
        <w:t xml:space="preserve"> </w:t>
      </w:r>
      <w:r w:rsidRPr="00FD6E15">
        <w:rPr>
          <w:lang w:val="ro-MD"/>
        </w:rPr>
        <w:t>cartofilor</w:t>
      </w:r>
      <w:r w:rsidR="00E372B6" w:rsidRPr="00FD6E15">
        <w:rPr>
          <w:lang w:val="ro-MD"/>
        </w:rPr>
        <w:t xml:space="preserve"> </w:t>
      </w:r>
      <w:r w:rsidRPr="00FD6E15">
        <w:rPr>
          <w:lang w:val="ro-MD"/>
        </w:rPr>
        <w:t>prăjiți,</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utilizeze</w:t>
      </w:r>
      <w:r w:rsidR="00E372B6" w:rsidRPr="00FD6E15">
        <w:rPr>
          <w:lang w:val="ro-MD"/>
        </w:rPr>
        <w:t xml:space="preserve"> </w:t>
      </w:r>
      <w:r w:rsidRPr="00FD6E15">
        <w:rPr>
          <w:lang w:val="ro-MD"/>
        </w:rPr>
        <w:t>ghidurile</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referitoare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culori,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orientări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privire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combinația</w:t>
      </w:r>
      <w:r w:rsidR="00E372B6" w:rsidRPr="00FD6E15">
        <w:rPr>
          <w:lang w:val="ro-MD"/>
        </w:rPr>
        <w:t xml:space="preserve"> </w:t>
      </w:r>
      <w:r w:rsidRPr="00FD6E15">
        <w:rPr>
          <w:lang w:val="ro-MD"/>
        </w:rPr>
        <w:t>optimă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culoare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afișat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vizibil</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locul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muncă</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încât</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dispoziția</w:t>
      </w:r>
      <w:r w:rsidR="00E372B6" w:rsidRPr="00FD6E15">
        <w:rPr>
          <w:lang w:val="ro-MD"/>
        </w:rPr>
        <w:t xml:space="preserve"> </w:t>
      </w:r>
      <w:r w:rsidRPr="00FD6E15">
        <w:rPr>
          <w:lang w:val="ro-MD"/>
        </w:rPr>
        <w:t>personalului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prepară</w:t>
      </w:r>
      <w:r w:rsidR="00E372B6" w:rsidRPr="00FD6E15">
        <w:rPr>
          <w:lang w:val="ro-MD"/>
        </w:rPr>
        <w:t xml:space="preserve"> </w:t>
      </w:r>
      <w:r w:rsidRPr="00FD6E15">
        <w:rPr>
          <w:lang w:val="ro-MD"/>
        </w:rPr>
        <w:t>mâncarea.</w:t>
      </w:r>
    </w:p>
    <w:p w14:paraId="25CE3D9F" w14:textId="77777777" w:rsidR="00855DBE"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b/>
          <w:bCs/>
          <w:lang w:val="ro-MD"/>
        </w:rPr>
        <w:t>2.</w:t>
      </w:r>
      <w:r w:rsidR="00E372B6" w:rsidRPr="00FD6E15">
        <w:rPr>
          <w:bCs/>
          <w:lang w:val="ro-MD"/>
        </w:rPr>
        <w:t xml:space="preserve"> </w:t>
      </w:r>
      <w:r w:rsidRPr="00FD6E15">
        <w:rPr>
          <w:lang w:val="ro-MD"/>
        </w:rPr>
        <w:t>OSA</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produc</w:t>
      </w:r>
      <w:r w:rsidR="00E372B6" w:rsidRPr="00FD6E15">
        <w:rPr>
          <w:lang w:val="ro-MD"/>
        </w:rPr>
        <w:t xml:space="preserve"> </w:t>
      </w:r>
      <w:r w:rsidRPr="00FD6E15">
        <w:rPr>
          <w:lang w:val="ro-MD"/>
        </w:rPr>
        <w:t>pâine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fine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coacere:</w:t>
      </w:r>
    </w:p>
    <w:p w14:paraId="741EB5A1" w14:textId="77777777"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2.1.</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compatibil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procesul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producție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igienă:</w:t>
      </w:r>
    </w:p>
    <w:p w14:paraId="592ADC85" w14:textId="77777777"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2.1.1.</w:t>
      </w:r>
      <w:r w:rsidR="00E372B6" w:rsidRPr="00FD6E15">
        <w:rPr>
          <w:lang w:val="ro-MD"/>
        </w:rPr>
        <w:t xml:space="preserve"> </w:t>
      </w:r>
      <w:r w:rsidRPr="00FD6E15">
        <w:rPr>
          <w:lang w:val="ro-MD"/>
        </w:rPr>
        <w:t>prelungirea</w:t>
      </w:r>
      <w:r w:rsidR="00E372B6" w:rsidRPr="00FD6E15">
        <w:rPr>
          <w:lang w:val="ro-MD"/>
        </w:rPr>
        <w:t xml:space="preserve"> </w:t>
      </w:r>
      <w:r w:rsidRPr="00FD6E15">
        <w:rPr>
          <w:lang w:val="ro-MD"/>
        </w:rPr>
        <w:t>timpului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fermentare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drojdiei;</w:t>
      </w:r>
    </w:p>
    <w:p w14:paraId="5C5ABE0B" w14:textId="77777777"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lastRenderedPageBreak/>
        <w:t>2.1.2.</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aluatului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fabricarea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conținut</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umiditate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optimizează;</w:t>
      </w:r>
    </w:p>
    <w:p w14:paraId="2039A322" w14:textId="77777777"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lang w:val="ro-MD"/>
        </w:rPr>
        <w:t>2.1.3.</w:t>
      </w:r>
      <w:r w:rsidR="00E372B6" w:rsidRPr="00FD6E15">
        <w:rPr>
          <w:lang w:val="ro-MD"/>
        </w:rPr>
        <w:t xml:space="preserve"> </w:t>
      </w:r>
      <w:r w:rsidRPr="00FD6E15">
        <w:rPr>
          <w:lang w:val="ro-MD"/>
        </w:rPr>
        <w:t>reducerea</w:t>
      </w:r>
      <w:r w:rsidR="00E372B6" w:rsidRPr="00FD6E15">
        <w:rPr>
          <w:lang w:val="ro-MD"/>
        </w:rPr>
        <w:t xml:space="preserve"> </w:t>
      </w:r>
      <w:r w:rsidRPr="00FD6E15">
        <w:rPr>
          <w:lang w:val="ro-MD"/>
        </w:rPr>
        <w:t>temperaturii</w:t>
      </w:r>
      <w:r w:rsidR="00E372B6" w:rsidRPr="00FD6E15">
        <w:rPr>
          <w:lang w:val="ro-MD"/>
        </w:rPr>
        <w:t xml:space="preserve"> </w:t>
      </w:r>
      <w:r w:rsidRPr="00FD6E15">
        <w:rPr>
          <w:lang w:val="ro-MD"/>
        </w:rPr>
        <w:t>cuptorului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prelungirea</w:t>
      </w:r>
      <w:r w:rsidR="00E372B6" w:rsidRPr="00FD6E15">
        <w:rPr>
          <w:lang w:val="ro-MD"/>
        </w:rPr>
        <w:t xml:space="preserve"> </w:t>
      </w:r>
      <w:r w:rsidRPr="00FD6E15">
        <w:rPr>
          <w:lang w:val="ro-MD"/>
        </w:rPr>
        <w:t>timpului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coacere.</w:t>
      </w:r>
    </w:p>
    <w:p w14:paraId="5E3421D9" w14:textId="77777777"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b/>
          <w:lang w:val="ro-MD"/>
        </w:rPr>
        <w:t>2.2.</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coc</w:t>
      </w:r>
      <w:r w:rsidR="00E372B6" w:rsidRPr="00FD6E15">
        <w:rPr>
          <w:lang w:val="ro-MD"/>
        </w:rPr>
        <w:t xml:space="preserve"> </w:t>
      </w:r>
      <w:r w:rsidRPr="00FD6E15">
        <w:rPr>
          <w:lang w:val="ro-MD"/>
        </w:rPr>
        <w:t>până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culoare</w:t>
      </w:r>
      <w:r w:rsidR="00E372B6" w:rsidRPr="00FD6E15">
        <w:rPr>
          <w:lang w:val="ro-MD"/>
        </w:rPr>
        <w:t xml:space="preserve"> </w:t>
      </w:r>
      <w:r w:rsidRPr="00FD6E15">
        <w:rPr>
          <w:lang w:val="ro-MD"/>
        </w:rPr>
        <w:t>finală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deschisă,</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prăjirea</w:t>
      </w:r>
      <w:r w:rsidR="00E372B6" w:rsidRPr="00FD6E15">
        <w:rPr>
          <w:lang w:val="ro-MD"/>
        </w:rPr>
        <w:t xml:space="preserve"> </w:t>
      </w:r>
      <w:r w:rsidRPr="00FD6E15">
        <w:rPr>
          <w:lang w:val="ro-MD"/>
        </w:rPr>
        <w:t>până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obținerea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culori</w:t>
      </w:r>
      <w:r w:rsidR="00E372B6" w:rsidRPr="00FD6E15">
        <w:rPr>
          <w:lang w:val="ro-MD"/>
        </w:rPr>
        <w:t xml:space="preserve"> </w:t>
      </w:r>
      <w:r w:rsidRPr="00FD6E15">
        <w:rPr>
          <w:lang w:val="ro-MD"/>
        </w:rPr>
        <w:t>închise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evită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culoarea</w:t>
      </w:r>
      <w:r w:rsidR="00E372B6" w:rsidRPr="00FD6E15">
        <w:rPr>
          <w:lang w:val="ro-MD"/>
        </w:rPr>
        <w:t xml:space="preserve"> </w:t>
      </w:r>
      <w:r w:rsidRPr="00FD6E15">
        <w:rPr>
          <w:lang w:val="ro-MD"/>
        </w:rPr>
        <w:t>închisă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crustei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frigeri</w:t>
      </w:r>
      <w:r w:rsidR="00E372B6" w:rsidRPr="00FD6E15">
        <w:rPr>
          <w:lang w:val="ro-MD"/>
        </w:rPr>
        <w:t xml:space="preserve"> </w:t>
      </w:r>
      <w:r w:rsidRPr="00FD6E15">
        <w:rPr>
          <w:lang w:val="ro-MD"/>
        </w:rPr>
        <w:t>puternice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legătură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compoziția</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natura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pâinii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crustă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culoare</w:t>
      </w:r>
      <w:r w:rsidR="00E372B6" w:rsidRPr="00FD6E15">
        <w:rPr>
          <w:lang w:val="ro-MD"/>
        </w:rPr>
        <w:t xml:space="preserve"> </w:t>
      </w:r>
      <w:r w:rsidRPr="00FD6E15">
        <w:rPr>
          <w:lang w:val="ro-MD"/>
        </w:rPr>
        <w:t>închisă.</w:t>
      </w:r>
    </w:p>
    <w:p w14:paraId="11035B26" w14:textId="77777777" w:rsidR="00E374FC" w:rsidRPr="00FD6E15" w:rsidRDefault="00E374FC" w:rsidP="00323740">
      <w:pPr>
        <w:pStyle w:val="ti-grseq-1"/>
        <w:shd w:val="clear" w:color="auto" w:fill="FFFFFF"/>
        <w:spacing w:before="0" w:beforeAutospacing="0" w:after="0" w:afterAutospacing="0" w:line="276" w:lineRule="auto"/>
        <w:ind w:firstLine="709"/>
        <w:contextualSpacing/>
        <w:jc w:val="both"/>
        <w:rPr>
          <w:lang w:val="ro-MD"/>
        </w:rPr>
      </w:pPr>
      <w:r w:rsidRPr="00FD6E15">
        <w:rPr>
          <w:b/>
          <w:bCs/>
          <w:lang w:val="ro-MD"/>
        </w:rPr>
        <w:t>3.</w:t>
      </w:r>
      <w:r w:rsidR="00E372B6" w:rsidRPr="00FD6E15">
        <w:rPr>
          <w:bCs/>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prepară</w:t>
      </w:r>
      <w:r w:rsidR="00E372B6" w:rsidRPr="00FD6E15">
        <w:rPr>
          <w:lang w:val="ro-MD"/>
        </w:rPr>
        <w:t xml:space="preserve"> </w:t>
      </w:r>
      <w:r w:rsidRPr="00FD6E15">
        <w:rPr>
          <w:lang w:val="ro-MD"/>
        </w:rPr>
        <w:t>sandvi</w:t>
      </w:r>
      <w:r w:rsidR="002D7DED" w:rsidRPr="00FD6E15">
        <w:rPr>
          <w:lang w:val="ro-MD"/>
        </w:rPr>
        <w:t>ciu</w:t>
      </w:r>
      <w:r w:rsidRPr="00FD6E15">
        <w:rPr>
          <w:lang w:val="ro-MD"/>
        </w:rPr>
        <w:t>ri,</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ele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prăjite</w:t>
      </w:r>
      <w:r w:rsidR="00E372B6" w:rsidRPr="00FD6E15">
        <w:rPr>
          <w:lang w:val="ro-MD"/>
        </w:rPr>
        <w:t xml:space="preserve"> </w:t>
      </w:r>
      <w:r w:rsidRPr="00FD6E15">
        <w:rPr>
          <w:lang w:val="ro-MD"/>
        </w:rPr>
        <w:t>până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culoarea</w:t>
      </w:r>
      <w:r w:rsidR="00E372B6" w:rsidRPr="00FD6E15">
        <w:rPr>
          <w:lang w:val="ro-MD"/>
        </w:rPr>
        <w:t xml:space="preserve"> </w:t>
      </w:r>
      <w:r w:rsidRPr="00FD6E15">
        <w:rPr>
          <w:lang w:val="ro-MD"/>
        </w:rPr>
        <w:t>optimă.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adecvat</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fabricarea</w:t>
      </w:r>
      <w:r w:rsidR="00E372B6" w:rsidRPr="00FD6E15">
        <w:rPr>
          <w:lang w:val="ro-MD"/>
        </w:rPr>
        <w:t xml:space="preserve"> </w:t>
      </w:r>
      <w:r w:rsidRPr="00FD6E15">
        <w:rPr>
          <w:lang w:val="ro-MD"/>
        </w:rPr>
        <w:t>acestor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utilizeze,</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ghiduri</w:t>
      </w:r>
      <w:r w:rsidR="00E372B6" w:rsidRPr="00FD6E15">
        <w:rPr>
          <w:lang w:val="ro-MD"/>
        </w:rPr>
        <w:t xml:space="preserve"> </w:t>
      </w:r>
      <w:r w:rsidRPr="00FD6E15">
        <w:rPr>
          <w:lang w:val="ro-MD"/>
        </w:rPr>
        <w:t>referitoare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culori,</w:t>
      </w:r>
      <w:r w:rsidR="00E372B6" w:rsidRPr="00FD6E15">
        <w:rPr>
          <w:lang w:val="ro-MD"/>
        </w:rPr>
        <w:t xml:space="preserve"> </w:t>
      </w:r>
      <w:r w:rsidRPr="00FD6E15">
        <w:rPr>
          <w:lang w:val="ro-MD"/>
        </w:rPr>
        <w:t>elaborate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tipuri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conținând</w:t>
      </w:r>
      <w:r w:rsidR="00E372B6" w:rsidRPr="00FD6E15">
        <w:rPr>
          <w:lang w:val="ro-MD"/>
        </w:rPr>
        <w:t xml:space="preserve"> </w:t>
      </w:r>
      <w:r w:rsidRPr="00FD6E15">
        <w:rPr>
          <w:lang w:val="ro-MD"/>
        </w:rPr>
        <w:t>îndrumări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privire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combinația</w:t>
      </w:r>
      <w:r w:rsidR="00E372B6" w:rsidRPr="00FD6E15">
        <w:rPr>
          <w:lang w:val="ro-MD"/>
        </w:rPr>
        <w:t xml:space="preserve"> </w:t>
      </w:r>
      <w:r w:rsidRPr="00FD6E15">
        <w:rPr>
          <w:lang w:val="ro-MD"/>
        </w:rPr>
        <w:t>optimă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culoare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mici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002D7DED" w:rsidRPr="00FD6E15">
        <w:rPr>
          <w:lang w:val="ro-MD"/>
        </w:rPr>
        <w:t>și</w:t>
      </w:r>
      <w:r w:rsidR="00E372B6" w:rsidRPr="00FD6E15">
        <w:rPr>
          <w:lang w:val="ro-MD"/>
        </w:rPr>
        <w:t xml:space="preserve"> </w:t>
      </w:r>
      <w:r w:rsidR="002D7DED" w:rsidRPr="00FD6E15">
        <w:rPr>
          <w:lang w:val="ro-MD"/>
        </w:rPr>
        <w:t>se</w:t>
      </w:r>
      <w:r w:rsidR="00E372B6" w:rsidRPr="00FD6E15">
        <w:rPr>
          <w:lang w:val="ro-MD"/>
        </w:rPr>
        <w:t xml:space="preserve"> </w:t>
      </w:r>
      <w:r w:rsidR="002D7DED" w:rsidRPr="00FD6E15">
        <w:rPr>
          <w:lang w:val="ro-MD"/>
        </w:rPr>
        <w:t>afișează</w:t>
      </w:r>
      <w:r w:rsidR="00E372B6" w:rsidRPr="00FD6E15">
        <w:rPr>
          <w:lang w:val="ro-MD"/>
        </w:rPr>
        <w:t xml:space="preserve"> </w:t>
      </w:r>
      <w:r w:rsidR="002D7DED" w:rsidRPr="00FD6E15">
        <w:rPr>
          <w:lang w:val="ro-MD"/>
        </w:rPr>
        <w:t>în</w:t>
      </w:r>
      <w:r w:rsidR="00E372B6" w:rsidRPr="00FD6E15">
        <w:rPr>
          <w:lang w:val="ro-MD"/>
        </w:rPr>
        <w:t xml:space="preserve"> </w:t>
      </w:r>
      <w:r w:rsidR="002D7DED" w:rsidRPr="00FD6E15">
        <w:rPr>
          <w:lang w:val="ro-MD"/>
        </w:rPr>
        <w:t>mod</w:t>
      </w:r>
      <w:r w:rsidR="00E372B6" w:rsidRPr="00FD6E15">
        <w:rPr>
          <w:lang w:val="ro-MD"/>
        </w:rPr>
        <w:t xml:space="preserve"> </w:t>
      </w:r>
      <w:r w:rsidR="002D7DED" w:rsidRPr="00FD6E15">
        <w:rPr>
          <w:lang w:val="ro-MD"/>
        </w:rPr>
        <w:t>vizibil</w:t>
      </w:r>
      <w:r w:rsidR="00E372B6" w:rsidRPr="00FD6E15">
        <w:rPr>
          <w:lang w:val="ro-MD"/>
        </w:rPr>
        <w:t xml:space="preserve"> </w:t>
      </w:r>
      <w:r w:rsidR="002D7DED" w:rsidRPr="00FD6E15">
        <w:rPr>
          <w:lang w:val="ro-MD"/>
        </w:rPr>
        <w:t>la</w:t>
      </w:r>
      <w:r w:rsidR="00E372B6" w:rsidRPr="00FD6E15">
        <w:rPr>
          <w:lang w:val="ro-MD"/>
        </w:rPr>
        <w:t xml:space="preserve"> </w:t>
      </w:r>
      <w:r w:rsidR="002D7DED" w:rsidRPr="00FD6E15">
        <w:rPr>
          <w:lang w:val="ro-MD"/>
        </w:rPr>
        <w:t>locul</w:t>
      </w:r>
      <w:r w:rsidR="00E372B6" w:rsidRPr="00FD6E15">
        <w:rPr>
          <w:lang w:val="ro-MD"/>
        </w:rPr>
        <w:t xml:space="preserve"> </w:t>
      </w:r>
      <w:r w:rsidR="002D7DED" w:rsidRPr="00FD6E15">
        <w:rPr>
          <w:lang w:val="ro-MD"/>
        </w:rPr>
        <w:t>de</w:t>
      </w:r>
      <w:r w:rsidR="00E372B6" w:rsidRPr="00FD6E15">
        <w:rPr>
          <w:lang w:val="ro-MD"/>
        </w:rPr>
        <w:t xml:space="preserve"> </w:t>
      </w:r>
      <w:r w:rsidR="002D7DED" w:rsidRPr="00FD6E15">
        <w:rPr>
          <w:lang w:val="ro-MD"/>
        </w:rPr>
        <w:t>muncă</w:t>
      </w:r>
      <w:r w:rsidR="00E372B6" w:rsidRPr="00FD6E15">
        <w:rPr>
          <w:lang w:val="ro-MD"/>
        </w:rPr>
        <w:t xml:space="preserve"> </w:t>
      </w:r>
      <w:r w:rsidR="002D7DED" w:rsidRPr="00FD6E15">
        <w:rPr>
          <w:lang w:val="ro-MD"/>
        </w:rPr>
        <w:t>astfel</w:t>
      </w:r>
      <w:r w:rsidR="00E372B6" w:rsidRPr="00FD6E15">
        <w:rPr>
          <w:lang w:val="ro-MD"/>
        </w:rPr>
        <w:t xml:space="preserve"> </w:t>
      </w:r>
      <w:r w:rsidR="002D7DED" w:rsidRPr="00FD6E15">
        <w:rPr>
          <w:lang w:val="ro-MD"/>
        </w:rPr>
        <w:t>încât</w:t>
      </w:r>
      <w:r w:rsidR="00E372B6" w:rsidRPr="00FD6E15">
        <w:rPr>
          <w:lang w:val="ro-MD"/>
        </w:rPr>
        <w:t xml:space="preserve"> </w:t>
      </w:r>
      <w:r w:rsidR="002D7DED" w:rsidRPr="00FD6E15">
        <w:rPr>
          <w:lang w:val="ro-MD"/>
        </w:rPr>
        <w:t>să</w:t>
      </w:r>
      <w:r w:rsidR="00E372B6" w:rsidRPr="00FD6E15">
        <w:rPr>
          <w:lang w:val="ro-MD"/>
        </w:rPr>
        <w:t xml:space="preserve"> </w:t>
      </w:r>
      <w:r w:rsidR="002D7DED" w:rsidRPr="00FD6E15">
        <w:rPr>
          <w:lang w:val="ro-MD"/>
        </w:rPr>
        <w:t>fie</w:t>
      </w:r>
      <w:r w:rsidR="00E372B6" w:rsidRPr="00FD6E15">
        <w:rPr>
          <w:lang w:val="ro-MD"/>
        </w:rPr>
        <w:t xml:space="preserve"> </w:t>
      </w:r>
      <w:r w:rsidR="002D7DED" w:rsidRPr="00FD6E15">
        <w:rPr>
          <w:lang w:val="ro-MD"/>
        </w:rPr>
        <w:t>la</w:t>
      </w:r>
      <w:r w:rsidR="00E372B6" w:rsidRPr="00FD6E15">
        <w:rPr>
          <w:lang w:val="ro-MD"/>
        </w:rPr>
        <w:t xml:space="preserve"> </w:t>
      </w:r>
      <w:r w:rsidR="002D7DED" w:rsidRPr="00FD6E15">
        <w:rPr>
          <w:lang w:val="ro-MD"/>
        </w:rPr>
        <w:t>dispoziția</w:t>
      </w:r>
      <w:r w:rsidR="00E372B6" w:rsidRPr="00FD6E15">
        <w:rPr>
          <w:lang w:val="ro-MD"/>
        </w:rPr>
        <w:t xml:space="preserve"> </w:t>
      </w:r>
      <w:r w:rsidR="002D7DED" w:rsidRPr="00FD6E15">
        <w:rPr>
          <w:lang w:val="ro-MD"/>
        </w:rPr>
        <w:t>personalului</w:t>
      </w:r>
      <w:r w:rsidR="00E372B6" w:rsidRPr="00FD6E15">
        <w:rPr>
          <w:lang w:val="ro-MD"/>
        </w:rPr>
        <w:t xml:space="preserve"> </w:t>
      </w:r>
      <w:r w:rsidR="002D7DED" w:rsidRPr="00FD6E15">
        <w:rPr>
          <w:lang w:val="ro-MD"/>
        </w:rPr>
        <w:t>care</w:t>
      </w:r>
      <w:r w:rsidR="00E372B6" w:rsidRPr="00FD6E15">
        <w:rPr>
          <w:lang w:val="ro-MD"/>
        </w:rPr>
        <w:t xml:space="preserve"> </w:t>
      </w:r>
      <w:r w:rsidR="002D7DED" w:rsidRPr="00FD6E15">
        <w:rPr>
          <w:lang w:val="ro-MD"/>
        </w:rPr>
        <w:t>prepară</w:t>
      </w:r>
      <w:r w:rsidR="00E372B6" w:rsidRPr="00FD6E15">
        <w:rPr>
          <w:lang w:val="ro-MD"/>
        </w:rPr>
        <w:t xml:space="preserve"> </w:t>
      </w:r>
      <w:r w:rsidR="002D7DED" w:rsidRPr="00FD6E15">
        <w:rPr>
          <w:lang w:val="ro-MD"/>
        </w:rPr>
        <w:t>mâncarea</w:t>
      </w:r>
      <w:r w:rsidRPr="00FD6E15">
        <w:rPr>
          <w:lang w:val="ro-MD"/>
        </w:rPr>
        <w: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pâine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panificație</w:t>
      </w:r>
      <w:r w:rsidR="00E372B6" w:rsidRPr="00FD6E15">
        <w:rPr>
          <w:lang w:val="ro-MD"/>
        </w:rPr>
        <w:t xml:space="preserve"> </w:t>
      </w:r>
      <w:r w:rsidRPr="00FD6E15">
        <w:rPr>
          <w:lang w:val="ro-MD"/>
        </w:rPr>
        <w:t>preambalate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urmează</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finalizate,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urmează</w:t>
      </w:r>
      <w:r w:rsidR="00E372B6" w:rsidRPr="00FD6E15">
        <w:rPr>
          <w:lang w:val="ro-MD"/>
        </w:rPr>
        <w:t xml:space="preserve"> </w:t>
      </w:r>
      <w:r w:rsidRPr="00FD6E15">
        <w:rPr>
          <w:lang w:val="ro-MD"/>
        </w:rPr>
        <w:t>instrucțiunile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preparare.</w:t>
      </w:r>
    </w:p>
    <w:p w14:paraId="48CC8810" w14:textId="77777777" w:rsidR="0002421F" w:rsidRPr="00FD6E15" w:rsidRDefault="0002421F" w:rsidP="00323740">
      <w:pPr>
        <w:shd w:val="clear" w:color="auto" w:fill="FFFFFF"/>
        <w:spacing w:after="0" w:line="276" w:lineRule="auto"/>
        <w:contextualSpacing/>
        <w:jc w:val="both"/>
        <w:rPr>
          <w:rFonts w:ascii="Times New Roman" w:hAnsi="Times New Roman" w:cs="Times New Roman"/>
          <w:vanish/>
          <w:sz w:val="24"/>
          <w:szCs w:val="24"/>
          <w:lang w:val="ro-MD"/>
        </w:rPr>
      </w:pPr>
    </w:p>
    <w:p w14:paraId="693AC5C3" w14:textId="77777777" w:rsidR="00EC042C" w:rsidRPr="00FD6E15" w:rsidRDefault="006F7BAC" w:rsidP="00323740">
      <w:pPr>
        <w:pStyle w:val="ti-grseq-1"/>
        <w:shd w:val="clear" w:color="auto" w:fill="FFFFFF"/>
        <w:spacing w:before="0" w:beforeAutospacing="0" w:after="0" w:afterAutospacing="0" w:line="276" w:lineRule="auto"/>
        <w:contextualSpacing/>
        <w:jc w:val="center"/>
        <w:rPr>
          <w:rStyle w:val="bold"/>
          <w:bCs/>
          <w:i/>
          <w:lang w:val="ro-MD"/>
        </w:rPr>
      </w:pPr>
      <w:r w:rsidRPr="00FD6E15">
        <w:rPr>
          <w:bCs/>
          <w:i/>
          <w:lang w:val="ro-MD"/>
        </w:rPr>
        <w:t>Secțiunea</w:t>
      </w:r>
      <w:r w:rsidR="00E372B6" w:rsidRPr="00FD6E15">
        <w:rPr>
          <w:bCs/>
          <w:i/>
          <w:lang w:val="ro-MD"/>
        </w:rPr>
        <w:t xml:space="preserve"> </w:t>
      </w:r>
      <w:r w:rsidRPr="00FD6E15">
        <w:rPr>
          <w:bCs/>
          <w:i/>
          <w:lang w:val="ro-MD"/>
        </w:rPr>
        <w:t>a</w:t>
      </w:r>
      <w:r w:rsidR="00E372B6" w:rsidRPr="00FD6E15">
        <w:rPr>
          <w:bCs/>
          <w:i/>
          <w:lang w:val="ro-MD"/>
        </w:rPr>
        <w:t xml:space="preserve"> </w:t>
      </w:r>
      <w:r w:rsidRPr="00FD6E15">
        <w:rPr>
          <w:bCs/>
          <w:i/>
          <w:lang w:val="ro-MD"/>
        </w:rPr>
        <w:t>2-a</w:t>
      </w:r>
      <w:r w:rsidR="00E372B6" w:rsidRPr="00FD6E15">
        <w:rPr>
          <w:bCs/>
          <w:i/>
          <w:lang w:val="ro-MD"/>
        </w:rPr>
        <w:t xml:space="preserve"> </w:t>
      </w:r>
      <w:r w:rsidRPr="00FD6E15">
        <w:rPr>
          <w:bCs/>
          <w:i/>
          <w:lang w:val="ro-MD"/>
        </w:rPr>
        <w:t>-</w:t>
      </w:r>
      <w:r w:rsidR="00EC042C" w:rsidRPr="00FD6E15">
        <w:rPr>
          <w:bCs/>
          <w:i/>
          <w:lang w:val="ro-MD"/>
        </w:rPr>
        <w:t xml:space="preserve"> </w:t>
      </w:r>
      <w:r w:rsidRPr="00FD6E15">
        <w:rPr>
          <w:rStyle w:val="bold"/>
          <w:bCs/>
          <w:i/>
          <w:lang w:val="ro-MD"/>
        </w:rPr>
        <w:t>Măsuri</w:t>
      </w:r>
      <w:r w:rsidR="00E372B6" w:rsidRPr="00FD6E15">
        <w:rPr>
          <w:rStyle w:val="bold"/>
          <w:bCs/>
          <w:i/>
          <w:lang w:val="ro-MD"/>
        </w:rPr>
        <w:t xml:space="preserve"> </w:t>
      </w:r>
      <w:r w:rsidRPr="00FD6E15">
        <w:rPr>
          <w:rStyle w:val="bold"/>
          <w:bCs/>
          <w:i/>
          <w:lang w:val="ro-MD"/>
        </w:rPr>
        <w:t>de</w:t>
      </w:r>
      <w:r w:rsidR="00E372B6" w:rsidRPr="00FD6E15">
        <w:rPr>
          <w:rStyle w:val="bold"/>
          <w:bCs/>
          <w:i/>
          <w:lang w:val="ro-MD"/>
        </w:rPr>
        <w:t xml:space="preserve"> </w:t>
      </w:r>
      <w:r w:rsidRPr="00FD6E15">
        <w:rPr>
          <w:rStyle w:val="bold"/>
          <w:bCs/>
          <w:i/>
          <w:lang w:val="ro-MD"/>
        </w:rPr>
        <w:t>diminuare</w:t>
      </w:r>
      <w:r w:rsidR="00E372B6" w:rsidRPr="00FD6E15">
        <w:rPr>
          <w:rStyle w:val="bold"/>
          <w:bCs/>
          <w:i/>
          <w:lang w:val="ro-MD"/>
        </w:rPr>
        <w:t xml:space="preserve"> </w:t>
      </w:r>
    </w:p>
    <w:p w14:paraId="528A348A" w14:textId="0EC1B9F0" w:rsidR="006F7BAC" w:rsidRPr="00FD6E15" w:rsidRDefault="006F7BAC" w:rsidP="00323740">
      <w:pPr>
        <w:pStyle w:val="ti-grseq-1"/>
        <w:shd w:val="clear" w:color="auto" w:fill="FFFFFF"/>
        <w:spacing w:before="0" w:beforeAutospacing="0" w:after="0" w:afterAutospacing="0" w:line="276" w:lineRule="auto"/>
        <w:contextualSpacing/>
        <w:jc w:val="center"/>
        <w:rPr>
          <w:rStyle w:val="bold"/>
          <w:bCs/>
          <w:i/>
          <w:lang w:val="ro-MD"/>
        </w:rPr>
      </w:pPr>
      <w:r w:rsidRPr="00FD6E15">
        <w:rPr>
          <w:rStyle w:val="bold"/>
          <w:bCs/>
          <w:i/>
          <w:lang w:val="ro-MD"/>
        </w:rPr>
        <w:t>care</w:t>
      </w:r>
      <w:r w:rsidR="00E372B6" w:rsidRPr="00FD6E15">
        <w:rPr>
          <w:rStyle w:val="bold"/>
          <w:bCs/>
          <w:i/>
          <w:lang w:val="ro-MD"/>
        </w:rPr>
        <w:t xml:space="preserve"> </w:t>
      </w:r>
      <w:r w:rsidRPr="00FD6E15">
        <w:rPr>
          <w:rStyle w:val="bold"/>
          <w:bCs/>
          <w:i/>
          <w:lang w:val="ro-MD"/>
        </w:rPr>
        <w:t>trebuie</w:t>
      </w:r>
      <w:r w:rsidR="00E372B6" w:rsidRPr="00FD6E15">
        <w:rPr>
          <w:rStyle w:val="bold"/>
          <w:bCs/>
          <w:i/>
          <w:lang w:val="ro-MD"/>
        </w:rPr>
        <w:t xml:space="preserve"> </w:t>
      </w:r>
      <w:r w:rsidRPr="00FD6E15">
        <w:rPr>
          <w:rStyle w:val="bold"/>
          <w:bCs/>
          <w:i/>
          <w:lang w:val="ro-MD"/>
        </w:rPr>
        <w:t>aplicate</w:t>
      </w:r>
      <w:r w:rsidR="00E372B6" w:rsidRPr="00FD6E15">
        <w:rPr>
          <w:rStyle w:val="bold"/>
          <w:bCs/>
          <w:i/>
          <w:lang w:val="ro-MD"/>
        </w:rPr>
        <w:t xml:space="preserve"> </w:t>
      </w:r>
      <w:r w:rsidRPr="00FD6E15">
        <w:rPr>
          <w:rStyle w:val="bold"/>
          <w:bCs/>
          <w:i/>
          <w:lang w:val="ro-MD"/>
        </w:rPr>
        <w:t>de</w:t>
      </w:r>
      <w:r w:rsidR="00E372B6" w:rsidRPr="00FD6E15">
        <w:rPr>
          <w:rStyle w:val="bold"/>
          <w:bCs/>
          <w:i/>
          <w:lang w:val="ro-MD"/>
        </w:rPr>
        <w:t xml:space="preserve"> </w:t>
      </w:r>
      <w:r w:rsidRPr="00FD6E15">
        <w:rPr>
          <w:rStyle w:val="bold"/>
          <w:bCs/>
          <w:i/>
          <w:lang w:val="ro-MD"/>
        </w:rPr>
        <w:t>către</w:t>
      </w:r>
      <w:r w:rsidR="00E372B6" w:rsidRPr="00FD6E15">
        <w:rPr>
          <w:rStyle w:val="bold"/>
          <w:bCs/>
          <w:i/>
          <w:lang w:val="ro-MD"/>
        </w:rPr>
        <w:t xml:space="preserve"> </w:t>
      </w:r>
      <w:r w:rsidRPr="00FD6E15">
        <w:rPr>
          <w:rStyle w:val="bold"/>
          <w:bCs/>
          <w:i/>
          <w:lang w:val="ro-MD"/>
        </w:rPr>
        <w:t>OSA</w:t>
      </w:r>
      <w:r w:rsidR="00E372B6" w:rsidRPr="00FD6E15">
        <w:rPr>
          <w:rStyle w:val="bold"/>
          <w:bCs/>
          <w:i/>
          <w:lang w:val="ro-MD"/>
        </w:rPr>
        <w:t xml:space="preserve"> </w:t>
      </w:r>
      <w:r w:rsidRPr="00FD6E15">
        <w:rPr>
          <w:rStyle w:val="bold"/>
          <w:bCs/>
          <w:i/>
          <w:lang w:val="ro-MD"/>
        </w:rPr>
        <w:t>menționați</w:t>
      </w:r>
      <w:r w:rsidR="00E372B6" w:rsidRPr="00FD6E15">
        <w:rPr>
          <w:rStyle w:val="bold"/>
          <w:bCs/>
          <w:i/>
          <w:lang w:val="ro-MD"/>
        </w:rPr>
        <w:t xml:space="preserve"> </w:t>
      </w:r>
      <w:r w:rsidRPr="00FD6E15">
        <w:rPr>
          <w:rStyle w:val="bold"/>
          <w:bCs/>
          <w:i/>
          <w:lang w:val="ro-MD"/>
        </w:rPr>
        <w:t>la</w:t>
      </w:r>
      <w:r w:rsidR="00E372B6" w:rsidRPr="00FD6E15">
        <w:rPr>
          <w:rStyle w:val="bold"/>
          <w:bCs/>
          <w:i/>
          <w:lang w:val="ro-MD"/>
        </w:rPr>
        <w:t xml:space="preserve"> </w:t>
      </w:r>
      <w:r w:rsidRPr="00FD6E15">
        <w:rPr>
          <w:rStyle w:val="bold"/>
          <w:bCs/>
          <w:i/>
          <w:lang w:val="ro-MD"/>
        </w:rPr>
        <w:t>pct.</w:t>
      </w:r>
      <w:r w:rsidR="00E372B6" w:rsidRPr="00FD6E15">
        <w:rPr>
          <w:rStyle w:val="bold"/>
          <w:bCs/>
          <w:i/>
          <w:lang w:val="ro-MD"/>
        </w:rPr>
        <w:t xml:space="preserve"> </w:t>
      </w:r>
      <w:r w:rsidRPr="00FD6E15">
        <w:rPr>
          <w:rStyle w:val="bold"/>
          <w:bCs/>
          <w:i/>
          <w:lang w:val="ro-MD"/>
        </w:rPr>
        <w:t>5</w:t>
      </w:r>
    </w:p>
    <w:p w14:paraId="14E64EE6" w14:textId="77777777" w:rsidR="0002421F" w:rsidRPr="00FD6E15" w:rsidRDefault="006F7BAC"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E372B6" w:rsidRPr="00FD6E15">
        <w:rPr>
          <w:b/>
          <w:bCs/>
          <w:lang w:val="ro-MD"/>
        </w:rPr>
        <w:t xml:space="preserve"> </w:t>
      </w:r>
      <w:r w:rsidR="0002421F" w:rsidRPr="00FD6E15">
        <w:rPr>
          <w:rStyle w:val="bold"/>
          <w:b/>
          <w:bCs/>
          <w:lang w:val="ro-MD"/>
        </w:rPr>
        <w:t>Cerință</w:t>
      </w:r>
      <w:r w:rsidR="00E372B6" w:rsidRPr="00FD6E15">
        <w:rPr>
          <w:rStyle w:val="bold"/>
          <w:b/>
          <w:bCs/>
          <w:lang w:val="ro-MD"/>
        </w:rPr>
        <w:t xml:space="preserve"> </w:t>
      </w:r>
      <w:r w:rsidR="0002421F" w:rsidRPr="00FD6E15">
        <w:rPr>
          <w:rStyle w:val="bold"/>
          <w:b/>
          <w:bCs/>
          <w:lang w:val="ro-MD"/>
        </w:rPr>
        <w:t>generală</w:t>
      </w:r>
    </w:p>
    <w:p w14:paraId="626D7AF6" w14:textId="0CEBA0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OSA</w:t>
      </w:r>
      <w:r w:rsidR="00E372B6" w:rsidRPr="00FD6E15">
        <w:rPr>
          <w:lang w:val="ro-MD"/>
        </w:rPr>
        <w:t xml:space="preserve"> </w:t>
      </w:r>
      <w:r w:rsidRPr="00FD6E15">
        <w:rPr>
          <w:lang w:val="ro-MD"/>
        </w:rPr>
        <w:t>acceptă</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menționate</w:t>
      </w:r>
      <w:r w:rsidR="00E372B6" w:rsidRPr="00FD6E15">
        <w:rPr>
          <w:lang w:val="ro-MD"/>
        </w:rPr>
        <w:t xml:space="preserve"> </w:t>
      </w:r>
      <w:r w:rsidRPr="00FD6E15">
        <w:rPr>
          <w:lang w:val="ro-MD"/>
        </w:rPr>
        <w:t>la</w:t>
      </w:r>
      <w:r w:rsidR="00E372B6" w:rsidRPr="00FD6E15">
        <w:rPr>
          <w:lang w:val="ro-MD"/>
        </w:rPr>
        <w:t xml:space="preserve"> </w:t>
      </w:r>
      <w:r w:rsidR="00855DBE" w:rsidRPr="00FD6E15">
        <w:rPr>
          <w:lang w:val="ro-MD"/>
        </w:rPr>
        <w:t>pct.</w:t>
      </w:r>
      <w:r w:rsidR="00E372B6" w:rsidRPr="00FD6E15">
        <w:rPr>
          <w:lang w:val="ro-MD"/>
        </w:rPr>
        <w:t xml:space="preserve"> </w:t>
      </w:r>
      <w:r w:rsidR="00855DBE" w:rsidRPr="00FD6E15">
        <w:rPr>
          <w:lang w:val="ro-MD"/>
        </w:rPr>
        <w:t>2</w:t>
      </w:r>
      <w:r w:rsidR="00E372B6" w:rsidRPr="00FD6E15">
        <w:rPr>
          <w:lang w:val="ro-MD"/>
        </w:rPr>
        <w:t xml:space="preserve"> </w:t>
      </w:r>
      <w:r w:rsidR="00094AD0" w:rsidRPr="00FD6E15">
        <w:rPr>
          <w:lang w:val="ro-MD"/>
        </w:rPr>
        <w:t xml:space="preserve">din prezentul regulament, </w:t>
      </w:r>
      <w:r w:rsidRPr="00FD6E15">
        <w:rPr>
          <w:lang w:val="ro-MD"/>
        </w:rPr>
        <w:t>numai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pus</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stabilite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855DBE" w:rsidRPr="00FD6E15">
        <w:rPr>
          <w:lang w:val="ro-MD"/>
        </w:rPr>
        <w:t>nr.</w:t>
      </w:r>
      <w:r w:rsidR="00E372B6" w:rsidRPr="00FD6E15">
        <w:rPr>
          <w:lang w:val="ro-MD"/>
        </w:rPr>
        <w:t xml:space="preserve"> </w:t>
      </w:r>
      <w:r w:rsidR="00855DBE" w:rsidRPr="00FD6E15">
        <w:rPr>
          <w:lang w:val="ro-MD"/>
        </w:rPr>
        <w:t>1</w:t>
      </w:r>
      <w:r w:rsidRPr="00FD6E15">
        <w:rPr>
          <w:lang w:val="ro-MD"/>
        </w:rPr>
        <w:t>.</w:t>
      </w:r>
    </w:p>
    <w:p w14:paraId="1D130C0E" w14:textId="77777777" w:rsidR="0002421F" w:rsidRPr="00FD6E15" w:rsidRDefault="0002421F"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b/>
          <w:bCs/>
          <w:lang w:val="ro-MD"/>
        </w:rPr>
        <w:t>2.</w:t>
      </w:r>
      <w:r w:rsidR="00E372B6" w:rsidRPr="00FD6E15">
        <w:rPr>
          <w:b/>
          <w:bCs/>
          <w:lang w:val="ro-MD"/>
        </w:rPr>
        <w:t xml:space="preserve"> </w:t>
      </w:r>
      <w:r w:rsidRPr="00FD6E15">
        <w:rPr>
          <w:rStyle w:val="bold"/>
          <w:b/>
          <w:bCs/>
          <w:lang w:val="ro-MD"/>
        </w:rPr>
        <w:t>Cartofi</w:t>
      </w:r>
      <w:r w:rsidR="00E372B6" w:rsidRPr="00FD6E15">
        <w:rPr>
          <w:rStyle w:val="bold"/>
          <w:b/>
          <w:bCs/>
          <w:lang w:val="ro-MD"/>
        </w:rPr>
        <w:t xml:space="preserve"> </w:t>
      </w:r>
      <w:r w:rsidRPr="00FD6E15">
        <w:rPr>
          <w:rStyle w:val="bold"/>
          <w:b/>
          <w:bCs/>
          <w:lang w:val="ro-MD"/>
        </w:rPr>
        <w:t>prăjiți</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alte</w:t>
      </w:r>
      <w:r w:rsidR="00E372B6" w:rsidRPr="00FD6E15">
        <w:rPr>
          <w:rStyle w:val="bold"/>
          <w:b/>
          <w:bCs/>
          <w:lang w:val="ro-MD"/>
        </w:rPr>
        <w:t xml:space="preserve"> </w:t>
      </w:r>
      <w:r w:rsidRPr="00FD6E15">
        <w:rPr>
          <w:rStyle w:val="bold"/>
          <w:b/>
          <w:bCs/>
          <w:lang w:val="ro-MD"/>
        </w:rPr>
        <w:t>produse</w:t>
      </w:r>
      <w:r w:rsidR="00E372B6" w:rsidRPr="00FD6E15">
        <w:rPr>
          <w:rStyle w:val="bold"/>
          <w:b/>
          <w:bCs/>
          <w:lang w:val="ro-MD"/>
        </w:rPr>
        <w:t xml:space="preserve"> </w:t>
      </w:r>
      <w:r w:rsidRPr="00FD6E15">
        <w:rPr>
          <w:rStyle w:val="bold"/>
          <w:b/>
          <w:bCs/>
          <w:lang w:val="ro-MD"/>
        </w:rPr>
        <w:t>tăiate</w:t>
      </w:r>
      <w:r w:rsidR="00E372B6" w:rsidRPr="00FD6E15">
        <w:rPr>
          <w:rStyle w:val="bold"/>
          <w:b/>
          <w:bCs/>
          <w:lang w:val="ro-MD"/>
        </w:rPr>
        <w:t xml:space="preserve"> </w:t>
      </w:r>
      <w:r w:rsidRPr="00FD6E15">
        <w:rPr>
          <w:rStyle w:val="bold"/>
          <w:b/>
          <w:bCs/>
          <w:lang w:val="ro-MD"/>
        </w:rPr>
        <w:t>(prăjite</w:t>
      </w:r>
      <w:r w:rsidR="00E372B6" w:rsidRPr="00FD6E15">
        <w:rPr>
          <w:rStyle w:val="bold"/>
          <w:b/>
          <w:bCs/>
          <w:lang w:val="ro-MD"/>
        </w:rPr>
        <w:t xml:space="preserve"> </w:t>
      </w:r>
      <w:r w:rsidRPr="00FD6E15">
        <w:rPr>
          <w:rStyle w:val="bold"/>
          <w:b/>
          <w:bCs/>
          <w:lang w:val="ro-MD"/>
        </w:rPr>
        <w:t>prin</w:t>
      </w:r>
      <w:r w:rsidR="00E372B6" w:rsidRPr="00FD6E15">
        <w:rPr>
          <w:rStyle w:val="bold"/>
          <w:b/>
          <w:bCs/>
          <w:lang w:val="ro-MD"/>
        </w:rPr>
        <w:t xml:space="preserve"> </w:t>
      </w:r>
      <w:r w:rsidRPr="00FD6E15">
        <w:rPr>
          <w:rStyle w:val="bold"/>
          <w:b/>
          <w:bCs/>
          <w:lang w:val="ro-MD"/>
        </w:rPr>
        <w:t>imersiune</w:t>
      </w:r>
      <w:r w:rsidR="00E372B6" w:rsidRPr="00FD6E15">
        <w:rPr>
          <w:rStyle w:val="bold"/>
          <w:b/>
          <w:bCs/>
          <w:lang w:val="ro-MD"/>
        </w:rPr>
        <w:t xml:space="preserve"> </w:t>
      </w:r>
      <w:r w:rsidRPr="00FD6E15">
        <w:rPr>
          <w:rStyle w:val="bold"/>
          <w:b/>
          <w:bCs/>
          <w:lang w:val="ro-MD"/>
        </w:rPr>
        <w:t>în</w:t>
      </w:r>
      <w:r w:rsidR="00E372B6" w:rsidRPr="00FD6E15">
        <w:rPr>
          <w:rStyle w:val="bold"/>
          <w:b/>
          <w:bCs/>
          <w:lang w:val="ro-MD"/>
        </w:rPr>
        <w:t xml:space="preserve"> </w:t>
      </w:r>
      <w:r w:rsidRPr="00FD6E15">
        <w:rPr>
          <w:rStyle w:val="bold"/>
          <w:b/>
          <w:bCs/>
          <w:lang w:val="ro-MD"/>
        </w:rPr>
        <w:t>ulei)</w:t>
      </w:r>
      <w:r w:rsidR="00E372B6" w:rsidRPr="00FD6E15">
        <w:rPr>
          <w:rStyle w:val="bold"/>
          <w:b/>
          <w:bCs/>
          <w:lang w:val="ro-MD"/>
        </w:rPr>
        <w:t xml:space="preserve"> </w:t>
      </w:r>
      <w:r w:rsidRPr="00FD6E15">
        <w:rPr>
          <w:rStyle w:val="bold"/>
          <w:b/>
          <w:bCs/>
          <w:lang w:val="ro-MD"/>
        </w:rPr>
        <w:t>din</w:t>
      </w:r>
      <w:r w:rsidR="00E372B6" w:rsidRPr="00FD6E15">
        <w:rPr>
          <w:rStyle w:val="bold"/>
          <w:b/>
          <w:bCs/>
          <w:lang w:val="ro-MD"/>
        </w:rPr>
        <w:t xml:space="preserve"> </w:t>
      </w:r>
      <w:r w:rsidRPr="00FD6E15">
        <w:rPr>
          <w:rStyle w:val="bold"/>
          <w:b/>
          <w:bCs/>
          <w:lang w:val="ro-MD"/>
        </w:rPr>
        <w:t>cartofi</w:t>
      </w:r>
    </w:p>
    <w:p w14:paraId="7EC24302" w14:textId="77777777"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2.1.</w:t>
      </w:r>
      <w:r w:rsidR="00E372B6" w:rsidRPr="00FD6E15">
        <w:rPr>
          <w:bCs/>
          <w:lang w:val="ro-MD"/>
        </w:rPr>
        <w:t xml:space="preserve"> </w:t>
      </w:r>
      <w:r w:rsidRPr="00FD6E15">
        <w:rPr>
          <w:bCs/>
          <w:lang w:val="ro-MD"/>
        </w:rPr>
        <w:t>OSA</w:t>
      </w:r>
      <w:r w:rsidR="00E372B6" w:rsidRPr="00FD6E15">
        <w:rPr>
          <w:b/>
          <w:bCs/>
          <w:lang w:val="ro-MD"/>
        </w:rPr>
        <w:t xml:space="preserve"> </w:t>
      </w:r>
      <w:r w:rsidRPr="00FD6E15">
        <w:rPr>
          <w:lang w:val="ro-MD"/>
        </w:rPr>
        <w:t>urmează</w:t>
      </w:r>
      <w:r w:rsidR="00E372B6" w:rsidRPr="00FD6E15">
        <w:rPr>
          <w:lang w:val="ro-MD"/>
        </w:rPr>
        <w:t xml:space="preserve"> </w:t>
      </w:r>
      <w:r w:rsidRPr="00FD6E15">
        <w:rPr>
          <w:lang w:val="ro-MD"/>
        </w:rPr>
        <w:t>instrucțiunile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privire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depozitare</w:t>
      </w:r>
      <w:r w:rsidR="00E372B6" w:rsidRPr="00FD6E15">
        <w:rPr>
          <w:lang w:val="ro-MD"/>
        </w:rPr>
        <w:t xml:space="preserve"> </w:t>
      </w:r>
      <w:r w:rsidRPr="00FD6E15">
        <w:rPr>
          <w:lang w:val="ro-MD"/>
        </w:rPr>
        <w:t>furnizate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furnizori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prevăzute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relevante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anexa</w:t>
      </w:r>
      <w:r w:rsidR="00E372B6" w:rsidRPr="00FD6E15">
        <w:rPr>
          <w:lang w:val="ro-MD"/>
        </w:rPr>
        <w:t xml:space="preserve"> </w:t>
      </w:r>
      <w:r w:rsidRPr="00FD6E15">
        <w:rPr>
          <w:lang w:val="ro-MD"/>
        </w:rPr>
        <w:t>nr.</w:t>
      </w:r>
      <w:r w:rsidR="00E372B6" w:rsidRPr="00FD6E15">
        <w:rPr>
          <w:lang w:val="ro-MD"/>
        </w:rPr>
        <w:t xml:space="preserve"> </w:t>
      </w:r>
      <w:r w:rsidRPr="00FD6E15">
        <w:rPr>
          <w:lang w:val="ro-MD"/>
        </w:rPr>
        <w:t>1;</w:t>
      </w:r>
    </w:p>
    <w:p w14:paraId="7D91A054" w14:textId="77777777" w:rsidR="00855DBE" w:rsidRPr="00FD6E15" w:rsidRDefault="00855DBE" w:rsidP="00323740">
      <w:pPr>
        <w:pStyle w:val="ti-grseq-1"/>
        <w:shd w:val="clear" w:color="auto" w:fill="FFFFFF"/>
        <w:spacing w:before="0" w:beforeAutospacing="0" w:after="0" w:afterAutospacing="0" w:line="276" w:lineRule="auto"/>
        <w:ind w:firstLine="709"/>
        <w:contextualSpacing/>
        <w:jc w:val="both"/>
        <w:rPr>
          <w:lang w:val="ro-MD"/>
        </w:rPr>
      </w:pPr>
      <w:r w:rsidRPr="00FD6E15">
        <w:rPr>
          <w:bCs/>
          <w:lang w:val="ro-MD"/>
        </w:rPr>
        <w:t>2.2.</w:t>
      </w:r>
      <w:r w:rsidR="00E372B6" w:rsidRPr="00FD6E15">
        <w:rPr>
          <w:bCs/>
          <w:lang w:val="ro-MD"/>
        </w:rPr>
        <w:t xml:space="preserve"> </w:t>
      </w:r>
      <w:r w:rsidRPr="00FD6E15">
        <w:rPr>
          <w:lang w:val="ro-MD"/>
        </w:rPr>
        <w:t>utilizează</w:t>
      </w:r>
      <w:r w:rsidR="00E372B6" w:rsidRPr="00FD6E15">
        <w:rPr>
          <w:lang w:val="ro-MD"/>
        </w:rPr>
        <w:t xml:space="preserve"> </w:t>
      </w:r>
      <w:r w:rsidRPr="00FD6E15">
        <w:rPr>
          <w:lang w:val="ro-MD"/>
        </w:rPr>
        <w:t>proceduri</w:t>
      </w:r>
      <w:r w:rsidR="00E372B6" w:rsidRPr="00FD6E15">
        <w:rPr>
          <w:lang w:val="ro-MD"/>
        </w:rPr>
        <w:t xml:space="preserve"> </w:t>
      </w:r>
      <w:r w:rsidRPr="00FD6E15">
        <w:rPr>
          <w:lang w:val="ro-MD"/>
        </w:rPr>
        <w:t>operaționale</w:t>
      </w:r>
      <w:r w:rsidR="00E372B6" w:rsidRPr="00FD6E15">
        <w:rPr>
          <w:lang w:val="ro-MD"/>
        </w:rPr>
        <w:t xml:space="preserve"> </w:t>
      </w:r>
      <w:r w:rsidRPr="00FD6E15">
        <w:rPr>
          <w:lang w:val="ro-MD"/>
        </w:rPr>
        <w:t>standard</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friteuze</w:t>
      </w:r>
      <w:r w:rsidR="00E372B6" w:rsidRPr="00FD6E15">
        <w:rPr>
          <w:lang w:val="ro-MD"/>
        </w:rPr>
        <w:t xml:space="preserve"> </w:t>
      </w:r>
      <w:r w:rsidRPr="00FD6E15">
        <w:rPr>
          <w:lang w:val="ro-MD"/>
        </w:rPr>
        <w:t>calibrate,</w:t>
      </w:r>
      <w:r w:rsidR="00E372B6" w:rsidRPr="00FD6E15">
        <w:rPr>
          <w:lang w:val="ro-MD"/>
        </w:rPr>
        <w:t xml:space="preserve"> </w:t>
      </w:r>
      <w:r w:rsidRPr="00FD6E15">
        <w:rPr>
          <w:lang w:val="ro-MD"/>
        </w:rPr>
        <w:t>dotate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temporizatoare</w:t>
      </w:r>
      <w:r w:rsidR="00E372B6" w:rsidRPr="00FD6E15">
        <w:rPr>
          <w:lang w:val="ro-MD"/>
        </w:rPr>
        <w:t xml:space="preserve"> </w:t>
      </w:r>
      <w:r w:rsidRPr="00FD6E15">
        <w:rPr>
          <w:lang w:val="ro-MD"/>
        </w:rPr>
        <w:t>computerizate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programate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parametri</w:t>
      </w:r>
      <w:r w:rsidR="00E372B6" w:rsidRPr="00FD6E15">
        <w:rPr>
          <w:lang w:val="ro-MD"/>
        </w:rPr>
        <w:t xml:space="preserve"> </w:t>
      </w:r>
      <w:r w:rsidRPr="00FD6E15">
        <w:rPr>
          <w:lang w:val="ro-MD"/>
        </w:rPr>
        <w:t>standard</w:t>
      </w:r>
      <w:r w:rsidR="00E372B6" w:rsidRPr="00FD6E15">
        <w:rPr>
          <w:lang w:val="ro-MD"/>
        </w:rPr>
        <w:t xml:space="preserve"> </w:t>
      </w:r>
      <w:r w:rsidRPr="00FD6E15">
        <w:rPr>
          <w:lang w:val="ro-MD"/>
        </w:rPr>
        <w:t>(timp-temperatură);</w:t>
      </w:r>
    </w:p>
    <w:p w14:paraId="56C0B96A" w14:textId="77777777" w:rsidR="0002421F" w:rsidRPr="00FD6E15" w:rsidRDefault="00855DBE"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Cs/>
          <w:lang w:val="ro-MD"/>
        </w:rPr>
        <w:t>2.3.</w:t>
      </w:r>
      <w:r w:rsidR="00E372B6" w:rsidRPr="00FD6E15">
        <w:rPr>
          <w:b/>
          <w:bCs/>
          <w:lang w:val="ro-MD"/>
        </w:rPr>
        <w:t xml:space="preserve"> </w:t>
      </w:r>
      <w:r w:rsidRPr="00FD6E15">
        <w:rPr>
          <w:lang w:val="ro-MD"/>
        </w:rPr>
        <w:t>monitorizează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finite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eficace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p>
    <w:p w14:paraId="3A95FDEF" w14:textId="77777777" w:rsidR="0002421F" w:rsidRPr="00FD6E15" w:rsidRDefault="00855DBE"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lang w:val="ro-MD"/>
        </w:rPr>
        <w:t>3.</w:t>
      </w:r>
      <w:r w:rsidR="00E372B6" w:rsidRPr="00FD6E15">
        <w:rPr>
          <w:lang w:val="ro-MD"/>
        </w:rPr>
        <w:t xml:space="preserve"> </w:t>
      </w:r>
      <w:r w:rsidR="0002421F" w:rsidRPr="00FD6E15">
        <w:rPr>
          <w:rStyle w:val="bold"/>
          <w:b/>
          <w:bCs/>
          <w:lang w:val="ro-MD"/>
        </w:rPr>
        <w:t>Produse</w:t>
      </w:r>
      <w:r w:rsidR="00E372B6" w:rsidRPr="00FD6E15">
        <w:rPr>
          <w:rStyle w:val="bold"/>
          <w:b/>
          <w:bCs/>
          <w:lang w:val="ro-MD"/>
        </w:rPr>
        <w:t xml:space="preserve"> </w:t>
      </w:r>
      <w:r w:rsidR="0002421F" w:rsidRPr="00FD6E15">
        <w:rPr>
          <w:rStyle w:val="bold"/>
          <w:b/>
          <w:bCs/>
          <w:lang w:val="ro-MD"/>
        </w:rPr>
        <w:t>de</w:t>
      </w:r>
      <w:r w:rsidR="00E372B6" w:rsidRPr="00FD6E15">
        <w:rPr>
          <w:rStyle w:val="bold"/>
          <w:b/>
          <w:bCs/>
          <w:lang w:val="ro-MD"/>
        </w:rPr>
        <w:t xml:space="preserve"> </w:t>
      </w:r>
      <w:r w:rsidR="0002421F" w:rsidRPr="00FD6E15">
        <w:rPr>
          <w:rStyle w:val="bold"/>
          <w:b/>
          <w:bCs/>
          <w:lang w:val="ro-MD"/>
        </w:rPr>
        <w:t>panificație</w:t>
      </w:r>
    </w:p>
    <w:p w14:paraId="273B9F47" w14:textId="777777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OSA</w:t>
      </w:r>
      <w:r w:rsidR="00E372B6" w:rsidRPr="00FD6E15">
        <w:rPr>
          <w:lang w:val="ro-MD"/>
        </w:rPr>
        <w:t xml:space="preserve"> </w:t>
      </w:r>
      <w:r w:rsidRPr="00FD6E15">
        <w:rPr>
          <w:lang w:val="ro-MD"/>
        </w:rPr>
        <w:t>monitorizează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finite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eficace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menținerea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p>
    <w:p w14:paraId="355A3E63" w14:textId="77777777" w:rsidR="0002421F" w:rsidRPr="00FD6E15" w:rsidRDefault="00855DBE"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E372B6" w:rsidRPr="00FD6E15">
        <w:rPr>
          <w:b/>
          <w:bCs/>
          <w:lang w:val="ro-MD"/>
        </w:rPr>
        <w:t xml:space="preserve"> </w:t>
      </w:r>
      <w:r w:rsidR="0002421F" w:rsidRPr="00FD6E15">
        <w:rPr>
          <w:rStyle w:val="bold"/>
          <w:b/>
          <w:bCs/>
          <w:lang w:val="ro-MD"/>
        </w:rPr>
        <w:t>Cafea</w:t>
      </w:r>
    </w:p>
    <w:p w14:paraId="62181C67" w14:textId="77777777" w:rsidR="0002421F" w:rsidRPr="00FD6E15" w:rsidRDefault="0002421F"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OSA</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cafeaua</w:t>
      </w:r>
      <w:r w:rsidR="00E372B6" w:rsidRPr="00FD6E15">
        <w:rPr>
          <w:lang w:val="ro-MD"/>
        </w:rPr>
        <w:t xml:space="preserve"> </w:t>
      </w:r>
      <w:r w:rsidRPr="00FD6E15">
        <w:rPr>
          <w:lang w:val="ro-MD"/>
        </w:rPr>
        <w:t>furnizată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specificat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anexa</w:t>
      </w:r>
      <w:r w:rsidR="00E372B6" w:rsidRPr="00FD6E15">
        <w:rPr>
          <w:lang w:val="ro-MD"/>
        </w:rPr>
        <w:t xml:space="preserve"> </w:t>
      </w:r>
      <w:r w:rsidR="00855DBE" w:rsidRPr="00FD6E15">
        <w:rPr>
          <w:lang w:val="ro-MD"/>
        </w:rPr>
        <w:t>nr.</w:t>
      </w:r>
      <w:r w:rsidR="00E372B6" w:rsidRPr="00FD6E15">
        <w:rPr>
          <w:lang w:val="ro-MD"/>
        </w:rPr>
        <w:t xml:space="preserve"> </w:t>
      </w:r>
      <w:r w:rsidR="00855DBE" w:rsidRPr="00FD6E15">
        <w:rPr>
          <w:lang w:val="ro-MD"/>
        </w:rPr>
        <w:t>4</w:t>
      </w:r>
      <w:r w:rsidRPr="00FD6E15">
        <w:rPr>
          <w:lang w:val="ro-MD"/>
        </w:rPr>
        <w:t>,</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totuși,</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fapt</w:t>
      </w:r>
      <w:r w:rsidR="00E372B6" w:rsidRPr="00FD6E15">
        <w:rPr>
          <w:lang w:val="ro-MD"/>
        </w:rPr>
        <w:t xml:space="preserve"> </w:t>
      </w:r>
      <w:r w:rsidRPr="00FD6E15">
        <w:rPr>
          <w:lang w:val="ro-MD"/>
        </w:rPr>
        <w:t>s-ar</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tipurile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cafea,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funcție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compoziție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caracteristicile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prăjire.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cazuri,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justificare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furnizor.</w:t>
      </w:r>
    </w:p>
    <w:p w14:paraId="52067D59" w14:textId="77777777" w:rsidR="002F5895" w:rsidRPr="00FD6E15" w:rsidRDefault="002F5895">
      <w:pPr>
        <w:rPr>
          <w:rFonts w:ascii="Times New Roman" w:hAnsi="Times New Roman" w:cs="Times New Roman"/>
          <w:sz w:val="24"/>
          <w:szCs w:val="24"/>
          <w:lang w:val="ro-MD"/>
        </w:rPr>
      </w:pPr>
      <w:r w:rsidRPr="00FD6E15">
        <w:rPr>
          <w:rFonts w:ascii="Times New Roman" w:hAnsi="Times New Roman" w:cs="Times New Roman"/>
          <w:sz w:val="24"/>
          <w:szCs w:val="24"/>
          <w:lang w:val="ro-MD"/>
        </w:rPr>
        <w:br w:type="page"/>
      </w:r>
    </w:p>
    <w:p w14:paraId="5E03A8AE" w14:textId="77777777" w:rsidR="00B07977" w:rsidRPr="00FD6E15" w:rsidRDefault="00B07977" w:rsidP="00B07977">
      <w:pPr>
        <w:pStyle w:val="NormalWeb"/>
        <w:tabs>
          <w:tab w:val="left" w:pos="851"/>
          <w:tab w:val="left" w:pos="993"/>
        </w:tabs>
        <w:spacing w:before="0" w:beforeAutospacing="0" w:after="0" w:afterAutospacing="0"/>
        <w:contextualSpacing/>
        <w:jc w:val="right"/>
        <w:rPr>
          <w:sz w:val="20"/>
          <w:szCs w:val="20"/>
          <w:lang w:val="ro-MD"/>
        </w:rPr>
      </w:pPr>
      <w:r w:rsidRPr="00FD6E15">
        <w:rPr>
          <w:sz w:val="20"/>
          <w:szCs w:val="20"/>
          <w:lang w:val="ro-MD"/>
        </w:rPr>
        <w:lastRenderedPageBreak/>
        <w:t>Anexa</w:t>
      </w:r>
      <w:r w:rsidR="00E372B6" w:rsidRPr="00FD6E15">
        <w:rPr>
          <w:sz w:val="20"/>
          <w:szCs w:val="20"/>
          <w:lang w:val="ro-MD"/>
        </w:rPr>
        <w:t xml:space="preserve"> </w:t>
      </w:r>
      <w:r w:rsidRPr="00FD6E15">
        <w:rPr>
          <w:sz w:val="20"/>
          <w:szCs w:val="20"/>
          <w:lang w:val="ro-MD"/>
        </w:rPr>
        <w:t>nr.</w:t>
      </w:r>
      <w:r w:rsidR="00E372B6" w:rsidRPr="00FD6E15">
        <w:rPr>
          <w:sz w:val="20"/>
          <w:szCs w:val="20"/>
          <w:lang w:val="ro-MD"/>
        </w:rPr>
        <w:t xml:space="preserve"> </w:t>
      </w:r>
      <w:r w:rsidRPr="00FD6E15">
        <w:rPr>
          <w:sz w:val="20"/>
          <w:szCs w:val="20"/>
          <w:lang w:val="ro-MD"/>
        </w:rPr>
        <w:t>3</w:t>
      </w:r>
      <w:r w:rsidR="00E372B6" w:rsidRPr="00FD6E15">
        <w:rPr>
          <w:sz w:val="20"/>
          <w:szCs w:val="20"/>
          <w:lang w:val="ro-MD"/>
        </w:rPr>
        <w:t xml:space="preserve"> </w:t>
      </w:r>
    </w:p>
    <w:p w14:paraId="4D6B03E3" w14:textId="77777777" w:rsidR="00B07977" w:rsidRPr="00FD6E15" w:rsidRDefault="00B07977" w:rsidP="00B07977">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sz w:val="20"/>
          <w:szCs w:val="20"/>
          <w:lang w:val="ro-MD"/>
        </w:rPr>
        <w:t>la</w:t>
      </w:r>
      <w:r w:rsidR="00E372B6" w:rsidRPr="00FD6E15">
        <w:rPr>
          <w:sz w:val="20"/>
          <w:szCs w:val="20"/>
          <w:lang w:val="ro-MD"/>
        </w:rPr>
        <w:t xml:space="preserve"> </w:t>
      </w:r>
      <w:r w:rsidRPr="00FD6E15">
        <w:rPr>
          <w:sz w:val="20"/>
          <w:szCs w:val="20"/>
          <w:lang w:val="ro-MD"/>
        </w:rPr>
        <w:t>Regulamentul</w:t>
      </w:r>
      <w:r w:rsidR="00E372B6" w:rsidRPr="00FD6E15">
        <w:rPr>
          <w:sz w:val="20"/>
          <w:szCs w:val="20"/>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stabilire</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măsurilor</w:t>
      </w:r>
      <w:r w:rsidR="00E372B6" w:rsidRPr="00FD6E15">
        <w:rPr>
          <w:bCs/>
          <w:sz w:val="20"/>
          <w:szCs w:val="20"/>
          <w:shd w:val="clear" w:color="auto" w:fill="FFFFFF"/>
          <w:lang w:val="ro-MD"/>
        </w:rPr>
        <w:t xml:space="preserve"> </w:t>
      </w:r>
    </w:p>
    <w:p w14:paraId="1D80EBCA" w14:textId="77777777" w:rsidR="00B07977" w:rsidRPr="00FD6E15" w:rsidRDefault="00B07977" w:rsidP="00B07977">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diminuare</w:t>
      </w:r>
      <w:r w:rsidR="00E372B6" w:rsidRPr="00FD6E15">
        <w:rPr>
          <w:bCs/>
          <w:sz w:val="20"/>
          <w:szCs w:val="20"/>
          <w:shd w:val="clear" w:color="auto" w:fill="FFFFFF"/>
          <w:lang w:val="ro-MD"/>
        </w:rPr>
        <w:t xml:space="preserve"> </w:t>
      </w:r>
      <w:r w:rsidRPr="00FD6E15">
        <w:rPr>
          <w:bCs/>
          <w:sz w:val="20"/>
          <w:szCs w:val="20"/>
          <w:shd w:val="clear" w:color="auto" w:fill="FFFFFF"/>
          <w:lang w:val="ro-MD"/>
        </w:rPr>
        <w:t>și</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nivelurilor</w:t>
      </w:r>
      <w:r w:rsidR="00E372B6" w:rsidRPr="00FD6E15">
        <w:rPr>
          <w:bCs/>
          <w:sz w:val="20"/>
          <w:szCs w:val="20"/>
          <w:shd w:val="clear" w:color="auto" w:fill="FFFFFF"/>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referință</w:t>
      </w:r>
      <w:r w:rsidR="00E372B6" w:rsidRPr="00FD6E15">
        <w:rPr>
          <w:bCs/>
          <w:sz w:val="20"/>
          <w:szCs w:val="20"/>
          <w:shd w:val="clear" w:color="auto" w:fill="FFFFFF"/>
          <w:lang w:val="ro-MD"/>
        </w:rPr>
        <w:t xml:space="preserve"> </w:t>
      </w:r>
      <w:r w:rsidRPr="00FD6E15">
        <w:rPr>
          <w:bCs/>
          <w:sz w:val="20"/>
          <w:szCs w:val="20"/>
          <w:shd w:val="clear" w:color="auto" w:fill="FFFFFF"/>
          <w:lang w:val="ro-MD"/>
        </w:rPr>
        <w:t>pentru</w:t>
      </w:r>
      <w:r w:rsidR="00E372B6" w:rsidRPr="00FD6E15">
        <w:rPr>
          <w:bCs/>
          <w:sz w:val="20"/>
          <w:szCs w:val="20"/>
          <w:shd w:val="clear" w:color="auto" w:fill="FFFFFF"/>
          <w:lang w:val="ro-MD"/>
        </w:rPr>
        <w:t xml:space="preserve"> </w:t>
      </w:r>
    </w:p>
    <w:p w14:paraId="75E2736E" w14:textId="77777777" w:rsidR="0002421F" w:rsidRPr="00FD6E15" w:rsidRDefault="00B07977" w:rsidP="00B07977">
      <w:pPr>
        <w:pStyle w:val="Listparagraf"/>
        <w:spacing w:after="0" w:line="276" w:lineRule="auto"/>
        <w:ind w:left="0" w:firstLine="709"/>
        <w:jc w:val="right"/>
        <w:rPr>
          <w:rFonts w:ascii="Times New Roman" w:hAnsi="Times New Roman" w:cs="Times New Roman"/>
          <w:sz w:val="24"/>
          <w:szCs w:val="24"/>
          <w:lang w:val="ro-MD"/>
        </w:rPr>
      </w:pPr>
      <w:r w:rsidRPr="00FD6E15">
        <w:rPr>
          <w:rFonts w:ascii="Times New Roman" w:hAnsi="Times New Roman" w:cs="Times New Roman"/>
          <w:bCs/>
          <w:sz w:val="20"/>
          <w:szCs w:val="20"/>
          <w:shd w:val="clear" w:color="auto" w:fill="FFFFFF"/>
          <w:lang w:val="ro-MD"/>
        </w:rPr>
        <w:t>reducerea</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prezenței</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acrilamidei</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în</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produsele</w:t>
      </w:r>
      <w:r w:rsidR="00E372B6" w:rsidRPr="00FD6E15">
        <w:rPr>
          <w:rFonts w:ascii="Times New Roman" w:hAnsi="Times New Roman" w:cs="Times New Roman"/>
          <w:bCs/>
          <w:sz w:val="20"/>
          <w:szCs w:val="20"/>
          <w:shd w:val="clear" w:color="auto" w:fill="FFFFFF"/>
          <w:lang w:val="ro-MD"/>
        </w:rPr>
        <w:t xml:space="preserve"> </w:t>
      </w:r>
      <w:r w:rsidRPr="00FD6E15">
        <w:rPr>
          <w:rFonts w:ascii="Times New Roman" w:hAnsi="Times New Roman" w:cs="Times New Roman"/>
          <w:bCs/>
          <w:sz w:val="20"/>
          <w:szCs w:val="20"/>
          <w:shd w:val="clear" w:color="auto" w:fill="FFFFFF"/>
          <w:lang w:val="ro-MD"/>
        </w:rPr>
        <w:t>alimentare</w:t>
      </w:r>
    </w:p>
    <w:p w14:paraId="0B733501" w14:textId="77777777" w:rsidR="005A07A4" w:rsidRPr="00FD6E15" w:rsidRDefault="005A07A4" w:rsidP="005A07A4">
      <w:pPr>
        <w:pStyle w:val="ti-grseq-1"/>
        <w:shd w:val="clear" w:color="auto" w:fill="FFFFFF"/>
        <w:spacing w:before="0" w:beforeAutospacing="0" w:after="0" w:afterAutospacing="0" w:line="276" w:lineRule="auto"/>
        <w:ind w:left="709"/>
        <w:contextualSpacing/>
        <w:jc w:val="both"/>
        <w:rPr>
          <w:rStyle w:val="bold"/>
          <w:b/>
          <w:bCs/>
          <w:lang w:val="ro-MD"/>
        </w:rPr>
      </w:pPr>
    </w:p>
    <w:p w14:paraId="5DC52C85" w14:textId="77777777" w:rsidR="005A07A4" w:rsidRPr="00FD6E15" w:rsidRDefault="0002421F" w:rsidP="00323740">
      <w:pPr>
        <w:pStyle w:val="ti-grseq-1"/>
        <w:shd w:val="clear" w:color="auto" w:fill="FFFFFF"/>
        <w:spacing w:before="0" w:beforeAutospacing="0" w:after="0" w:afterAutospacing="0" w:line="276" w:lineRule="auto"/>
        <w:ind w:left="709"/>
        <w:contextualSpacing/>
        <w:jc w:val="center"/>
        <w:rPr>
          <w:rStyle w:val="bold"/>
          <w:b/>
          <w:bCs/>
          <w:lang w:val="ro-MD"/>
        </w:rPr>
      </w:pPr>
      <w:r w:rsidRPr="00FD6E15">
        <w:rPr>
          <w:rStyle w:val="bold"/>
          <w:b/>
          <w:bCs/>
          <w:lang w:val="ro-MD"/>
        </w:rPr>
        <w:t>CERINȚE</w:t>
      </w:r>
      <w:r w:rsidR="00E372B6" w:rsidRPr="00FD6E15">
        <w:rPr>
          <w:rStyle w:val="bold"/>
          <w:b/>
          <w:bCs/>
          <w:lang w:val="ro-MD"/>
        </w:rPr>
        <w:t xml:space="preserve"> </w:t>
      </w:r>
      <w:r w:rsidRPr="00FD6E15">
        <w:rPr>
          <w:rStyle w:val="bold"/>
          <w:b/>
          <w:bCs/>
          <w:lang w:val="ro-MD"/>
        </w:rPr>
        <w:t>REFERITOARE</w:t>
      </w:r>
      <w:r w:rsidR="00E372B6" w:rsidRPr="00FD6E15">
        <w:rPr>
          <w:rStyle w:val="bold"/>
          <w:b/>
          <w:bCs/>
          <w:lang w:val="ro-MD"/>
        </w:rPr>
        <w:t xml:space="preserve"> </w:t>
      </w:r>
      <w:r w:rsidRPr="00FD6E15">
        <w:rPr>
          <w:rStyle w:val="bold"/>
          <w:b/>
          <w:bCs/>
          <w:lang w:val="ro-MD"/>
        </w:rPr>
        <w:t>LA</w:t>
      </w:r>
      <w:r w:rsidR="00E372B6" w:rsidRPr="00FD6E15">
        <w:rPr>
          <w:rStyle w:val="bold"/>
          <w:b/>
          <w:bCs/>
          <w:lang w:val="ro-MD"/>
        </w:rPr>
        <w:t xml:space="preserve"> </w:t>
      </w:r>
      <w:r w:rsidRPr="00FD6E15">
        <w:rPr>
          <w:rStyle w:val="bold"/>
          <w:b/>
          <w:bCs/>
          <w:lang w:val="ro-MD"/>
        </w:rPr>
        <w:t>EȘANTIONARE</w:t>
      </w:r>
      <w:r w:rsidR="00E372B6" w:rsidRPr="00FD6E15">
        <w:rPr>
          <w:rStyle w:val="bold"/>
          <w:b/>
          <w:bCs/>
          <w:lang w:val="ro-MD"/>
        </w:rPr>
        <w:t xml:space="preserve"> </w:t>
      </w:r>
      <w:r w:rsidRPr="00FD6E15">
        <w:rPr>
          <w:rStyle w:val="bold"/>
          <w:b/>
          <w:bCs/>
          <w:lang w:val="ro-MD"/>
        </w:rPr>
        <w:t>ȘI</w:t>
      </w:r>
      <w:r w:rsidR="00E372B6" w:rsidRPr="00FD6E15">
        <w:rPr>
          <w:rStyle w:val="bold"/>
          <w:b/>
          <w:bCs/>
          <w:lang w:val="ro-MD"/>
        </w:rPr>
        <w:t xml:space="preserve"> </w:t>
      </w:r>
      <w:r w:rsidRPr="00FD6E15">
        <w:rPr>
          <w:rStyle w:val="bold"/>
          <w:b/>
          <w:bCs/>
          <w:lang w:val="ro-MD"/>
        </w:rPr>
        <w:t>ANALIZARE</w:t>
      </w:r>
    </w:p>
    <w:p w14:paraId="7049DD41" w14:textId="77777777" w:rsidR="007A36BA" w:rsidRPr="00FD6E15" w:rsidRDefault="007A36BA" w:rsidP="00323740">
      <w:pPr>
        <w:pStyle w:val="ti-grseq-1"/>
        <w:shd w:val="clear" w:color="auto" w:fill="FFFFFF"/>
        <w:spacing w:before="0" w:beforeAutospacing="0" w:after="0" w:afterAutospacing="0" w:line="276" w:lineRule="auto"/>
        <w:ind w:firstLine="709"/>
        <w:contextualSpacing/>
        <w:jc w:val="both"/>
        <w:rPr>
          <w:b/>
          <w:bCs/>
          <w:lang w:val="ro-MD"/>
        </w:rPr>
      </w:pPr>
    </w:p>
    <w:p w14:paraId="5CB9F8E1" w14:textId="77777777" w:rsidR="0002421F" w:rsidRPr="00FD6E15" w:rsidRDefault="005A07A4"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b/>
          <w:bCs/>
          <w:lang w:val="ro-MD"/>
        </w:rPr>
        <w:t>1.</w:t>
      </w:r>
      <w:r w:rsidR="00E372B6" w:rsidRPr="00FD6E15">
        <w:rPr>
          <w:b/>
          <w:bCs/>
          <w:lang w:val="ro-MD"/>
        </w:rPr>
        <w:t xml:space="preserve"> </w:t>
      </w:r>
      <w:r w:rsidR="0002421F" w:rsidRPr="00FD6E15">
        <w:rPr>
          <w:rStyle w:val="bold"/>
          <w:b/>
          <w:bCs/>
          <w:lang w:val="ro-MD"/>
        </w:rPr>
        <w:t>Eșantionarea</w:t>
      </w:r>
    </w:p>
    <w:p w14:paraId="658DA9BA" w14:textId="77777777" w:rsidR="005A07A4" w:rsidRPr="00FD6E15" w:rsidRDefault="005A07A4"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
          <w:bCs/>
          <w:lang w:val="ro-MD"/>
        </w:rPr>
        <w:t>1.1.</w:t>
      </w:r>
      <w:r w:rsidR="00E372B6" w:rsidRPr="00FD6E15">
        <w:rPr>
          <w:rStyle w:val="bold"/>
          <w:b/>
          <w:bCs/>
          <w:lang w:val="ro-MD"/>
        </w:rPr>
        <w:t xml:space="preserve"> </w:t>
      </w:r>
      <w:r w:rsidRPr="00FD6E15">
        <w:rPr>
          <w:lang w:val="ro-MD"/>
        </w:rPr>
        <w:t>Eșantionul</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reprezentativ</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lotul</w:t>
      </w:r>
      <w:r w:rsidR="00E372B6" w:rsidRPr="00FD6E15">
        <w:rPr>
          <w:lang w:val="ro-MD"/>
        </w:rPr>
        <w:t xml:space="preserve"> </w:t>
      </w:r>
      <w:r w:rsidRPr="00FD6E15">
        <w:rPr>
          <w:lang w:val="ro-MD"/>
        </w:rPr>
        <w:t>eșantionat.</w:t>
      </w:r>
    </w:p>
    <w:p w14:paraId="06B5242F" w14:textId="433B6555" w:rsidR="005A07A4" w:rsidRPr="00FD6E15" w:rsidRDefault="005A07A4" w:rsidP="00323740">
      <w:pPr>
        <w:pStyle w:val="ti-grseq-1"/>
        <w:shd w:val="clear" w:color="auto" w:fill="FFFFFF"/>
        <w:spacing w:before="0" w:beforeAutospacing="0" w:after="0" w:afterAutospacing="0" w:line="276" w:lineRule="auto"/>
        <w:ind w:firstLine="709"/>
        <w:contextualSpacing/>
        <w:jc w:val="both"/>
        <w:rPr>
          <w:lang w:val="ro-MD"/>
        </w:rPr>
      </w:pPr>
      <w:r w:rsidRPr="00FD6E15">
        <w:rPr>
          <w:b/>
          <w:bCs/>
          <w:lang w:val="ro-MD"/>
        </w:rPr>
        <w:t>1.2.</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eșantionarea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analizarea</w:t>
      </w:r>
      <w:r w:rsidR="00E372B6" w:rsidRPr="00FD6E15">
        <w:rPr>
          <w:lang w:val="ro-MD"/>
        </w:rPr>
        <w:t xml:space="preserve"> </w:t>
      </w:r>
      <w:r w:rsidRPr="00FD6E15">
        <w:rPr>
          <w:lang w:val="ro-MD"/>
        </w:rPr>
        <w:t>reprezentativă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detecta</w:t>
      </w:r>
      <w:r w:rsidR="00E372B6" w:rsidRPr="00FD6E15">
        <w:rPr>
          <w:lang w:val="ro-MD"/>
        </w:rPr>
        <w:t xml:space="preserve"> </w:t>
      </w:r>
      <w:r w:rsidRPr="00FD6E15">
        <w:rPr>
          <w:lang w:val="ro-MD"/>
        </w:rPr>
        <w:t>prezența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scopul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eficiența</w:t>
      </w:r>
      <w:r w:rsidR="00E372B6" w:rsidRPr="00FD6E15">
        <w:rPr>
          <w:lang w:val="ro-MD"/>
        </w:rPr>
        <w:t xml:space="preserve"> </w:t>
      </w:r>
      <w:r w:rsidRPr="00FD6E15">
        <w:rPr>
          <w:lang w:val="ro-MD"/>
        </w:rPr>
        <w:t>măsurilor</w:t>
      </w:r>
      <w:r w:rsidR="00E372B6" w:rsidRPr="00FD6E15">
        <w:rPr>
          <w:lang w:val="ro-MD"/>
        </w:rPr>
        <w:t xml:space="preserve"> </w:t>
      </w:r>
      <w:r w:rsidRPr="00FD6E15">
        <w:rPr>
          <w:lang w:val="ro-MD"/>
        </w:rPr>
        <w:t>de</w:t>
      </w:r>
      <w:r w:rsidR="00E372B6" w:rsidRPr="00FD6E15">
        <w:rPr>
          <w:lang w:val="ro-MD"/>
        </w:rPr>
        <w:t xml:space="preserve"> </w:t>
      </w:r>
      <w:r w:rsidR="00B43626" w:rsidRPr="00FD6E15">
        <w:rPr>
          <w:lang w:val="ro-MD"/>
        </w:rPr>
        <w:t>diminuare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anume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constant</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p>
    <w:p w14:paraId="6E39C9DB" w14:textId="77777777" w:rsidR="005A07A4" w:rsidRPr="00FD6E15" w:rsidRDefault="005A07A4"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reprezentativ</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tip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prelevat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analiza</w:t>
      </w:r>
      <w:r w:rsidR="00E372B6" w:rsidRPr="00FD6E15">
        <w:rPr>
          <w:lang w:val="ro-MD"/>
        </w:rPr>
        <w:t xml:space="preserve"> </w:t>
      </w:r>
      <w:r w:rsidRPr="00FD6E15">
        <w:rPr>
          <w:lang w:val="ro-MD"/>
        </w:rPr>
        <w:t>concentrației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„tip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include</w:t>
      </w:r>
      <w:r w:rsidR="00E372B6" w:rsidRPr="00FD6E15">
        <w:rPr>
          <w:lang w:val="ro-MD"/>
        </w:rPr>
        <w:t xml:space="preserve"> </w:t>
      </w:r>
      <w:r w:rsidRPr="00FD6E15">
        <w:rPr>
          <w:lang w:val="ro-MD"/>
        </w:rPr>
        <w:t>grupuri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ingrediente,</w:t>
      </w:r>
      <w:r w:rsidR="00E372B6" w:rsidRPr="00FD6E15">
        <w:rPr>
          <w:lang w:val="ro-MD"/>
        </w:rPr>
        <w:t xml:space="preserve"> </w:t>
      </w:r>
      <w:r w:rsidRPr="00FD6E15">
        <w:rPr>
          <w:lang w:val="ro-MD"/>
        </w:rPr>
        <w:t>concepție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rețetei,</w:t>
      </w:r>
      <w:r w:rsidR="00E372B6" w:rsidRPr="00FD6E15">
        <w:rPr>
          <w:lang w:val="ro-MD"/>
        </w:rPr>
        <w:t xml:space="preserve"> </w:t>
      </w:r>
      <w:r w:rsidRPr="00FD6E15">
        <w:rPr>
          <w:lang w:val="ro-MD"/>
        </w:rPr>
        <w:t>concepție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și/sau</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procesului</w:t>
      </w:r>
      <w:r w:rsidR="00E372B6" w:rsidRPr="00FD6E15">
        <w:rPr>
          <w:lang w:val="ro-MD"/>
        </w:rPr>
        <w:t xml:space="preserve"> </w:t>
      </w:r>
      <w:r w:rsidRPr="00FD6E15">
        <w:rPr>
          <w:lang w:val="ro-MD"/>
        </w:rPr>
        <w:t>identice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similare,</w:t>
      </w:r>
      <w:r w:rsidR="00E372B6" w:rsidRPr="00FD6E15">
        <w:rPr>
          <w:lang w:val="ro-MD"/>
        </w:rPr>
        <w:t xml:space="preserve"> </w:t>
      </w:r>
      <w:r w:rsidRPr="00FD6E15">
        <w:rPr>
          <w:lang w:val="ro-MD"/>
        </w:rPr>
        <w:t>acestea</w:t>
      </w:r>
      <w:r w:rsidR="00E372B6" w:rsidRPr="00FD6E15">
        <w:rPr>
          <w:lang w:val="ro-MD"/>
        </w:rPr>
        <w:t xml:space="preserve"> </w:t>
      </w:r>
      <w:r w:rsidRPr="00FD6E15">
        <w:rPr>
          <w:lang w:val="ro-MD"/>
        </w:rPr>
        <w:t>având</w:t>
      </w:r>
      <w:r w:rsidR="00E372B6" w:rsidRPr="00FD6E15">
        <w:rPr>
          <w:lang w:val="ro-MD"/>
        </w:rPr>
        <w:t xml:space="preserve"> </w:t>
      </w:r>
      <w:r w:rsidRPr="00FD6E15">
        <w:rPr>
          <w:lang w:val="ro-MD"/>
        </w:rPr>
        <w:t>o</w:t>
      </w:r>
      <w:r w:rsidR="00E372B6" w:rsidRPr="00FD6E15">
        <w:rPr>
          <w:lang w:val="ro-MD"/>
        </w:rPr>
        <w:t xml:space="preserve"> </w:t>
      </w:r>
      <w:r w:rsidRPr="00FD6E15">
        <w:rPr>
          <w:lang w:val="ro-MD"/>
        </w:rPr>
        <w:t>influență</w:t>
      </w:r>
      <w:r w:rsidR="00E372B6" w:rsidRPr="00FD6E15">
        <w:rPr>
          <w:lang w:val="ro-MD"/>
        </w:rPr>
        <w:t xml:space="preserve"> </w:t>
      </w:r>
      <w:r w:rsidRPr="00FD6E15">
        <w:rPr>
          <w:lang w:val="ro-MD"/>
        </w:rPr>
        <w:t>potențială</w:t>
      </w:r>
      <w:r w:rsidR="00E372B6" w:rsidRPr="00FD6E15">
        <w:rPr>
          <w:lang w:val="ro-MD"/>
        </w:rPr>
        <w:t xml:space="preserve"> </w:t>
      </w:r>
      <w:r w:rsidRPr="00FD6E15">
        <w:rPr>
          <w:lang w:val="ro-MD"/>
        </w:rPr>
        <w:t>asupra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Programele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monitorizare</w:t>
      </w:r>
      <w:r w:rsidR="00E372B6" w:rsidRPr="00FD6E15">
        <w:rPr>
          <w:lang w:val="ro-MD"/>
        </w:rPr>
        <w:t xml:space="preserve"> </w:t>
      </w:r>
      <w:r w:rsidRPr="00FD6E15">
        <w:rPr>
          <w:lang w:val="ro-MD"/>
        </w:rPr>
        <w:t>acordă</w:t>
      </w:r>
      <w:r w:rsidR="00E372B6" w:rsidRPr="00FD6E15">
        <w:rPr>
          <w:lang w:val="ro-MD"/>
        </w:rPr>
        <w:t xml:space="preserve"> </w:t>
      </w:r>
      <w:r w:rsidRPr="00FD6E15">
        <w:rPr>
          <w:lang w:val="ro-MD"/>
        </w:rPr>
        <w:t>prioritate</w:t>
      </w:r>
      <w:r w:rsidR="00E372B6" w:rsidRPr="00FD6E15">
        <w:rPr>
          <w:lang w:val="ro-MD"/>
        </w:rPr>
        <w:t xml:space="preserve"> </w:t>
      </w:r>
      <w:r w:rsidRPr="00FD6E15">
        <w:rPr>
          <w:lang w:val="ro-MD"/>
        </w:rPr>
        <w:t>tipurilor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potențialul</w:t>
      </w:r>
      <w:r w:rsidR="00E372B6" w:rsidRPr="00FD6E15">
        <w:rPr>
          <w:lang w:val="ro-MD"/>
        </w:rPr>
        <w:t xml:space="preserve"> </w:t>
      </w:r>
      <w:r w:rsidRPr="00FD6E15">
        <w:rPr>
          <w:lang w:val="ro-MD"/>
        </w:rPr>
        <w:t>demonstrat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depăși</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fezabile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programele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monitorizare</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bazeze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analiza</w:t>
      </w:r>
      <w:r w:rsidR="00E372B6" w:rsidRPr="00FD6E15">
        <w:rPr>
          <w:lang w:val="ro-MD"/>
        </w:rPr>
        <w:t xml:space="preserve"> </w:t>
      </w:r>
      <w:r w:rsidRPr="00FD6E15">
        <w:rPr>
          <w:lang w:val="ro-MD"/>
        </w:rPr>
        <w:t>riscurilor.</w:t>
      </w:r>
    </w:p>
    <w:p w14:paraId="3A01CBE6" w14:textId="77777777" w:rsidR="0002421F" w:rsidRPr="00FD6E15" w:rsidRDefault="005A07A4"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
          <w:bCs/>
          <w:lang w:val="ro-MD"/>
        </w:rPr>
        <w:t>2.</w:t>
      </w:r>
      <w:r w:rsidR="00E372B6" w:rsidRPr="00FD6E15">
        <w:rPr>
          <w:rStyle w:val="bold"/>
          <w:b/>
          <w:bCs/>
          <w:lang w:val="ro-MD"/>
        </w:rPr>
        <w:t xml:space="preserve"> </w:t>
      </w:r>
      <w:r w:rsidR="0002421F" w:rsidRPr="00FD6E15">
        <w:rPr>
          <w:rStyle w:val="bold"/>
          <w:b/>
          <w:bCs/>
          <w:lang w:val="ro-MD"/>
        </w:rPr>
        <w:t>Analizarea</w:t>
      </w:r>
    </w:p>
    <w:p w14:paraId="71F7FB69" w14:textId="77777777" w:rsidR="005A07A4" w:rsidRPr="00FD6E15" w:rsidRDefault="005A07A4"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
          <w:bCs/>
          <w:lang w:val="ro-MD"/>
        </w:rPr>
        <w:t>2.1.</w:t>
      </w:r>
      <w:r w:rsidR="00E372B6" w:rsidRPr="00FD6E15">
        <w:rPr>
          <w:rStyle w:val="bold"/>
          <w:b/>
          <w:bCs/>
          <w:lang w:val="ro-MD"/>
        </w:rPr>
        <w:t xml:space="preserve"> </w:t>
      </w:r>
      <w:r w:rsidRPr="00FD6E15">
        <w:rPr>
          <w:lang w:val="ro-MD"/>
        </w:rPr>
        <w:t>OSA</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suficiente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permite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evaluare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nivelului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probabilității</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tipul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depășească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p>
    <w:p w14:paraId="5174E893" w14:textId="6F3531D3" w:rsidR="005A07A4" w:rsidRPr="00FD6E15" w:rsidRDefault="005A07A4" w:rsidP="00323740">
      <w:pPr>
        <w:pStyle w:val="Normal2"/>
        <w:spacing w:before="0" w:beforeAutospacing="0" w:after="0" w:afterAutospacing="0" w:line="276" w:lineRule="auto"/>
        <w:ind w:firstLine="709"/>
        <w:contextualSpacing/>
        <w:jc w:val="both"/>
        <w:rPr>
          <w:lang w:val="ro-MD"/>
        </w:rPr>
      </w:pPr>
      <w:r w:rsidRPr="00FD6E15">
        <w:rPr>
          <w:rStyle w:val="bold"/>
          <w:b/>
          <w:bCs/>
          <w:lang w:val="ro-MD"/>
        </w:rPr>
        <w:t>2.2.</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analizează</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participă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programe</w:t>
      </w:r>
      <w:r w:rsidR="00E372B6" w:rsidRPr="00FD6E15">
        <w:rPr>
          <w:lang w:val="ro-MD"/>
        </w:rPr>
        <w:t xml:space="preserve"> </w:t>
      </w:r>
      <w:r w:rsidRPr="00FD6E15">
        <w:rPr>
          <w:lang w:val="ro-MD"/>
        </w:rPr>
        <w:t>adecvate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testare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competenței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respectă</w:t>
      </w:r>
      <w:r w:rsidR="00E372B6" w:rsidRPr="00FD6E15">
        <w:rPr>
          <w:lang w:val="ro-MD"/>
        </w:rPr>
        <w:t xml:space="preserve"> </w:t>
      </w:r>
      <w:r w:rsidRPr="00FD6E15">
        <w:rPr>
          <w:lang w:val="ro-MD"/>
        </w:rPr>
        <w:t>„Protocolul</w:t>
      </w:r>
      <w:r w:rsidR="00E372B6" w:rsidRPr="00FD6E15">
        <w:rPr>
          <w:lang w:val="ro-MD"/>
        </w:rPr>
        <w:t xml:space="preserve"> </w:t>
      </w:r>
      <w:r w:rsidRPr="00FD6E15">
        <w:rPr>
          <w:lang w:val="ro-MD"/>
        </w:rPr>
        <w:t>Internațional</w:t>
      </w:r>
      <w:r w:rsidR="00E372B6" w:rsidRPr="00FD6E15">
        <w:rPr>
          <w:lang w:val="ro-MD"/>
        </w:rPr>
        <w:t xml:space="preserve"> </w:t>
      </w:r>
      <w:r w:rsidRPr="00FD6E15">
        <w:rPr>
          <w:lang w:val="ro-MD"/>
        </w:rPr>
        <w:t>Armonizat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Testarea</w:t>
      </w:r>
      <w:r w:rsidR="00E372B6" w:rsidRPr="00FD6E15">
        <w:rPr>
          <w:lang w:val="ro-MD"/>
        </w:rPr>
        <w:t xml:space="preserve"> </w:t>
      </w:r>
      <w:r w:rsidRPr="00FD6E15">
        <w:rPr>
          <w:lang w:val="ro-MD"/>
        </w:rPr>
        <w:t>Competenței</w:t>
      </w:r>
      <w:r w:rsidR="00E372B6" w:rsidRPr="00FD6E15">
        <w:rPr>
          <w:lang w:val="ro-MD"/>
        </w:rPr>
        <w:t xml:space="preserve"> </w:t>
      </w:r>
      <w:r w:rsidRPr="00FD6E15">
        <w:rPr>
          <w:lang w:val="ro-MD"/>
        </w:rPr>
        <w:t>Laboratoarelor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Analize</w:t>
      </w:r>
      <w:r w:rsidR="00E372B6" w:rsidRPr="00FD6E15">
        <w:rPr>
          <w:lang w:val="ro-MD"/>
        </w:rPr>
        <w:t xml:space="preserve"> </w:t>
      </w:r>
      <w:r w:rsidRPr="00FD6E15">
        <w:rPr>
          <w:lang w:val="ro-MD"/>
        </w:rPr>
        <w:t>(Chimice)”dezvoltat</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auspiciile</w:t>
      </w:r>
      <w:r w:rsidR="00E372B6" w:rsidRPr="00FD6E15">
        <w:rPr>
          <w:lang w:val="ro-MD"/>
        </w:rPr>
        <w:t xml:space="preserve"> </w:t>
      </w:r>
      <w:r w:rsidRPr="00FD6E15">
        <w:rPr>
          <w:lang w:val="ro-MD"/>
        </w:rPr>
        <w:t>IUPAC/ISO/AOAC]</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aprobate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analiză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detecție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cuantificare.</w:t>
      </w:r>
      <w:r w:rsidR="00E372B6" w:rsidRPr="00FD6E15">
        <w:rPr>
          <w:lang w:val="ro-MD"/>
        </w:rPr>
        <w:t xml:space="preserve"> </w:t>
      </w:r>
      <w:r w:rsidRPr="00FD6E15">
        <w:rPr>
          <w:lang w:val="ro-MD"/>
        </w:rPr>
        <w:t>Laboratoarele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dispun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proceduri</w:t>
      </w:r>
      <w:r w:rsidR="00E372B6" w:rsidRPr="00FD6E15">
        <w:rPr>
          <w:lang w:val="ro-MD"/>
        </w:rPr>
        <w:t xml:space="preserve"> </w:t>
      </w:r>
      <w:r w:rsidRPr="00FD6E15">
        <w:rPr>
          <w:lang w:val="ro-MD"/>
        </w:rPr>
        <w:t>interne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calității.</w:t>
      </w:r>
      <w:r w:rsidR="00E372B6" w:rsidRPr="00FD6E15">
        <w:rPr>
          <w:lang w:val="ro-MD"/>
        </w:rPr>
        <w:t xml:space="preserve"> </w:t>
      </w:r>
      <w:r w:rsidRPr="00FD6E15">
        <w:rPr>
          <w:lang w:val="ro-MD"/>
        </w:rPr>
        <w:t>Exemple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proceduri</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reprezentate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„Orientările</w:t>
      </w:r>
      <w:r w:rsidR="00E372B6" w:rsidRPr="00FD6E15">
        <w:rPr>
          <w:lang w:val="ro-MD"/>
        </w:rPr>
        <w:t xml:space="preserve"> </w:t>
      </w:r>
      <w:r w:rsidRPr="00FD6E15">
        <w:rPr>
          <w:lang w:val="ro-MD"/>
        </w:rPr>
        <w:t>ISO/AOAC/IUPAC</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controlul</w:t>
      </w:r>
      <w:r w:rsidR="00E372B6" w:rsidRPr="00FD6E15">
        <w:rPr>
          <w:lang w:val="ro-MD"/>
        </w:rPr>
        <w:t xml:space="preserve"> </w:t>
      </w:r>
      <w:r w:rsidRPr="00FD6E15">
        <w:rPr>
          <w:lang w:val="ro-MD"/>
        </w:rPr>
        <w:t>intern</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calității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laboratoarele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chimie</w:t>
      </w:r>
      <w:r w:rsidR="00E372B6" w:rsidRPr="00FD6E15">
        <w:rPr>
          <w:lang w:val="ro-MD"/>
        </w:rPr>
        <w:t xml:space="preserve"> </w:t>
      </w:r>
      <w:r w:rsidRPr="00FD6E15">
        <w:rPr>
          <w:lang w:val="ro-MD"/>
        </w:rPr>
        <w:t>analitică”</w:t>
      </w:r>
      <w:r w:rsidR="003D0068" w:rsidRPr="00FD6E15">
        <w:rPr>
          <w:rStyle w:val="Hyperlink"/>
          <w:color w:val="auto"/>
          <w:u w:val="none"/>
          <w:lang w:val="ro-MD"/>
        </w:rPr>
        <w:t>.</w:t>
      </w:r>
    </w:p>
    <w:p w14:paraId="0D0B2BF1" w14:textId="58AB3343" w:rsidR="005A07A4" w:rsidRPr="00FD6E15" w:rsidRDefault="005A07A4"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lang w:val="ro-MD"/>
        </w:rPr>
        <w:t>Ori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câte</w:t>
      </w:r>
      <w:r w:rsidR="00E372B6" w:rsidRPr="00FD6E15">
        <w:rPr>
          <w:lang w:val="ro-MD"/>
        </w:rPr>
        <w:t xml:space="preserve"> </w:t>
      </w:r>
      <w:r w:rsidRPr="00FD6E15">
        <w:rPr>
          <w:lang w:val="ro-MD"/>
        </w:rPr>
        <w:t>ori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estimează</w:t>
      </w:r>
      <w:r w:rsidR="00E372B6" w:rsidRPr="00FD6E15">
        <w:rPr>
          <w:lang w:val="ro-MD"/>
        </w:rPr>
        <w:t xml:space="preserve"> </w:t>
      </w:r>
      <w:r w:rsidRPr="00FD6E15">
        <w:rPr>
          <w:lang w:val="ro-MD"/>
        </w:rPr>
        <w:t>veridicitatea</w:t>
      </w:r>
      <w:r w:rsidR="00E372B6" w:rsidRPr="00FD6E15">
        <w:rPr>
          <w:lang w:val="ro-MD"/>
        </w:rPr>
        <w:t xml:space="preserve"> </w:t>
      </w:r>
      <w:r w:rsidRPr="00FD6E15">
        <w:rPr>
          <w:lang w:val="ro-MD"/>
        </w:rPr>
        <w:t>analizei</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analiză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materialelor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certificate.</w:t>
      </w:r>
    </w:p>
    <w:p w14:paraId="00A17C8B" w14:textId="77777777" w:rsidR="005A07A4" w:rsidRPr="00FD6E15" w:rsidRDefault="005A07A4" w:rsidP="00323740">
      <w:pPr>
        <w:pStyle w:val="ti-grseq-1"/>
        <w:shd w:val="clear" w:color="auto" w:fill="FFFFFF"/>
        <w:spacing w:before="0" w:beforeAutospacing="0" w:after="0" w:afterAutospacing="0" w:line="276" w:lineRule="auto"/>
        <w:ind w:firstLine="709"/>
        <w:contextualSpacing/>
        <w:jc w:val="both"/>
        <w:rPr>
          <w:lang w:val="ro-MD"/>
        </w:rPr>
      </w:pPr>
      <w:r w:rsidRPr="00FD6E15">
        <w:rPr>
          <w:rStyle w:val="bold"/>
          <w:b/>
          <w:bCs/>
          <w:lang w:val="ro-MD"/>
        </w:rPr>
        <w:t>2.3.</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analiză</w:t>
      </w:r>
      <w:r w:rsidR="00E372B6" w:rsidRPr="00FD6E15">
        <w:rPr>
          <w:lang w:val="ro-MD"/>
        </w:rPr>
        <w:t xml:space="preserve"> </w:t>
      </w:r>
      <w:r w:rsidRPr="00FD6E15">
        <w:rPr>
          <w:lang w:val="ro-MD"/>
        </w:rPr>
        <w:t>utilizată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analiza</w:t>
      </w:r>
      <w:r w:rsidR="00E372B6" w:rsidRPr="00FD6E15">
        <w:rPr>
          <w:lang w:val="ro-MD"/>
        </w:rPr>
        <w:t xml:space="preserve"> </w:t>
      </w:r>
      <w:r w:rsidRPr="00FD6E15">
        <w:rPr>
          <w:lang w:val="ro-MD"/>
        </w:rPr>
        <w:t>acrilamidei</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îndeplinească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criterii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performanță:</w:t>
      </w:r>
    </w:p>
    <w:p w14:paraId="4E33989E" w14:textId="77777777" w:rsidR="005A07A4" w:rsidRPr="00FD6E15" w:rsidRDefault="005A07A4" w:rsidP="005A07A4">
      <w:pPr>
        <w:pStyle w:val="ti-grseq-1"/>
        <w:shd w:val="clear" w:color="auto" w:fill="FFFFFF"/>
        <w:spacing w:before="0" w:beforeAutospacing="0" w:after="0" w:afterAutospacing="0" w:line="276" w:lineRule="auto"/>
        <w:ind w:left="709"/>
        <w:contextualSpacing/>
        <w:jc w:val="both"/>
        <w:rPr>
          <w:rStyle w:val="bold"/>
          <w:b/>
          <w:bCs/>
          <w:lang w:val="ro-MD"/>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6379"/>
      </w:tblGrid>
      <w:tr w:rsidR="005A07A4" w:rsidRPr="00FD6E15" w14:paraId="1937E040" w14:textId="77777777" w:rsidTr="00F1109D">
        <w:trPr>
          <w:trHeight w:val="57"/>
        </w:trPr>
        <w:tc>
          <w:tcPr>
            <w:tcW w:w="3119" w:type="dxa"/>
            <w:shd w:val="clear" w:color="auto" w:fill="FFFFFF"/>
            <w:tcMar>
              <w:top w:w="120" w:type="dxa"/>
              <w:left w:w="120" w:type="dxa"/>
              <w:bottom w:w="120" w:type="dxa"/>
              <w:right w:w="120" w:type="dxa"/>
            </w:tcMar>
            <w:hideMark/>
          </w:tcPr>
          <w:p w14:paraId="2C72C11D" w14:textId="77777777" w:rsidR="005A07A4" w:rsidRPr="00FD6E15" w:rsidRDefault="005A07A4" w:rsidP="00F1109D">
            <w:pPr>
              <w:pStyle w:val="tbl-hdr"/>
              <w:spacing w:before="0" w:beforeAutospacing="0" w:after="0" w:afterAutospacing="0"/>
              <w:ind w:right="195" w:firstLine="17"/>
              <w:contextualSpacing/>
              <w:jc w:val="center"/>
              <w:rPr>
                <w:b/>
                <w:bCs/>
                <w:sz w:val="20"/>
                <w:szCs w:val="20"/>
                <w:lang w:val="ro-MD"/>
              </w:rPr>
            </w:pPr>
            <w:r w:rsidRPr="00FD6E15">
              <w:rPr>
                <w:b/>
                <w:bCs/>
                <w:sz w:val="20"/>
                <w:szCs w:val="20"/>
                <w:lang w:val="ro-MD"/>
              </w:rPr>
              <w:t>Parametru</w:t>
            </w:r>
          </w:p>
        </w:tc>
        <w:tc>
          <w:tcPr>
            <w:tcW w:w="6379" w:type="dxa"/>
            <w:shd w:val="clear" w:color="auto" w:fill="FFFFFF"/>
            <w:tcMar>
              <w:top w:w="120" w:type="dxa"/>
              <w:left w:w="120" w:type="dxa"/>
              <w:bottom w:w="120" w:type="dxa"/>
              <w:right w:w="120" w:type="dxa"/>
            </w:tcMar>
            <w:hideMark/>
          </w:tcPr>
          <w:p w14:paraId="49674110" w14:textId="77777777" w:rsidR="005A07A4" w:rsidRPr="00FD6E15" w:rsidRDefault="005A07A4" w:rsidP="00F1109D">
            <w:pPr>
              <w:pStyle w:val="tbl-hdr"/>
              <w:spacing w:before="0" w:beforeAutospacing="0" w:after="0" w:afterAutospacing="0"/>
              <w:ind w:right="195" w:firstLine="17"/>
              <w:contextualSpacing/>
              <w:jc w:val="center"/>
              <w:rPr>
                <w:b/>
                <w:bCs/>
                <w:sz w:val="20"/>
                <w:szCs w:val="20"/>
                <w:lang w:val="ro-MD"/>
              </w:rPr>
            </w:pPr>
            <w:r w:rsidRPr="00FD6E15">
              <w:rPr>
                <w:b/>
                <w:bCs/>
                <w:sz w:val="20"/>
                <w:szCs w:val="20"/>
                <w:lang w:val="ro-MD"/>
              </w:rPr>
              <w:t>Criteriu</w:t>
            </w:r>
          </w:p>
        </w:tc>
      </w:tr>
      <w:tr w:rsidR="005A07A4" w:rsidRPr="00FD6E15" w14:paraId="489B0C98" w14:textId="77777777" w:rsidTr="00F1109D">
        <w:trPr>
          <w:trHeight w:val="57"/>
        </w:trPr>
        <w:tc>
          <w:tcPr>
            <w:tcW w:w="3119" w:type="dxa"/>
            <w:shd w:val="clear" w:color="auto" w:fill="FFFFFF"/>
            <w:tcMar>
              <w:top w:w="120" w:type="dxa"/>
              <w:left w:w="120" w:type="dxa"/>
              <w:bottom w:w="120" w:type="dxa"/>
              <w:right w:w="120" w:type="dxa"/>
            </w:tcMar>
            <w:hideMark/>
          </w:tcPr>
          <w:p w14:paraId="0FA2BE23"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Aplicabilitate</w:t>
            </w:r>
          </w:p>
        </w:tc>
        <w:tc>
          <w:tcPr>
            <w:tcW w:w="6379" w:type="dxa"/>
            <w:shd w:val="clear" w:color="auto" w:fill="FFFFFF"/>
            <w:tcMar>
              <w:top w:w="120" w:type="dxa"/>
              <w:left w:w="120" w:type="dxa"/>
              <w:bottom w:w="120" w:type="dxa"/>
              <w:right w:w="120" w:type="dxa"/>
            </w:tcMar>
            <w:hideMark/>
          </w:tcPr>
          <w:p w14:paraId="7164F1BE"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Produsele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precizate</w:t>
            </w:r>
            <w:r w:rsidR="00E372B6" w:rsidRPr="00FD6E15">
              <w:rPr>
                <w:sz w:val="20"/>
                <w:szCs w:val="20"/>
                <w:lang w:val="ro-MD"/>
              </w:rPr>
              <w:t xml:space="preserve"> </w:t>
            </w:r>
            <w:r w:rsidRPr="00FD6E15">
              <w:rPr>
                <w:sz w:val="20"/>
                <w:szCs w:val="20"/>
                <w:lang w:val="ro-MD"/>
              </w:rPr>
              <w:t>în</w:t>
            </w:r>
            <w:r w:rsidR="00E372B6" w:rsidRPr="00FD6E15">
              <w:rPr>
                <w:sz w:val="20"/>
                <w:szCs w:val="20"/>
                <w:lang w:val="ro-MD"/>
              </w:rPr>
              <w:t xml:space="preserve"> </w:t>
            </w:r>
            <w:r w:rsidRPr="00FD6E15">
              <w:rPr>
                <w:sz w:val="20"/>
                <w:szCs w:val="20"/>
                <w:lang w:val="ro-MD"/>
              </w:rPr>
              <w:t>prezentul</w:t>
            </w:r>
            <w:r w:rsidR="00E372B6" w:rsidRPr="00FD6E15">
              <w:rPr>
                <w:sz w:val="20"/>
                <w:szCs w:val="20"/>
                <w:lang w:val="ro-MD"/>
              </w:rPr>
              <w:t xml:space="preserve"> </w:t>
            </w:r>
            <w:r w:rsidRPr="00FD6E15">
              <w:rPr>
                <w:sz w:val="20"/>
                <w:szCs w:val="20"/>
                <w:lang w:val="ro-MD"/>
              </w:rPr>
              <w:t>regulament</w:t>
            </w:r>
          </w:p>
        </w:tc>
      </w:tr>
      <w:tr w:rsidR="005A07A4" w:rsidRPr="00FD6E15" w14:paraId="50364C1E" w14:textId="77777777" w:rsidTr="00F1109D">
        <w:trPr>
          <w:trHeight w:val="57"/>
        </w:trPr>
        <w:tc>
          <w:tcPr>
            <w:tcW w:w="3119" w:type="dxa"/>
            <w:shd w:val="clear" w:color="auto" w:fill="FFFFFF"/>
            <w:tcMar>
              <w:top w:w="120" w:type="dxa"/>
              <w:left w:w="120" w:type="dxa"/>
              <w:bottom w:w="120" w:type="dxa"/>
              <w:right w:w="120" w:type="dxa"/>
            </w:tcMar>
            <w:hideMark/>
          </w:tcPr>
          <w:p w14:paraId="7F3F05BF"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Specificitate</w:t>
            </w:r>
          </w:p>
        </w:tc>
        <w:tc>
          <w:tcPr>
            <w:tcW w:w="6379" w:type="dxa"/>
            <w:shd w:val="clear" w:color="auto" w:fill="FFFFFF"/>
            <w:tcMar>
              <w:top w:w="120" w:type="dxa"/>
              <w:left w:w="120" w:type="dxa"/>
              <w:bottom w:w="120" w:type="dxa"/>
              <w:right w:w="120" w:type="dxa"/>
            </w:tcMar>
            <w:hideMark/>
          </w:tcPr>
          <w:p w14:paraId="2FCC6B1F"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Fără</w:t>
            </w:r>
            <w:r w:rsidR="00E372B6" w:rsidRPr="00FD6E15">
              <w:rPr>
                <w:sz w:val="20"/>
                <w:szCs w:val="20"/>
                <w:lang w:val="ro-MD"/>
              </w:rPr>
              <w:t xml:space="preserve"> </w:t>
            </w:r>
            <w:r w:rsidRPr="00FD6E15">
              <w:rPr>
                <w:sz w:val="20"/>
                <w:szCs w:val="20"/>
                <w:lang w:val="ro-MD"/>
              </w:rPr>
              <w:t>interferențe</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matrice</w:t>
            </w:r>
            <w:r w:rsidR="00E372B6" w:rsidRPr="00FD6E15">
              <w:rPr>
                <w:sz w:val="20"/>
                <w:szCs w:val="20"/>
                <w:lang w:val="ro-MD"/>
              </w:rPr>
              <w:t xml:space="preserve"> </w:t>
            </w:r>
            <w:r w:rsidRPr="00FD6E15">
              <w:rPr>
                <w:sz w:val="20"/>
                <w:szCs w:val="20"/>
                <w:lang w:val="ro-MD"/>
              </w:rPr>
              <w:t>sau</w:t>
            </w:r>
            <w:r w:rsidR="00E372B6" w:rsidRPr="00FD6E15">
              <w:rPr>
                <w:sz w:val="20"/>
                <w:szCs w:val="20"/>
                <w:lang w:val="ro-MD"/>
              </w:rPr>
              <w:t xml:space="preserve"> </w:t>
            </w:r>
            <w:r w:rsidRPr="00FD6E15">
              <w:rPr>
                <w:sz w:val="20"/>
                <w:szCs w:val="20"/>
                <w:lang w:val="ro-MD"/>
              </w:rPr>
              <w:t>spectrale</w:t>
            </w:r>
          </w:p>
        </w:tc>
      </w:tr>
      <w:tr w:rsidR="005A07A4" w:rsidRPr="00FD6E15" w14:paraId="10A43172" w14:textId="77777777" w:rsidTr="00F1109D">
        <w:trPr>
          <w:trHeight w:val="57"/>
        </w:trPr>
        <w:tc>
          <w:tcPr>
            <w:tcW w:w="3119" w:type="dxa"/>
            <w:shd w:val="clear" w:color="auto" w:fill="FFFFFF"/>
            <w:tcMar>
              <w:top w:w="120" w:type="dxa"/>
              <w:left w:w="120" w:type="dxa"/>
              <w:bottom w:w="120" w:type="dxa"/>
              <w:right w:w="120" w:type="dxa"/>
            </w:tcMar>
            <w:hideMark/>
          </w:tcPr>
          <w:p w14:paraId="4E12FC28"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Eșantioane</w:t>
            </w:r>
            <w:r w:rsidR="00E372B6" w:rsidRPr="00FD6E15">
              <w:rPr>
                <w:sz w:val="20"/>
                <w:szCs w:val="20"/>
                <w:lang w:val="ro-MD"/>
              </w:rPr>
              <w:t xml:space="preserve"> </w:t>
            </w:r>
            <w:r w:rsidRPr="00FD6E15">
              <w:rPr>
                <w:sz w:val="20"/>
                <w:szCs w:val="20"/>
                <w:lang w:val="ro-MD"/>
              </w:rPr>
              <w:t>martor</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teren</w:t>
            </w:r>
          </w:p>
        </w:tc>
        <w:tc>
          <w:tcPr>
            <w:tcW w:w="6379" w:type="dxa"/>
            <w:shd w:val="clear" w:color="auto" w:fill="FFFFFF"/>
            <w:tcMar>
              <w:top w:w="120" w:type="dxa"/>
              <w:left w:w="120" w:type="dxa"/>
              <w:bottom w:w="120" w:type="dxa"/>
              <w:right w:w="120" w:type="dxa"/>
            </w:tcMar>
            <w:hideMark/>
          </w:tcPr>
          <w:p w14:paraId="49605B87"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Sub</w:t>
            </w:r>
            <w:r w:rsidR="00E372B6" w:rsidRPr="00FD6E15">
              <w:rPr>
                <w:sz w:val="20"/>
                <w:szCs w:val="20"/>
                <w:lang w:val="ro-MD"/>
              </w:rPr>
              <w:t xml:space="preserve"> </w:t>
            </w:r>
            <w:r w:rsidRPr="00FD6E15">
              <w:rPr>
                <w:sz w:val="20"/>
                <w:szCs w:val="20"/>
                <w:lang w:val="ro-MD"/>
              </w:rPr>
              <w:t>limita</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detecție</w:t>
            </w:r>
            <w:r w:rsidR="00E372B6" w:rsidRPr="00FD6E15">
              <w:rPr>
                <w:sz w:val="20"/>
                <w:szCs w:val="20"/>
                <w:lang w:val="ro-MD"/>
              </w:rPr>
              <w:t xml:space="preserve"> </w:t>
            </w:r>
            <w:r w:rsidRPr="00FD6E15">
              <w:rPr>
                <w:sz w:val="20"/>
                <w:szCs w:val="20"/>
                <w:lang w:val="ro-MD"/>
              </w:rPr>
              <w:t>(LOD)</w:t>
            </w:r>
          </w:p>
        </w:tc>
      </w:tr>
      <w:tr w:rsidR="005A07A4" w:rsidRPr="00FD6E15" w14:paraId="65A533B7" w14:textId="77777777" w:rsidTr="00F1109D">
        <w:trPr>
          <w:trHeight w:val="57"/>
        </w:trPr>
        <w:tc>
          <w:tcPr>
            <w:tcW w:w="3119" w:type="dxa"/>
            <w:shd w:val="clear" w:color="auto" w:fill="FFFFFF"/>
            <w:tcMar>
              <w:top w:w="120" w:type="dxa"/>
              <w:left w:w="120" w:type="dxa"/>
              <w:bottom w:w="120" w:type="dxa"/>
              <w:right w:w="120" w:type="dxa"/>
            </w:tcMar>
            <w:hideMark/>
          </w:tcPr>
          <w:p w14:paraId="0609AF5F"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Repetabilitate</w:t>
            </w:r>
            <w:r w:rsidR="00E372B6" w:rsidRPr="00FD6E15">
              <w:rPr>
                <w:sz w:val="20"/>
                <w:szCs w:val="20"/>
                <w:lang w:val="ro-MD"/>
              </w:rPr>
              <w:t xml:space="preserve"> </w:t>
            </w:r>
            <w:r w:rsidRPr="00FD6E15">
              <w:rPr>
                <w:sz w:val="20"/>
                <w:szCs w:val="20"/>
                <w:lang w:val="ro-MD"/>
              </w:rPr>
              <w:t>(RSD</w:t>
            </w:r>
            <w:r w:rsidRPr="00FD6E15">
              <w:rPr>
                <w:rStyle w:val="sub"/>
                <w:sz w:val="20"/>
                <w:szCs w:val="20"/>
                <w:vertAlign w:val="subscript"/>
                <w:lang w:val="ro-MD"/>
              </w:rPr>
              <w:t>r</w:t>
            </w:r>
            <w:r w:rsidRPr="00FD6E15">
              <w:rPr>
                <w:sz w:val="20"/>
                <w:szCs w:val="20"/>
                <w:lang w:val="ro-MD"/>
              </w:rPr>
              <w:t>)</w:t>
            </w:r>
          </w:p>
        </w:tc>
        <w:tc>
          <w:tcPr>
            <w:tcW w:w="6379" w:type="dxa"/>
            <w:shd w:val="clear" w:color="auto" w:fill="FFFFFF"/>
            <w:tcMar>
              <w:top w:w="120" w:type="dxa"/>
              <w:left w:w="120" w:type="dxa"/>
              <w:bottom w:w="120" w:type="dxa"/>
              <w:right w:w="120" w:type="dxa"/>
            </w:tcMar>
            <w:hideMark/>
          </w:tcPr>
          <w:p w14:paraId="3C997188"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de</w:t>
            </w:r>
            <w:r w:rsidR="00E372B6" w:rsidRPr="00FD6E15">
              <w:rPr>
                <w:sz w:val="20"/>
                <w:szCs w:val="20"/>
                <w:lang w:val="ro-MD"/>
              </w:rPr>
              <w:t xml:space="preserve"> </w:t>
            </w:r>
            <w:r w:rsidRPr="00FD6E15">
              <w:rPr>
                <w:sz w:val="20"/>
                <w:szCs w:val="20"/>
                <w:lang w:val="ro-MD"/>
              </w:rPr>
              <w:t>0,66</w:t>
            </w:r>
            <w:r w:rsidR="00E372B6" w:rsidRPr="00FD6E15">
              <w:rPr>
                <w:sz w:val="20"/>
                <w:szCs w:val="20"/>
                <w:lang w:val="ro-MD"/>
              </w:rPr>
              <w:t xml:space="preserve"> </w:t>
            </w:r>
            <w:r w:rsidRPr="00FD6E15">
              <w:rPr>
                <w:sz w:val="20"/>
                <w:szCs w:val="20"/>
                <w:lang w:val="ro-MD"/>
              </w:rPr>
              <w:t>ori</w:t>
            </w:r>
            <w:r w:rsidR="00E372B6" w:rsidRPr="00FD6E15">
              <w:rPr>
                <w:sz w:val="20"/>
                <w:szCs w:val="20"/>
                <w:lang w:val="ro-MD"/>
              </w:rPr>
              <w:t xml:space="preserve"> </w:t>
            </w:r>
            <w:r w:rsidRPr="00FD6E15">
              <w:rPr>
                <w:sz w:val="20"/>
                <w:szCs w:val="20"/>
                <w:lang w:val="ro-MD"/>
              </w:rPr>
              <w:t>RSD</w:t>
            </w:r>
            <w:r w:rsidRPr="00FD6E15">
              <w:rPr>
                <w:rStyle w:val="sub"/>
                <w:sz w:val="20"/>
                <w:szCs w:val="20"/>
                <w:vertAlign w:val="subscript"/>
                <w:lang w:val="ro-MD"/>
              </w:rPr>
              <w:t>R</w:t>
            </w:r>
            <w:r w:rsidR="00E372B6" w:rsidRPr="00FD6E15">
              <w:rPr>
                <w:lang w:val="ro-MD"/>
              </w:rPr>
              <w:t xml:space="preserve"> </w:t>
            </w:r>
            <w:r w:rsidRPr="00FD6E15">
              <w:rPr>
                <w:sz w:val="20"/>
                <w:szCs w:val="20"/>
                <w:lang w:val="ro-MD"/>
              </w:rPr>
              <w:t>astfel</w:t>
            </w:r>
            <w:r w:rsidR="00E372B6" w:rsidRPr="00FD6E15">
              <w:rPr>
                <w:sz w:val="20"/>
                <w:szCs w:val="20"/>
                <w:lang w:val="ro-MD"/>
              </w:rPr>
              <w:t xml:space="preserve"> </w:t>
            </w:r>
            <w:r w:rsidRPr="00FD6E15">
              <w:rPr>
                <w:sz w:val="20"/>
                <w:szCs w:val="20"/>
                <w:lang w:val="ro-MD"/>
              </w:rPr>
              <w:t>cum</w:t>
            </w:r>
            <w:r w:rsidR="00E372B6" w:rsidRPr="00FD6E15">
              <w:rPr>
                <w:sz w:val="20"/>
                <w:szCs w:val="20"/>
                <w:lang w:val="ro-MD"/>
              </w:rPr>
              <w:t xml:space="preserve"> </w:t>
            </w:r>
            <w:r w:rsidRPr="00FD6E15">
              <w:rPr>
                <w:sz w:val="20"/>
                <w:szCs w:val="20"/>
                <w:lang w:val="ro-MD"/>
              </w:rPr>
              <w:t>rezultă</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ecuația</w:t>
            </w:r>
            <w:r w:rsidR="00E372B6" w:rsidRPr="00FD6E15">
              <w:rPr>
                <w:sz w:val="20"/>
                <w:szCs w:val="20"/>
                <w:lang w:val="ro-MD"/>
              </w:rPr>
              <w:t xml:space="preserve"> </w:t>
            </w:r>
            <w:r w:rsidRPr="00FD6E15">
              <w:rPr>
                <w:sz w:val="20"/>
                <w:szCs w:val="20"/>
                <w:lang w:val="ro-MD"/>
              </w:rPr>
              <w:t>Horwitz</w:t>
            </w:r>
            <w:r w:rsidR="00E372B6" w:rsidRPr="00FD6E15">
              <w:rPr>
                <w:sz w:val="20"/>
                <w:szCs w:val="20"/>
                <w:lang w:val="ro-MD"/>
              </w:rPr>
              <w:t xml:space="preserve"> </w:t>
            </w:r>
            <w:r w:rsidRPr="00FD6E15">
              <w:rPr>
                <w:sz w:val="20"/>
                <w:szCs w:val="20"/>
                <w:lang w:val="ro-MD"/>
              </w:rPr>
              <w:t>(modificată)</w:t>
            </w:r>
          </w:p>
        </w:tc>
      </w:tr>
      <w:tr w:rsidR="005A07A4" w:rsidRPr="00FD6E15" w14:paraId="6B180545" w14:textId="77777777" w:rsidTr="00F1109D">
        <w:trPr>
          <w:trHeight w:val="57"/>
        </w:trPr>
        <w:tc>
          <w:tcPr>
            <w:tcW w:w="3119" w:type="dxa"/>
            <w:shd w:val="clear" w:color="auto" w:fill="FFFFFF"/>
            <w:tcMar>
              <w:top w:w="120" w:type="dxa"/>
              <w:left w:w="120" w:type="dxa"/>
              <w:bottom w:w="120" w:type="dxa"/>
              <w:right w:w="120" w:type="dxa"/>
            </w:tcMar>
            <w:hideMark/>
          </w:tcPr>
          <w:p w14:paraId="0DBDCDFF"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Reproductibilitate</w:t>
            </w:r>
            <w:r w:rsidR="00E372B6" w:rsidRPr="00FD6E15">
              <w:rPr>
                <w:sz w:val="20"/>
                <w:szCs w:val="20"/>
                <w:lang w:val="ro-MD"/>
              </w:rPr>
              <w:t xml:space="preserve"> </w:t>
            </w:r>
            <w:r w:rsidRPr="00FD6E15">
              <w:rPr>
                <w:sz w:val="20"/>
                <w:szCs w:val="20"/>
                <w:lang w:val="ro-MD"/>
              </w:rPr>
              <w:t>(RSD</w:t>
            </w:r>
            <w:r w:rsidRPr="00FD6E15">
              <w:rPr>
                <w:rStyle w:val="sub"/>
                <w:sz w:val="20"/>
                <w:szCs w:val="20"/>
                <w:vertAlign w:val="subscript"/>
                <w:lang w:val="ro-MD"/>
              </w:rPr>
              <w:t>R</w:t>
            </w:r>
            <w:r w:rsidRPr="00FD6E15">
              <w:rPr>
                <w:sz w:val="20"/>
                <w:szCs w:val="20"/>
                <w:lang w:val="ro-MD"/>
              </w:rPr>
              <w:t>)</w:t>
            </w:r>
          </w:p>
        </w:tc>
        <w:tc>
          <w:tcPr>
            <w:tcW w:w="6379" w:type="dxa"/>
            <w:shd w:val="clear" w:color="auto" w:fill="FFFFFF"/>
            <w:tcMar>
              <w:top w:w="120" w:type="dxa"/>
              <w:left w:w="120" w:type="dxa"/>
              <w:bottom w:w="120" w:type="dxa"/>
              <w:right w:w="120" w:type="dxa"/>
            </w:tcMar>
            <w:hideMark/>
          </w:tcPr>
          <w:p w14:paraId="4594734C"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astfel</w:t>
            </w:r>
            <w:r w:rsidR="00E372B6" w:rsidRPr="00FD6E15">
              <w:rPr>
                <w:sz w:val="20"/>
                <w:szCs w:val="20"/>
                <w:lang w:val="ro-MD"/>
              </w:rPr>
              <w:t xml:space="preserve"> </w:t>
            </w:r>
            <w:r w:rsidRPr="00FD6E15">
              <w:rPr>
                <w:sz w:val="20"/>
                <w:szCs w:val="20"/>
                <w:lang w:val="ro-MD"/>
              </w:rPr>
              <w:t>cum</w:t>
            </w:r>
            <w:r w:rsidR="00E372B6" w:rsidRPr="00FD6E15">
              <w:rPr>
                <w:sz w:val="20"/>
                <w:szCs w:val="20"/>
                <w:lang w:val="ro-MD"/>
              </w:rPr>
              <w:t xml:space="preserve"> </w:t>
            </w:r>
            <w:r w:rsidRPr="00FD6E15">
              <w:rPr>
                <w:sz w:val="20"/>
                <w:szCs w:val="20"/>
                <w:lang w:val="ro-MD"/>
              </w:rPr>
              <w:t>rezultă</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ecuația</w:t>
            </w:r>
            <w:r w:rsidR="00E372B6" w:rsidRPr="00FD6E15">
              <w:rPr>
                <w:sz w:val="20"/>
                <w:szCs w:val="20"/>
                <w:lang w:val="ro-MD"/>
              </w:rPr>
              <w:t xml:space="preserve"> </w:t>
            </w:r>
            <w:r w:rsidRPr="00FD6E15">
              <w:rPr>
                <w:sz w:val="20"/>
                <w:szCs w:val="20"/>
                <w:lang w:val="ro-MD"/>
              </w:rPr>
              <w:t>lui</w:t>
            </w:r>
            <w:r w:rsidR="00E372B6" w:rsidRPr="00FD6E15">
              <w:rPr>
                <w:sz w:val="20"/>
                <w:szCs w:val="20"/>
                <w:lang w:val="ro-MD"/>
              </w:rPr>
              <w:t xml:space="preserve"> </w:t>
            </w:r>
            <w:r w:rsidRPr="00FD6E15">
              <w:rPr>
                <w:sz w:val="20"/>
                <w:szCs w:val="20"/>
                <w:lang w:val="ro-MD"/>
              </w:rPr>
              <w:t>Horwitz</w:t>
            </w:r>
            <w:r w:rsidR="00E372B6" w:rsidRPr="00FD6E15">
              <w:rPr>
                <w:sz w:val="20"/>
                <w:szCs w:val="20"/>
                <w:lang w:val="ro-MD"/>
              </w:rPr>
              <w:t xml:space="preserve"> </w:t>
            </w:r>
            <w:r w:rsidRPr="00FD6E15">
              <w:rPr>
                <w:sz w:val="20"/>
                <w:szCs w:val="20"/>
                <w:lang w:val="ro-MD"/>
              </w:rPr>
              <w:t>(modificată)</w:t>
            </w:r>
          </w:p>
        </w:tc>
      </w:tr>
      <w:tr w:rsidR="005A07A4" w:rsidRPr="00FD6E15" w14:paraId="64327BF2" w14:textId="77777777" w:rsidTr="00F1109D">
        <w:trPr>
          <w:trHeight w:val="57"/>
        </w:trPr>
        <w:tc>
          <w:tcPr>
            <w:tcW w:w="3119" w:type="dxa"/>
            <w:shd w:val="clear" w:color="auto" w:fill="FFFFFF"/>
            <w:tcMar>
              <w:top w:w="120" w:type="dxa"/>
              <w:left w:w="120" w:type="dxa"/>
              <w:bottom w:w="120" w:type="dxa"/>
              <w:right w:w="120" w:type="dxa"/>
            </w:tcMar>
            <w:hideMark/>
          </w:tcPr>
          <w:p w14:paraId="138F2008"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lastRenderedPageBreak/>
              <w:t>Recuperare</w:t>
            </w:r>
          </w:p>
        </w:tc>
        <w:tc>
          <w:tcPr>
            <w:tcW w:w="6379" w:type="dxa"/>
            <w:shd w:val="clear" w:color="auto" w:fill="FFFFFF"/>
            <w:tcMar>
              <w:top w:w="120" w:type="dxa"/>
              <w:left w:w="120" w:type="dxa"/>
              <w:bottom w:w="120" w:type="dxa"/>
              <w:right w:w="120" w:type="dxa"/>
            </w:tcMar>
            <w:hideMark/>
          </w:tcPr>
          <w:p w14:paraId="74CC7F09"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75-110</w:t>
            </w:r>
            <w:r w:rsidR="00E372B6" w:rsidRPr="00FD6E15">
              <w:rPr>
                <w:sz w:val="20"/>
                <w:szCs w:val="20"/>
                <w:lang w:val="ro-MD"/>
              </w:rPr>
              <w:t xml:space="preserve"> </w:t>
            </w:r>
            <w:r w:rsidRPr="00FD6E15">
              <w:rPr>
                <w:sz w:val="20"/>
                <w:szCs w:val="20"/>
                <w:lang w:val="ro-MD"/>
              </w:rPr>
              <w:t>%</w:t>
            </w:r>
          </w:p>
        </w:tc>
      </w:tr>
      <w:tr w:rsidR="005A07A4" w:rsidRPr="00FD6E15" w14:paraId="690D00B1" w14:textId="77777777" w:rsidTr="00F1109D">
        <w:trPr>
          <w:trHeight w:val="57"/>
        </w:trPr>
        <w:tc>
          <w:tcPr>
            <w:tcW w:w="3119" w:type="dxa"/>
            <w:shd w:val="clear" w:color="auto" w:fill="FFFFFF"/>
            <w:tcMar>
              <w:top w:w="120" w:type="dxa"/>
              <w:left w:w="120" w:type="dxa"/>
              <w:bottom w:w="120" w:type="dxa"/>
              <w:right w:w="120" w:type="dxa"/>
            </w:tcMar>
            <w:hideMark/>
          </w:tcPr>
          <w:p w14:paraId="7FC9E088"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Limita</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detecție</w:t>
            </w:r>
            <w:r w:rsidR="00E372B6" w:rsidRPr="00FD6E15">
              <w:rPr>
                <w:sz w:val="20"/>
                <w:szCs w:val="20"/>
                <w:lang w:val="ro-MD"/>
              </w:rPr>
              <w:t xml:space="preserve"> </w:t>
            </w:r>
            <w:r w:rsidRPr="00FD6E15">
              <w:rPr>
                <w:sz w:val="20"/>
                <w:szCs w:val="20"/>
                <w:lang w:val="ro-MD"/>
              </w:rPr>
              <w:t>(LOD)</w:t>
            </w:r>
          </w:p>
        </w:tc>
        <w:tc>
          <w:tcPr>
            <w:tcW w:w="6379" w:type="dxa"/>
            <w:shd w:val="clear" w:color="auto" w:fill="FFFFFF"/>
            <w:tcMar>
              <w:top w:w="120" w:type="dxa"/>
              <w:left w:w="120" w:type="dxa"/>
              <w:bottom w:w="120" w:type="dxa"/>
              <w:right w:w="120" w:type="dxa"/>
            </w:tcMar>
            <w:hideMark/>
          </w:tcPr>
          <w:p w14:paraId="7EB7B7A4"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Trei</w:t>
            </w:r>
            <w:r w:rsidR="00E372B6" w:rsidRPr="00FD6E15">
              <w:rPr>
                <w:sz w:val="20"/>
                <w:szCs w:val="20"/>
                <w:lang w:val="ro-MD"/>
              </w:rPr>
              <w:t xml:space="preserve"> </w:t>
            </w:r>
            <w:r w:rsidRPr="00FD6E15">
              <w:rPr>
                <w:sz w:val="20"/>
                <w:szCs w:val="20"/>
                <w:lang w:val="ro-MD"/>
              </w:rPr>
              <w:t>zecimi</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LOQ</w:t>
            </w:r>
          </w:p>
        </w:tc>
      </w:tr>
      <w:tr w:rsidR="005A07A4" w:rsidRPr="00FD6E15" w14:paraId="471DFECF" w14:textId="77777777" w:rsidTr="003D0068">
        <w:trPr>
          <w:trHeight w:val="57"/>
        </w:trPr>
        <w:tc>
          <w:tcPr>
            <w:tcW w:w="3119" w:type="dxa"/>
            <w:shd w:val="clear" w:color="auto" w:fill="FFFFFF"/>
            <w:tcMar>
              <w:top w:w="120" w:type="dxa"/>
              <w:left w:w="120" w:type="dxa"/>
              <w:bottom w:w="120" w:type="dxa"/>
              <w:right w:w="120" w:type="dxa"/>
            </w:tcMar>
            <w:vAlign w:val="center"/>
            <w:hideMark/>
          </w:tcPr>
          <w:p w14:paraId="32E078B8" w14:textId="77777777" w:rsidR="005A07A4" w:rsidRPr="00FD6E15" w:rsidRDefault="005A07A4" w:rsidP="003D0068">
            <w:pPr>
              <w:pStyle w:val="tbl-txt"/>
              <w:spacing w:before="0" w:beforeAutospacing="0" w:after="0" w:afterAutospacing="0"/>
              <w:ind w:firstLine="17"/>
              <w:contextualSpacing/>
              <w:rPr>
                <w:sz w:val="20"/>
                <w:szCs w:val="20"/>
                <w:lang w:val="ro-MD"/>
              </w:rPr>
            </w:pPr>
            <w:r w:rsidRPr="00FD6E15">
              <w:rPr>
                <w:sz w:val="20"/>
                <w:szCs w:val="20"/>
                <w:lang w:val="ro-MD"/>
              </w:rPr>
              <w:t>Limita</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cuantificare</w:t>
            </w:r>
            <w:r w:rsidR="00E372B6" w:rsidRPr="00FD6E15">
              <w:rPr>
                <w:sz w:val="20"/>
                <w:szCs w:val="20"/>
                <w:lang w:val="ro-MD"/>
              </w:rPr>
              <w:t xml:space="preserve"> </w:t>
            </w:r>
            <w:r w:rsidRPr="00FD6E15">
              <w:rPr>
                <w:sz w:val="20"/>
                <w:szCs w:val="20"/>
                <w:lang w:val="ro-MD"/>
              </w:rPr>
              <w:t>(LOQ)</w:t>
            </w:r>
          </w:p>
        </w:tc>
        <w:tc>
          <w:tcPr>
            <w:tcW w:w="6379" w:type="dxa"/>
            <w:shd w:val="clear" w:color="auto" w:fill="FFFFFF"/>
            <w:tcMar>
              <w:top w:w="120" w:type="dxa"/>
              <w:left w:w="120" w:type="dxa"/>
              <w:bottom w:w="120" w:type="dxa"/>
              <w:right w:w="120" w:type="dxa"/>
            </w:tcMar>
            <w:hideMark/>
          </w:tcPr>
          <w:p w14:paraId="6883EC54"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Pentru</w:t>
            </w:r>
            <w:r w:rsidR="00E372B6" w:rsidRPr="00FD6E15">
              <w:rPr>
                <w:sz w:val="20"/>
                <w:szCs w:val="20"/>
                <w:lang w:val="ro-MD"/>
              </w:rPr>
              <w:t xml:space="preserve"> </w:t>
            </w:r>
            <w:r w:rsidRPr="00FD6E15">
              <w:rPr>
                <w:sz w:val="20"/>
                <w:szCs w:val="20"/>
                <w:lang w:val="ro-MD"/>
              </w:rPr>
              <w:t>nivelul</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referință</w:t>
            </w:r>
            <w:r w:rsidR="00E372B6" w:rsidRPr="00FD6E15">
              <w:rPr>
                <w:sz w:val="20"/>
                <w:szCs w:val="20"/>
                <w:lang w:val="ro-MD"/>
              </w:rPr>
              <w:t xml:space="preserve"> </w:t>
            </w:r>
            <w:r w:rsidRPr="00FD6E15">
              <w:rPr>
                <w:sz w:val="20"/>
                <w:szCs w:val="20"/>
                <w:lang w:val="ro-MD"/>
              </w:rPr>
              <w:t>&lt;</w:t>
            </w:r>
            <w:r w:rsidR="00E372B6" w:rsidRPr="00FD6E15">
              <w:rPr>
                <w:sz w:val="20"/>
                <w:szCs w:val="20"/>
                <w:lang w:val="ro-MD"/>
              </w:rPr>
              <w:t xml:space="preserve"> </w:t>
            </w:r>
            <w:r w:rsidRPr="00FD6E15">
              <w:rPr>
                <w:sz w:val="20"/>
                <w:szCs w:val="20"/>
                <w:lang w:val="ro-MD"/>
              </w:rPr>
              <w:t>125</w:t>
            </w:r>
            <w:r w:rsidR="00E372B6" w:rsidRPr="00FD6E15">
              <w:rPr>
                <w:sz w:val="20"/>
                <w:szCs w:val="20"/>
                <w:lang w:val="ro-MD"/>
              </w:rPr>
              <w:t xml:space="preserve"> </w:t>
            </w:r>
            <w:r w:rsidRPr="00FD6E15">
              <w:rPr>
                <w:sz w:val="20"/>
                <w:szCs w:val="20"/>
                <w:lang w:val="ro-MD"/>
              </w:rPr>
              <w:t>μg/kg:</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două</w:t>
            </w:r>
            <w:r w:rsidR="00E372B6" w:rsidRPr="00FD6E15">
              <w:rPr>
                <w:sz w:val="20"/>
                <w:szCs w:val="20"/>
                <w:lang w:val="ro-MD"/>
              </w:rPr>
              <w:t xml:space="preserve"> </w:t>
            </w:r>
            <w:r w:rsidRPr="00FD6E15">
              <w:rPr>
                <w:sz w:val="20"/>
                <w:szCs w:val="20"/>
                <w:lang w:val="ro-MD"/>
              </w:rPr>
              <w:t>cincimi</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nivelul</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referință</w:t>
            </w:r>
            <w:r w:rsidR="00E372B6" w:rsidRPr="00FD6E15">
              <w:rPr>
                <w:sz w:val="20"/>
                <w:szCs w:val="20"/>
                <w:lang w:val="ro-MD"/>
              </w:rPr>
              <w:t xml:space="preserve"> </w:t>
            </w:r>
            <w:r w:rsidRPr="00FD6E15">
              <w:rPr>
                <w:sz w:val="20"/>
                <w:szCs w:val="20"/>
                <w:lang w:val="ro-MD"/>
              </w:rPr>
              <w:t>(totuși,</w:t>
            </w:r>
            <w:r w:rsidR="00E372B6" w:rsidRPr="00FD6E15">
              <w:rPr>
                <w:sz w:val="20"/>
                <w:szCs w:val="20"/>
                <w:lang w:val="ro-MD"/>
              </w:rPr>
              <w:t xml:space="preserve"> </w:t>
            </w:r>
            <w:r w:rsidRPr="00FD6E15">
              <w:rPr>
                <w:sz w:val="20"/>
                <w:szCs w:val="20"/>
                <w:lang w:val="ro-MD"/>
              </w:rPr>
              <w:t>nu</w:t>
            </w:r>
            <w:r w:rsidR="00E372B6" w:rsidRPr="00FD6E15">
              <w:rPr>
                <w:sz w:val="20"/>
                <w:szCs w:val="20"/>
                <w:lang w:val="ro-MD"/>
              </w:rPr>
              <w:t xml:space="preserve"> </w:t>
            </w:r>
            <w:r w:rsidRPr="00FD6E15">
              <w:rPr>
                <w:sz w:val="20"/>
                <w:szCs w:val="20"/>
                <w:lang w:val="ro-MD"/>
              </w:rPr>
              <w:t>este</w:t>
            </w:r>
            <w:r w:rsidR="00E372B6" w:rsidRPr="00FD6E15">
              <w:rPr>
                <w:sz w:val="20"/>
                <w:szCs w:val="20"/>
                <w:lang w:val="ro-MD"/>
              </w:rPr>
              <w:t xml:space="preserve"> </w:t>
            </w:r>
            <w:r w:rsidRPr="00FD6E15">
              <w:rPr>
                <w:sz w:val="20"/>
                <w:szCs w:val="20"/>
                <w:lang w:val="ro-MD"/>
              </w:rPr>
              <w:t>necesare</w:t>
            </w:r>
            <w:r w:rsidR="00E372B6" w:rsidRPr="00FD6E15">
              <w:rPr>
                <w:sz w:val="20"/>
                <w:szCs w:val="20"/>
                <w:lang w:val="ro-MD"/>
              </w:rPr>
              <w:t xml:space="preserve"> </w:t>
            </w:r>
            <w:r w:rsidRPr="00FD6E15">
              <w:rPr>
                <w:sz w:val="20"/>
                <w:szCs w:val="20"/>
                <w:lang w:val="ro-MD"/>
              </w:rPr>
              <w:t>să</w:t>
            </w:r>
            <w:r w:rsidR="00E372B6" w:rsidRPr="00FD6E15">
              <w:rPr>
                <w:sz w:val="20"/>
                <w:szCs w:val="20"/>
                <w:lang w:val="ro-MD"/>
              </w:rPr>
              <w:t xml:space="preserve"> </w:t>
            </w:r>
            <w:r w:rsidRPr="00FD6E15">
              <w:rPr>
                <w:sz w:val="20"/>
                <w:szCs w:val="20"/>
                <w:lang w:val="ro-MD"/>
              </w:rPr>
              <w:t>fie</w:t>
            </w:r>
            <w:r w:rsidR="00E372B6" w:rsidRPr="00FD6E15">
              <w:rPr>
                <w:sz w:val="20"/>
                <w:szCs w:val="20"/>
                <w:lang w:val="ro-MD"/>
              </w:rPr>
              <w:t xml:space="preserve"> </w:t>
            </w:r>
            <w:r w:rsidRPr="00FD6E15">
              <w:rPr>
                <w:sz w:val="20"/>
                <w:szCs w:val="20"/>
                <w:lang w:val="ro-MD"/>
              </w:rPr>
              <w:t>sub</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μg/kg)</w:t>
            </w:r>
          </w:p>
          <w:p w14:paraId="280E4947" w14:textId="77777777" w:rsidR="005A07A4" w:rsidRPr="00FD6E15" w:rsidRDefault="005A07A4" w:rsidP="00F1109D">
            <w:pPr>
              <w:pStyle w:val="tbl-txt"/>
              <w:spacing w:before="0" w:beforeAutospacing="0" w:after="0" w:afterAutospacing="0"/>
              <w:ind w:firstLine="17"/>
              <w:contextualSpacing/>
              <w:rPr>
                <w:sz w:val="20"/>
                <w:szCs w:val="20"/>
                <w:lang w:val="ro-MD"/>
              </w:rPr>
            </w:pPr>
            <w:r w:rsidRPr="00FD6E15">
              <w:rPr>
                <w:sz w:val="20"/>
                <w:szCs w:val="20"/>
                <w:lang w:val="ro-MD"/>
              </w:rPr>
              <w:t>Pentru</w:t>
            </w:r>
            <w:r w:rsidR="00E372B6" w:rsidRPr="00FD6E15">
              <w:rPr>
                <w:sz w:val="20"/>
                <w:szCs w:val="20"/>
                <w:lang w:val="ro-MD"/>
              </w:rPr>
              <w:t xml:space="preserve"> </w:t>
            </w:r>
            <w:r w:rsidRPr="00FD6E15">
              <w:rPr>
                <w:sz w:val="20"/>
                <w:szCs w:val="20"/>
                <w:lang w:val="ro-MD"/>
              </w:rPr>
              <w:t>nivelul</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referință</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125</w:t>
            </w:r>
            <w:r w:rsidR="00E372B6" w:rsidRPr="00FD6E15">
              <w:rPr>
                <w:sz w:val="20"/>
                <w:szCs w:val="20"/>
                <w:lang w:val="ro-MD"/>
              </w:rPr>
              <w:t xml:space="preserve"> </w:t>
            </w:r>
            <w:r w:rsidRPr="00FD6E15">
              <w:rPr>
                <w:sz w:val="20"/>
                <w:szCs w:val="20"/>
                <w:lang w:val="ro-MD"/>
              </w:rPr>
              <w:t>μg/kg:</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50</w:t>
            </w:r>
            <w:r w:rsidR="00E372B6" w:rsidRPr="00FD6E15">
              <w:rPr>
                <w:sz w:val="20"/>
                <w:szCs w:val="20"/>
                <w:lang w:val="ro-MD"/>
              </w:rPr>
              <w:t xml:space="preserve"> </w:t>
            </w:r>
            <w:r w:rsidRPr="00FD6E15">
              <w:rPr>
                <w:sz w:val="20"/>
                <w:szCs w:val="20"/>
                <w:lang w:val="ro-MD"/>
              </w:rPr>
              <w:t>μg/kg</w:t>
            </w:r>
          </w:p>
        </w:tc>
      </w:tr>
    </w:tbl>
    <w:p w14:paraId="64C5391E" w14:textId="77777777" w:rsidR="0002421F" w:rsidRPr="00FD6E15" w:rsidRDefault="0002421F" w:rsidP="00D20402">
      <w:pPr>
        <w:pStyle w:val="Listparagraf"/>
        <w:shd w:val="clear" w:color="auto" w:fill="FFFFFF"/>
        <w:spacing w:after="0" w:line="276" w:lineRule="auto"/>
        <w:ind w:left="709"/>
        <w:jc w:val="both"/>
        <w:rPr>
          <w:rFonts w:ascii="Times New Roman" w:hAnsi="Times New Roman" w:cs="Times New Roman"/>
          <w:vanish/>
          <w:sz w:val="24"/>
          <w:szCs w:val="24"/>
          <w:lang w:val="ro-MD"/>
        </w:rPr>
      </w:pPr>
    </w:p>
    <w:p w14:paraId="7D2D1FA4" w14:textId="77777777" w:rsidR="00D20402" w:rsidRPr="00FD6E15" w:rsidRDefault="00D20402" w:rsidP="00323740">
      <w:pPr>
        <w:pStyle w:val="Listparagraf"/>
        <w:shd w:val="clear" w:color="auto" w:fill="FFFFFF"/>
        <w:spacing w:after="0" w:line="276" w:lineRule="auto"/>
        <w:ind w:left="0" w:firstLine="709"/>
        <w:jc w:val="both"/>
        <w:rPr>
          <w:rFonts w:ascii="Times New Roman" w:hAnsi="Times New Roman" w:cs="Times New Roman"/>
          <w:vanish/>
          <w:sz w:val="24"/>
          <w:szCs w:val="24"/>
          <w:lang w:val="ro-MD"/>
        </w:rPr>
      </w:pPr>
      <w:r w:rsidRPr="00FD6E15">
        <w:rPr>
          <w:rStyle w:val="bold"/>
          <w:rFonts w:ascii="Times New Roman" w:eastAsia="Times New Roman" w:hAnsi="Times New Roman" w:cs="Times New Roman"/>
          <w:b/>
          <w:bCs/>
          <w:sz w:val="24"/>
          <w:szCs w:val="24"/>
        </w:rPr>
        <w:t>2.4</w:t>
      </w:r>
      <w:r w:rsidRPr="00FD6E15">
        <w:rPr>
          <w:rFonts w:ascii="Times New Roman" w:hAnsi="Times New Roman" w:cs="Times New Roman"/>
          <w:b/>
          <w:sz w:val="24"/>
          <w:szCs w:val="24"/>
          <w:lang w:val="ro-MD"/>
        </w:rPr>
        <w:t>.</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Analiza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acrilamidei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fi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înlocuită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măsurarea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proprietăților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exemplu,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culoarea)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parametrilor</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cu</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condiția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poată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demonstra</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o</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corelație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statistică</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între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proprietățile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produsului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parametrii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procesului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și</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nivelul</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de</w:t>
      </w:r>
      <w:r w:rsidR="00E372B6" w:rsidRPr="00FD6E15">
        <w:rPr>
          <w:rFonts w:ascii="Times New Roman" w:hAnsi="Times New Roman" w:cs="Times New Roman"/>
          <w:sz w:val="24"/>
          <w:szCs w:val="24"/>
          <w:lang w:val="ro-MD"/>
        </w:rPr>
        <w:t xml:space="preserve"> </w:t>
      </w:r>
      <w:r w:rsidRPr="00FD6E15">
        <w:rPr>
          <w:rFonts w:ascii="Times New Roman" w:hAnsi="Times New Roman" w:cs="Times New Roman"/>
          <w:sz w:val="24"/>
          <w:szCs w:val="24"/>
          <w:lang w:val="ro-MD"/>
        </w:rPr>
        <w:t>acrilamidă.</w:t>
      </w:r>
    </w:p>
    <w:p w14:paraId="4723DE6C" w14:textId="77777777" w:rsidR="0002421F" w:rsidRPr="00FD6E15" w:rsidRDefault="00D20402"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
          <w:bCs/>
          <w:lang w:val="ro-MD"/>
        </w:rPr>
        <w:t>3.</w:t>
      </w:r>
      <w:r w:rsidR="00E372B6" w:rsidRPr="00FD6E15">
        <w:rPr>
          <w:rStyle w:val="bold"/>
          <w:b/>
          <w:bCs/>
          <w:lang w:val="ro-MD"/>
        </w:rPr>
        <w:t xml:space="preserve"> </w:t>
      </w:r>
      <w:r w:rsidR="0002421F" w:rsidRPr="00FD6E15">
        <w:rPr>
          <w:rStyle w:val="bold"/>
          <w:b/>
          <w:bCs/>
          <w:lang w:val="ro-MD"/>
        </w:rPr>
        <w:t>Frecvența</w:t>
      </w:r>
      <w:r w:rsidR="00E372B6" w:rsidRPr="00FD6E15">
        <w:rPr>
          <w:rStyle w:val="bold"/>
          <w:b/>
          <w:bCs/>
          <w:lang w:val="ro-MD"/>
        </w:rPr>
        <w:t xml:space="preserve"> </w:t>
      </w:r>
      <w:r w:rsidR="0002421F" w:rsidRPr="00FD6E15">
        <w:rPr>
          <w:rStyle w:val="bold"/>
          <w:b/>
          <w:bCs/>
          <w:lang w:val="ro-MD"/>
        </w:rPr>
        <w:t>eșantionării</w:t>
      </w:r>
    </w:p>
    <w:p w14:paraId="4618BB36" w14:textId="77777777" w:rsidR="00D20402" w:rsidRPr="00FD6E15" w:rsidRDefault="00D20402"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
          <w:bCs/>
          <w:lang w:val="ro-MD"/>
        </w:rPr>
        <w:t>3.1.</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o</w:t>
      </w:r>
      <w:r w:rsidR="00E372B6" w:rsidRPr="00FD6E15">
        <w:rPr>
          <w:lang w:val="ro-MD"/>
        </w:rPr>
        <w:t xml:space="preserve"> </w:t>
      </w:r>
      <w:r w:rsidRPr="00FD6E15">
        <w:rPr>
          <w:lang w:val="ro-MD"/>
        </w:rPr>
        <w:t>dată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an,</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eșantionează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analizează</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nivel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cunoscut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bine</w:t>
      </w:r>
      <w:r w:rsidR="00E372B6" w:rsidRPr="00FD6E15">
        <w:rPr>
          <w:lang w:val="ro-MD"/>
        </w:rPr>
        <w:t xml:space="preserve"> </w:t>
      </w:r>
      <w:r w:rsidRPr="00FD6E15">
        <w:rPr>
          <w:lang w:val="ro-MD"/>
        </w:rPr>
        <w:t>controlat.</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eșantionarea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analizarea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frecvență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potențialul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depăși</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fezabile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eșantionarea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analizarea</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bazeze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analiza</w:t>
      </w:r>
      <w:r w:rsidR="00E372B6" w:rsidRPr="00FD6E15">
        <w:rPr>
          <w:lang w:val="ro-MD"/>
        </w:rPr>
        <w:t xml:space="preserve"> </w:t>
      </w:r>
      <w:r w:rsidRPr="00FD6E15">
        <w:rPr>
          <w:lang w:val="ro-MD"/>
        </w:rPr>
        <w:t>riscurilor.</w:t>
      </w:r>
    </w:p>
    <w:p w14:paraId="3DD2E8A0" w14:textId="77777777" w:rsidR="00D20402" w:rsidRPr="00FD6E15" w:rsidRDefault="00D20402"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rStyle w:val="bold"/>
          <w:b/>
          <w:bCs/>
          <w:lang w:val="ro-MD"/>
        </w:rPr>
        <w:t>3.2.</w:t>
      </w:r>
      <w:r w:rsidR="00E372B6" w:rsidRPr="00FD6E15">
        <w:rPr>
          <w:lang w:val="ro-MD"/>
        </w:rPr>
        <w:t xml:space="preserve"> </w:t>
      </w:r>
      <w:r w:rsidR="00370290" w:rsidRPr="00FD6E15">
        <w:rPr>
          <w:lang w:val="ro-MD"/>
        </w:rPr>
        <w:t>În</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evaluări</w:t>
      </w:r>
      <w:r w:rsidR="00370290" w:rsidRPr="00FD6E15">
        <w:rPr>
          <w:lang w:val="ro-MD"/>
        </w:rPr>
        <w:t>i</w:t>
      </w:r>
      <w:r w:rsidR="00E372B6" w:rsidRPr="00FD6E15">
        <w:rPr>
          <w:lang w:val="ro-MD"/>
        </w:rPr>
        <w:t xml:space="preserve"> </w:t>
      </w:r>
      <w:r w:rsidR="00370290" w:rsidRPr="00FD6E15">
        <w:rPr>
          <w:lang w:val="ro-MD"/>
        </w:rPr>
        <w:t>efectuate</w:t>
      </w:r>
      <w:r w:rsidRPr="00FD6E15">
        <w:rPr>
          <w:lang w:val="ro-MD"/>
        </w:rPr>
        <w:t>,</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frecvențele</w:t>
      </w:r>
      <w:r w:rsidR="00E372B6" w:rsidRPr="00FD6E15">
        <w:rPr>
          <w:lang w:val="ro-MD"/>
        </w:rPr>
        <w:t xml:space="preserve"> </w:t>
      </w:r>
      <w:r w:rsidRPr="00FD6E15">
        <w:rPr>
          <w:lang w:val="ro-MD"/>
        </w:rPr>
        <w:t>adecvate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analizare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fiecărui</w:t>
      </w:r>
      <w:r w:rsidR="00E372B6" w:rsidRPr="00FD6E15">
        <w:rPr>
          <w:lang w:val="ro-MD"/>
        </w:rPr>
        <w:t xml:space="preserve"> </w:t>
      </w:r>
      <w:r w:rsidRPr="00FD6E15">
        <w:rPr>
          <w:lang w:val="ro-MD"/>
        </w:rPr>
        <w:t>tip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Evaluarea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repetă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proces</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modificat</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conducă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o</w:t>
      </w:r>
      <w:r w:rsidR="00E372B6" w:rsidRPr="00FD6E15">
        <w:rPr>
          <w:lang w:val="ro-MD"/>
        </w:rPr>
        <w:t xml:space="preserve"> </w:t>
      </w:r>
      <w:r w:rsidRPr="00FD6E15">
        <w:rPr>
          <w:lang w:val="ro-MD"/>
        </w:rPr>
        <w:t>modificare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nivelului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p>
    <w:p w14:paraId="44633FD2" w14:textId="77777777" w:rsidR="00D20402" w:rsidRPr="00FD6E15" w:rsidRDefault="00D20402" w:rsidP="00323740">
      <w:pPr>
        <w:pStyle w:val="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E372B6" w:rsidRPr="00FD6E15">
        <w:rPr>
          <w:b/>
          <w:bCs/>
          <w:lang w:val="ro-MD"/>
        </w:rPr>
        <w:t xml:space="preserve"> </w:t>
      </w:r>
      <w:r w:rsidRPr="00FD6E15">
        <w:rPr>
          <w:rStyle w:val="bold"/>
          <w:b/>
          <w:bCs/>
          <w:lang w:val="ro-MD"/>
        </w:rPr>
        <w:t>Diminuare</w:t>
      </w:r>
    </w:p>
    <w:p w14:paraId="2E942BFD" w14:textId="77777777" w:rsidR="00D20402" w:rsidRPr="00FD6E15" w:rsidRDefault="00D20402" w:rsidP="00323740">
      <w:pPr>
        <w:pStyle w:val="Normal2"/>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corectat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recuperare,</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fără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lua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considerare</w:t>
      </w:r>
      <w:r w:rsidR="00E372B6" w:rsidRPr="00FD6E15">
        <w:rPr>
          <w:lang w:val="ro-MD"/>
        </w:rPr>
        <w:t xml:space="preserve"> </w:t>
      </w:r>
      <w:r w:rsidRPr="00FD6E15">
        <w:rPr>
          <w:lang w:val="ro-MD"/>
        </w:rPr>
        <w:t>incertitudinea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măsurare,</w:t>
      </w:r>
      <w:r w:rsidR="00E372B6" w:rsidRPr="00FD6E15">
        <w:rPr>
          <w:lang w:val="ro-MD"/>
        </w:rPr>
        <w:t xml:space="preserve"> </w:t>
      </w:r>
      <w:r w:rsidRPr="00FD6E15">
        <w:rPr>
          <w:lang w:val="ro-MD"/>
        </w:rPr>
        <w:t>indică</w:t>
      </w:r>
      <w:r w:rsidR="00E372B6" w:rsidRPr="00FD6E15">
        <w:rPr>
          <w:lang w:val="ro-MD"/>
        </w:rPr>
        <w:t xml:space="preserve"> </w:t>
      </w:r>
      <w:r w:rsidRPr="00FD6E15">
        <w:rPr>
          <w:lang w:val="ro-MD"/>
        </w:rPr>
        <w:t>faptul</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a</w:t>
      </w:r>
      <w:r w:rsidR="00E372B6" w:rsidRPr="00FD6E15">
        <w:rPr>
          <w:lang w:val="ro-MD"/>
        </w:rPr>
        <w:t xml:space="preserve"> </w:t>
      </w:r>
      <w:r w:rsidRPr="00FD6E15">
        <w:rPr>
          <w:lang w:val="ro-MD"/>
        </w:rPr>
        <w:t>depășit</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conține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nivel</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anticipat</w:t>
      </w:r>
      <w:r w:rsidR="00E372B6" w:rsidRPr="00FD6E15">
        <w:rPr>
          <w:lang w:val="ro-MD"/>
        </w:rPr>
        <w:t xml:space="preserve"> </w:t>
      </w:r>
      <w:r w:rsidRPr="00FD6E15">
        <w:rPr>
          <w:lang w:val="ro-MD"/>
        </w:rPr>
        <w:t>(ținând</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analizele</w:t>
      </w:r>
      <w:r w:rsidR="00E372B6" w:rsidRPr="00FD6E15">
        <w:rPr>
          <w:lang w:val="ro-MD"/>
        </w:rPr>
        <w:t xml:space="preserve"> </w:t>
      </w:r>
      <w:r w:rsidRPr="00FD6E15">
        <w:rPr>
          <w:lang w:val="ro-MD"/>
        </w:rPr>
        <w:t>anterioare,</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revizuire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măsurilor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aplicate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asigura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produsul</w:t>
      </w:r>
      <w:r w:rsidR="00E372B6" w:rsidRPr="00FD6E15">
        <w:rPr>
          <w:lang w:val="ro-MD"/>
        </w:rPr>
        <w:t xml:space="preserve"> </w:t>
      </w:r>
      <w:r w:rsidRPr="00FD6E15">
        <w:rPr>
          <w:lang w:val="ro-MD"/>
        </w:rPr>
        <w:t>finit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fapt</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demonstrat</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efectuarea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eșantionări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analizări</w:t>
      </w:r>
      <w:r w:rsidR="00E372B6" w:rsidRPr="00FD6E15">
        <w:rPr>
          <w:lang w:val="ro-MD"/>
        </w:rPr>
        <w:t xml:space="preserve"> </w:t>
      </w:r>
      <w:r w:rsidRPr="00FD6E15">
        <w:rPr>
          <w:lang w:val="ro-MD"/>
        </w:rPr>
        <w:t>reprezentative,</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introducerea</w:t>
      </w:r>
      <w:r w:rsidR="00E372B6" w:rsidRPr="00FD6E15">
        <w:rPr>
          <w:lang w:val="ro-MD"/>
        </w:rPr>
        <w:t xml:space="preserve"> </w:t>
      </w:r>
      <w:r w:rsidRPr="00FD6E15">
        <w:rPr>
          <w:lang w:val="ro-MD"/>
        </w:rPr>
        <w:t>măsurilor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suplimentare.</w:t>
      </w:r>
    </w:p>
    <w:p w14:paraId="0E7C2A20" w14:textId="77777777" w:rsidR="00D20402" w:rsidRPr="00FD6E15" w:rsidRDefault="00D20402" w:rsidP="00323740">
      <w:pPr>
        <w:pStyle w:val="ti-grseq-1"/>
        <w:shd w:val="clear" w:color="auto" w:fill="FFFFFF"/>
        <w:spacing w:before="0" w:beforeAutospacing="0" w:after="0" w:afterAutospacing="0" w:line="276" w:lineRule="auto"/>
        <w:ind w:firstLine="709"/>
        <w:contextualSpacing/>
        <w:jc w:val="both"/>
        <w:rPr>
          <w:rStyle w:val="bold"/>
          <w:b/>
          <w:bCs/>
          <w:lang w:val="ro-MD"/>
        </w:rPr>
      </w:pPr>
      <w:r w:rsidRPr="00FD6E15">
        <w:rPr>
          <w:b/>
          <w:bCs/>
          <w:lang w:val="ro-MD"/>
        </w:rPr>
        <w:t>5.</w:t>
      </w:r>
      <w:r w:rsidR="00E372B6" w:rsidRPr="00FD6E15">
        <w:rPr>
          <w:b/>
          <w:bCs/>
          <w:lang w:val="ro-MD"/>
        </w:rPr>
        <w:t xml:space="preserve"> </w:t>
      </w:r>
      <w:r w:rsidRPr="00FD6E15">
        <w:rPr>
          <w:rStyle w:val="bold"/>
          <w:b/>
          <w:bCs/>
          <w:lang w:val="ro-MD"/>
        </w:rPr>
        <w:t>Informarea</w:t>
      </w:r>
      <w:r w:rsidR="00E372B6" w:rsidRPr="00FD6E15">
        <w:rPr>
          <w:rStyle w:val="bold"/>
          <w:b/>
          <w:bCs/>
          <w:lang w:val="ro-MD"/>
        </w:rPr>
        <w:t xml:space="preserve"> </w:t>
      </w:r>
      <w:r w:rsidRPr="00FD6E15">
        <w:rPr>
          <w:rStyle w:val="bold"/>
          <w:b/>
          <w:bCs/>
          <w:lang w:val="ro-MD"/>
        </w:rPr>
        <w:t>autorităților</w:t>
      </w:r>
      <w:r w:rsidR="00E372B6" w:rsidRPr="00FD6E15">
        <w:rPr>
          <w:rStyle w:val="bold"/>
          <w:b/>
          <w:bCs/>
          <w:lang w:val="ro-MD"/>
        </w:rPr>
        <w:t xml:space="preserve"> </w:t>
      </w:r>
      <w:r w:rsidRPr="00FD6E15">
        <w:rPr>
          <w:rStyle w:val="bold"/>
          <w:b/>
          <w:bCs/>
          <w:lang w:val="ro-MD"/>
        </w:rPr>
        <w:t>competente</w:t>
      </w:r>
    </w:p>
    <w:p w14:paraId="7C854F7E" w14:textId="66C561F6" w:rsidR="002F5895" w:rsidRPr="00FD6E15" w:rsidRDefault="00D20402" w:rsidP="00323740">
      <w:pPr>
        <w:pStyle w:val="ti-grseq-1"/>
        <w:shd w:val="clear" w:color="auto" w:fill="FFFFFF"/>
        <w:spacing w:before="0" w:beforeAutospacing="0" w:after="0" w:afterAutospacing="0" w:line="276" w:lineRule="auto"/>
        <w:ind w:firstLine="709"/>
        <w:contextualSpacing/>
        <w:jc w:val="both"/>
        <w:rPr>
          <w:b/>
          <w:bCs/>
          <w:sz w:val="28"/>
          <w:szCs w:val="28"/>
          <w:lang w:val="ro-MD"/>
        </w:rPr>
      </w:pPr>
      <w:r w:rsidRPr="00FD6E15">
        <w:rPr>
          <w:lang w:val="ro-MD"/>
        </w:rPr>
        <w:t>La</w:t>
      </w:r>
      <w:r w:rsidR="00E372B6" w:rsidRPr="00FD6E15">
        <w:rPr>
          <w:lang w:val="ro-MD"/>
        </w:rPr>
        <w:t xml:space="preserve"> </w:t>
      </w:r>
      <w:r w:rsidRPr="00FD6E15">
        <w:rPr>
          <w:lang w:val="ro-MD"/>
        </w:rPr>
        <w:t>cerere,</w:t>
      </w:r>
      <w:r w:rsidR="00E372B6" w:rsidRPr="00FD6E15">
        <w:rPr>
          <w:lang w:val="ro-MD"/>
        </w:rPr>
        <w:t xml:space="preserve"> </w:t>
      </w:r>
      <w:r w:rsidRPr="00FD6E15">
        <w:rPr>
          <w:lang w:val="ro-MD"/>
        </w:rPr>
        <w:t>OSA</w:t>
      </w:r>
      <w:r w:rsidR="00E372B6" w:rsidRPr="00FD6E15">
        <w:rPr>
          <w:lang w:val="ro-MD"/>
        </w:rPr>
        <w:t xml:space="preserve"> </w:t>
      </w:r>
      <w:r w:rsidRPr="00FD6E15">
        <w:rPr>
          <w:lang w:val="ro-MD"/>
        </w:rPr>
        <w:t>pun</w:t>
      </w:r>
      <w:r w:rsidR="00E372B6" w:rsidRPr="00FD6E15">
        <w:rPr>
          <w:lang w:val="ro-MD"/>
        </w:rPr>
        <w:t xml:space="preserve"> </w:t>
      </w:r>
      <w:r w:rsidRPr="00FD6E15">
        <w:rPr>
          <w:lang w:val="ro-MD"/>
        </w:rPr>
        <w:t>anual</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dispoziția</w:t>
      </w:r>
      <w:r w:rsidR="00E372B6" w:rsidRPr="00FD6E15">
        <w:rPr>
          <w:lang w:val="ro-MD"/>
        </w:rPr>
        <w:t xml:space="preserve"> </w:t>
      </w:r>
      <w:r w:rsidRPr="00FD6E15">
        <w:rPr>
          <w:lang w:val="ro-MD"/>
        </w:rPr>
        <w:t>autorității</w:t>
      </w:r>
      <w:r w:rsidR="00E372B6" w:rsidRPr="00FD6E15">
        <w:rPr>
          <w:lang w:val="ro-MD"/>
        </w:rPr>
        <w:t xml:space="preserve"> </w:t>
      </w:r>
      <w:r w:rsidRPr="00FD6E15">
        <w:rPr>
          <w:lang w:val="ro-MD"/>
        </w:rPr>
        <w:t>competente</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analitice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urma</w:t>
      </w:r>
      <w:r w:rsidR="00E372B6" w:rsidRPr="00FD6E15">
        <w:rPr>
          <w:lang w:val="ro-MD"/>
        </w:rPr>
        <w:t xml:space="preserve"> </w:t>
      </w:r>
      <w:r w:rsidRPr="00FD6E15">
        <w:rPr>
          <w:lang w:val="ro-MD"/>
        </w:rPr>
        <w:t>analizelor,</w:t>
      </w:r>
      <w:r w:rsidR="00E372B6" w:rsidRPr="00FD6E15">
        <w:rPr>
          <w:lang w:val="ro-MD"/>
        </w:rPr>
        <w:t xml:space="preserve"> </w:t>
      </w:r>
      <w:r w:rsidRPr="00FD6E15">
        <w:rPr>
          <w:lang w:val="ro-MD"/>
        </w:rPr>
        <w:t>împreună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descrierea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analizate.</w:t>
      </w:r>
      <w:r w:rsidR="00E372B6" w:rsidRPr="00FD6E15">
        <w:rPr>
          <w:lang w:val="ro-MD"/>
        </w:rPr>
        <w:t xml:space="preserve"> </w:t>
      </w:r>
      <w:r w:rsidRPr="00FD6E15">
        <w:rPr>
          <w:lang w:val="ro-MD"/>
        </w:rPr>
        <w:t>Detalii</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diminuare</w:t>
      </w:r>
      <w:r w:rsidR="00E372B6" w:rsidRPr="00FD6E15">
        <w:rPr>
          <w:lang w:val="ro-MD"/>
        </w:rPr>
        <w:t xml:space="preserve"> </w:t>
      </w:r>
      <w:r w:rsidRPr="00FD6E15">
        <w:rPr>
          <w:lang w:val="ro-MD"/>
        </w:rPr>
        <w:t>luate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reduce</w:t>
      </w:r>
      <w:r w:rsidR="00E372B6" w:rsidRPr="00FD6E15">
        <w:rPr>
          <w:lang w:val="ro-MD"/>
        </w:rPr>
        <w:t xml:space="preserve"> </w:t>
      </w:r>
      <w:r w:rsidRPr="00FD6E15">
        <w:rPr>
          <w:lang w:val="ro-MD"/>
        </w:rPr>
        <w:t>nivelurile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acrilamidă</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furnizează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depășesc</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2F5895" w:rsidRPr="00FD6E15">
        <w:rPr>
          <w:lang w:val="ro-MD"/>
        </w:rPr>
        <w:br w:type="page"/>
      </w:r>
    </w:p>
    <w:p w14:paraId="214782D8" w14:textId="77777777" w:rsidR="00B07977" w:rsidRPr="00FD6E15" w:rsidRDefault="00B07977" w:rsidP="00B07977">
      <w:pPr>
        <w:pStyle w:val="NormalWeb"/>
        <w:tabs>
          <w:tab w:val="left" w:pos="851"/>
          <w:tab w:val="left" w:pos="993"/>
        </w:tabs>
        <w:spacing w:before="0" w:beforeAutospacing="0" w:after="0" w:afterAutospacing="0"/>
        <w:contextualSpacing/>
        <w:jc w:val="right"/>
        <w:rPr>
          <w:sz w:val="20"/>
          <w:szCs w:val="20"/>
          <w:lang w:val="ro-MD"/>
        </w:rPr>
      </w:pPr>
      <w:r w:rsidRPr="00FD6E15">
        <w:rPr>
          <w:sz w:val="20"/>
          <w:szCs w:val="20"/>
          <w:lang w:val="ro-MD"/>
        </w:rPr>
        <w:lastRenderedPageBreak/>
        <w:t>Anexa</w:t>
      </w:r>
      <w:r w:rsidR="00E372B6" w:rsidRPr="00FD6E15">
        <w:rPr>
          <w:sz w:val="20"/>
          <w:szCs w:val="20"/>
          <w:lang w:val="ro-MD"/>
        </w:rPr>
        <w:t xml:space="preserve"> </w:t>
      </w:r>
      <w:r w:rsidRPr="00FD6E15">
        <w:rPr>
          <w:sz w:val="20"/>
          <w:szCs w:val="20"/>
          <w:lang w:val="ro-MD"/>
        </w:rPr>
        <w:t>nr.</w:t>
      </w:r>
      <w:r w:rsidR="00E372B6" w:rsidRPr="00FD6E15">
        <w:rPr>
          <w:sz w:val="20"/>
          <w:szCs w:val="20"/>
          <w:lang w:val="ro-MD"/>
        </w:rPr>
        <w:t xml:space="preserve"> </w:t>
      </w:r>
      <w:r w:rsidRPr="00FD6E15">
        <w:rPr>
          <w:sz w:val="20"/>
          <w:szCs w:val="20"/>
          <w:lang w:val="ro-MD"/>
        </w:rPr>
        <w:t>4</w:t>
      </w:r>
      <w:r w:rsidR="00E372B6" w:rsidRPr="00FD6E15">
        <w:rPr>
          <w:sz w:val="20"/>
          <w:szCs w:val="20"/>
          <w:lang w:val="ro-MD"/>
        </w:rPr>
        <w:t xml:space="preserve"> </w:t>
      </w:r>
    </w:p>
    <w:p w14:paraId="4F736BDD" w14:textId="77777777" w:rsidR="00B07977" w:rsidRPr="00FD6E15" w:rsidRDefault="00B07977" w:rsidP="00B07977">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sz w:val="20"/>
          <w:szCs w:val="20"/>
          <w:lang w:val="ro-MD"/>
        </w:rPr>
        <w:t>la</w:t>
      </w:r>
      <w:r w:rsidR="00E372B6" w:rsidRPr="00FD6E15">
        <w:rPr>
          <w:sz w:val="20"/>
          <w:szCs w:val="20"/>
          <w:lang w:val="ro-MD"/>
        </w:rPr>
        <w:t xml:space="preserve"> </w:t>
      </w:r>
      <w:r w:rsidRPr="00FD6E15">
        <w:rPr>
          <w:sz w:val="20"/>
          <w:szCs w:val="20"/>
          <w:lang w:val="ro-MD"/>
        </w:rPr>
        <w:t>Regulamentul</w:t>
      </w:r>
      <w:r w:rsidR="00E372B6" w:rsidRPr="00FD6E15">
        <w:rPr>
          <w:sz w:val="20"/>
          <w:szCs w:val="20"/>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stabilire</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măsurilor</w:t>
      </w:r>
      <w:r w:rsidR="00E372B6" w:rsidRPr="00FD6E15">
        <w:rPr>
          <w:bCs/>
          <w:sz w:val="20"/>
          <w:szCs w:val="20"/>
          <w:shd w:val="clear" w:color="auto" w:fill="FFFFFF"/>
          <w:lang w:val="ro-MD"/>
        </w:rPr>
        <w:t xml:space="preserve"> </w:t>
      </w:r>
    </w:p>
    <w:p w14:paraId="19FDDD7F" w14:textId="77777777" w:rsidR="00B07977" w:rsidRPr="00FD6E15" w:rsidRDefault="00B07977" w:rsidP="00B07977">
      <w:pPr>
        <w:pStyle w:val="NormalWeb"/>
        <w:tabs>
          <w:tab w:val="left" w:pos="851"/>
          <w:tab w:val="left" w:pos="993"/>
        </w:tabs>
        <w:spacing w:before="0" w:beforeAutospacing="0" w:after="0" w:afterAutospacing="0"/>
        <w:contextualSpacing/>
        <w:jc w:val="right"/>
        <w:rPr>
          <w:bCs/>
          <w:sz w:val="20"/>
          <w:szCs w:val="20"/>
          <w:shd w:val="clear" w:color="auto" w:fill="FFFFFF"/>
          <w:lang w:val="ro-MD"/>
        </w:rPr>
      </w:pP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diminuare</w:t>
      </w:r>
      <w:r w:rsidR="00E372B6" w:rsidRPr="00FD6E15">
        <w:rPr>
          <w:bCs/>
          <w:sz w:val="20"/>
          <w:szCs w:val="20"/>
          <w:shd w:val="clear" w:color="auto" w:fill="FFFFFF"/>
          <w:lang w:val="ro-MD"/>
        </w:rPr>
        <w:t xml:space="preserve"> </w:t>
      </w:r>
      <w:r w:rsidRPr="00FD6E15">
        <w:rPr>
          <w:bCs/>
          <w:sz w:val="20"/>
          <w:szCs w:val="20"/>
          <w:shd w:val="clear" w:color="auto" w:fill="FFFFFF"/>
          <w:lang w:val="ro-MD"/>
        </w:rPr>
        <w:t>și</w:t>
      </w:r>
      <w:r w:rsidR="00E372B6" w:rsidRPr="00FD6E15">
        <w:rPr>
          <w:bCs/>
          <w:sz w:val="20"/>
          <w:szCs w:val="20"/>
          <w:shd w:val="clear" w:color="auto" w:fill="FFFFFF"/>
          <w:lang w:val="ro-MD"/>
        </w:rPr>
        <w:t xml:space="preserve"> </w:t>
      </w:r>
      <w:r w:rsidRPr="00FD6E15">
        <w:rPr>
          <w:bCs/>
          <w:sz w:val="20"/>
          <w:szCs w:val="20"/>
          <w:shd w:val="clear" w:color="auto" w:fill="FFFFFF"/>
          <w:lang w:val="ro-MD"/>
        </w:rPr>
        <w:t>a</w:t>
      </w:r>
      <w:r w:rsidR="00E372B6" w:rsidRPr="00FD6E15">
        <w:rPr>
          <w:bCs/>
          <w:sz w:val="20"/>
          <w:szCs w:val="20"/>
          <w:shd w:val="clear" w:color="auto" w:fill="FFFFFF"/>
          <w:lang w:val="ro-MD"/>
        </w:rPr>
        <w:t xml:space="preserve"> </w:t>
      </w:r>
      <w:r w:rsidRPr="00FD6E15">
        <w:rPr>
          <w:bCs/>
          <w:sz w:val="20"/>
          <w:szCs w:val="20"/>
          <w:shd w:val="clear" w:color="auto" w:fill="FFFFFF"/>
          <w:lang w:val="ro-MD"/>
        </w:rPr>
        <w:t>nivelurilor</w:t>
      </w:r>
      <w:r w:rsidR="00E372B6" w:rsidRPr="00FD6E15">
        <w:rPr>
          <w:bCs/>
          <w:sz w:val="20"/>
          <w:szCs w:val="20"/>
          <w:shd w:val="clear" w:color="auto" w:fill="FFFFFF"/>
          <w:lang w:val="ro-MD"/>
        </w:rPr>
        <w:t xml:space="preserve"> </w:t>
      </w:r>
      <w:r w:rsidRPr="00FD6E15">
        <w:rPr>
          <w:bCs/>
          <w:sz w:val="20"/>
          <w:szCs w:val="20"/>
          <w:shd w:val="clear" w:color="auto" w:fill="FFFFFF"/>
          <w:lang w:val="ro-MD"/>
        </w:rPr>
        <w:t>de</w:t>
      </w:r>
      <w:r w:rsidR="00E372B6" w:rsidRPr="00FD6E15">
        <w:rPr>
          <w:bCs/>
          <w:sz w:val="20"/>
          <w:szCs w:val="20"/>
          <w:shd w:val="clear" w:color="auto" w:fill="FFFFFF"/>
          <w:lang w:val="ro-MD"/>
        </w:rPr>
        <w:t xml:space="preserve"> </w:t>
      </w:r>
      <w:r w:rsidRPr="00FD6E15">
        <w:rPr>
          <w:bCs/>
          <w:sz w:val="20"/>
          <w:szCs w:val="20"/>
          <w:shd w:val="clear" w:color="auto" w:fill="FFFFFF"/>
          <w:lang w:val="ro-MD"/>
        </w:rPr>
        <w:t>referință</w:t>
      </w:r>
      <w:r w:rsidR="00E372B6" w:rsidRPr="00FD6E15">
        <w:rPr>
          <w:bCs/>
          <w:sz w:val="20"/>
          <w:szCs w:val="20"/>
          <w:shd w:val="clear" w:color="auto" w:fill="FFFFFF"/>
          <w:lang w:val="ro-MD"/>
        </w:rPr>
        <w:t xml:space="preserve"> </w:t>
      </w:r>
      <w:r w:rsidRPr="00FD6E15">
        <w:rPr>
          <w:bCs/>
          <w:sz w:val="20"/>
          <w:szCs w:val="20"/>
          <w:shd w:val="clear" w:color="auto" w:fill="FFFFFF"/>
          <w:lang w:val="ro-MD"/>
        </w:rPr>
        <w:t>pentru</w:t>
      </w:r>
      <w:r w:rsidR="00E372B6" w:rsidRPr="00FD6E15">
        <w:rPr>
          <w:bCs/>
          <w:sz w:val="20"/>
          <w:szCs w:val="20"/>
          <w:shd w:val="clear" w:color="auto" w:fill="FFFFFF"/>
          <w:lang w:val="ro-MD"/>
        </w:rPr>
        <w:t xml:space="preserve"> </w:t>
      </w:r>
    </w:p>
    <w:p w14:paraId="3B270D4E" w14:textId="77777777" w:rsidR="00B07977" w:rsidRPr="00FD6E15" w:rsidRDefault="00B07977" w:rsidP="00B07977">
      <w:pPr>
        <w:pStyle w:val="note"/>
        <w:shd w:val="clear" w:color="auto" w:fill="FFFFFF"/>
        <w:spacing w:before="0" w:beforeAutospacing="0" w:after="0" w:afterAutospacing="0" w:line="276" w:lineRule="auto"/>
        <w:ind w:firstLine="709"/>
        <w:contextualSpacing/>
        <w:jc w:val="right"/>
        <w:rPr>
          <w:b/>
          <w:bCs/>
          <w:lang w:val="ro-MD"/>
        </w:rPr>
      </w:pPr>
      <w:r w:rsidRPr="00FD6E15">
        <w:rPr>
          <w:bCs/>
          <w:sz w:val="20"/>
          <w:szCs w:val="20"/>
          <w:shd w:val="clear" w:color="auto" w:fill="FFFFFF"/>
          <w:lang w:val="ro-MD"/>
        </w:rPr>
        <w:t>reducerea</w:t>
      </w:r>
      <w:r w:rsidR="00E372B6" w:rsidRPr="00FD6E15">
        <w:rPr>
          <w:bCs/>
          <w:sz w:val="20"/>
          <w:szCs w:val="20"/>
          <w:shd w:val="clear" w:color="auto" w:fill="FFFFFF"/>
          <w:lang w:val="ro-MD"/>
        </w:rPr>
        <w:t xml:space="preserve"> </w:t>
      </w:r>
      <w:r w:rsidRPr="00FD6E15">
        <w:rPr>
          <w:bCs/>
          <w:sz w:val="20"/>
          <w:szCs w:val="20"/>
          <w:shd w:val="clear" w:color="auto" w:fill="FFFFFF"/>
          <w:lang w:val="ro-MD"/>
        </w:rPr>
        <w:t>prezenței</w:t>
      </w:r>
      <w:r w:rsidR="00E372B6" w:rsidRPr="00FD6E15">
        <w:rPr>
          <w:bCs/>
          <w:sz w:val="20"/>
          <w:szCs w:val="20"/>
          <w:shd w:val="clear" w:color="auto" w:fill="FFFFFF"/>
          <w:lang w:val="ro-MD"/>
        </w:rPr>
        <w:t xml:space="preserve"> </w:t>
      </w:r>
      <w:r w:rsidRPr="00FD6E15">
        <w:rPr>
          <w:bCs/>
          <w:sz w:val="20"/>
          <w:szCs w:val="20"/>
          <w:shd w:val="clear" w:color="auto" w:fill="FFFFFF"/>
          <w:lang w:val="ro-MD"/>
        </w:rPr>
        <w:t>acrilamidei</w:t>
      </w:r>
      <w:r w:rsidR="00E372B6" w:rsidRPr="00FD6E15">
        <w:rPr>
          <w:bCs/>
          <w:sz w:val="20"/>
          <w:szCs w:val="20"/>
          <w:shd w:val="clear" w:color="auto" w:fill="FFFFFF"/>
          <w:lang w:val="ro-MD"/>
        </w:rPr>
        <w:t xml:space="preserve"> </w:t>
      </w:r>
      <w:r w:rsidRPr="00FD6E15">
        <w:rPr>
          <w:bCs/>
          <w:sz w:val="20"/>
          <w:szCs w:val="20"/>
          <w:shd w:val="clear" w:color="auto" w:fill="FFFFFF"/>
          <w:lang w:val="ro-MD"/>
        </w:rPr>
        <w:t>în</w:t>
      </w:r>
      <w:r w:rsidR="00E372B6" w:rsidRPr="00FD6E15">
        <w:rPr>
          <w:bCs/>
          <w:sz w:val="20"/>
          <w:szCs w:val="20"/>
          <w:shd w:val="clear" w:color="auto" w:fill="FFFFFF"/>
          <w:lang w:val="ro-MD"/>
        </w:rPr>
        <w:t xml:space="preserve"> </w:t>
      </w:r>
      <w:r w:rsidRPr="00FD6E15">
        <w:rPr>
          <w:bCs/>
          <w:sz w:val="20"/>
          <w:szCs w:val="20"/>
          <w:shd w:val="clear" w:color="auto" w:fill="FFFFFF"/>
          <w:lang w:val="ro-MD"/>
        </w:rPr>
        <w:t>produsele</w:t>
      </w:r>
      <w:r w:rsidR="00E372B6" w:rsidRPr="00FD6E15">
        <w:rPr>
          <w:bCs/>
          <w:sz w:val="20"/>
          <w:szCs w:val="20"/>
          <w:shd w:val="clear" w:color="auto" w:fill="FFFFFF"/>
          <w:lang w:val="ro-MD"/>
        </w:rPr>
        <w:t xml:space="preserve"> </w:t>
      </w:r>
      <w:r w:rsidRPr="00FD6E15">
        <w:rPr>
          <w:bCs/>
          <w:sz w:val="20"/>
          <w:szCs w:val="20"/>
          <w:shd w:val="clear" w:color="auto" w:fill="FFFFFF"/>
          <w:lang w:val="ro-MD"/>
        </w:rPr>
        <w:t>alimentare</w:t>
      </w:r>
    </w:p>
    <w:p w14:paraId="64363DB4" w14:textId="77777777" w:rsidR="00006A94" w:rsidRPr="00FD6E15" w:rsidRDefault="00006A94" w:rsidP="00B07977">
      <w:pPr>
        <w:pStyle w:val="ti-grseq-1"/>
        <w:shd w:val="clear" w:color="auto" w:fill="FFFFFF"/>
        <w:spacing w:before="0" w:beforeAutospacing="0" w:after="0" w:afterAutospacing="0" w:line="276" w:lineRule="auto"/>
        <w:contextualSpacing/>
        <w:jc w:val="center"/>
        <w:rPr>
          <w:rStyle w:val="bold"/>
          <w:b/>
          <w:bCs/>
          <w:lang w:val="ro-MD"/>
        </w:rPr>
      </w:pPr>
    </w:p>
    <w:p w14:paraId="0FEA1077" w14:textId="77777777" w:rsidR="0002421F" w:rsidRPr="00FD6E15" w:rsidRDefault="00B07977" w:rsidP="00B07977">
      <w:pPr>
        <w:pStyle w:val="ti-grseq-1"/>
        <w:shd w:val="clear" w:color="auto" w:fill="FFFFFF"/>
        <w:spacing w:before="0" w:beforeAutospacing="0" w:after="0" w:afterAutospacing="0" w:line="276" w:lineRule="auto"/>
        <w:contextualSpacing/>
        <w:jc w:val="center"/>
        <w:rPr>
          <w:b/>
          <w:lang w:val="ro-MD"/>
        </w:rPr>
      </w:pPr>
      <w:r w:rsidRPr="00FD6E15">
        <w:rPr>
          <w:rStyle w:val="bold"/>
          <w:b/>
          <w:bCs/>
          <w:lang w:val="ro-MD"/>
        </w:rPr>
        <w:t>NIVELURI</w:t>
      </w:r>
      <w:r w:rsidR="00E372B6" w:rsidRPr="00FD6E15">
        <w:rPr>
          <w:rStyle w:val="bold"/>
          <w:b/>
          <w:bCs/>
          <w:lang w:val="ro-MD"/>
        </w:rPr>
        <w:t xml:space="preserve"> </w:t>
      </w:r>
      <w:r w:rsidRPr="00FD6E15">
        <w:rPr>
          <w:rStyle w:val="bold"/>
          <w:b/>
          <w:bCs/>
          <w:lang w:val="ro-MD"/>
        </w:rPr>
        <w:t>DE</w:t>
      </w:r>
      <w:r w:rsidR="00E372B6" w:rsidRPr="00FD6E15">
        <w:rPr>
          <w:rStyle w:val="bold"/>
          <w:b/>
          <w:bCs/>
          <w:lang w:val="ro-MD"/>
        </w:rPr>
        <w:t xml:space="preserve"> </w:t>
      </w:r>
      <w:r w:rsidRPr="00FD6E15">
        <w:rPr>
          <w:rStyle w:val="bold"/>
          <w:b/>
          <w:bCs/>
          <w:lang w:val="ro-MD"/>
        </w:rPr>
        <w:t>REFERINȚĂ</w:t>
      </w:r>
      <w:r w:rsidR="00E372B6" w:rsidRPr="00FD6E15">
        <w:rPr>
          <w:rStyle w:val="bold"/>
          <w:b/>
          <w:bCs/>
          <w:lang w:val="ro-MD"/>
        </w:rPr>
        <w:t xml:space="preserve"> </w:t>
      </w:r>
      <w:r w:rsidRPr="00FD6E15">
        <w:rPr>
          <w:b/>
          <w:lang w:val="ro-MD"/>
        </w:rPr>
        <w:t>PENTRU</w:t>
      </w:r>
      <w:r w:rsidR="00E372B6" w:rsidRPr="00FD6E15">
        <w:rPr>
          <w:b/>
          <w:lang w:val="ro-MD"/>
        </w:rPr>
        <w:t xml:space="preserve"> </w:t>
      </w:r>
      <w:r w:rsidRPr="00FD6E15">
        <w:rPr>
          <w:b/>
          <w:lang w:val="ro-MD"/>
        </w:rPr>
        <w:t>DEPISTAREA</w:t>
      </w:r>
      <w:r w:rsidR="00E372B6" w:rsidRPr="00FD6E15">
        <w:rPr>
          <w:b/>
          <w:lang w:val="ro-MD"/>
        </w:rPr>
        <w:t xml:space="preserve"> </w:t>
      </w:r>
      <w:r w:rsidRPr="00FD6E15">
        <w:rPr>
          <w:b/>
          <w:lang w:val="ro-MD"/>
        </w:rPr>
        <w:t>PREZENȚEI</w:t>
      </w:r>
      <w:r w:rsidR="00E372B6" w:rsidRPr="00FD6E15">
        <w:rPr>
          <w:b/>
          <w:lang w:val="ro-MD"/>
        </w:rPr>
        <w:t xml:space="preserve"> </w:t>
      </w:r>
      <w:r w:rsidRPr="00FD6E15">
        <w:rPr>
          <w:b/>
          <w:lang w:val="ro-MD"/>
        </w:rPr>
        <w:t>ACRILAMIDEI</w:t>
      </w:r>
      <w:r w:rsidR="00E372B6" w:rsidRPr="00FD6E15">
        <w:rPr>
          <w:b/>
          <w:lang w:val="ro-MD"/>
        </w:rPr>
        <w:t xml:space="preserve"> </w:t>
      </w:r>
      <w:r w:rsidRPr="00FD6E15">
        <w:rPr>
          <w:b/>
          <w:lang w:val="ro-MD"/>
        </w:rPr>
        <w:t>ÎN</w:t>
      </w:r>
      <w:r w:rsidR="00E372B6" w:rsidRPr="00FD6E15">
        <w:rPr>
          <w:b/>
          <w:lang w:val="ro-MD"/>
        </w:rPr>
        <w:t xml:space="preserve"> </w:t>
      </w:r>
      <w:r w:rsidRPr="00FD6E15">
        <w:rPr>
          <w:b/>
          <w:lang w:val="ro-MD"/>
        </w:rPr>
        <w:t>PRODUSELE</w:t>
      </w:r>
      <w:r w:rsidR="00E372B6" w:rsidRPr="00FD6E15">
        <w:rPr>
          <w:b/>
          <w:lang w:val="ro-MD"/>
        </w:rPr>
        <w:t xml:space="preserve"> </w:t>
      </w:r>
      <w:r w:rsidRPr="00FD6E15">
        <w:rPr>
          <w:b/>
          <w:lang w:val="ro-MD"/>
        </w:rPr>
        <w:t>ALIMENTARE</w:t>
      </w:r>
    </w:p>
    <w:p w14:paraId="21865231" w14:textId="77777777" w:rsidR="00B07977" w:rsidRPr="00FD6E15" w:rsidRDefault="00B07977" w:rsidP="00B07977">
      <w:pPr>
        <w:pStyle w:val="ti-grseq-1"/>
        <w:shd w:val="clear" w:color="auto" w:fill="FFFFFF"/>
        <w:spacing w:before="0" w:beforeAutospacing="0" w:after="0" w:afterAutospacing="0" w:line="276" w:lineRule="auto"/>
        <w:contextualSpacing/>
        <w:jc w:val="center"/>
        <w:rPr>
          <w:b/>
          <w:lang w:val="ro-MD"/>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929"/>
      </w:tblGrid>
      <w:tr w:rsidR="00C53F7D" w:rsidRPr="00FD6E15" w14:paraId="352A5C5E" w14:textId="77777777" w:rsidTr="00C53F7D">
        <w:trPr>
          <w:trHeight w:val="20"/>
        </w:trPr>
        <w:tc>
          <w:tcPr>
            <w:tcW w:w="7366" w:type="dxa"/>
            <w:shd w:val="clear" w:color="auto" w:fill="FFFFFF"/>
            <w:tcMar>
              <w:top w:w="120" w:type="dxa"/>
              <w:left w:w="120" w:type="dxa"/>
              <w:bottom w:w="120" w:type="dxa"/>
              <w:right w:w="120" w:type="dxa"/>
            </w:tcMar>
            <w:vAlign w:val="center"/>
            <w:hideMark/>
          </w:tcPr>
          <w:p w14:paraId="390BD4AE" w14:textId="77777777" w:rsidR="0002421F" w:rsidRPr="00FD6E15" w:rsidRDefault="0002421F" w:rsidP="00C53F7D">
            <w:pPr>
              <w:pStyle w:val="tbl-hdr"/>
              <w:spacing w:before="0" w:beforeAutospacing="0" w:after="0" w:afterAutospacing="0"/>
              <w:contextualSpacing/>
              <w:jc w:val="center"/>
              <w:rPr>
                <w:b/>
                <w:bCs/>
                <w:sz w:val="20"/>
                <w:szCs w:val="20"/>
                <w:lang w:val="ro-MD"/>
              </w:rPr>
            </w:pPr>
            <w:r w:rsidRPr="00FD6E15">
              <w:rPr>
                <w:b/>
                <w:bCs/>
                <w:sz w:val="20"/>
                <w:szCs w:val="20"/>
                <w:lang w:val="ro-MD"/>
              </w:rPr>
              <w:t>Produs</w:t>
            </w:r>
            <w:r w:rsidR="00E372B6" w:rsidRPr="00FD6E15">
              <w:rPr>
                <w:b/>
                <w:bCs/>
                <w:sz w:val="20"/>
                <w:szCs w:val="20"/>
                <w:lang w:val="ro-MD"/>
              </w:rPr>
              <w:t xml:space="preserve"> </w:t>
            </w:r>
            <w:r w:rsidRPr="00FD6E15">
              <w:rPr>
                <w:b/>
                <w:bCs/>
                <w:sz w:val="20"/>
                <w:szCs w:val="20"/>
                <w:lang w:val="ro-MD"/>
              </w:rPr>
              <w:t>alimentar</w:t>
            </w:r>
          </w:p>
        </w:tc>
        <w:tc>
          <w:tcPr>
            <w:tcW w:w="1929" w:type="dxa"/>
            <w:shd w:val="clear" w:color="auto" w:fill="FFFFFF"/>
            <w:tcMar>
              <w:top w:w="120" w:type="dxa"/>
              <w:left w:w="120" w:type="dxa"/>
              <w:bottom w:w="120" w:type="dxa"/>
              <w:right w:w="120" w:type="dxa"/>
            </w:tcMar>
            <w:vAlign w:val="center"/>
            <w:hideMark/>
          </w:tcPr>
          <w:p w14:paraId="15EAD781" w14:textId="77777777" w:rsidR="0002421F" w:rsidRPr="00FD6E15" w:rsidRDefault="0002421F" w:rsidP="00C53F7D">
            <w:pPr>
              <w:pStyle w:val="tbl-hdr"/>
              <w:spacing w:before="0" w:beforeAutospacing="0" w:after="0" w:afterAutospacing="0"/>
              <w:contextualSpacing/>
              <w:jc w:val="center"/>
              <w:rPr>
                <w:b/>
                <w:bCs/>
                <w:sz w:val="20"/>
                <w:szCs w:val="20"/>
                <w:lang w:val="ro-MD"/>
              </w:rPr>
            </w:pPr>
            <w:r w:rsidRPr="00FD6E15">
              <w:rPr>
                <w:b/>
                <w:bCs/>
                <w:sz w:val="20"/>
                <w:szCs w:val="20"/>
                <w:lang w:val="ro-MD"/>
              </w:rPr>
              <w:t>Nivel</w:t>
            </w:r>
            <w:r w:rsidR="00E372B6" w:rsidRPr="00FD6E15">
              <w:rPr>
                <w:b/>
                <w:bCs/>
                <w:sz w:val="20"/>
                <w:szCs w:val="20"/>
                <w:lang w:val="ro-MD"/>
              </w:rPr>
              <w:t xml:space="preserve"> </w:t>
            </w:r>
            <w:r w:rsidRPr="00FD6E15">
              <w:rPr>
                <w:b/>
                <w:bCs/>
                <w:sz w:val="20"/>
                <w:szCs w:val="20"/>
                <w:lang w:val="ro-MD"/>
              </w:rPr>
              <w:t>de</w:t>
            </w:r>
            <w:r w:rsidR="00E372B6" w:rsidRPr="00FD6E15">
              <w:rPr>
                <w:b/>
                <w:bCs/>
                <w:sz w:val="20"/>
                <w:szCs w:val="20"/>
                <w:lang w:val="ro-MD"/>
              </w:rPr>
              <w:t xml:space="preserve"> </w:t>
            </w:r>
            <w:r w:rsidRPr="00FD6E15">
              <w:rPr>
                <w:b/>
                <w:bCs/>
                <w:sz w:val="20"/>
                <w:szCs w:val="20"/>
                <w:lang w:val="ro-MD"/>
              </w:rPr>
              <w:t>referință</w:t>
            </w:r>
            <w:r w:rsidR="00006A94" w:rsidRPr="00FD6E15">
              <w:rPr>
                <w:b/>
                <w:bCs/>
                <w:sz w:val="20"/>
                <w:szCs w:val="20"/>
                <w:lang w:val="ro-MD"/>
              </w:rPr>
              <w:t>,</w:t>
            </w:r>
          </w:p>
          <w:p w14:paraId="6D5A1D7E" w14:textId="19D3DAD7" w:rsidR="0002421F" w:rsidRPr="00FD6E15" w:rsidRDefault="00B43626" w:rsidP="00C53F7D">
            <w:pPr>
              <w:pStyle w:val="tbl-hdr"/>
              <w:spacing w:before="0" w:beforeAutospacing="0" w:after="0" w:afterAutospacing="0"/>
              <w:contextualSpacing/>
              <w:jc w:val="center"/>
              <w:rPr>
                <w:b/>
                <w:bCs/>
                <w:sz w:val="20"/>
                <w:szCs w:val="20"/>
                <w:lang w:val="ro-MD"/>
              </w:rPr>
            </w:pPr>
            <w:r w:rsidRPr="00FD6E15">
              <w:rPr>
                <w:b/>
                <w:bCs/>
                <w:sz w:val="20"/>
                <w:szCs w:val="20"/>
                <w:lang w:val="ro-MD"/>
              </w:rPr>
              <w:t>μg/kg</w:t>
            </w:r>
          </w:p>
        </w:tc>
      </w:tr>
      <w:tr w:rsidR="00C53F7D" w:rsidRPr="00FD6E15" w14:paraId="64818AF1" w14:textId="77777777" w:rsidTr="00C53F7D">
        <w:trPr>
          <w:trHeight w:val="20"/>
        </w:trPr>
        <w:tc>
          <w:tcPr>
            <w:tcW w:w="7366" w:type="dxa"/>
            <w:shd w:val="clear" w:color="auto" w:fill="FFFFFF"/>
            <w:tcMar>
              <w:top w:w="120" w:type="dxa"/>
              <w:left w:w="120" w:type="dxa"/>
              <w:bottom w:w="120" w:type="dxa"/>
              <w:right w:w="120" w:type="dxa"/>
            </w:tcMar>
            <w:hideMark/>
          </w:tcPr>
          <w:p w14:paraId="352643B6"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Cartofi</w:t>
            </w:r>
            <w:r w:rsidR="00E372B6" w:rsidRPr="00FD6E15">
              <w:rPr>
                <w:sz w:val="20"/>
                <w:szCs w:val="20"/>
                <w:lang w:val="ro-MD"/>
              </w:rPr>
              <w:t xml:space="preserve"> </w:t>
            </w:r>
            <w:r w:rsidRPr="00FD6E15">
              <w:rPr>
                <w:sz w:val="20"/>
                <w:szCs w:val="20"/>
                <w:lang w:val="ro-MD"/>
              </w:rPr>
              <w:t>prăjiți</w:t>
            </w:r>
            <w:r w:rsidR="00E372B6" w:rsidRPr="00FD6E15">
              <w:rPr>
                <w:sz w:val="20"/>
                <w:szCs w:val="20"/>
                <w:lang w:val="ro-MD"/>
              </w:rPr>
              <w:t xml:space="preserve"> </w:t>
            </w:r>
            <w:r w:rsidRPr="00FD6E15">
              <w:rPr>
                <w:sz w:val="20"/>
                <w:szCs w:val="20"/>
                <w:lang w:val="ro-MD"/>
              </w:rPr>
              <w:t>(gata</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consum)</w:t>
            </w:r>
          </w:p>
        </w:tc>
        <w:tc>
          <w:tcPr>
            <w:tcW w:w="1929" w:type="dxa"/>
            <w:shd w:val="clear" w:color="auto" w:fill="FFFFFF"/>
            <w:tcMar>
              <w:top w:w="120" w:type="dxa"/>
              <w:left w:w="120" w:type="dxa"/>
              <w:bottom w:w="120" w:type="dxa"/>
              <w:right w:w="120" w:type="dxa"/>
            </w:tcMar>
            <w:vAlign w:val="center"/>
            <w:hideMark/>
          </w:tcPr>
          <w:p w14:paraId="1800747D"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500</w:t>
            </w:r>
          </w:p>
        </w:tc>
      </w:tr>
      <w:tr w:rsidR="00C53F7D" w:rsidRPr="00FD6E15" w14:paraId="1021F114" w14:textId="77777777" w:rsidTr="00C53F7D">
        <w:trPr>
          <w:trHeight w:val="20"/>
        </w:trPr>
        <w:tc>
          <w:tcPr>
            <w:tcW w:w="7366" w:type="dxa"/>
            <w:shd w:val="clear" w:color="auto" w:fill="FFFFFF"/>
            <w:tcMar>
              <w:top w:w="120" w:type="dxa"/>
              <w:left w:w="120" w:type="dxa"/>
              <w:bottom w:w="120" w:type="dxa"/>
              <w:right w:w="120" w:type="dxa"/>
            </w:tcMar>
            <w:hideMark/>
          </w:tcPr>
          <w:p w14:paraId="58BC2DD8"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Cartofi</w:t>
            </w:r>
            <w:r w:rsidR="00E372B6" w:rsidRPr="00FD6E15">
              <w:rPr>
                <w:sz w:val="20"/>
                <w:szCs w:val="20"/>
                <w:lang w:val="ro-MD"/>
              </w:rPr>
              <w:t xml:space="preserve"> </w:t>
            </w:r>
            <w:r w:rsidRPr="00FD6E15">
              <w:rPr>
                <w:sz w:val="20"/>
                <w:szCs w:val="20"/>
                <w:lang w:val="ro-MD"/>
              </w:rPr>
              <w:t>prăjiți</w:t>
            </w:r>
            <w:r w:rsidR="00E372B6" w:rsidRPr="00FD6E15">
              <w:rPr>
                <w:sz w:val="20"/>
                <w:szCs w:val="20"/>
                <w:lang w:val="ro-MD"/>
              </w:rPr>
              <w:t xml:space="preserve"> </w:t>
            </w:r>
            <w:r w:rsidRPr="00FD6E15">
              <w:rPr>
                <w:sz w:val="20"/>
                <w:szCs w:val="20"/>
                <w:lang w:val="ro-MD"/>
              </w:rPr>
              <w:t>(chipsuri)</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cartofi</w:t>
            </w:r>
            <w:r w:rsidR="00E372B6" w:rsidRPr="00FD6E15">
              <w:rPr>
                <w:sz w:val="20"/>
                <w:szCs w:val="20"/>
                <w:lang w:val="ro-MD"/>
              </w:rPr>
              <w:t xml:space="preserve"> </w:t>
            </w:r>
            <w:r w:rsidRPr="00FD6E15">
              <w:rPr>
                <w:sz w:val="20"/>
                <w:szCs w:val="20"/>
                <w:lang w:val="ro-MD"/>
              </w:rPr>
              <w:t>proaspeți</w:t>
            </w:r>
            <w:r w:rsidR="00E372B6" w:rsidRPr="00FD6E15">
              <w:rPr>
                <w:sz w:val="20"/>
                <w:szCs w:val="20"/>
                <w:lang w:val="ro-MD"/>
              </w:rPr>
              <w:t xml:space="preserve"> </w:t>
            </w:r>
            <w:r w:rsidRPr="00FD6E15">
              <w:rPr>
                <w:sz w:val="20"/>
                <w:szCs w:val="20"/>
                <w:lang w:val="ro-MD"/>
              </w:rPr>
              <w:t>și</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aluat</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cartofi</w:t>
            </w:r>
          </w:p>
          <w:p w14:paraId="46379FB2"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Produse</w:t>
            </w:r>
            <w:r w:rsidR="00E372B6" w:rsidRPr="00FD6E15">
              <w:rPr>
                <w:sz w:val="20"/>
                <w:szCs w:val="20"/>
                <w:lang w:val="ro-MD"/>
              </w:rPr>
              <w:t xml:space="preserve"> </w:t>
            </w:r>
            <w:r w:rsidRPr="00FD6E15">
              <w:rPr>
                <w:sz w:val="20"/>
                <w:szCs w:val="20"/>
                <w:lang w:val="ro-MD"/>
              </w:rPr>
              <w:t>crocante</w:t>
            </w:r>
            <w:r w:rsidR="00E372B6" w:rsidRPr="00FD6E15">
              <w:rPr>
                <w:sz w:val="20"/>
                <w:szCs w:val="20"/>
                <w:lang w:val="ro-MD"/>
              </w:rPr>
              <w:t xml:space="preserve"> </w:t>
            </w:r>
            <w:r w:rsidRPr="00FD6E15">
              <w:rPr>
                <w:sz w:val="20"/>
                <w:szCs w:val="20"/>
                <w:lang w:val="ro-MD"/>
              </w:rPr>
              <w:t>pe</w:t>
            </w:r>
            <w:r w:rsidR="00E372B6" w:rsidRPr="00FD6E15">
              <w:rPr>
                <w:sz w:val="20"/>
                <w:szCs w:val="20"/>
                <w:lang w:val="ro-MD"/>
              </w:rPr>
              <w:t xml:space="preserve"> </w:t>
            </w:r>
            <w:r w:rsidRPr="00FD6E15">
              <w:rPr>
                <w:sz w:val="20"/>
                <w:szCs w:val="20"/>
                <w:lang w:val="ro-MD"/>
              </w:rPr>
              <w:t>bază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cartofi</w:t>
            </w:r>
          </w:p>
          <w:p w14:paraId="5EF63C8A"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Alte</w:t>
            </w:r>
            <w:r w:rsidR="00E372B6" w:rsidRPr="00FD6E15">
              <w:rPr>
                <w:sz w:val="20"/>
                <w:szCs w:val="20"/>
                <w:lang w:val="ro-MD"/>
              </w:rPr>
              <w:t xml:space="preserve"> </w:t>
            </w:r>
            <w:r w:rsidRPr="00FD6E15">
              <w:rPr>
                <w:sz w:val="20"/>
                <w:szCs w:val="20"/>
                <w:lang w:val="ro-MD"/>
              </w:rPr>
              <w:t>produse</w:t>
            </w:r>
            <w:r w:rsidR="00E372B6" w:rsidRPr="00FD6E15">
              <w:rPr>
                <w:sz w:val="20"/>
                <w:szCs w:val="20"/>
                <w:lang w:val="ro-MD"/>
              </w:rPr>
              <w:t xml:space="preserve"> </w:t>
            </w:r>
            <w:r w:rsidRPr="00FD6E15">
              <w:rPr>
                <w:sz w:val="20"/>
                <w:szCs w:val="20"/>
                <w:lang w:val="ro-MD"/>
              </w:rPr>
              <w:t>pe</w:t>
            </w:r>
            <w:r w:rsidR="00E372B6" w:rsidRPr="00FD6E15">
              <w:rPr>
                <w:sz w:val="20"/>
                <w:szCs w:val="20"/>
                <w:lang w:val="ro-MD"/>
              </w:rPr>
              <w:t xml:space="preserve"> </w:t>
            </w:r>
            <w:r w:rsidRPr="00FD6E15">
              <w:rPr>
                <w:sz w:val="20"/>
                <w:szCs w:val="20"/>
                <w:lang w:val="ro-MD"/>
              </w:rPr>
              <w:t>bază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cartofi</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aluat</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cartofi</w:t>
            </w:r>
          </w:p>
        </w:tc>
        <w:tc>
          <w:tcPr>
            <w:tcW w:w="1929" w:type="dxa"/>
            <w:shd w:val="clear" w:color="auto" w:fill="FFFFFF"/>
            <w:tcMar>
              <w:top w:w="120" w:type="dxa"/>
              <w:left w:w="120" w:type="dxa"/>
              <w:bottom w:w="120" w:type="dxa"/>
              <w:right w:w="120" w:type="dxa"/>
            </w:tcMar>
            <w:vAlign w:val="center"/>
            <w:hideMark/>
          </w:tcPr>
          <w:p w14:paraId="277D61E9"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750</w:t>
            </w:r>
          </w:p>
        </w:tc>
      </w:tr>
      <w:tr w:rsidR="00C53F7D" w:rsidRPr="00FD6E15" w14:paraId="4CE7AD2D" w14:textId="77777777" w:rsidTr="00C53F7D">
        <w:trPr>
          <w:trHeight w:val="20"/>
        </w:trPr>
        <w:tc>
          <w:tcPr>
            <w:tcW w:w="9295" w:type="dxa"/>
            <w:gridSpan w:val="2"/>
            <w:shd w:val="clear" w:color="auto" w:fill="FFFFFF"/>
            <w:tcMar>
              <w:top w:w="120" w:type="dxa"/>
              <w:left w:w="120" w:type="dxa"/>
              <w:bottom w:w="120" w:type="dxa"/>
              <w:right w:w="120" w:type="dxa"/>
            </w:tcMar>
            <w:hideMark/>
          </w:tcPr>
          <w:p w14:paraId="012A400C" w14:textId="77777777" w:rsidR="00DF1864" w:rsidRPr="00FD6E15" w:rsidRDefault="00DF1864"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Pâine</w:t>
            </w:r>
            <w:r w:rsidR="00E372B6" w:rsidRPr="00FD6E15">
              <w:rPr>
                <w:sz w:val="20"/>
                <w:szCs w:val="20"/>
                <w:lang w:val="ro-MD"/>
              </w:rPr>
              <w:t xml:space="preserve"> </w:t>
            </w:r>
            <w:r w:rsidRPr="00FD6E15">
              <w:rPr>
                <w:sz w:val="20"/>
                <w:szCs w:val="20"/>
                <w:lang w:val="ro-MD"/>
              </w:rPr>
              <w:t>moale:</w:t>
            </w:r>
          </w:p>
        </w:tc>
      </w:tr>
      <w:tr w:rsidR="00C53F7D" w:rsidRPr="00FD6E15" w14:paraId="5672F494" w14:textId="77777777" w:rsidTr="00C53F7D">
        <w:trPr>
          <w:trHeight w:val="20"/>
        </w:trPr>
        <w:tc>
          <w:tcPr>
            <w:tcW w:w="7366" w:type="dxa"/>
            <w:shd w:val="clear" w:color="auto" w:fill="FFFFFF"/>
            <w:tcMar>
              <w:top w:w="120" w:type="dxa"/>
              <w:left w:w="120" w:type="dxa"/>
              <w:bottom w:w="120" w:type="dxa"/>
              <w:right w:w="120" w:type="dxa"/>
            </w:tcMar>
            <w:hideMark/>
          </w:tcPr>
          <w:p w14:paraId="6EEB869D"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lang w:val="ro-MD"/>
              </w:rPr>
            </w:pPr>
            <w:r w:rsidRPr="00FD6E15">
              <w:rPr>
                <w:rFonts w:ascii="Times New Roman" w:hAnsi="Times New Roman" w:cs="Times New Roman"/>
                <w:sz w:val="20"/>
                <w:szCs w:val="20"/>
                <w:lang w:val="ro-MD"/>
              </w:rPr>
              <w:t>Pâine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obținută</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din</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grâu</w:t>
            </w:r>
          </w:p>
        </w:tc>
        <w:tc>
          <w:tcPr>
            <w:tcW w:w="1929" w:type="dxa"/>
            <w:shd w:val="clear" w:color="auto" w:fill="FFFFFF"/>
            <w:tcMar>
              <w:top w:w="120" w:type="dxa"/>
              <w:left w:w="120" w:type="dxa"/>
              <w:bottom w:w="120" w:type="dxa"/>
              <w:right w:w="120" w:type="dxa"/>
            </w:tcMar>
            <w:vAlign w:val="center"/>
            <w:hideMark/>
          </w:tcPr>
          <w:p w14:paraId="5C983696"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50</w:t>
            </w:r>
          </w:p>
        </w:tc>
      </w:tr>
      <w:tr w:rsidR="00C53F7D" w:rsidRPr="00FD6E15" w14:paraId="6EBEC557" w14:textId="77777777" w:rsidTr="00C53F7D">
        <w:trPr>
          <w:trHeight w:val="20"/>
        </w:trPr>
        <w:tc>
          <w:tcPr>
            <w:tcW w:w="7366" w:type="dxa"/>
            <w:shd w:val="clear" w:color="auto" w:fill="FFFFFF"/>
            <w:tcMar>
              <w:top w:w="120" w:type="dxa"/>
              <w:left w:w="120" w:type="dxa"/>
              <w:bottom w:w="120" w:type="dxa"/>
              <w:right w:w="120" w:type="dxa"/>
            </w:tcMar>
            <w:hideMark/>
          </w:tcPr>
          <w:p w14:paraId="131DB4AD"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lang w:val="ro-MD"/>
              </w:rPr>
            </w:pPr>
            <w:r w:rsidRPr="00FD6E15">
              <w:rPr>
                <w:rFonts w:ascii="Times New Roman" w:hAnsi="Times New Roman" w:cs="Times New Roman"/>
                <w:sz w:val="20"/>
                <w:szCs w:val="20"/>
                <w:lang w:val="ro-MD"/>
              </w:rPr>
              <w:t>Pâine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moale,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alta</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decât</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pâinea</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obținută</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din</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grâu</w:t>
            </w:r>
          </w:p>
        </w:tc>
        <w:tc>
          <w:tcPr>
            <w:tcW w:w="1929" w:type="dxa"/>
            <w:shd w:val="clear" w:color="auto" w:fill="FFFFFF"/>
            <w:tcMar>
              <w:top w:w="120" w:type="dxa"/>
              <w:left w:w="120" w:type="dxa"/>
              <w:bottom w:w="120" w:type="dxa"/>
              <w:right w:w="120" w:type="dxa"/>
            </w:tcMar>
            <w:vAlign w:val="center"/>
            <w:hideMark/>
          </w:tcPr>
          <w:p w14:paraId="75A8FB54"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100</w:t>
            </w:r>
          </w:p>
        </w:tc>
      </w:tr>
      <w:tr w:rsidR="00C53F7D" w:rsidRPr="00FD6E15" w14:paraId="168450B5" w14:textId="77777777" w:rsidTr="00C53F7D">
        <w:trPr>
          <w:trHeight w:val="20"/>
        </w:trPr>
        <w:tc>
          <w:tcPr>
            <w:tcW w:w="9295" w:type="dxa"/>
            <w:gridSpan w:val="2"/>
            <w:shd w:val="clear" w:color="auto" w:fill="FFFFFF"/>
            <w:tcMar>
              <w:top w:w="120" w:type="dxa"/>
              <w:left w:w="120" w:type="dxa"/>
              <w:bottom w:w="120" w:type="dxa"/>
              <w:right w:w="120" w:type="dxa"/>
            </w:tcMar>
            <w:hideMark/>
          </w:tcPr>
          <w:p w14:paraId="27A59650" w14:textId="77777777" w:rsidR="00DF1864" w:rsidRPr="00FD6E15" w:rsidRDefault="00DF1864"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Cereale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micul</w:t>
            </w:r>
            <w:r w:rsidR="00E372B6" w:rsidRPr="00FD6E15">
              <w:rPr>
                <w:sz w:val="20"/>
                <w:szCs w:val="20"/>
                <w:lang w:val="ro-MD"/>
              </w:rPr>
              <w:t xml:space="preserve"> </w:t>
            </w:r>
            <w:r w:rsidRPr="00FD6E15">
              <w:rPr>
                <w:sz w:val="20"/>
                <w:szCs w:val="20"/>
                <w:lang w:val="ro-MD"/>
              </w:rPr>
              <w:t>dejun</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excepția</w:t>
            </w:r>
            <w:r w:rsidR="00E372B6" w:rsidRPr="00FD6E15">
              <w:rPr>
                <w:sz w:val="20"/>
                <w:szCs w:val="20"/>
                <w:lang w:val="ro-MD"/>
              </w:rPr>
              <w:t xml:space="preserve"> </w:t>
            </w:r>
            <w:r w:rsidRPr="00FD6E15">
              <w:rPr>
                <w:sz w:val="20"/>
                <w:szCs w:val="20"/>
                <w:lang w:val="ro-MD"/>
              </w:rPr>
              <w:t>porridge-ului):</w:t>
            </w:r>
          </w:p>
        </w:tc>
      </w:tr>
      <w:tr w:rsidR="00C53F7D" w:rsidRPr="00FD6E15" w14:paraId="3ECAD0D5" w14:textId="77777777" w:rsidTr="00C53F7D">
        <w:trPr>
          <w:trHeight w:val="20"/>
        </w:trPr>
        <w:tc>
          <w:tcPr>
            <w:tcW w:w="7366" w:type="dxa"/>
            <w:shd w:val="clear" w:color="auto" w:fill="FFFFFF"/>
            <w:tcMar>
              <w:top w:w="120" w:type="dxa"/>
              <w:left w:w="120" w:type="dxa"/>
              <w:bottom w:w="120" w:type="dxa"/>
              <w:right w:w="120" w:type="dxa"/>
            </w:tcMar>
            <w:hideMark/>
          </w:tcPr>
          <w:p w14:paraId="6D18FAD4"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lang w:val="ro-MD"/>
              </w:rPr>
            </w:pPr>
            <w:r w:rsidRPr="00FD6E15">
              <w:rPr>
                <w:rFonts w:ascii="Times New Roman" w:hAnsi="Times New Roman" w:cs="Times New Roman"/>
                <w:sz w:val="20"/>
                <w:szCs w:val="20"/>
                <w:lang w:val="ro-MD"/>
              </w:rPr>
              <w:t>produse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din</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tărâțe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și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boabe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întregi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cereale,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boabe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expandate</w:t>
            </w:r>
          </w:p>
        </w:tc>
        <w:tc>
          <w:tcPr>
            <w:tcW w:w="1929" w:type="dxa"/>
            <w:shd w:val="clear" w:color="auto" w:fill="FFFFFF"/>
            <w:tcMar>
              <w:top w:w="120" w:type="dxa"/>
              <w:left w:w="120" w:type="dxa"/>
              <w:bottom w:w="120" w:type="dxa"/>
              <w:right w:w="120" w:type="dxa"/>
            </w:tcMar>
            <w:vAlign w:val="center"/>
            <w:hideMark/>
          </w:tcPr>
          <w:p w14:paraId="725B975D"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300</w:t>
            </w:r>
          </w:p>
        </w:tc>
      </w:tr>
      <w:tr w:rsidR="00C53F7D" w:rsidRPr="00FD6E15" w14:paraId="18C6B440" w14:textId="77777777" w:rsidTr="00C53F7D">
        <w:trPr>
          <w:trHeight w:val="20"/>
        </w:trPr>
        <w:tc>
          <w:tcPr>
            <w:tcW w:w="7366" w:type="dxa"/>
            <w:shd w:val="clear" w:color="auto" w:fill="FFFFFF"/>
            <w:tcMar>
              <w:top w:w="120" w:type="dxa"/>
              <w:left w:w="120" w:type="dxa"/>
              <w:bottom w:w="120" w:type="dxa"/>
              <w:right w:w="120" w:type="dxa"/>
            </w:tcMar>
            <w:hideMark/>
          </w:tcPr>
          <w:p w14:paraId="05BA5393"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vertAlign w:val="superscript"/>
                <w:lang w:val="ro-MD"/>
              </w:rPr>
            </w:pPr>
            <w:r w:rsidRPr="00FD6E15">
              <w:rPr>
                <w:rFonts w:ascii="Times New Roman" w:hAnsi="Times New Roman" w:cs="Times New Roman"/>
                <w:sz w:val="20"/>
                <w:szCs w:val="20"/>
                <w:lang w:val="ro-MD"/>
              </w:rPr>
              <w:t>produse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pe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bază</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grâu</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și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secară</w:t>
            </w:r>
            <w:r w:rsidR="003437B9" w:rsidRPr="00FD6E15">
              <w:rPr>
                <w:rStyle w:val="Hyperlink"/>
                <w:rFonts w:ascii="Times New Roman" w:hAnsi="Times New Roman" w:cs="Times New Roman"/>
                <w:color w:val="auto"/>
                <w:sz w:val="20"/>
                <w:szCs w:val="20"/>
                <w:u w:val="none"/>
                <w:vertAlign w:val="superscript"/>
                <w:lang w:val="ro-MD"/>
              </w:rPr>
              <w:t>1</w:t>
            </w:r>
          </w:p>
        </w:tc>
        <w:tc>
          <w:tcPr>
            <w:tcW w:w="1929" w:type="dxa"/>
            <w:shd w:val="clear" w:color="auto" w:fill="FFFFFF"/>
            <w:tcMar>
              <w:top w:w="120" w:type="dxa"/>
              <w:left w:w="120" w:type="dxa"/>
              <w:bottom w:w="120" w:type="dxa"/>
              <w:right w:w="120" w:type="dxa"/>
            </w:tcMar>
            <w:vAlign w:val="center"/>
            <w:hideMark/>
          </w:tcPr>
          <w:p w14:paraId="5824D9DC"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300</w:t>
            </w:r>
          </w:p>
        </w:tc>
      </w:tr>
      <w:tr w:rsidR="00C53F7D" w:rsidRPr="00FD6E15" w14:paraId="6CB839E7" w14:textId="77777777" w:rsidTr="00C53F7D">
        <w:trPr>
          <w:trHeight w:val="20"/>
        </w:trPr>
        <w:tc>
          <w:tcPr>
            <w:tcW w:w="7366" w:type="dxa"/>
            <w:shd w:val="clear" w:color="auto" w:fill="FFFFFF"/>
            <w:tcMar>
              <w:top w:w="120" w:type="dxa"/>
              <w:left w:w="120" w:type="dxa"/>
              <w:bottom w:w="120" w:type="dxa"/>
              <w:right w:w="120" w:type="dxa"/>
            </w:tcMar>
            <w:hideMark/>
          </w:tcPr>
          <w:p w14:paraId="19FDC13C"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vertAlign w:val="superscript"/>
                <w:lang w:val="ro-MD"/>
              </w:rPr>
            </w:pPr>
            <w:r w:rsidRPr="00FD6E15">
              <w:rPr>
                <w:rFonts w:ascii="Times New Roman" w:hAnsi="Times New Roman" w:cs="Times New Roman"/>
                <w:sz w:val="20"/>
                <w:szCs w:val="20"/>
                <w:lang w:val="ro-MD"/>
              </w:rPr>
              <w:t>produse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pe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bază</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porumb,</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ovăz,</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alac,</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orz</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și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orez</w:t>
            </w:r>
            <w:r w:rsidR="003437B9" w:rsidRPr="00FD6E15">
              <w:rPr>
                <w:rStyle w:val="Hyperlink"/>
                <w:rFonts w:ascii="Times New Roman" w:hAnsi="Times New Roman" w:cs="Times New Roman"/>
                <w:color w:val="auto"/>
                <w:sz w:val="20"/>
                <w:szCs w:val="20"/>
                <w:u w:val="none"/>
                <w:vertAlign w:val="superscript"/>
                <w:lang w:val="ro-MD"/>
              </w:rPr>
              <w:t>1</w:t>
            </w:r>
          </w:p>
        </w:tc>
        <w:tc>
          <w:tcPr>
            <w:tcW w:w="1929" w:type="dxa"/>
            <w:shd w:val="clear" w:color="auto" w:fill="FFFFFF"/>
            <w:tcMar>
              <w:top w:w="120" w:type="dxa"/>
              <w:left w:w="120" w:type="dxa"/>
              <w:bottom w:w="120" w:type="dxa"/>
              <w:right w:w="120" w:type="dxa"/>
            </w:tcMar>
            <w:vAlign w:val="center"/>
            <w:hideMark/>
          </w:tcPr>
          <w:p w14:paraId="36EAE74D"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150</w:t>
            </w:r>
          </w:p>
        </w:tc>
      </w:tr>
      <w:tr w:rsidR="00C53F7D" w:rsidRPr="00FD6E15" w14:paraId="10A0BD0A" w14:textId="77777777" w:rsidTr="00C53F7D">
        <w:trPr>
          <w:trHeight w:val="20"/>
        </w:trPr>
        <w:tc>
          <w:tcPr>
            <w:tcW w:w="7366" w:type="dxa"/>
            <w:shd w:val="clear" w:color="auto" w:fill="FFFFFF"/>
            <w:tcMar>
              <w:top w:w="120" w:type="dxa"/>
              <w:left w:w="120" w:type="dxa"/>
              <w:bottom w:w="120" w:type="dxa"/>
              <w:right w:w="120" w:type="dxa"/>
            </w:tcMar>
            <w:hideMark/>
          </w:tcPr>
          <w:p w14:paraId="72925750"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Biscuiți</w:t>
            </w:r>
            <w:r w:rsidR="00E372B6" w:rsidRPr="00FD6E15">
              <w:rPr>
                <w:sz w:val="20"/>
                <w:szCs w:val="20"/>
                <w:lang w:val="ro-MD"/>
              </w:rPr>
              <w:t xml:space="preserve"> </w:t>
            </w:r>
            <w:r w:rsidRPr="00FD6E15">
              <w:rPr>
                <w:sz w:val="20"/>
                <w:szCs w:val="20"/>
                <w:lang w:val="ro-MD"/>
              </w:rPr>
              <w:t>și</w:t>
            </w:r>
            <w:r w:rsidR="00E372B6" w:rsidRPr="00FD6E15">
              <w:rPr>
                <w:sz w:val="20"/>
                <w:szCs w:val="20"/>
                <w:lang w:val="ro-MD"/>
              </w:rPr>
              <w:t xml:space="preserve"> </w:t>
            </w:r>
            <w:r w:rsidRPr="00FD6E15">
              <w:rPr>
                <w:sz w:val="20"/>
                <w:szCs w:val="20"/>
                <w:lang w:val="ro-MD"/>
              </w:rPr>
              <w:t>vafe</w:t>
            </w:r>
          </w:p>
        </w:tc>
        <w:tc>
          <w:tcPr>
            <w:tcW w:w="1929" w:type="dxa"/>
            <w:shd w:val="clear" w:color="auto" w:fill="FFFFFF"/>
            <w:tcMar>
              <w:top w:w="120" w:type="dxa"/>
              <w:left w:w="120" w:type="dxa"/>
              <w:bottom w:w="120" w:type="dxa"/>
              <w:right w:w="120" w:type="dxa"/>
            </w:tcMar>
            <w:vAlign w:val="center"/>
            <w:hideMark/>
          </w:tcPr>
          <w:p w14:paraId="732C96C3"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350</w:t>
            </w:r>
          </w:p>
        </w:tc>
      </w:tr>
      <w:tr w:rsidR="00C53F7D" w:rsidRPr="00FD6E15" w14:paraId="1081E0EE" w14:textId="77777777" w:rsidTr="00C53F7D">
        <w:trPr>
          <w:trHeight w:val="20"/>
        </w:trPr>
        <w:tc>
          <w:tcPr>
            <w:tcW w:w="7366" w:type="dxa"/>
            <w:shd w:val="clear" w:color="auto" w:fill="FFFFFF"/>
            <w:tcMar>
              <w:top w:w="120" w:type="dxa"/>
              <w:left w:w="120" w:type="dxa"/>
              <w:bottom w:w="120" w:type="dxa"/>
              <w:right w:w="120" w:type="dxa"/>
            </w:tcMar>
            <w:hideMark/>
          </w:tcPr>
          <w:p w14:paraId="0180E867"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Produse</w:t>
            </w:r>
            <w:r w:rsidR="00E372B6" w:rsidRPr="00FD6E15">
              <w:rPr>
                <w:sz w:val="20"/>
                <w:szCs w:val="20"/>
                <w:lang w:val="ro-MD"/>
              </w:rPr>
              <w:t xml:space="preserve"> </w:t>
            </w:r>
            <w:r w:rsidRPr="00FD6E15">
              <w:rPr>
                <w:sz w:val="20"/>
                <w:szCs w:val="20"/>
                <w:lang w:val="ro-MD"/>
              </w:rPr>
              <w:t>crocante,</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excepția</w:t>
            </w:r>
            <w:r w:rsidR="00E372B6" w:rsidRPr="00FD6E15">
              <w:rPr>
                <w:sz w:val="20"/>
                <w:szCs w:val="20"/>
                <w:lang w:val="ro-MD"/>
              </w:rPr>
              <w:t xml:space="preserve"> </w:t>
            </w:r>
            <w:r w:rsidRPr="00FD6E15">
              <w:rPr>
                <w:sz w:val="20"/>
                <w:szCs w:val="20"/>
                <w:lang w:val="ro-MD"/>
              </w:rPr>
              <w:t>celor</w:t>
            </w:r>
            <w:r w:rsidR="00E372B6" w:rsidRPr="00FD6E15">
              <w:rPr>
                <w:sz w:val="20"/>
                <w:szCs w:val="20"/>
                <w:lang w:val="ro-MD"/>
              </w:rPr>
              <w:t xml:space="preserve"> </w:t>
            </w:r>
            <w:r w:rsidRPr="00FD6E15">
              <w:rPr>
                <w:sz w:val="20"/>
                <w:szCs w:val="20"/>
                <w:lang w:val="ro-MD"/>
              </w:rPr>
              <w:t>pe</w:t>
            </w:r>
            <w:r w:rsidR="00E372B6" w:rsidRPr="00FD6E15">
              <w:rPr>
                <w:sz w:val="20"/>
                <w:szCs w:val="20"/>
                <w:lang w:val="ro-MD"/>
              </w:rPr>
              <w:t xml:space="preserve"> </w:t>
            </w:r>
            <w:r w:rsidRPr="00FD6E15">
              <w:rPr>
                <w:sz w:val="20"/>
                <w:szCs w:val="20"/>
                <w:lang w:val="ro-MD"/>
              </w:rPr>
              <w:t>bază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cartofi</w:t>
            </w:r>
          </w:p>
        </w:tc>
        <w:tc>
          <w:tcPr>
            <w:tcW w:w="1929" w:type="dxa"/>
            <w:shd w:val="clear" w:color="auto" w:fill="FFFFFF"/>
            <w:tcMar>
              <w:top w:w="120" w:type="dxa"/>
              <w:left w:w="120" w:type="dxa"/>
              <w:bottom w:w="120" w:type="dxa"/>
              <w:right w:w="120" w:type="dxa"/>
            </w:tcMar>
            <w:vAlign w:val="center"/>
            <w:hideMark/>
          </w:tcPr>
          <w:p w14:paraId="49605AA2"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400</w:t>
            </w:r>
          </w:p>
        </w:tc>
      </w:tr>
      <w:tr w:rsidR="00C53F7D" w:rsidRPr="00FD6E15" w14:paraId="63EC70DA" w14:textId="77777777" w:rsidTr="00C53F7D">
        <w:trPr>
          <w:trHeight w:val="20"/>
        </w:trPr>
        <w:tc>
          <w:tcPr>
            <w:tcW w:w="7366" w:type="dxa"/>
            <w:shd w:val="clear" w:color="auto" w:fill="FFFFFF"/>
            <w:tcMar>
              <w:top w:w="120" w:type="dxa"/>
              <w:left w:w="120" w:type="dxa"/>
              <w:bottom w:w="120" w:type="dxa"/>
              <w:right w:w="120" w:type="dxa"/>
            </w:tcMar>
            <w:hideMark/>
          </w:tcPr>
          <w:p w14:paraId="619ED4DD"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Pâine</w:t>
            </w:r>
            <w:r w:rsidR="00E372B6" w:rsidRPr="00FD6E15">
              <w:rPr>
                <w:sz w:val="20"/>
                <w:szCs w:val="20"/>
                <w:lang w:val="ro-MD"/>
              </w:rPr>
              <w:t xml:space="preserve"> </w:t>
            </w:r>
            <w:r w:rsidRPr="00FD6E15">
              <w:rPr>
                <w:sz w:val="20"/>
                <w:szCs w:val="20"/>
                <w:lang w:val="ro-MD"/>
              </w:rPr>
              <w:t>crocantă</w:t>
            </w:r>
          </w:p>
        </w:tc>
        <w:tc>
          <w:tcPr>
            <w:tcW w:w="1929" w:type="dxa"/>
            <w:shd w:val="clear" w:color="auto" w:fill="FFFFFF"/>
            <w:tcMar>
              <w:top w:w="120" w:type="dxa"/>
              <w:left w:w="120" w:type="dxa"/>
              <w:bottom w:w="120" w:type="dxa"/>
              <w:right w:w="120" w:type="dxa"/>
            </w:tcMar>
            <w:vAlign w:val="center"/>
            <w:hideMark/>
          </w:tcPr>
          <w:p w14:paraId="25590A4A"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350</w:t>
            </w:r>
          </w:p>
        </w:tc>
      </w:tr>
      <w:tr w:rsidR="00C53F7D" w:rsidRPr="00FD6E15" w14:paraId="642A0590" w14:textId="77777777" w:rsidTr="00C53F7D">
        <w:trPr>
          <w:trHeight w:val="20"/>
        </w:trPr>
        <w:tc>
          <w:tcPr>
            <w:tcW w:w="7366" w:type="dxa"/>
            <w:shd w:val="clear" w:color="auto" w:fill="FFFFFF"/>
            <w:tcMar>
              <w:top w:w="120" w:type="dxa"/>
              <w:left w:w="120" w:type="dxa"/>
              <w:bottom w:w="120" w:type="dxa"/>
              <w:right w:w="120" w:type="dxa"/>
            </w:tcMar>
            <w:hideMark/>
          </w:tcPr>
          <w:p w14:paraId="00B24F57"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Turtă</w:t>
            </w:r>
            <w:r w:rsidR="00E372B6" w:rsidRPr="00FD6E15">
              <w:rPr>
                <w:sz w:val="20"/>
                <w:szCs w:val="20"/>
                <w:lang w:val="ro-MD"/>
              </w:rPr>
              <w:t xml:space="preserve"> </w:t>
            </w:r>
            <w:r w:rsidRPr="00FD6E15">
              <w:rPr>
                <w:sz w:val="20"/>
                <w:szCs w:val="20"/>
                <w:lang w:val="ro-MD"/>
              </w:rPr>
              <w:t>dulce</w:t>
            </w:r>
          </w:p>
        </w:tc>
        <w:tc>
          <w:tcPr>
            <w:tcW w:w="1929" w:type="dxa"/>
            <w:shd w:val="clear" w:color="auto" w:fill="FFFFFF"/>
            <w:tcMar>
              <w:top w:w="120" w:type="dxa"/>
              <w:left w:w="120" w:type="dxa"/>
              <w:bottom w:w="120" w:type="dxa"/>
              <w:right w:w="120" w:type="dxa"/>
            </w:tcMar>
            <w:vAlign w:val="center"/>
            <w:hideMark/>
          </w:tcPr>
          <w:p w14:paraId="539A5E8C"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800</w:t>
            </w:r>
          </w:p>
        </w:tc>
      </w:tr>
      <w:tr w:rsidR="00C53F7D" w:rsidRPr="00FD6E15" w14:paraId="62B2AFC4" w14:textId="77777777" w:rsidTr="00C53F7D">
        <w:trPr>
          <w:trHeight w:val="20"/>
        </w:trPr>
        <w:tc>
          <w:tcPr>
            <w:tcW w:w="7366" w:type="dxa"/>
            <w:shd w:val="clear" w:color="auto" w:fill="FFFFFF"/>
            <w:tcMar>
              <w:top w:w="120" w:type="dxa"/>
              <w:left w:w="120" w:type="dxa"/>
              <w:bottom w:w="120" w:type="dxa"/>
              <w:right w:w="120" w:type="dxa"/>
            </w:tcMar>
            <w:hideMark/>
          </w:tcPr>
          <w:p w14:paraId="3B244F69"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Produse</w:t>
            </w:r>
            <w:r w:rsidR="00E372B6" w:rsidRPr="00FD6E15">
              <w:rPr>
                <w:sz w:val="20"/>
                <w:szCs w:val="20"/>
                <w:lang w:val="ro-MD"/>
              </w:rPr>
              <w:t xml:space="preserve"> </w:t>
            </w:r>
            <w:r w:rsidRPr="00FD6E15">
              <w:rPr>
                <w:sz w:val="20"/>
                <w:szCs w:val="20"/>
                <w:lang w:val="ro-MD"/>
              </w:rPr>
              <w:t>similare</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celelalte</w:t>
            </w:r>
            <w:r w:rsidR="00E372B6" w:rsidRPr="00FD6E15">
              <w:rPr>
                <w:sz w:val="20"/>
                <w:szCs w:val="20"/>
                <w:lang w:val="ro-MD"/>
              </w:rPr>
              <w:t xml:space="preserve"> </w:t>
            </w:r>
            <w:r w:rsidRPr="00FD6E15">
              <w:rPr>
                <w:sz w:val="20"/>
                <w:szCs w:val="20"/>
                <w:lang w:val="ro-MD"/>
              </w:rPr>
              <w:t>produse</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această</w:t>
            </w:r>
            <w:r w:rsidR="00E372B6" w:rsidRPr="00FD6E15">
              <w:rPr>
                <w:sz w:val="20"/>
                <w:szCs w:val="20"/>
                <w:lang w:val="ro-MD"/>
              </w:rPr>
              <w:t xml:space="preserve"> </w:t>
            </w:r>
            <w:r w:rsidRPr="00FD6E15">
              <w:rPr>
                <w:sz w:val="20"/>
                <w:szCs w:val="20"/>
                <w:lang w:val="ro-MD"/>
              </w:rPr>
              <w:t>categorie</w:t>
            </w:r>
          </w:p>
        </w:tc>
        <w:tc>
          <w:tcPr>
            <w:tcW w:w="1929" w:type="dxa"/>
            <w:shd w:val="clear" w:color="auto" w:fill="FFFFFF"/>
            <w:tcMar>
              <w:top w:w="120" w:type="dxa"/>
              <w:left w:w="120" w:type="dxa"/>
              <w:bottom w:w="120" w:type="dxa"/>
              <w:right w:w="120" w:type="dxa"/>
            </w:tcMar>
            <w:vAlign w:val="center"/>
            <w:hideMark/>
          </w:tcPr>
          <w:p w14:paraId="7B0750C6"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300</w:t>
            </w:r>
          </w:p>
        </w:tc>
      </w:tr>
      <w:tr w:rsidR="00C53F7D" w:rsidRPr="00FD6E15" w14:paraId="4B089ABD" w14:textId="77777777" w:rsidTr="00C53F7D">
        <w:trPr>
          <w:trHeight w:val="20"/>
        </w:trPr>
        <w:tc>
          <w:tcPr>
            <w:tcW w:w="7366" w:type="dxa"/>
            <w:shd w:val="clear" w:color="auto" w:fill="FFFFFF"/>
            <w:tcMar>
              <w:top w:w="120" w:type="dxa"/>
              <w:left w:w="120" w:type="dxa"/>
              <w:bottom w:w="120" w:type="dxa"/>
              <w:right w:w="120" w:type="dxa"/>
            </w:tcMar>
            <w:hideMark/>
          </w:tcPr>
          <w:p w14:paraId="7C0DEB82"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Cafea</w:t>
            </w:r>
            <w:r w:rsidR="00E372B6" w:rsidRPr="00FD6E15">
              <w:rPr>
                <w:sz w:val="20"/>
                <w:szCs w:val="20"/>
                <w:lang w:val="ro-MD"/>
              </w:rPr>
              <w:t xml:space="preserve"> </w:t>
            </w:r>
            <w:r w:rsidRPr="00FD6E15">
              <w:rPr>
                <w:sz w:val="20"/>
                <w:szCs w:val="20"/>
                <w:lang w:val="ro-MD"/>
              </w:rPr>
              <w:t>prăjită</w:t>
            </w:r>
          </w:p>
        </w:tc>
        <w:tc>
          <w:tcPr>
            <w:tcW w:w="1929" w:type="dxa"/>
            <w:shd w:val="clear" w:color="auto" w:fill="FFFFFF"/>
            <w:tcMar>
              <w:top w:w="120" w:type="dxa"/>
              <w:left w:w="120" w:type="dxa"/>
              <w:bottom w:w="120" w:type="dxa"/>
              <w:right w:w="120" w:type="dxa"/>
            </w:tcMar>
            <w:vAlign w:val="center"/>
            <w:hideMark/>
          </w:tcPr>
          <w:p w14:paraId="3D10DD5A"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400</w:t>
            </w:r>
          </w:p>
        </w:tc>
      </w:tr>
      <w:tr w:rsidR="00C53F7D" w:rsidRPr="00FD6E15" w14:paraId="20D2544D" w14:textId="77777777" w:rsidTr="00C53F7D">
        <w:trPr>
          <w:trHeight w:val="20"/>
        </w:trPr>
        <w:tc>
          <w:tcPr>
            <w:tcW w:w="7366" w:type="dxa"/>
            <w:shd w:val="clear" w:color="auto" w:fill="FFFFFF"/>
            <w:tcMar>
              <w:top w:w="120" w:type="dxa"/>
              <w:left w:w="120" w:type="dxa"/>
              <w:bottom w:w="120" w:type="dxa"/>
              <w:right w:w="120" w:type="dxa"/>
            </w:tcMar>
            <w:hideMark/>
          </w:tcPr>
          <w:p w14:paraId="242524B8"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Cafea</w:t>
            </w:r>
            <w:r w:rsidR="00E372B6" w:rsidRPr="00FD6E15">
              <w:rPr>
                <w:sz w:val="20"/>
                <w:szCs w:val="20"/>
                <w:lang w:val="ro-MD"/>
              </w:rPr>
              <w:t xml:space="preserve"> </w:t>
            </w:r>
            <w:r w:rsidRPr="00FD6E15">
              <w:rPr>
                <w:sz w:val="20"/>
                <w:szCs w:val="20"/>
                <w:lang w:val="ro-MD"/>
              </w:rPr>
              <w:t>instant</w:t>
            </w:r>
            <w:r w:rsidR="00E372B6" w:rsidRPr="00FD6E15">
              <w:rPr>
                <w:sz w:val="20"/>
                <w:szCs w:val="20"/>
                <w:lang w:val="ro-MD"/>
              </w:rPr>
              <w:t xml:space="preserve"> </w:t>
            </w:r>
            <w:r w:rsidRPr="00FD6E15">
              <w:rPr>
                <w:sz w:val="20"/>
                <w:szCs w:val="20"/>
                <w:lang w:val="ro-MD"/>
              </w:rPr>
              <w:t>(solubilă)</w:t>
            </w:r>
          </w:p>
        </w:tc>
        <w:tc>
          <w:tcPr>
            <w:tcW w:w="1929" w:type="dxa"/>
            <w:shd w:val="clear" w:color="auto" w:fill="FFFFFF"/>
            <w:tcMar>
              <w:top w:w="120" w:type="dxa"/>
              <w:left w:w="120" w:type="dxa"/>
              <w:bottom w:w="120" w:type="dxa"/>
              <w:right w:w="120" w:type="dxa"/>
            </w:tcMar>
            <w:vAlign w:val="center"/>
            <w:hideMark/>
          </w:tcPr>
          <w:p w14:paraId="3FFE7B70"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850</w:t>
            </w:r>
          </w:p>
        </w:tc>
      </w:tr>
      <w:tr w:rsidR="00C53F7D" w:rsidRPr="00FD6E15" w14:paraId="480D88D3" w14:textId="77777777" w:rsidTr="00C53F7D">
        <w:trPr>
          <w:trHeight w:val="20"/>
        </w:trPr>
        <w:tc>
          <w:tcPr>
            <w:tcW w:w="9295" w:type="dxa"/>
            <w:gridSpan w:val="2"/>
            <w:shd w:val="clear" w:color="auto" w:fill="FFFFFF"/>
            <w:tcMar>
              <w:top w:w="120" w:type="dxa"/>
              <w:left w:w="120" w:type="dxa"/>
              <w:bottom w:w="120" w:type="dxa"/>
              <w:right w:w="120" w:type="dxa"/>
            </w:tcMar>
            <w:hideMark/>
          </w:tcPr>
          <w:p w14:paraId="3FF8D4EE" w14:textId="77777777" w:rsidR="00DF1864" w:rsidRPr="00FD6E15" w:rsidRDefault="00DF1864"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Înlocuitori</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cafea:</w:t>
            </w:r>
          </w:p>
        </w:tc>
      </w:tr>
      <w:tr w:rsidR="00C53F7D" w:rsidRPr="00FD6E15" w14:paraId="5B7A3E86" w14:textId="77777777" w:rsidTr="00C53F7D">
        <w:trPr>
          <w:trHeight w:val="20"/>
        </w:trPr>
        <w:tc>
          <w:tcPr>
            <w:tcW w:w="7366" w:type="dxa"/>
            <w:shd w:val="clear" w:color="auto" w:fill="FFFFFF"/>
            <w:tcMar>
              <w:top w:w="120" w:type="dxa"/>
              <w:left w:w="120" w:type="dxa"/>
              <w:bottom w:w="120" w:type="dxa"/>
              <w:right w:w="120" w:type="dxa"/>
            </w:tcMar>
            <w:hideMark/>
          </w:tcPr>
          <w:p w14:paraId="4A46E2BD"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lang w:val="ro-MD"/>
              </w:rPr>
            </w:pPr>
            <w:r w:rsidRPr="00FD6E15">
              <w:rPr>
                <w:rFonts w:ascii="Times New Roman" w:hAnsi="Times New Roman" w:cs="Times New Roman"/>
                <w:sz w:val="20"/>
                <w:szCs w:val="20"/>
                <w:lang w:val="ro-MD"/>
              </w:rPr>
              <w:t>înlocuitori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cafea</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exclusiv</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din</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cereale</w:t>
            </w:r>
          </w:p>
        </w:tc>
        <w:tc>
          <w:tcPr>
            <w:tcW w:w="1929" w:type="dxa"/>
            <w:shd w:val="clear" w:color="auto" w:fill="FFFFFF"/>
            <w:tcMar>
              <w:top w:w="120" w:type="dxa"/>
              <w:left w:w="120" w:type="dxa"/>
              <w:bottom w:w="120" w:type="dxa"/>
              <w:right w:w="120" w:type="dxa"/>
            </w:tcMar>
            <w:vAlign w:val="center"/>
            <w:hideMark/>
          </w:tcPr>
          <w:p w14:paraId="1C754F91"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500</w:t>
            </w:r>
          </w:p>
        </w:tc>
      </w:tr>
      <w:tr w:rsidR="00C53F7D" w:rsidRPr="00FD6E15" w14:paraId="3D7628EC" w14:textId="77777777" w:rsidTr="00C53F7D">
        <w:trPr>
          <w:trHeight w:val="20"/>
        </w:trPr>
        <w:tc>
          <w:tcPr>
            <w:tcW w:w="7366" w:type="dxa"/>
            <w:shd w:val="clear" w:color="auto" w:fill="FFFFFF"/>
            <w:tcMar>
              <w:top w:w="120" w:type="dxa"/>
              <w:left w:w="120" w:type="dxa"/>
              <w:bottom w:w="120" w:type="dxa"/>
              <w:right w:w="120" w:type="dxa"/>
            </w:tcMar>
            <w:hideMark/>
          </w:tcPr>
          <w:p w14:paraId="7BBD7424"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lang w:val="ro-MD"/>
              </w:rPr>
            </w:pPr>
            <w:r w:rsidRPr="00FD6E15">
              <w:rPr>
                <w:rFonts w:ascii="Times New Roman" w:hAnsi="Times New Roman" w:cs="Times New Roman"/>
                <w:sz w:val="20"/>
                <w:szCs w:val="20"/>
                <w:lang w:val="ro-MD"/>
              </w:rPr>
              <w:t>înlocuitori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cafea</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pe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bază</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amestec</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cereale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și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cicoare</w:t>
            </w:r>
            <w:r w:rsidR="005A07A4" w:rsidRPr="00FD6E15">
              <w:rPr>
                <w:rStyle w:val="Hyperlink"/>
                <w:rFonts w:ascii="Times New Roman" w:hAnsi="Times New Roman" w:cs="Times New Roman"/>
                <w:color w:val="auto"/>
                <w:sz w:val="20"/>
                <w:szCs w:val="20"/>
                <w:u w:val="none"/>
                <w:vertAlign w:val="superscript"/>
                <w:lang w:val="ro-MD"/>
              </w:rPr>
              <w:t>2</w:t>
            </w:r>
          </w:p>
        </w:tc>
        <w:tc>
          <w:tcPr>
            <w:tcW w:w="1929" w:type="dxa"/>
            <w:shd w:val="clear" w:color="auto" w:fill="FFFFFF"/>
            <w:tcMar>
              <w:top w:w="120" w:type="dxa"/>
              <w:left w:w="120" w:type="dxa"/>
              <w:bottom w:w="120" w:type="dxa"/>
              <w:right w:w="120" w:type="dxa"/>
            </w:tcMar>
            <w:vAlign w:val="center"/>
            <w:hideMark/>
          </w:tcPr>
          <w:p w14:paraId="2E1D84A3" w14:textId="77777777" w:rsidR="0002421F" w:rsidRPr="00FD6E15" w:rsidRDefault="005A07A4" w:rsidP="00C53F7D">
            <w:pPr>
              <w:pStyle w:val="tbl-txt"/>
              <w:spacing w:before="0" w:beforeAutospacing="0" w:after="0" w:afterAutospacing="0"/>
              <w:ind w:firstLine="159"/>
              <w:contextualSpacing/>
              <w:rPr>
                <w:sz w:val="20"/>
                <w:szCs w:val="20"/>
                <w:vertAlign w:val="superscript"/>
                <w:lang w:val="ro-MD"/>
              </w:rPr>
            </w:pPr>
            <w:r w:rsidRPr="00FD6E15">
              <w:rPr>
                <w:sz w:val="20"/>
                <w:szCs w:val="20"/>
                <w:vertAlign w:val="superscript"/>
                <w:lang w:val="ro-MD"/>
              </w:rPr>
              <w:t>-</w:t>
            </w:r>
          </w:p>
        </w:tc>
      </w:tr>
      <w:tr w:rsidR="00C53F7D" w:rsidRPr="00FD6E15" w14:paraId="1E0581E2" w14:textId="77777777" w:rsidTr="00C53F7D">
        <w:trPr>
          <w:trHeight w:val="20"/>
        </w:trPr>
        <w:tc>
          <w:tcPr>
            <w:tcW w:w="7366" w:type="dxa"/>
            <w:shd w:val="clear" w:color="auto" w:fill="FFFFFF"/>
            <w:tcMar>
              <w:top w:w="120" w:type="dxa"/>
              <w:left w:w="120" w:type="dxa"/>
              <w:bottom w:w="120" w:type="dxa"/>
              <w:right w:w="120" w:type="dxa"/>
            </w:tcMar>
            <w:hideMark/>
          </w:tcPr>
          <w:p w14:paraId="790CB90D" w14:textId="77777777" w:rsidR="0002421F" w:rsidRPr="00FD6E15" w:rsidRDefault="00DF1864" w:rsidP="00C53F7D">
            <w:pPr>
              <w:spacing w:after="0" w:line="240" w:lineRule="auto"/>
              <w:ind w:firstLine="159"/>
              <w:contextualSpacing/>
              <w:jc w:val="both"/>
              <w:rPr>
                <w:rFonts w:ascii="Times New Roman" w:hAnsi="Times New Roman" w:cs="Times New Roman"/>
                <w:sz w:val="20"/>
                <w:szCs w:val="20"/>
                <w:lang w:val="ro-MD"/>
              </w:rPr>
            </w:pPr>
            <w:r w:rsidRPr="00FD6E15">
              <w:rPr>
                <w:rFonts w:ascii="Times New Roman" w:hAnsi="Times New Roman" w:cs="Times New Roman"/>
                <w:sz w:val="20"/>
                <w:szCs w:val="20"/>
                <w:lang w:val="ro-MD"/>
              </w:rPr>
              <w:t>înlocuitori</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de</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cafea</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exclusiv</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din</w:t>
            </w:r>
            <w:r w:rsidR="00E372B6" w:rsidRPr="00FD6E15">
              <w:rPr>
                <w:rFonts w:ascii="Times New Roman" w:hAnsi="Times New Roman" w:cs="Times New Roman"/>
                <w:sz w:val="20"/>
                <w:szCs w:val="20"/>
                <w:lang w:val="ro-MD"/>
              </w:rPr>
              <w:t xml:space="preserve"> </w:t>
            </w:r>
            <w:r w:rsidRPr="00FD6E15">
              <w:rPr>
                <w:rFonts w:ascii="Times New Roman" w:hAnsi="Times New Roman" w:cs="Times New Roman"/>
                <w:sz w:val="20"/>
                <w:szCs w:val="20"/>
                <w:lang w:val="ro-MD"/>
              </w:rPr>
              <w:t>cicoare</w:t>
            </w:r>
          </w:p>
        </w:tc>
        <w:tc>
          <w:tcPr>
            <w:tcW w:w="1929" w:type="dxa"/>
            <w:shd w:val="clear" w:color="auto" w:fill="FFFFFF"/>
            <w:tcMar>
              <w:top w:w="120" w:type="dxa"/>
              <w:left w:w="120" w:type="dxa"/>
              <w:bottom w:w="120" w:type="dxa"/>
              <w:right w:w="120" w:type="dxa"/>
            </w:tcMar>
            <w:vAlign w:val="center"/>
            <w:hideMark/>
          </w:tcPr>
          <w:p w14:paraId="78242753" w14:textId="77777777" w:rsidR="0002421F" w:rsidRPr="00FD6E15" w:rsidRDefault="005A07A4" w:rsidP="00C53F7D">
            <w:pPr>
              <w:pStyle w:val="tbl-num"/>
              <w:spacing w:before="0" w:beforeAutospacing="0" w:after="0" w:afterAutospacing="0"/>
              <w:ind w:firstLine="159"/>
              <w:contextualSpacing/>
              <w:rPr>
                <w:sz w:val="20"/>
                <w:szCs w:val="20"/>
                <w:lang w:val="ro-MD"/>
              </w:rPr>
            </w:pPr>
            <w:r w:rsidRPr="00FD6E15">
              <w:rPr>
                <w:sz w:val="20"/>
                <w:szCs w:val="20"/>
                <w:lang w:val="ro-MD"/>
              </w:rPr>
              <w:t>4</w:t>
            </w:r>
            <w:r w:rsidR="0002421F" w:rsidRPr="00FD6E15">
              <w:rPr>
                <w:sz w:val="20"/>
                <w:szCs w:val="20"/>
                <w:lang w:val="ro-MD"/>
              </w:rPr>
              <w:t>000</w:t>
            </w:r>
          </w:p>
        </w:tc>
      </w:tr>
      <w:tr w:rsidR="00C53F7D" w:rsidRPr="00FD6E15" w14:paraId="2A954154" w14:textId="77777777" w:rsidTr="00C53F7D">
        <w:trPr>
          <w:trHeight w:val="20"/>
        </w:trPr>
        <w:tc>
          <w:tcPr>
            <w:tcW w:w="7366" w:type="dxa"/>
            <w:shd w:val="clear" w:color="auto" w:fill="FFFFFF"/>
            <w:tcMar>
              <w:top w:w="120" w:type="dxa"/>
              <w:left w:w="120" w:type="dxa"/>
              <w:bottom w:w="120" w:type="dxa"/>
              <w:right w:w="120" w:type="dxa"/>
            </w:tcMar>
            <w:hideMark/>
          </w:tcPr>
          <w:p w14:paraId="54546FC6" w14:textId="77777777" w:rsidR="0002421F" w:rsidRPr="00FD6E15" w:rsidRDefault="0002421F" w:rsidP="00C53F7D">
            <w:pPr>
              <w:pStyle w:val="tbl-txt"/>
              <w:spacing w:before="0" w:beforeAutospacing="0" w:after="0" w:afterAutospacing="0"/>
              <w:ind w:firstLine="159"/>
              <w:contextualSpacing/>
              <w:jc w:val="both"/>
              <w:rPr>
                <w:sz w:val="20"/>
                <w:szCs w:val="20"/>
                <w:vertAlign w:val="superscript"/>
                <w:lang w:val="ro-MD"/>
              </w:rPr>
            </w:pPr>
            <w:r w:rsidRPr="00FD6E15">
              <w:rPr>
                <w:sz w:val="20"/>
                <w:szCs w:val="20"/>
                <w:lang w:val="ro-MD"/>
              </w:rPr>
              <w:lastRenderedPageBreak/>
              <w:t>Produsele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sugari,</w:t>
            </w:r>
            <w:r w:rsidR="00E372B6" w:rsidRPr="00FD6E15">
              <w:rPr>
                <w:sz w:val="20"/>
                <w:szCs w:val="20"/>
                <w:lang w:val="ro-MD"/>
              </w:rPr>
              <w:t xml:space="preserve"> </w:t>
            </w:r>
            <w:r w:rsidRPr="00FD6E15">
              <w:rPr>
                <w:sz w:val="20"/>
                <w:szCs w:val="20"/>
                <w:lang w:val="ro-MD"/>
              </w:rPr>
              <w:t>produsele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pe</w:t>
            </w:r>
            <w:r w:rsidR="00E372B6" w:rsidRPr="00FD6E15">
              <w:rPr>
                <w:sz w:val="20"/>
                <w:szCs w:val="20"/>
                <w:lang w:val="ro-MD"/>
              </w:rPr>
              <w:t xml:space="preserve"> </w:t>
            </w:r>
            <w:r w:rsidRPr="00FD6E15">
              <w:rPr>
                <w:sz w:val="20"/>
                <w:szCs w:val="20"/>
                <w:lang w:val="ro-MD"/>
              </w:rPr>
              <w:t>bază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cereale</w:t>
            </w:r>
            <w:r w:rsidR="00E372B6" w:rsidRPr="00FD6E15">
              <w:rPr>
                <w:sz w:val="20"/>
                <w:szCs w:val="20"/>
                <w:lang w:val="ro-MD"/>
              </w:rPr>
              <w:t xml:space="preserve"> </w:t>
            </w:r>
            <w:r w:rsidRPr="00FD6E15">
              <w:rPr>
                <w:sz w:val="20"/>
                <w:szCs w:val="20"/>
                <w:lang w:val="ro-MD"/>
              </w:rPr>
              <w:t>prelucrate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sugari</w:t>
            </w:r>
            <w:r w:rsidR="00E372B6" w:rsidRPr="00FD6E15">
              <w:rPr>
                <w:sz w:val="20"/>
                <w:szCs w:val="20"/>
                <w:lang w:val="ro-MD"/>
              </w:rPr>
              <w:t xml:space="preserve"> </w:t>
            </w:r>
            <w:r w:rsidRPr="00FD6E15">
              <w:rPr>
                <w:sz w:val="20"/>
                <w:szCs w:val="20"/>
                <w:lang w:val="ro-MD"/>
              </w:rPr>
              <w:t>și</w:t>
            </w:r>
            <w:r w:rsidR="00E372B6" w:rsidRPr="00FD6E15">
              <w:rPr>
                <w:sz w:val="20"/>
                <w:szCs w:val="20"/>
                <w:lang w:val="ro-MD"/>
              </w:rPr>
              <w:t xml:space="preserve"> </w:t>
            </w:r>
            <w:r w:rsidRPr="00FD6E15">
              <w:rPr>
                <w:sz w:val="20"/>
                <w:szCs w:val="20"/>
                <w:lang w:val="ro-MD"/>
              </w:rPr>
              <w:t>copii</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vârstă</w:t>
            </w:r>
            <w:r w:rsidR="00E372B6" w:rsidRPr="00FD6E15">
              <w:rPr>
                <w:sz w:val="20"/>
                <w:szCs w:val="20"/>
                <w:lang w:val="ro-MD"/>
              </w:rPr>
              <w:t xml:space="preserve"> </w:t>
            </w:r>
            <w:r w:rsidRPr="00FD6E15">
              <w:rPr>
                <w:sz w:val="20"/>
                <w:szCs w:val="20"/>
                <w:lang w:val="ro-MD"/>
              </w:rPr>
              <w:t>mică,</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excepția</w:t>
            </w:r>
            <w:r w:rsidR="00E372B6" w:rsidRPr="00FD6E15">
              <w:rPr>
                <w:sz w:val="20"/>
                <w:szCs w:val="20"/>
                <w:lang w:val="ro-MD"/>
              </w:rPr>
              <w:t xml:space="preserve"> </w:t>
            </w:r>
            <w:r w:rsidRPr="00FD6E15">
              <w:rPr>
                <w:sz w:val="20"/>
                <w:szCs w:val="20"/>
                <w:lang w:val="ro-MD"/>
              </w:rPr>
              <w:t>biscuiților</w:t>
            </w:r>
            <w:r w:rsidR="00E372B6" w:rsidRPr="00FD6E15">
              <w:rPr>
                <w:sz w:val="20"/>
                <w:szCs w:val="20"/>
                <w:lang w:val="ro-MD"/>
              </w:rPr>
              <w:t xml:space="preserve"> </w:t>
            </w:r>
            <w:r w:rsidRPr="00FD6E15">
              <w:rPr>
                <w:sz w:val="20"/>
                <w:szCs w:val="20"/>
                <w:lang w:val="ro-MD"/>
              </w:rPr>
              <w:t>și</w:t>
            </w:r>
            <w:r w:rsidR="00E372B6" w:rsidRPr="00FD6E15">
              <w:rPr>
                <w:sz w:val="20"/>
                <w:szCs w:val="20"/>
                <w:lang w:val="ro-MD"/>
              </w:rPr>
              <w:t xml:space="preserve"> </w:t>
            </w:r>
            <w:r w:rsidRPr="00FD6E15">
              <w:rPr>
                <w:sz w:val="20"/>
                <w:szCs w:val="20"/>
                <w:lang w:val="ro-MD"/>
              </w:rPr>
              <w:t>a</w:t>
            </w:r>
            <w:r w:rsidR="00E372B6" w:rsidRPr="00FD6E15">
              <w:rPr>
                <w:sz w:val="20"/>
                <w:szCs w:val="20"/>
                <w:lang w:val="ro-MD"/>
              </w:rPr>
              <w:t xml:space="preserve"> </w:t>
            </w:r>
            <w:r w:rsidRPr="00FD6E15">
              <w:rPr>
                <w:sz w:val="20"/>
                <w:szCs w:val="20"/>
                <w:lang w:val="ro-MD"/>
              </w:rPr>
              <w:t>pesmetului</w:t>
            </w:r>
            <w:r w:rsidR="003437B9" w:rsidRPr="00FD6E15">
              <w:rPr>
                <w:rStyle w:val="Hyperlink"/>
                <w:color w:val="auto"/>
                <w:sz w:val="20"/>
                <w:szCs w:val="20"/>
                <w:u w:val="none"/>
                <w:vertAlign w:val="superscript"/>
                <w:lang w:val="ro-MD"/>
              </w:rPr>
              <w:t>3</w:t>
            </w:r>
          </w:p>
        </w:tc>
        <w:tc>
          <w:tcPr>
            <w:tcW w:w="1929" w:type="dxa"/>
            <w:shd w:val="clear" w:color="auto" w:fill="FFFFFF"/>
            <w:tcMar>
              <w:top w:w="120" w:type="dxa"/>
              <w:left w:w="120" w:type="dxa"/>
              <w:bottom w:w="120" w:type="dxa"/>
              <w:right w:w="120" w:type="dxa"/>
            </w:tcMar>
            <w:vAlign w:val="center"/>
            <w:hideMark/>
          </w:tcPr>
          <w:p w14:paraId="4650F35E"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40</w:t>
            </w:r>
          </w:p>
        </w:tc>
      </w:tr>
      <w:tr w:rsidR="00C53F7D" w:rsidRPr="00FD6E15" w14:paraId="33B73286" w14:textId="77777777" w:rsidTr="00C53F7D">
        <w:trPr>
          <w:trHeight w:val="20"/>
        </w:trPr>
        <w:tc>
          <w:tcPr>
            <w:tcW w:w="7366" w:type="dxa"/>
            <w:shd w:val="clear" w:color="auto" w:fill="FFFFFF"/>
            <w:tcMar>
              <w:top w:w="120" w:type="dxa"/>
              <w:left w:w="120" w:type="dxa"/>
              <w:bottom w:w="120" w:type="dxa"/>
              <w:right w:w="120" w:type="dxa"/>
            </w:tcMar>
            <w:hideMark/>
          </w:tcPr>
          <w:p w14:paraId="3AF807BC" w14:textId="77777777" w:rsidR="0002421F" w:rsidRPr="00FD6E15" w:rsidRDefault="0002421F" w:rsidP="00C53F7D">
            <w:pPr>
              <w:pStyle w:val="tbl-txt"/>
              <w:spacing w:before="0" w:beforeAutospacing="0" w:after="0" w:afterAutospacing="0"/>
              <w:ind w:firstLine="159"/>
              <w:contextualSpacing/>
              <w:jc w:val="both"/>
              <w:rPr>
                <w:sz w:val="20"/>
                <w:szCs w:val="20"/>
                <w:lang w:val="ro-MD"/>
              </w:rPr>
            </w:pPr>
            <w:r w:rsidRPr="00FD6E15">
              <w:rPr>
                <w:sz w:val="20"/>
                <w:szCs w:val="20"/>
                <w:lang w:val="ro-MD"/>
              </w:rPr>
              <w:t>Biscuiți</w:t>
            </w:r>
            <w:r w:rsidR="00E372B6" w:rsidRPr="00FD6E15">
              <w:rPr>
                <w:sz w:val="20"/>
                <w:szCs w:val="20"/>
                <w:lang w:val="ro-MD"/>
              </w:rPr>
              <w:t xml:space="preserve"> </w:t>
            </w:r>
            <w:r w:rsidRPr="00FD6E15">
              <w:rPr>
                <w:sz w:val="20"/>
                <w:szCs w:val="20"/>
                <w:lang w:val="ro-MD"/>
              </w:rPr>
              <w:t>și</w:t>
            </w:r>
            <w:r w:rsidR="00E372B6" w:rsidRPr="00FD6E15">
              <w:rPr>
                <w:sz w:val="20"/>
                <w:szCs w:val="20"/>
                <w:lang w:val="ro-MD"/>
              </w:rPr>
              <w:t xml:space="preserve"> </w:t>
            </w:r>
            <w:r w:rsidRPr="00FD6E15">
              <w:rPr>
                <w:sz w:val="20"/>
                <w:szCs w:val="20"/>
                <w:lang w:val="ro-MD"/>
              </w:rPr>
              <w:t>pesmet</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sugari</w:t>
            </w:r>
            <w:r w:rsidR="00E372B6" w:rsidRPr="00FD6E15">
              <w:rPr>
                <w:sz w:val="20"/>
                <w:szCs w:val="20"/>
                <w:lang w:val="ro-MD"/>
              </w:rPr>
              <w:t xml:space="preserve"> </w:t>
            </w:r>
            <w:r w:rsidRPr="00FD6E15">
              <w:rPr>
                <w:sz w:val="20"/>
                <w:szCs w:val="20"/>
                <w:lang w:val="ro-MD"/>
              </w:rPr>
              <w:t>și</w:t>
            </w:r>
            <w:r w:rsidR="00E372B6" w:rsidRPr="00FD6E15">
              <w:rPr>
                <w:sz w:val="20"/>
                <w:szCs w:val="20"/>
                <w:lang w:val="ro-MD"/>
              </w:rPr>
              <w:t xml:space="preserve"> </w:t>
            </w:r>
            <w:r w:rsidRPr="00FD6E15">
              <w:rPr>
                <w:sz w:val="20"/>
                <w:szCs w:val="20"/>
                <w:lang w:val="ro-MD"/>
              </w:rPr>
              <w:t>copii</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vârstă</w:t>
            </w:r>
            <w:r w:rsidR="00E372B6" w:rsidRPr="00FD6E15">
              <w:rPr>
                <w:sz w:val="20"/>
                <w:szCs w:val="20"/>
                <w:lang w:val="ro-MD"/>
              </w:rPr>
              <w:t xml:space="preserve"> </w:t>
            </w:r>
            <w:r w:rsidRPr="00FD6E15">
              <w:rPr>
                <w:sz w:val="20"/>
                <w:szCs w:val="20"/>
                <w:lang w:val="ro-MD"/>
              </w:rPr>
              <w:t>mică</w:t>
            </w:r>
            <w:hyperlink r:id="rId9" w:anchor="ntr3-L_2017304RO.01004401-E0003" w:history="1">
              <w:r w:rsidR="003437B9" w:rsidRPr="00FD6E15">
                <w:rPr>
                  <w:rStyle w:val="Hyperlink"/>
                  <w:color w:val="auto"/>
                  <w:sz w:val="20"/>
                  <w:szCs w:val="20"/>
                  <w:u w:val="none"/>
                  <w:vertAlign w:val="superscript"/>
                  <w:lang w:val="ro-MD"/>
                </w:rPr>
                <w:t>3</w:t>
              </w:r>
            </w:hyperlink>
          </w:p>
        </w:tc>
        <w:tc>
          <w:tcPr>
            <w:tcW w:w="1929" w:type="dxa"/>
            <w:shd w:val="clear" w:color="auto" w:fill="FFFFFF"/>
            <w:tcMar>
              <w:top w:w="120" w:type="dxa"/>
              <w:left w:w="120" w:type="dxa"/>
              <w:bottom w:w="120" w:type="dxa"/>
              <w:right w:w="120" w:type="dxa"/>
            </w:tcMar>
            <w:vAlign w:val="center"/>
            <w:hideMark/>
          </w:tcPr>
          <w:p w14:paraId="584D976E" w14:textId="77777777" w:rsidR="0002421F" w:rsidRPr="00FD6E15" w:rsidRDefault="0002421F" w:rsidP="00C53F7D">
            <w:pPr>
              <w:pStyle w:val="tbl-txt"/>
              <w:spacing w:before="0" w:beforeAutospacing="0" w:after="0" w:afterAutospacing="0"/>
              <w:ind w:firstLine="159"/>
              <w:contextualSpacing/>
              <w:rPr>
                <w:sz w:val="20"/>
                <w:szCs w:val="20"/>
                <w:lang w:val="ro-MD"/>
              </w:rPr>
            </w:pPr>
            <w:r w:rsidRPr="00FD6E15">
              <w:rPr>
                <w:sz w:val="20"/>
                <w:szCs w:val="20"/>
                <w:lang w:val="ro-MD"/>
              </w:rPr>
              <w:t>150</w:t>
            </w:r>
          </w:p>
        </w:tc>
      </w:tr>
      <w:tr w:rsidR="00C53F7D" w:rsidRPr="00FD6E15" w14:paraId="5E18FA8D" w14:textId="77777777" w:rsidTr="00C53F7D">
        <w:trPr>
          <w:trHeight w:val="20"/>
        </w:trPr>
        <w:tc>
          <w:tcPr>
            <w:tcW w:w="9295" w:type="dxa"/>
            <w:gridSpan w:val="2"/>
            <w:shd w:val="clear" w:color="auto" w:fill="FFFFFF"/>
            <w:tcMar>
              <w:top w:w="120" w:type="dxa"/>
              <w:left w:w="120" w:type="dxa"/>
              <w:bottom w:w="120" w:type="dxa"/>
              <w:right w:w="120" w:type="dxa"/>
            </w:tcMar>
          </w:tcPr>
          <w:p w14:paraId="161A172C" w14:textId="77777777" w:rsidR="00DF1864" w:rsidRPr="00FD6E15" w:rsidRDefault="003437B9" w:rsidP="00C53F7D">
            <w:pPr>
              <w:pStyle w:val="note"/>
              <w:shd w:val="clear" w:color="auto" w:fill="FFFFFF"/>
              <w:spacing w:before="0" w:beforeAutospacing="0" w:after="0" w:afterAutospacing="0"/>
              <w:ind w:firstLine="726"/>
              <w:contextualSpacing/>
              <w:jc w:val="both"/>
              <w:rPr>
                <w:sz w:val="20"/>
                <w:szCs w:val="20"/>
                <w:lang w:val="ro-MD"/>
              </w:rPr>
            </w:pPr>
            <w:r w:rsidRPr="00FD6E15">
              <w:rPr>
                <w:sz w:val="20"/>
                <w:szCs w:val="20"/>
                <w:vertAlign w:val="superscript"/>
                <w:lang w:val="ro-MD"/>
              </w:rPr>
              <w:t>1</w:t>
            </w:r>
            <w:r w:rsidR="00DF1864" w:rsidRPr="00FD6E15">
              <w:rPr>
                <w:sz w:val="20"/>
                <w:szCs w:val="20"/>
                <w:lang w:val="ro-MD"/>
              </w:rPr>
              <w:t>Cereale</w:t>
            </w:r>
            <w:r w:rsidR="00E372B6" w:rsidRPr="00FD6E15">
              <w:rPr>
                <w:sz w:val="20"/>
                <w:szCs w:val="20"/>
                <w:lang w:val="ro-MD"/>
              </w:rPr>
              <w:t xml:space="preserve"> </w:t>
            </w:r>
            <w:r w:rsidR="00DF1864" w:rsidRPr="00FD6E15">
              <w:rPr>
                <w:sz w:val="20"/>
                <w:szCs w:val="20"/>
                <w:lang w:val="ro-MD"/>
              </w:rPr>
              <w:t>care</w:t>
            </w:r>
            <w:r w:rsidR="00E372B6" w:rsidRPr="00FD6E15">
              <w:rPr>
                <w:sz w:val="20"/>
                <w:szCs w:val="20"/>
                <w:lang w:val="ro-MD"/>
              </w:rPr>
              <w:t xml:space="preserve"> </w:t>
            </w:r>
            <w:r w:rsidR="00DF1864" w:rsidRPr="00FD6E15">
              <w:rPr>
                <w:sz w:val="20"/>
                <w:szCs w:val="20"/>
                <w:lang w:val="ro-MD"/>
              </w:rPr>
              <w:t>nu</w:t>
            </w:r>
            <w:r w:rsidR="00E372B6" w:rsidRPr="00FD6E15">
              <w:rPr>
                <w:sz w:val="20"/>
                <w:szCs w:val="20"/>
                <w:lang w:val="ro-MD"/>
              </w:rPr>
              <w:t xml:space="preserve"> </w:t>
            </w:r>
            <w:r w:rsidR="00DF1864" w:rsidRPr="00FD6E15">
              <w:rPr>
                <w:sz w:val="20"/>
                <w:szCs w:val="20"/>
                <w:lang w:val="ro-MD"/>
              </w:rPr>
              <w:t>sunt</w:t>
            </w:r>
            <w:r w:rsidR="00E372B6" w:rsidRPr="00FD6E15">
              <w:rPr>
                <w:sz w:val="20"/>
                <w:szCs w:val="20"/>
                <w:lang w:val="ro-MD"/>
              </w:rPr>
              <w:t xml:space="preserve"> </w:t>
            </w:r>
            <w:r w:rsidR="00DF1864" w:rsidRPr="00FD6E15">
              <w:rPr>
                <w:sz w:val="20"/>
                <w:szCs w:val="20"/>
                <w:lang w:val="ro-MD"/>
              </w:rPr>
              <w:t>boabe</w:t>
            </w:r>
            <w:r w:rsidR="00E372B6" w:rsidRPr="00FD6E15">
              <w:rPr>
                <w:sz w:val="20"/>
                <w:szCs w:val="20"/>
                <w:lang w:val="ro-MD"/>
              </w:rPr>
              <w:t xml:space="preserve"> </w:t>
            </w:r>
            <w:r w:rsidR="00DF1864" w:rsidRPr="00FD6E15">
              <w:rPr>
                <w:sz w:val="20"/>
                <w:szCs w:val="20"/>
                <w:lang w:val="ro-MD"/>
              </w:rPr>
              <w:t>integrale</w:t>
            </w:r>
            <w:r w:rsidR="00E372B6" w:rsidRPr="00FD6E15">
              <w:rPr>
                <w:sz w:val="20"/>
                <w:szCs w:val="20"/>
                <w:lang w:val="ro-MD"/>
              </w:rPr>
              <w:t xml:space="preserve"> </w:t>
            </w:r>
            <w:r w:rsidR="00DF1864" w:rsidRPr="00FD6E15">
              <w:rPr>
                <w:sz w:val="20"/>
                <w:szCs w:val="20"/>
                <w:lang w:val="ro-MD"/>
              </w:rPr>
              <w:t>și/sau</w:t>
            </w:r>
            <w:r w:rsidR="00E372B6" w:rsidRPr="00FD6E15">
              <w:rPr>
                <w:sz w:val="20"/>
                <w:szCs w:val="20"/>
                <w:lang w:val="ro-MD"/>
              </w:rPr>
              <w:t xml:space="preserve"> </w:t>
            </w:r>
            <w:r w:rsidR="00DF1864" w:rsidRPr="00FD6E15">
              <w:rPr>
                <w:sz w:val="20"/>
                <w:szCs w:val="20"/>
                <w:lang w:val="ro-MD"/>
              </w:rPr>
              <w:t>care</w:t>
            </w:r>
            <w:r w:rsidR="00E372B6" w:rsidRPr="00FD6E15">
              <w:rPr>
                <w:sz w:val="20"/>
                <w:szCs w:val="20"/>
                <w:lang w:val="ro-MD"/>
              </w:rPr>
              <w:t xml:space="preserve"> </w:t>
            </w:r>
            <w:r w:rsidR="00DF1864" w:rsidRPr="00FD6E15">
              <w:rPr>
                <w:sz w:val="20"/>
                <w:szCs w:val="20"/>
                <w:lang w:val="ro-MD"/>
              </w:rPr>
              <w:t>nu</w:t>
            </w:r>
            <w:r w:rsidR="00E372B6" w:rsidRPr="00FD6E15">
              <w:rPr>
                <w:sz w:val="20"/>
                <w:szCs w:val="20"/>
                <w:lang w:val="ro-MD"/>
              </w:rPr>
              <w:t xml:space="preserve"> </w:t>
            </w:r>
            <w:r w:rsidR="00DF1864" w:rsidRPr="00FD6E15">
              <w:rPr>
                <w:sz w:val="20"/>
                <w:szCs w:val="20"/>
                <w:lang w:val="ro-MD"/>
              </w:rPr>
              <w:t>au</w:t>
            </w:r>
            <w:r w:rsidR="00E372B6" w:rsidRPr="00FD6E15">
              <w:rPr>
                <w:sz w:val="20"/>
                <w:szCs w:val="20"/>
                <w:lang w:val="ro-MD"/>
              </w:rPr>
              <w:t xml:space="preserve"> </w:t>
            </w:r>
            <w:r w:rsidR="00DF1864" w:rsidRPr="00FD6E15">
              <w:rPr>
                <w:sz w:val="20"/>
                <w:szCs w:val="20"/>
                <w:lang w:val="ro-MD"/>
              </w:rPr>
              <w:t>la</w:t>
            </w:r>
            <w:r w:rsidR="00E372B6" w:rsidRPr="00FD6E15">
              <w:rPr>
                <w:sz w:val="20"/>
                <w:szCs w:val="20"/>
                <w:lang w:val="ro-MD"/>
              </w:rPr>
              <w:t xml:space="preserve"> </w:t>
            </w:r>
            <w:r w:rsidR="00DF1864" w:rsidRPr="00FD6E15">
              <w:rPr>
                <w:sz w:val="20"/>
                <w:szCs w:val="20"/>
                <w:lang w:val="ro-MD"/>
              </w:rPr>
              <w:t>bază</w:t>
            </w:r>
            <w:r w:rsidR="00E372B6" w:rsidRPr="00FD6E15">
              <w:rPr>
                <w:sz w:val="20"/>
                <w:szCs w:val="20"/>
                <w:lang w:val="ro-MD"/>
              </w:rPr>
              <w:t xml:space="preserve"> </w:t>
            </w:r>
            <w:r w:rsidR="00DF1864" w:rsidRPr="00FD6E15">
              <w:rPr>
                <w:sz w:val="20"/>
                <w:szCs w:val="20"/>
                <w:lang w:val="ro-MD"/>
              </w:rPr>
              <w:t>tărâțe.</w:t>
            </w:r>
            <w:r w:rsidR="00E372B6" w:rsidRPr="00FD6E15">
              <w:rPr>
                <w:sz w:val="20"/>
                <w:szCs w:val="20"/>
                <w:lang w:val="ro-MD"/>
              </w:rPr>
              <w:t xml:space="preserve"> </w:t>
            </w:r>
            <w:r w:rsidR="00DF1864" w:rsidRPr="00FD6E15">
              <w:rPr>
                <w:sz w:val="20"/>
                <w:szCs w:val="20"/>
                <w:lang w:val="ro-MD"/>
              </w:rPr>
              <w:t>Cereala</w:t>
            </w:r>
            <w:r w:rsidR="00E372B6" w:rsidRPr="00FD6E15">
              <w:rPr>
                <w:sz w:val="20"/>
                <w:szCs w:val="20"/>
                <w:lang w:val="ro-MD"/>
              </w:rPr>
              <w:t xml:space="preserve"> </w:t>
            </w:r>
            <w:r w:rsidR="00DF1864" w:rsidRPr="00FD6E15">
              <w:rPr>
                <w:sz w:val="20"/>
                <w:szCs w:val="20"/>
                <w:lang w:val="ro-MD"/>
              </w:rPr>
              <w:t>prezentă</w:t>
            </w:r>
            <w:r w:rsidR="00E372B6" w:rsidRPr="00FD6E15">
              <w:rPr>
                <w:sz w:val="20"/>
                <w:szCs w:val="20"/>
                <w:lang w:val="ro-MD"/>
              </w:rPr>
              <w:t xml:space="preserve"> </w:t>
            </w:r>
            <w:r w:rsidR="00DF1864" w:rsidRPr="00FD6E15">
              <w:rPr>
                <w:sz w:val="20"/>
                <w:szCs w:val="20"/>
                <w:lang w:val="ro-MD"/>
              </w:rPr>
              <w:t>în</w:t>
            </w:r>
            <w:r w:rsidR="00E372B6" w:rsidRPr="00FD6E15">
              <w:rPr>
                <w:sz w:val="20"/>
                <w:szCs w:val="20"/>
                <w:lang w:val="ro-MD"/>
              </w:rPr>
              <w:t xml:space="preserve"> </w:t>
            </w:r>
            <w:r w:rsidR="00DF1864" w:rsidRPr="00FD6E15">
              <w:rPr>
                <w:sz w:val="20"/>
                <w:szCs w:val="20"/>
                <w:lang w:val="ro-MD"/>
              </w:rPr>
              <w:t>cea</w:t>
            </w:r>
            <w:r w:rsidR="00E372B6" w:rsidRPr="00FD6E15">
              <w:rPr>
                <w:sz w:val="20"/>
                <w:szCs w:val="20"/>
                <w:lang w:val="ro-MD"/>
              </w:rPr>
              <w:t xml:space="preserve"> </w:t>
            </w:r>
            <w:r w:rsidR="00DF1864" w:rsidRPr="00FD6E15">
              <w:rPr>
                <w:sz w:val="20"/>
                <w:szCs w:val="20"/>
                <w:lang w:val="ro-MD"/>
              </w:rPr>
              <w:t>mai</w:t>
            </w:r>
            <w:r w:rsidR="00E372B6" w:rsidRPr="00FD6E15">
              <w:rPr>
                <w:sz w:val="20"/>
                <w:szCs w:val="20"/>
                <w:lang w:val="ro-MD"/>
              </w:rPr>
              <w:t xml:space="preserve"> </w:t>
            </w:r>
            <w:r w:rsidR="00DF1864" w:rsidRPr="00FD6E15">
              <w:rPr>
                <w:sz w:val="20"/>
                <w:szCs w:val="20"/>
                <w:lang w:val="ro-MD"/>
              </w:rPr>
              <w:t>mare</w:t>
            </w:r>
            <w:r w:rsidR="00E372B6" w:rsidRPr="00FD6E15">
              <w:rPr>
                <w:sz w:val="20"/>
                <w:szCs w:val="20"/>
                <w:lang w:val="ro-MD"/>
              </w:rPr>
              <w:t xml:space="preserve"> </w:t>
            </w:r>
            <w:r w:rsidR="00DF1864" w:rsidRPr="00FD6E15">
              <w:rPr>
                <w:sz w:val="20"/>
                <w:szCs w:val="20"/>
                <w:lang w:val="ro-MD"/>
              </w:rPr>
              <w:t>cantitate</w:t>
            </w:r>
            <w:r w:rsidR="00E372B6" w:rsidRPr="00FD6E15">
              <w:rPr>
                <w:sz w:val="20"/>
                <w:szCs w:val="20"/>
                <w:lang w:val="ro-MD"/>
              </w:rPr>
              <w:t xml:space="preserve"> </w:t>
            </w:r>
            <w:r w:rsidR="00DF1864" w:rsidRPr="00FD6E15">
              <w:rPr>
                <w:sz w:val="20"/>
                <w:szCs w:val="20"/>
                <w:lang w:val="ro-MD"/>
              </w:rPr>
              <w:t>determină</w:t>
            </w:r>
            <w:r w:rsidR="00E372B6" w:rsidRPr="00FD6E15">
              <w:rPr>
                <w:sz w:val="20"/>
                <w:szCs w:val="20"/>
                <w:lang w:val="ro-MD"/>
              </w:rPr>
              <w:t xml:space="preserve"> </w:t>
            </w:r>
            <w:r w:rsidR="00DF1864" w:rsidRPr="00FD6E15">
              <w:rPr>
                <w:sz w:val="20"/>
                <w:szCs w:val="20"/>
                <w:lang w:val="ro-MD"/>
              </w:rPr>
              <w:t>categoria.</w:t>
            </w:r>
          </w:p>
          <w:p w14:paraId="01F7BA52" w14:textId="77777777" w:rsidR="00DF1864" w:rsidRPr="00FD6E15" w:rsidRDefault="003437B9" w:rsidP="00C53F7D">
            <w:pPr>
              <w:pStyle w:val="note"/>
              <w:shd w:val="clear" w:color="auto" w:fill="FFFFFF"/>
              <w:spacing w:before="0" w:beforeAutospacing="0" w:after="0" w:afterAutospacing="0"/>
              <w:ind w:firstLine="726"/>
              <w:contextualSpacing/>
              <w:jc w:val="both"/>
              <w:rPr>
                <w:sz w:val="20"/>
                <w:szCs w:val="20"/>
                <w:lang w:val="ro-MD"/>
              </w:rPr>
            </w:pPr>
            <w:r w:rsidRPr="00FD6E15">
              <w:rPr>
                <w:rStyle w:val="Hyperlink"/>
                <w:color w:val="auto"/>
                <w:sz w:val="20"/>
                <w:szCs w:val="20"/>
                <w:u w:val="none"/>
                <w:vertAlign w:val="superscript"/>
                <w:lang w:val="ro-MD"/>
              </w:rPr>
              <w:t>2</w:t>
            </w:r>
            <w:r w:rsidR="00E372B6" w:rsidRPr="00FD6E15">
              <w:rPr>
                <w:rStyle w:val="Hyperlink"/>
                <w:color w:val="auto"/>
                <w:sz w:val="20"/>
                <w:szCs w:val="20"/>
                <w:u w:val="none"/>
                <w:vertAlign w:val="superscript"/>
                <w:lang w:val="ro-MD"/>
              </w:rPr>
              <w:t xml:space="preserve"> </w:t>
            </w:r>
            <w:r w:rsidR="00DF1864" w:rsidRPr="00FD6E15">
              <w:rPr>
                <w:sz w:val="20"/>
                <w:szCs w:val="20"/>
                <w:lang w:val="ro-MD"/>
              </w:rPr>
              <w:t>Nivelul</w:t>
            </w:r>
            <w:r w:rsidR="00E372B6" w:rsidRPr="00FD6E15">
              <w:rPr>
                <w:sz w:val="20"/>
                <w:szCs w:val="20"/>
                <w:lang w:val="ro-MD"/>
              </w:rPr>
              <w:t xml:space="preserve"> </w:t>
            </w:r>
            <w:r w:rsidR="00DF1864" w:rsidRPr="00FD6E15">
              <w:rPr>
                <w:sz w:val="20"/>
                <w:szCs w:val="20"/>
                <w:lang w:val="ro-MD"/>
              </w:rPr>
              <w:t>de</w:t>
            </w:r>
            <w:r w:rsidR="00E372B6" w:rsidRPr="00FD6E15">
              <w:rPr>
                <w:sz w:val="20"/>
                <w:szCs w:val="20"/>
                <w:lang w:val="ro-MD"/>
              </w:rPr>
              <w:t xml:space="preserve"> </w:t>
            </w:r>
            <w:r w:rsidR="00DF1864" w:rsidRPr="00FD6E15">
              <w:rPr>
                <w:sz w:val="20"/>
                <w:szCs w:val="20"/>
                <w:lang w:val="ro-MD"/>
              </w:rPr>
              <w:t>referință</w:t>
            </w:r>
            <w:r w:rsidR="00E372B6" w:rsidRPr="00FD6E15">
              <w:rPr>
                <w:sz w:val="20"/>
                <w:szCs w:val="20"/>
                <w:lang w:val="ro-MD"/>
              </w:rPr>
              <w:t xml:space="preserve"> </w:t>
            </w:r>
            <w:r w:rsidR="00DF1864" w:rsidRPr="00FD6E15">
              <w:rPr>
                <w:sz w:val="20"/>
                <w:szCs w:val="20"/>
                <w:lang w:val="ro-MD"/>
              </w:rPr>
              <w:t>care</w:t>
            </w:r>
            <w:r w:rsidR="00E372B6" w:rsidRPr="00FD6E15">
              <w:rPr>
                <w:sz w:val="20"/>
                <w:szCs w:val="20"/>
                <w:lang w:val="ro-MD"/>
              </w:rPr>
              <w:t xml:space="preserve"> </w:t>
            </w:r>
            <w:r w:rsidR="00DF1864" w:rsidRPr="00FD6E15">
              <w:rPr>
                <w:sz w:val="20"/>
                <w:szCs w:val="20"/>
                <w:lang w:val="ro-MD"/>
              </w:rPr>
              <w:t>urmează</w:t>
            </w:r>
            <w:r w:rsidR="00E372B6" w:rsidRPr="00FD6E15">
              <w:rPr>
                <w:sz w:val="20"/>
                <w:szCs w:val="20"/>
                <w:lang w:val="ro-MD"/>
              </w:rPr>
              <w:t xml:space="preserve"> </w:t>
            </w:r>
            <w:r w:rsidR="00DF1864" w:rsidRPr="00FD6E15">
              <w:rPr>
                <w:sz w:val="20"/>
                <w:szCs w:val="20"/>
                <w:lang w:val="ro-MD"/>
              </w:rPr>
              <w:t>să</w:t>
            </w:r>
            <w:r w:rsidR="00E372B6" w:rsidRPr="00FD6E15">
              <w:rPr>
                <w:sz w:val="20"/>
                <w:szCs w:val="20"/>
                <w:lang w:val="ro-MD"/>
              </w:rPr>
              <w:t xml:space="preserve"> </w:t>
            </w:r>
            <w:r w:rsidR="00DF1864" w:rsidRPr="00FD6E15">
              <w:rPr>
                <w:sz w:val="20"/>
                <w:szCs w:val="20"/>
                <w:lang w:val="ro-MD"/>
              </w:rPr>
              <w:t>fie</w:t>
            </w:r>
            <w:r w:rsidR="00E372B6" w:rsidRPr="00FD6E15">
              <w:rPr>
                <w:sz w:val="20"/>
                <w:szCs w:val="20"/>
                <w:lang w:val="ro-MD"/>
              </w:rPr>
              <w:t xml:space="preserve"> </w:t>
            </w:r>
            <w:r w:rsidR="00DF1864" w:rsidRPr="00FD6E15">
              <w:rPr>
                <w:sz w:val="20"/>
                <w:szCs w:val="20"/>
                <w:lang w:val="ro-MD"/>
              </w:rPr>
              <w:t>aplicat</w:t>
            </w:r>
            <w:r w:rsidR="00E372B6" w:rsidRPr="00FD6E15">
              <w:rPr>
                <w:sz w:val="20"/>
                <w:szCs w:val="20"/>
                <w:lang w:val="ro-MD"/>
              </w:rPr>
              <w:t xml:space="preserve"> </w:t>
            </w:r>
            <w:r w:rsidR="00DF1864" w:rsidRPr="00FD6E15">
              <w:rPr>
                <w:sz w:val="20"/>
                <w:szCs w:val="20"/>
                <w:lang w:val="ro-MD"/>
              </w:rPr>
              <w:t>înlocuitorilor</w:t>
            </w:r>
            <w:r w:rsidR="00E372B6" w:rsidRPr="00FD6E15">
              <w:rPr>
                <w:sz w:val="20"/>
                <w:szCs w:val="20"/>
                <w:lang w:val="ro-MD"/>
              </w:rPr>
              <w:t xml:space="preserve"> </w:t>
            </w:r>
            <w:r w:rsidR="00DF1864" w:rsidRPr="00FD6E15">
              <w:rPr>
                <w:sz w:val="20"/>
                <w:szCs w:val="20"/>
                <w:lang w:val="ro-MD"/>
              </w:rPr>
              <w:t>de</w:t>
            </w:r>
            <w:r w:rsidR="00E372B6" w:rsidRPr="00FD6E15">
              <w:rPr>
                <w:sz w:val="20"/>
                <w:szCs w:val="20"/>
                <w:lang w:val="ro-MD"/>
              </w:rPr>
              <w:t xml:space="preserve"> </w:t>
            </w:r>
            <w:r w:rsidR="00DF1864" w:rsidRPr="00FD6E15">
              <w:rPr>
                <w:sz w:val="20"/>
                <w:szCs w:val="20"/>
                <w:lang w:val="ro-MD"/>
              </w:rPr>
              <w:t>cafea</w:t>
            </w:r>
            <w:r w:rsidR="00E372B6" w:rsidRPr="00FD6E15">
              <w:rPr>
                <w:sz w:val="20"/>
                <w:szCs w:val="20"/>
                <w:lang w:val="ro-MD"/>
              </w:rPr>
              <w:t xml:space="preserve"> </w:t>
            </w:r>
            <w:r w:rsidR="00DF1864" w:rsidRPr="00FD6E15">
              <w:rPr>
                <w:sz w:val="20"/>
                <w:szCs w:val="20"/>
                <w:lang w:val="ro-MD"/>
              </w:rPr>
              <w:t>pe</w:t>
            </w:r>
            <w:r w:rsidR="00E372B6" w:rsidRPr="00FD6E15">
              <w:rPr>
                <w:sz w:val="20"/>
                <w:szCs w:val="20"/>
                <w:lang w:val="ro-MD"/>
              </w:rPr>
              <w:t xml:space="preserve"> </w:t>
            </w:r>
            <w:r w:rsidR="00DF1864" w:rsidRPr="00FD6E15">
              <w:rPr>
                <w:sz w:val="20"/>
                <w:szCs w:val="20"/>
                <w:lang w:val="ro-MD"/>
              </w:rPr>
              <w:t>bază</w:t>
            </w:r>
            <w:r w:rsidR="00E372B6" w:rsidRPr="00FD6E15">
              <w:rPr>
                <w:sz w:val="20"/>
                <w:szCs w:val="20"/>
                <w:lang w:val="ro-MD"/>
              </w:rPr>
              <w:t xml:space="preserve"> </w:t>
            </w:r>
            <w:r w:rsidR="00DF1864" w:rsidRPr="00FD6E15">
              <w:rPr>
                <w:sz w:val="20"/>
                <w:szCs w:val="20"/>
                <w:lang w:val="ro-MD"/>
              </w:rPr>
              <w:t>de</w:t>
            </w:r>
            <w:r w:rsidR="00E372B6" w:rsidRPr="00FD6E15">
              <w:rPr>
                <w:sz w:val="20"/>
                <w:szCs w:val="20"/>
                <w:lang w:val="ro-MD"/>
              </w:rPr>
              <w:t xml:space="preserve"> </w:t>
            </w:r>
            <w:r w:rsidR="00DF1864" w:rsidRPr="00FD6E15">
              <w:rPr>
                <w:sz w:val="20"/>
                <w:szCs w:val="20"/>
                <w:lang w:val="ro-MD"/>
              </w:rPr>
              <w:t>amestec</w:t>
            </w:r>
            <w:r w:rsidR="00E372B6" w:rsidRPr="00FD6E15">
              <w:rPr>
                <w:sz w:val="20"/>
                <w:szCs w:val="20"/>
                <w:lang w:val="ro-MD"/>
              </w:rPr>
              <w:t xml:space="preserve"> </w:t>
            </w:r>
            <w:r w:rsidR="00DF1864" w:rsidRPr="00FD6E15">
              <w:rPr>
                <w:sz w:val="20"/>
                <w:szCs w:val="20"/>
                <w:lang w:val="ro-MD"/>
              </w:rPr>
              <w:t>de</w:t>
            </w:r>
            <w:r w:rsidR="00E372B6" w:rsidRPr="00FD6E15">
              <w:rPr>
                <w:sz w:val="20"/>
                <w:szCs w:val="20"/>
                <w:lang w:val="ro-MD"/>
              </w:rPr>
              <w:t xml:space="preserve"> </w:t>
            </w:r>
            <w:r w:rsidR="00DF1864" w:rsidRPr="00FD6E15">
              <w:rPr>
                <w:sz w:val="20"/>
                <w:szCs w:val="20"/>
                <w:lang w:val="ro-MD"/>
              </w:rPr>
              <w:t>cereale</w:t>
            </w:r>
            <w:r w:rsidR="00E372B6" w:rsidRPr="00FD6E15">
              <w:rPr>
                <w:sz w:val="20"/>
                <w:szCs w:val="20"/>
                <w:lang w:val="ro-MD"/>
              </w:rPr>
              <w:t xml:space="preserve"> </w:t>
            </w:r>
            <w:r w:rsidR="00DF1864" w:rsidRPr="00FD6E15">
              <w:rPr>
                <w:sz w:val="20"/>
                <w:szCs w:val="20"/>
                <w:lang w:val="ro-MD"/>
              </w:rPr>
              <w:t>și</w:t>
            </w:r>
            <w:r w:rsidR="00E372B6" w:rsidRPr="00FD6E15">
              <w:rPr>
                <w:sz w:val="20"/>
                <w:szCs w:val="20"/>
                <w:lang w:val="ro-MD"/>
              </w:rPr>
              <w:t xml:space="preserve"> </w:t>
            </w:r>
            <w:r w:rsidR="00DF1864" w:rsidRPr="00FD6E15">
              <w:rPr>
                <w:sz w:val="20"/>
                <w:szCs w:val="20"/>
                <w:lang w:val="ro-MD"/>
              </w:rPr>
              <w:t>cicoare</w:t>
            </w:r>
            <w:r w:rsidR="00E372B6" w:rsidRPr="00FD6E15">
              <w:rPr>
                <w:sz w:val="20"/>
                <w:szCs w:val="20"/>
                <w:lang w:val="ro-MD"/>
              </w:rPr>
              <w:t xml:space="preserve"> </w:t>
            </w:r>
            <w:r w:rsidR="00DF1864" w:rsidRPr="00FD6E15">
              <w:rPr>
                <w:sz w:val="20"/>
                <w:szCs w:val="20"/>
                <w:lang w:val="ro-MD"/>
              </w:rPr>
              <w:t>ia</w:t>
            </w:r>
            <w:r w:rsidR="00E372B6" w:rsidRPr="00FD6E15">
              <w:rPr>
                <w:sz w:val="20"/>
                <w:szCs w:val="20"/>
                <w:lang w:val="ro-MD"/>
              </w:rPr>
              <w:t xml:space="preserve"> </w:t>
            </w:r>
            <w:r w:rsidR="00DF1864" w:rsidRPr="00FD6E15">
              <w:rPr>
                <w:sz w:val="20"/>
                <w:szCs w:val="20"/>
                <w:lang w:val="ro-MD"/>
              </w:rPr>
              <w:t>în</w:t>
            </w:r>
            <w:r w:rsidR="00E372B6" w:rsidRPr="00FD6E15">
              <w:rPr>
                <w:sz w:val="20"/>
                <w:szCs w:val="20"/>
                <w:lang w:val="ro-MD"/>
              </w:rPr>
              <w:t xml:space="preserve"> </w:t>
            </w:r>
            <w:r w:rsidR="00DF1864" w:rsidRPr="00FD6E15">
              <w:rPr>
                <w:sz w:val="20"/>
                <w:szCs w:val="20"/>
                <w:lang w:val="ro-MD"/>
              </w:rPr>
              <w:t>considerare</w:t>
            </w:r>
            <w:r w:rsidR="00E372B6" w:rsidRPr="00FD6E15">
              <w:rPr>
                <w:sz w:val="20"/>
                <w:szCs w:val="20"/>
                <w:lang w:val="ro-MD"/>
              </w:rPr>
              <w:t xml:space="preserve"> </w:t>
            </w:r>
            <w:r w:rsidR="00DF1864" w:rsidRPr="00FD6E15">
              <w:rPr>
                <w:sz w:val="20"/>
                <w:szCs w:val="20"/>
                <w:lang w:val="ro-MD"/>
              </w:rPr>
              <w:t>proporția</w:t>
            </w:r>
            <w:r w:rsidR="00E372B6" w:rsidRPr="00FD6E15">
              <w:rPr>
                <w:sz w:val="20"/>
                <w:szCs w:val="20"/>
                <w:lang w:val="ro-MD"/>
              </w:rPr>
              <w:t xml:space="preserve"> </w:t>
            </w:r>
            <w:r w:rsidR="00DF1864" w:rsidRPr="00FD6E15">
              <w:rPr>
                <w:sz w:val="20"/>
                <w:szCs w:val="20"/>
                <w:lang w:val="ro-MD"/>
              </w:rPr>
              <w:t>relativă</w:t>
            </w:r>
            <w:r w:rsidR="00E372B6" w:rsidRPr="00FD6E15">
              <w:rPr>
                <w:sz w:val="20"/>
                <w:szCs w:val="20"/>
                <w:lang w:val="ro-MD"/>
              </w:rPr>
              <w:t xml:space="preserve"> </w:t>
            </w:r>
            <w:r w:rsidR="00DF1864" w:rsidRPr="00FD6E15">
              <w:rPr>
                <w:sz w:val="20"/>
                <w:szCs w:val="20"/>
                <w:lang w:val="ro-MD"/>
              </w:rPr>
              <w:t>a</w:t>
            </w:r>
            <w:r w:rsidR="00E372B6" w:rsidRPr="00FD6E15">
              <w:rPr>
                <w:sz w:val="20"/>
                <w:szCs w:val="20"/>
                <w:lang w:val="ro-MD"/>
              </w:rPr>
              <w:t xml:space="preserve"> </w:t>
            </w:r>
            <w:r w:rsidR="00DF1864" w:rsidRPr="00FD6E15">
              <w:rPr>
                <w:sz w:val="20"/>
                <w:szCs w:val="20"/>
                <w:lang w:val="ro-MD"/>
              </w:rPr>
              <w:t>acestor</w:t>
            </w:r>
            <w:r w:rsidR="00E372B6" w:rsidRPr="00FD6E15">
              <w:rPr>
                <w:sz w:val="20"/>
                <w:szCs w:val="20"/>
                <w:lang w:val="ro-MD"/>
              </w:rPr>
              <w:t xml:space="preserve"> </w:t>
            </w:r>
            <w:r w:rsidR="00DF1864" w:rsidRPr="00FD6E15">
              <w:rPr>
                <w:sz w:val="20"/>
                <w:szCs w:val="20"/>
                <w:lang w:val="ro-MD"/>
              </w:rPr>
              <w:t>ingrediente</w:t>
            </w:r>
            <w:r w:rsidR="00E372B6" w:rsidRPr="00FD6E15">
              <w:rPr>
                <w:sz w:val="20"/>
                <w:szCs w:val="20"/>
                <w:lang w:val="ro-MD"/>
              </w:rPr>
              <w:t xml:space="preserve"> </w:t>
            </w:r>
            <w:r w:rsidR="00DF1864" w:rsidRPr="00FD6E15">
              <w:rPr>
                <w:sz w:val="20"/>
                <w:szCs w:val="20"/>
                <w:lang w:val="ro-MD"/>
              </w:rPr>
              <w:t>în</w:t>
            </w:r>
            <w:r w:rsidR="00E372B6" w:rsidRPr="00FD6E15">
              <w:rPr>
                <w:sz w:val="20"/>
                <w:szCs w:val="20"/>
                <w:lang w:val="ro-MD"/>
              </w:rPr>
              <w:t xml:space="preserve"> </w:t>
            </w:r>
            <w:r w:rsidR="00DF1864" w:rsidRPr="00FD6E15">
              <w:rPr>
                <w:sz w:val="20"/>
                <w:szCs w:val="20"/>
                <w:lang w:val="ro-MD"/>
              </w:rPr>
              <w:t>produsul</w:t>
            </w:r>
            <w:r w:rsidR="00E372B6" w:rsidRPr="00FD6E15">
              <w:rPr>
                <w:sz w:val="20"/>
                <w:szCs w:val="20"/>
                <w:lang w:val="ro-MD"/>
              </w:rPr>
              <w:t xml:space="preserve"> </w:t>
            </w:r>
            <w:r w:rsidR="00DF1864" w:rsidRPr="00FD6E15">
              <w:rPr>
                <w:sz w:val="20"/>
                <w:szCs w:val="20"/>
                <w:lang w:val="ro-MD"/>
              </w:rPr>
              <w:t>finit.</w:t>
            </w:r>
          </w:p>
          <w:p w14:paraId="17B38C45" w14:textId="77777777" w:rsidR="005A07A4" w:rsidRPr="00FD6E15" w:rsidRDefault="003437B9" w:rsidP="00F1109D">
            <w:pPr>
              <w:pStyle w:val="note"/>
              <w:shd w:val="clear" w:color="auto" w:fill="FFFFFF"/>
              <w:spacing w:before="0" w:beforeAutospacing="0" w:after="0" w:afterAutospacing="0"/>
              <w:ind w:firstLine="726"/>
              <w:contextualSpacing/>
              <w:jc w:val="both"/>
              <w:rPr>
                <w:sz w:val="20"/>
                <w:szCs w:val="20"/>
                <w:lang w:val="ro-MD"/>
              </w:rPr>
            </w:pPr>
            <w:r w:rsidRPr="00FD6E15">
              <w:rPr>
                <w:rStyle w:val="Hyperlink"/>
                <w:color w:val="auto"/>
                <w:sz w:val="20"/>
                <w:szCs w:val="20"/>
                <w:u w:val="none"/>
                <w:vertAlign w:val="superscript"/>
                <w:lang w:val="ro-MD"/>
              </w:rPr>
              <w:t>3</w:t>
            </w:r>
            <w:r w:rsidR="005A07A4" w:rsidRPr="00FD6E15">
              <w:rPr>
                <w:sz w:val="20"/>
                <w:szCs w:val="20"/>
                <w:lang w:val="ro-MD"/>
              </w:rPr>
              <w:t>Astfel</w:t>
            </w:r>
            <w:r w:rsidR="00E372B6" w:rsidRPr="00FD6E15">
              <w:rPr>
                <w:sz w:val="20"/>
                <w:szCs w:val="20"/>
                <w:lang w:val="ro-MD"/>
              </w:rPr>
              <w:t xml:space="preserve"> </w:t>
            </w:r>
            <w:r w:rsidR="005A07A4" w:rsidRPr="00FD6E15">
              <w:rPr>
                <w:sz w:val="20"/>
                <w:szCs w:val="20"/>
                <w:lang w:val="ro-MD"/>
              </w:rPr>
              <w:t>cum</w:t>
            </w:r>
            <w:r w:rsidR="00E372B6" w:rsidRPr="00FD6E15">
              <w:rPr>
                <w:sz w:val="20"/>
                <w:szCs w:val="20"/>
                <w:lang w:val="ro-MD"/>
              </w:rPr>
              <w:t xml:space="preserve"> </w:t>
            </w:r>
            <w:r w:rsidR="005A07A4" w:rsidRPr="00FD6E15">
              <w:rPr>
                <w:sz w:val="20"/>
                <w:szCs w:val="20"/>
                <w:lang w:val="ro-MD"/>
              </w:rPr>
              <w:t>este</w:t>
            </w:r>
            <w:r w:rsidR="00E372B6" w:rsidRPr="00FD6E15">
              <w:rPr>
                <w:sz w:val="20"/>
                <w:szCs w:val="20"/>
                <w:lang w:val="ro-MD"/>
              </w:rPr>
              <w:t xml:space="preserve"> </w:t>
            </w:r>
            <w:r w:rsidR="005A07A4" w:rsidRPr="00FD6E15">
              <w:rPr>
                <w:sz w:val="20"/>
                <w:szCs w:val="20"/>
                <w:lang w:val="ro-MD"/>
              </w:rPr>
              <w:t>prevăzut</w:t>
            </w:r>
            <w:r w:rsidR="00E372B6" w:rsidRPr="00FD6E15">
              <w:rPr>
                <w:sz w:val="20"/>
                <w:szCs w:val="20"/>
                <w:lang w:val="ro-MD"/>
              </w:rPr>
              <w:t xml:space="preserve"> </w:t>
            </w:r>
            <w:r w:rsidR="005A07A4" w:rsidRPr="00FD6E15">
              <w:rPr>
                <w:sz w:val="20"/>
                <w:szCs w:val="20"/>
                <w:lang w:val="ro-MD"/>
              </w:rPr>
              <w:t>în</w:t>
            </w:r>
            <w:r w:rsidR="00E372B6" w:rsidRPr="00FD6E15">
              <w:rPr>
                <w:sz w:val="20"/>
                <w:szCs w:val="20"/>
                <w:lang w:val="ro-MD"/>
              </w:rPr>
              <w:t xml:space="preserve"> </w:t>
            </w:r>
            <w:r w:rsidR="005A07A4" w:rsidRPr="00FD6E15">
              <w:rPr>
                <w:sz w:val="20"/>
                <w:szCs w:val="20"/>
                <w:lang w:val="ro-MD"/>
              </w:rPr>
              <w:t>Hotărârea</w:t>
            </w:r>
            <w:r w:rsidR="00E372B6" w:rsidRPr="00FD6E15">
              <w:rPr>
                <w:sz w:val="20"/>
                <w:szCs w:val="20"/>
                <w:lang w:val="ro-MD"/>
              </w:rPr>
              <w:t xml:space="preserve"> </w:t>
            </w:r>
            <w:r w:rsidR="005A07A4" w:rsidRPr="00FD6E15">
              <w:rPr>
                <w:sz w:val="20"/>
                <w:szCs w:val="20"/>
                <w:lang w:val="ro-MD"/>
              </w:rPr>
              <w:t>Guvernului</w:t>
            </w:r>
            <w:r w:rsidR="00E372B6" w:rsidRPr="00FD6E15">
              <w:rPr>
                <w:sz w:val="20"/>
                <w:szCs w:val="20"/>
                <w:lang w:val="ro-MD"/>
              </w:rPr>
              <w:t xml:space="preserve"> </w:t>
            </w:r>
            <w:r w:rsidR="005A07A4" w:rsidRPr="00FD6E15">
              <w:rPr>
                <w:sz w:val="20"/>
                <w:szCs w:val="20"/>
                <w:lang w:val="ro-MD"/>
              </w:rPr>
              <w:t>nr.</w:t>
            </w:r>
            <w:r w:rsidR="00E372B6" w:rsidRPr="00FD6E15">
              <w:rPr>
                <w:sz w:val="20"/>
                <w:szCs w:val="20"/>
                <w:lang w:val="ro-MD"/>
              </w:rPr>
              <w:t xml:space="preserve"> </w:t>
            </w:r>
            <w:r w:rsidR="005A07A4" w:rsidRPr="00FD6E15">
              <w:rPr>
                <w:sz w:val="20"/>
                <w:szCs w:val="20"/>
                <w:lang w:val="ro-MD"/>
              </w:rPr>
              <w:t>179/2018</w:t>
            </w:r>
            <w:r w:rsidR="00E372B6" w:rsidRPr="00FD6E15">
              <w:rPr>
                <w:sz w:val="20"/>
                <w:szCs w:val="20"/>
                <w:lang w:val="ro-MD"/>
              </w:rPr>
              <w:t xml:space="preserve"> </w:t>
            </w:r>
            <w:r w:rsidR="005A07A4" w:rsidRPr="00FD6E15">
              <w:rPr>
                <w:bCs/>
                <w:sz w:val="20"/>
                <w:szCs w:val="20"/>
                <w:lang w:val="ro-MD"/>
              </w:rPr>
              <w:t>cu</w:t>
            </w:r>
            <w:r w:rsidR="00E372B6" w:rsidRPr="00FD6E15">
              <w:rPr>
                <w:bCs/>
                <w:sz w:val="20"/>
                <w:szCs w:val="20"/>
                <w:lang w:val="ro-MD"/>
              </w:rPr>
              <w:t xml:space="preserve"> </w:t>
            </w:r>
            <w:r w:rsidR="005A07A4" w:rsidRPr="00FD6E15">
              <w:rPr>
                <w:bCs/>
                <w:sz w:val="20"/>
                <w:szCs w:val="20"/>
                <w:lang w:val="ro-MD"/>
              </w:rPr>
              <w:t>privire</w:t>
            </w:r>
            <w:r w:rsidR="00E372B6" w:rsidRPr="00FD6E15">
              <w:rPr>
                <w:bCs/>
                <w:sz w:val="20"/>
                <w:szCs w:val="20"/>
                <w:lang w:val="ro-MD"/>
              </w:rPr>
              <w:t xml:space="preserve"> </w:t>
            </w:r>
            <w:r w:rsidR="005A07A4" w:rsidRPr="00FD6E15">
              <w:rPr>
                <w:bCs/>
                <w:sz w:val="20"/>
                <w:szCs w:val="20"/>
                <w:lang w:val="ro-MD"/>
              </w:rPr>
              <w:t>la</w:t>
            </w:r>
            <w:r w:rsidR="00E372B6" w:rsidRPr="00FD6E15">
              <w:rPr>
                <w:bCs/>
                <w:sz w:val="20"/>
                <w:szCs w:val="20"/>
                <w:lang w:val="ro-MD"/>
              </w:rPr>
              <w:t xml:space="preserve"> </w:t>
            </w:r>
            <w:r w:rsidR="005A07A4" w:rsidRPr="00FD6E15">
              <w:rPr>
                <w:bCs/>
                <w:sz w:val="20"/>
                <w:szCs w:val="20"/>
                <w:lang w:val="ro-MD"/>
              </w:rPr>
              <w:t>aprobarea</w:t>
            </w:r>
            <w:r w:rsidR="00E372B6" w:rsidRPr="00FD6E15">
              <w:rPr>
                <w:bCs/>
                <w:sz w:val="20"/>
                <w:szCs w:val="20"/>
                <w:lang w:val="ro-MD"/>
              </w:rPr>
              <w:t xml:space="preserve"> </w:t>
            </w:r>
            <w:r w:rsidR="005A07A4" w:rsidRPr="00FD6E15">
              <w:rPr>
                <w:bCs/>
                <w:sz w:val="20"/>
                <w:szCs w:val="20"/>
                <w:lang w:val="ro-MD"/>
              </w:rPr>
              <w:t>regulamentelor</w:t>
            </w:r>
            <w:r w:rsidR="00E372B6" w:rsidRPr="00FD6E15">
              <w:rPr>
                <w:bCs/>
                <w:sz w:val="20"/>
                <w:szCs w:val="20"/>
                <w:lang w:val="ro-MD"/>
              </w:rPr>
              <w:t xml:space="preserve"> </w:t>
            </w:r>
            <w:r w:rsidR="005A07A4" w:rsidRPr="00FD6E15">
              <w:rPr>
                <w:bCs/>
                <w:sz w:val="20"/>
                <w:szCs w:val="20"/>
                <w:lang w:val="ro-MD"/>
              </w:rPr>
              <w:t>sanitare</w:t>
            </w:r>
            <w:r w:rsidR="00E372B6" w:rsidRPr="00FD6E15">
              <w:rPr>
                <w:bCs/>
                <w:sz w:val="20"/>
                <w:szCs w:val="20"/>
                <w:lang w:val="ro-MD"/>
              </w:rPr>
              <w:t xml:space="preserve"> </w:t>
            </w:r>
            <w:r w:rsidR="005A07A4" w:rsidRPr="00FD6E15">
              <w:rPr>
                <w:bCs/>
                <w:sz w:val="20"/>
                <w:szCs w:val="20"/>
                <w:lang w:val="ro-MD"/>
              </w:rPr>
              <w:t>privind</w:t>
            </w:r>
            <w:r w:rsidR="00E372B6" w:rsidRPr="00FD6E15">
              <w:rPr>
                <w:bCs/>
                <w:sz w:val="20"/>
                <w:szCs w:val="20"/>
                <w:lang w:val="ro-MD"/>
              </w:rPr>
              <w:t xml:space="preserve"> </w:t>
            </w:r>
            <w:r w:rsidR="005A07A4" w:rsidRPr="00FD6E15">
              <w:rPr>
                <w:bCs/>
                <w:sz w:val="20"/>
                <w:szCs w:val="20"/>
                <w:lang w:val="ro-MD"/>
              </w:rPr>
              <w:t>alimentele</w:t>
            </w:r>
            <w:r w:rsidR="00E372B6" w:rsidRPr="00FD6E15">
              <w:rPr>
                <w:bCs/>
                <w:sz w:val="20"/>
                <w:szCs w:val="20"/>
                <w:lang w:val="ro-MD"/>
              </w:rPr>
              <w:t xml:space="preserve"> </w:t>
            </w:r>
            <w:r w:rsidR="005A07A4" w:rsidRPr="00FD6E15">
              <w:rPr>
                <w:bCs/>
                <w:sz w:val="20"/>
                <w:szCs w:val="20"/>
                <w:lang w:val="ro-MD"/>
              </w:rPr>
              <w:t>destinate</w:t>
            </w:r>
            <w:r w:rsidR="00E372B6" w:rsidRPr="00FD6E15">
              <w:rPr>
                <w:bCs/>
                <w:sz w:val="20"/>
                <w:szCs w:val="20"/>
                <w:lang w:val="ro-MD"/>
              </w:rPr>
              <w:t xml:space="preserve"> </w:t>
            </w:r>
            <w:r w:rsidR="005A07A4" w:rsidRPr="00FD6E15">
              <w:rPr>
                <w:bCs/>
                <w:sz w:val="20"/>
                <w:szCs w:val="20"/>
                <w:lang w:val="ro-MD"/>
              </w:rPr>
              <w:t>sugarilor</w:t>
            </w:r>
            <w:r w:rsidR="00E372B6" w:rsidRPr="00FD6E15">
              <w:rPr>
                <w:bCs/>
                <w:sz w:val="20"/>
                <w:szCs w:val="20"/>
                <w:lang w:val="ro-MD"/>
              </w:rPr>
              <w:t xml:space="preserve"> </w:t>
            </w:r>
            <w:r w:rsidR="005A07A4" w:rsidRPr="00FD6E15">
              <w:rPr>
                <w:bCs/>
                <w:sz w:val="20"/>
                <w:szCs w:val="20"/>
                <w:lang w:val="ro-MD"/>
              </w:rPr>
              <w:t>și</w:t>
            </w:r>
            <w:r w:rsidR="00E372B6" w:rsidRPr="00FD6E15">
              <w:rPr>
                <w:bCs/>
                <w:sz w:val="20"/>
                <w:szCs w:val="20"/>
                <w:lang w:val="ro-MD"/>
              </w:rPr>
              <w:t xml:space="preserve"> </w:t>
            </w:r>
            <w:r w:rsidR="005A07A4" w:rsidRPr="00FD6E15">
              <w:rPr>
                <w:bCs/>
                <w:sz w:val="20"/>
                <w:szCs w:val="20"/>
                <w:lang w:val="ro-MD"/>
              </w:rPr>
              <w:t>copiilor</w:t>
            </w:r>
            <w:r w:rsidR="00E372B6" w:rsidRPr="00FD6E15">
              <w:rPr>
                <w:bCs/>
                <w:sz w:val="20"/>
                <w:szCs w:val="20"/>
                <w:lang w:val="ro-MD"/>
              </w:rPr>
              <w:t xml:space="preserve"> </w:t>
            </w:r>
            <w:r w:rsidR="005A07A4" w:rsidRPr="00FD6E15">
              <w:rPr>
                <w:bCs/>
                <w:sz w:val="20"/>
                <w:szCs w:val="20"/>
                <w:lang w:val="ro-MD"/>
              </w:rPr>
              <w:t>de</w:t>
            </w:r>
            <w:r w:rsidR="00E372B6" w:rsidRPr="00FD6E15">
              <w:rPr>
                <w:bCs/>
                <w:sz w:val="20"/>
                <w:szCs w:val="20"/>
                <w:lang w:val="ro-MD"/>
              </w:rPr>
              <w:t xml:space="preserve"> </w:t>
            </w:r>
            <w:r w:rsidR="005A07A4" w:rsidRPr="00FD6E15">
              <w:rPr>
                <w:bCs/>
                <w:sz w:val="20"/>
                <w:szCs w:val="20"/>
                <w:lang w:val="ro-MD"/>
              </w:rPr>
              <w:t>vîrstă</w:t>
            </w:r>
            <w:r w:rsidR="00E372B6" w:rsidRPr="00FD6E15">
              <w:rPr>
                <w:bCs/>
                <w:sz w:val="20"/>
                <w:szCs w:val="20"/>
                <w:lang w:val="ro-MD"/>
              </w:rPr>
              <w:t xml:space="preserve"> </w:t>
            </w:r>
            <w:r w:rsidR="005A07A4" w:rsidRPr="00FD6E15">
              <w:rPr>
                <w:bCs/>
                <w:sz w:val="20"/>
                <w:szCs w:val="20"/>
                <w:lang w:val="ro-MD"/>
              </w:rPr>
              <w:t>mică,</w:t>
            </w:r>
            <w:r w:rsidR="00E372B6" w:rsidRPr="00FD6E15">
              <w:rPr>
                <w:bCs/>
                <w:sz w:val="20"/>
                <w:szCs w:val="20"/>
                <w:lang w:val="ro-MD"/>
              </w:rPr>
              <w:t xml:space="preserve"> </w:t>
            </w:r>
            <w:r w:rsidR="005A07A4" w:rsidRPr="00FD6E15">
              <w:rPr>
                <w:bCs/>
                <w:sz w:val="20"/>
                <w:szCs w:val="20"/>
                <w:lang w:val="ro-MD"/>
              </w:rPr>
              <w:t>alimentele</w:t>
            </w:r>
            <w:r w:rsidR="00E372B6" w:rsidRPr="00FD6E15">
              <w:rPr>
                <w:bCs/>
                <w:sz w:val="20"/>
                <w:szCs w:val="20"/>
                <w:lang w:val="ro-MD"/>
              </w:rPr>
              <w:t xml:space="preserve"> </w:t>
            </w:r>
            <w:r w:rsidR="005A07A4" w:rsidRPr="00FD6E15">
              <w:rPr>
                <w:bCs/>
                <w:sz w:val="20"/>
                <w:szCs w:val="20"/>
                <w:lang w:val="ro-MD"/>
              </w:rPr>
              <w:t>destinate</w:t>
            </w:r>
            <w:r w:rsidR="00E372B6" w:rsidRPr="00FD6E15">
              <w:rPr>
                <w:bCs/>
                <w:sz w:val="20"/>
                <w:szCs w:val="20"/>
                <w:lang w:val="ro-MD"/>
              </w:rPr>
              <w:t xml:space="preserve"> </w:t>
            </w:r>
            <w:r w:rsidR="005A07A4" w:rsidRPr="00FD6E15">
              <w:rPr>
                <w:bCs/>
                <w:sz w:val="20"/>
                <w:szCs w:val="20"/>
                <w:lang w:val="ro-MD"/>
              </w:rPr>
              <w:t>unor</w:t>
            </w:r>
            <w:r w:rsidR="00E372B6" w:rsidRPr="00FD6E15">
              <w:rPr>
                <w:bCs/>
                <w:sz w:val="20"/>
                <w:szCs w:val="20"/>
                <w:lang w:val="ro-MD"/>
              </w:rPr>
              <w:t xml:space="preserve"> </w:t>
            </w:r>
            <w:r w:rsidR="005A07A4" w:rsidRPr="00FD6E15">
              <w:rPr>
                <w:bCs/>
                <w:sz w:val="20"/>
                <w:szCs w:val="20"/>
                <w:lang w:val="ro-MD"/>
              </w:rPr>
              <w:t>scopuri</w:t>
            </w:r>
            <w:r w:rsidR="00E372B6" w:rsidRPr="00FD6E15">
              <w:rPr>
                <w:bCs/>
                <w:sz w:val="20"/>
                <w:szCs w:val="20"/>
                <w:lang w:val="ro-MD"/>
              </w:rPr>
              <w:t xml:space="preserve"> </w:t>
            </w:r>
            <w:r w:rsidR="005A07A4" w:rsidRPr="00FD6E15">
              <w:rPr>
                <w:bCs/>
                <w:sz w:val="20"/>
                <w:szCs w:val="20"/>
                <w:lang w:val="ro-MD"/>
              </w:rPr>
              <w:t>medicale</w:t>
            </w:r>
            <w:r w:rsidR="00E372B6" w:rsidRPr="00FD6E15">
              <w:rPr>
                <w:bCs/>
                <w:sz w:val="20"/>
                <w:szCs w:val="20"/>
                <w:lang w:val="ro-MD"/>
              </w:rPr>
              <w:t xml:space="preserve"> </w:t>
            </w:r>
            <w:r w:rsidR="005A07A4" w:rsidRPr="00FD6E15">
              <w:rPr>
                <w:bCs/>
                <w:sz w:val="20"/>
                <w:szCs w:val="20"/>
                <w:lang w:val="ro-MD"/>
              </w:rPr>
              <w:t>speciale</w:t>
            </w:r>
            <w:r w:rsidR="00E372B6" w:rsidRPr="00FD6E15">
              <w:rPr>
                <w:bCs/>
                <w:sz w:val="20"/>
                <w:szCs w:val="20"/>
                <w:lang w:val="ro-MD"/>
              </w:rPr>
              <w:t xml:space="preserve"> </w:t>
            </w:r>
            <w:r w:rsidR="005A07A4" w:rsidRPr="00FD6E15">
              <w:rPr>
                <w:bCs/>
                <w:sz w:val="20"/>
                <w:szCs w:val="20"/>
                <w:lang w:val="ro-MD"/>
              </w:rPr>
              <w:t>și</w:t>
            </w:r>
            <w:r w:rsidR="00E372B6" w:rsidRPr="00FD6E15">
              <w:rPr>
                <w:bCs/>
                <w:sz w:val="20"/>
                <w:szCs w:val="20"/>
                <w:lang w:val="ro-MD"/>
              </w:rPr>
              <w:t xml:space="preserve"> </w:t>
            </w:r>
            <w:r w:rsidR="005A07A4" w:rsidRPr="00FD6E15">
              <w:rPr>
                <w:bCs/>
                <w:sz w:val="20"/>
                <w:szCs w:val="20"/>
                <w:lang w:val="ro-MD"/>
              </w:rPr>
              <w:t>înlocuitorii</w:t>
            </w:r>
            <w:r w:rsidR="00E372B6" w:rsidRPr="00FD6E15">
              <w:rPr>
                <w:bCs/>
                <w:sz w:val="20"/>
                <w:szCs w:val="20"/>
                <w:lang w:val="ro-MD"/>
              </w:rPr>
              <w:t xml:space="preserve"> </w:t>
            </w:r>
            <w:r w:rsidR="005A07A4" w:rsidRPr="00FD6E15">
              <w:rPr>
                <w:bCs/>
                <w:sz w:val="20"/>
                <w:szCs w:val="20"/>
                <w:lang w:val="ro-MD"/>
              </w:rPr>
              <w:t>unei</w:t>
            </w:r>
            <w:r w:rsidR="00E372B6" w:rsidRPr="00FD6E15">
              <w:rPr>
                <w:bCs/>
                <w:sz w:val="20"/>
                <w:szCs w:val="20"/>
                <w:lang w:val="ro-MD"/>
              </w:rPr>
              <w:t xml:space="preserve"> </w:t>
            </w:r>
            <w:r w:rsidR="005A07A4" w:rsidRPr="00FD6E15">
              <w:rPr>
                <w:bCs/>
                <w:sz w:val="20"/>
                <w:szCs w:val="20"/>
                <w:lang w:val="ro-MD"/>
              </w:rPr>
              <w:t>diete</w:t>
            </w:r>
            <w:r w:rsidR="00E372B6" w:rsidRPr="00FD6E15">
              <w:rPr>
                <w:bCs/>
                <w:sz w:val="20"/>
                <w:szCs w:val="20"/>
                <w:lang w:val="ro-MD"/>
              </w:rPr>
              <w:t xml:space="preserve"> </w:t>
            </w:r>
            <w:r w:rsidR="005A07A4" w:rsidRPr="00FD6E15">
              <w:rPr>
                <w:bCs/>
                <w:sz w:val="20"/>
                <w:szCs w:val="20"/>
                <w:lang w:val="ro-MD"/>
              </w:rPr>
              <w:t>totale</w:t>
            </w:r>
            <w:r w:rsidR="00E372B6" w:rsidRPr="00FD6E15">
              <w:rPr>
                <w:bCs/>
                <w:sz w:val="20"/>
                <w:szCs w:val="20"/>
                <w:lang w:val="ro-MD"/>
              </w:rPr>
              <w:t xml:space="preserve"> </w:t>
            </w:r>
            <w:r w:rsidR="005A07A4" w:rsidRPr="00FD6E15">
              <w:rPr>
                <w:bCs/>
                <w:sz w:val="20"/>
                <w:szCs w:val="20"/>
                <w:lang w:val="ro-MD"/>
              </w:rPr>
              <w:t>pentru</w:t>
            </w:r>
            <w:r w:rsidR="00E372B6" w:rsidRPr="00FD6E15">
              <w:rPr>
                <w:bCs/>
                <w:sz w:val="20"/>
                <w:szCs w:val="20"/>
                <w:lang w:val="ro-MD"/>
              </w:rPr>
              <w:t xml:space="preserve"> </w:t>
            </w:r>
            <w:r w:rsidR="005A07A4" w:rsidRPr="00FD6E15">
              <w:rPr>
                <w:bCs/>
                <w:sz w:val="20"/>
                <w:szCs w:val="20"/>
                <w:lang w:val="ro-MD"/>
              </w:rPr>
              <w:t>controlul</w:t>
            </w:r>
            <w:r w:rsidR="00E372B6" w:rsidRPr="00FD6E15">
              <w:rPr>
                <w:bCs/>
                <w:sz w:val="20"/>
                <w:szCs w:val="20"/>
                <w:lang w:val="ro-MD"/>
              </w:rPr>
              <w:t xml:space="preserve"> </w:t>
            </w:r>
            <w:r w:rsidR="005A07A4" w:rsidRPr="00FD6E15">
              <w:rPr>
                <w:bCs/>
                <w:sz w:val="20"/>
                <w:szCs w:val="20"/>
                <w:lang w:val="ro-MD"/>
              </w:rPr>
              <w:t>greutății.</w:t>
            </w:r>
          </w:p>
        </w:tc>
      </w:tr>
    </w:tbl>
    <w:p w14:paraId="592E181D" w14:textId="77777777" w:rsidR="00102FED" w:rsidRPr="00FD6E15" w:rsidRDefault="00102FED">
      <w:pPr>
        <w:rPr>
          <w:rFonts w:ascii="Times New Roman" w:hAnsi="Times New Roman" w:cs="Times New Roman"/>
          <w:sz w:val="28"/>
          <w:szCs w:val="28"/>
          <w:lang w:val="ro-MD"/>
        </w:rPr>
      </w:pPr>
      <w:r w:rsidRPr="00FD6E15">
        <w:rPr>
          <w:rFonts w:ascii="Times New Roman" w:hAnsi="Times New Roman" w:cs="Times New Roman"/>
          <w:sz w:val="28"/>
          <w:szCs w:val="28"/>
          <w:lang w:val="ro-MD"/>
        </w:rPr>
        <w:br w:type="page"/>
      </w:r>
    </w:p>
    <w:p w14:paraId="585FF6F6" w14:textId="77777777" w:rsidR="0092688A" w:rsidRPr="00FD6E15" w:rsidRDefault="0092688A" w:rsidP="0092688A">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w:t>
      </w:r>
      <w:r w:rsidR="00E372B6" w:rsidRPr="00FD6E15">
        <w:rPr>
          <w:rFonts w:ascii="Times New Roman" w:hAnsi="Times New Roman" w:cs="Times New Roman"/>
          <w:bCs/>
          <w:sz w:val="20"/>
          <w:szCs w:val="20"/>
          <w:lang w:val="ro-MD"/>
        </w:rPr>
        <w:t xml:space="preserve"> </w:t>
      </w:r>
      <w:r w:rsidRPr="00FD6E15">
        <w:rPr>
          <w:rFonts w:ascii="Times New Roman" w:hAnsi="Times New Roman" w:cs="Times New Roman"/>
          <w:bCs/>
          <w:sz w:val="20"/>
          <w:szCs w:val="20"/>
          <w:lang w:val="ro-MD"/>
        </w:rPr>
        <w:t>nr.</w:t>
      </w:r>
      <w:r w:rsidR="00E372B6" w:rsidRPr="00FD6E15">
        <w:rPr>
          <w:rFonts w:ascii="Times New Roman" w:hAnsi="Times New Roman" w:cs="Times New Roman"/>
          <w:bCs/>
          <w:sz w:val="20"/>
          <w:szCs w:val="20"/>
          <w:lang w:val="ro-MD"/>
        </w:rPr>
        <w:t xml:space="preserve"> </w:t>
      </w:r>
      <w:r w:rsidRPr="00FD6E15">
        <w:rPr>
          <w:rFonts w:ascii="Times New Roman" w:hAnsi="Times New Roman" w:cs="Times New Roman"/>
          <w:bCs/>
          <w:sz w:val="20"/>
          <w:szCs w:val="20"/>
          <w:lang w:val="ro-MD"/>
        </w:rPr>
        <w:t>2</w:t>
      </w:r>
    </w:p>
    <w:p w14:paraId="749220D1" w14:textId="43568E1A" w:rsidR="0092688A" w:rsidRPr="00FD6E15" w:rsidRDefault="0092688A" w:rsidP="0092688A">
      <w:pPr>
        <w:pStyle w:val="oj-ti-art"/>
        <w:shd w:val="clear" w:color="auto" w:fill="FFFFFF"/>
        <w:spacing w:before="0" w:beforeAutospacing="0" w:after="0" w:afterAutospacing="0"/>
        <w:contextualSpacing/>
        <w:jc w:val="right"/>
        <w:rPr>
          <w:rFonts w:eastAsia="MS Mincho"/>
          <w:sz w:val="20"/>
          <w:szCs w:val="20"/>
          <w:lang w:val="ro-MD" w:eastAsia="ja-JP"/>
        </w:rPr>
      </w:pPr>
      <w:r w:rsidRPr="00FD6E15">
        <w:rPr>
          <w:rFonts w:eastAsia="MS Mincho"/>
          <w:sz w:val="20"/>
          <w:szCs w:val="20"/>
          <w:lang w:val="ro-MD" w:eastAsia="ja-JP"/>
        </w:rPr>
        <w:t>la</w:t>
      </w:r>
      <w:r w:rsidR="00E372B6" w:rsidRPr="00FD6E15">
        <w:rPr>
          <w:rFonts w:eastAsia="MS Mincho"/>
          <w:sz w:val="20"/>
          <w:szCs w:val="20"/>
          <w:lang w:val="ro-MD" w:eastAsia="ja-JP"/>
        </w:rPr>
        <w:t xml:space="preserve"> </w:t>
      </w:r>
      <w:r w:rsidRPr="00FD6E15">
        <w:rPr>
          <w:rFonts w:eastAsia="MS Mincho"/>
          <w:sz w:val="20"/>
          <w:szCs w:val="20"/>
          <w:lang w:val="ro-MD" w:eastAsia="ja-JP"/>
        </w:rPr>
        <w:t>Hotărârea</w:t>
      </w:r>
      <w:r w:rsidR="00E372B6" w:rsidRPr="00FD6E15">
        <w:rPr>
          <w:rFonts w:eastAsia="MS Mincho"/>
          <w:sz w:val="20"/>
          <w:szCs w:val="20"/>
          <w:lang w:val="ro-MD" w:eastAsia="ja-JP"/>
        </w:rPr>
        <w:t xml:space="preserve"> </w:t>
      </w:r>
      <w:r w:rsidRPr="00FD6E15">
        <w:rPr>
          <w:rFonts w:eastAsia="MS Mincho"/>
          <w:sz w:val="20"/>
          <w:szCs w:val="20"/>
          <w:lang w:val="ro-MD" w:eastAsia="ja-JP"/>
        </w:rPr>
        <w:t>Guvernului</w:t>
      </w:r>
      <w:r w:rsidR="00E372B6" w:rsidRPr="00FD6E15">
        <w:rPr>
          <w:rFonts w:eastAsia="MS Mincho"/>
          <w:sz w:val="20"/>
          <w:szCs w:val="20"/>
          <w:lang w:val="ro-MD" w:eastAsia="ja-JP"/>
        </w:rPr>
        <w:t xml:space="preserve"> </w:t>
      </w:r>
      <w:r w:rsidRPr="00FD6E15">
        <w:rPr>
          <w:rFonts w:eastAsia="MS Mincho"/>
          <w:sz w:val="20"/>
          <w:szCs w:val="20"/>
          <w:lang w:val="ro-MD" w:eastAsia="ja-JP"/>
        </w:rPr>
        <w:t>nr.</w:t>
      </w:r>
      <w:r w:rsidR="00E372B6" w:rsidRPr="00FD6E15">
        <w:rPr>
          <w:rFonts w:eastAsia="MS Mincho"/>
          <w:sz w:val="20"/>
          <w:szCs w:val="20"/>
          <w:lang w:val="ro-MD" w:eastAsia="ja-JP"/>
        </w:rPr>
        <w:t xml:space="preserve">      </w:t>
      </w:r>
      <w:r w:rsidRPr="00FD6E15">
        <w:rPr>
          <w:rFonts w:eastAsia="MS Mincho"/>
          <w:sz w:val="20"/>
          <w:szCs w:val="20"/>
          <w:lang w:val="ro-MD" w:eastAsia="ja-JP"/>
        </w:rPr>
        <w:t>/202</w:t>
      </w:r>
      <w:r w:rsidR="00AD0C29" w:rsidRPr="00FD6E15">
        <w:rPr>
          <w:rFonts w:eastAsia="MS Mincho"/>
          <w:sz w:val="20"/>
          <w:szCs w:val="20"/>
          <w:lang w:val="ro-MD" w:eastAsia="ja-JP"/>
        </w:rPr>
        <w:t>5</w:t>
      </w:r>
    </w:p>
    <w:p w14:paraId="2501EFE2" w14:textId="77777777" w:rsidR="0092688A" w:rsidRPr="00FD6E15" w:rsidRDefault="0092688A" w:rsidP="0092688A">
      <w:pPr>
        <w:pStyle w:val="oj-ti-art"/>
        <w:shd w:val="clear" w:color="auto" w:fill="FFFFFF"/>
        <w:spacing w:before="0" w:beforeAutospacing="0" w:after="0" w:afterAutospacing="0"/>
        <w:contextualSpacing/>
        <w:jc w:val="right"/>
        <w:rPr>
          <w:rFonts w:eastAsia="MS Mincho"/>
          <w:sz w:val="20"/>
          <w:szCs w:val="20"/>
          <w:lang w:val="ro-MD" w:eastAsia="ja-JP"/>
        </w:rPr>
      </w:pPr>
    </w:p>
    <w:p w14:paraId="565C719D" w14:textId="77777777" w:rsidR="0092688A" w:rsidRPr="00FD6E15" w:rsidRDefault="0092688A" w:rsidP="0092688A">
      <w:pPr>
        <w:pStyle w:val="oj-ti-art"/>
        <w:shd w:val="clear" w:color="auto" w:fill="FFFFFF"/>
        <w:spacing w:before="0" w:beforeAutospacing="0" w:after="0" w:afterAutospacing="0"/>
        <w:contextualSpacing/>
        <w:jc w:val="right"/>
        <w:rPr>
          <w:rFonts w:eastAsia="MS Mincho"/>
          <w:sz w:val="20"/>
          <w:szCs w:val="20"/>
          <w:lang w:val="ro-MD" w:eastAsia="ja-JP"/>
        </w:rPr>
      </w:pPr>
    </w:p>
    <w:p w14:paraId="337F7CF0" w14:textId="77777777" w:rsidR="0092688A" w:rsidRPr="00FD6E15" w:rsidRDefault="0092688A" w:rsidP="008B618D">
      <w:pPr>
        <w:pStyle w:val="NormalWeb"/>
        <w:tabs>
          <w:tab w:val="left" w:pos="851"/>
          <w:tab w:val="left" w:pos="993"/>
        </w:tabs>
        <w:spacing w:before="0" w:beforeAutospacing="0" w:after="0" w:afterAutospacing="0" w:line="276" w:lineRule="auto"/>
        <w:contextualSpacing/>
        <w:jc w:val="center"/>
        <w:rPr>
          <w:b/>
          <w:bCs/>
          <w:sz w:val="28"/>
          <w:szCs w:val="28"/>
          <w:lang w:val="ro-MD"/>
        </w:rPr>
      </w:pPr>
      <w:r w:rsidRPr="00FD6E15">
        <w:rPr>
          <w:b/>
          <w:bCs/>
          <w:sz w:val="28"/>
          <w:szCs w:val="28"/>
          <w:lang w:val="ro-MD"/>
        </w:rPr>
        <w:t>Regulamentul</w:t>
      </w:r>
    </w:p>
    <w:p w14:paraId="3CE8C20E" w14:textId="77777777" w:rsidR="0092688A" w:rsidRPr="00FD6E15" w:rsidRDefault="0092688A" w:rsidP="008B618D">
      <w:pPr>
        <w:pStyle w:val="NormalWeb"/>
        <w:tabs>
          <w:tab w:val="left" w:pos="851"/>
          <w:tab w:val="left" w:pos="993"/>
        </w:tabs>
        <w:spacing w:before="0" w:beforeAutospacing="0" w:after="0" w:afterAutospacing="0" w:line="276" w:lineRule="auto"/>
        <w:contextualSpacing/>
        <w:jc w:val="center"/>
        <w:rPr>
          <w:b/>
          <w:bCs/>
          <w:sz w:val="28"/>
          <w:szCs w:val="28"/>
          <w:lang w:val="ro-MD"/>
        </w:rPr>
      </w:pPr>
      <w:r w:rsidRPr="00FD6E15">
        <w:rPr>
          <w:b/>
          <w:bCs/>
          <w:sz w:val="28"/>
          <w:szCs w:val="28"/>
          <w:lang w:val="ro-MD"/>
        </w:rPr>
        <w:t>de</w:t>
      </w:r>
      <w:r w:rsidR="00E372B6" w:rsidRPr="00FD6E15">
        <w:rPr>
          <w:b/>
          <w:bCs/>
          <w:sz w:val="28"/>
          <w:szCs w:val="28"/>
          <w:lang w:val="ro-MD"/>
        </w:rPr>
        <w:t xml:space="preserve"> </w:t>
      </w:r>
      <w:r w:rsidRPr="00FD6E15">
        <w:rPr>
          <w:b/>
          <w:bCs/>
          <w:sz w:val="28"/>
          <w:szCs w:val="28"/>
          <w:lang w:val="ro-MD"/>
        </w:rPr>
        <w:t>stabilire</w:t>
      </w:r>
      <w:r w:rsidR="00E372B6" w:rsidRPr="00FD6E15">
        <w:rPr>
          <w:b/>
          <w:bCs/>
          <w:sz w:val="28"/>
          <w:szCs w:val="28"/>
          <w:lang w:val="ro-MD"/>
        </w:rPr>
        <w:t xml:space="preserve"> </w:t>
      </w:r>
      <w:r w:rsidRPr="00FD6E15">
        <w:rPr>
          <w:b/>
          <w:bCs/>
          <w:sz w:val="28"/>
          <w:szCs w:val="28"/>
          <w:lang w:val="ro-MD"/>
        </w:rPr>
        <w:t>a</w:t>
      </w:r>
      <w:r w:rsidR="00E372B6" w:rsidRPr="00FD6E15">
        <w:rPr>
          <w:b/>
          <w:bCs/>
          <w:sz w:val="28"/>
          <w:szCs w:val="28"/>
          <w:lang w:val="ro-MD"/>
        </w:rPr>
        <w:t xml:space="preserve"> </w:t>
      </w:r>
      <w:r w:rsidRPr="00FD6E15">
        <w:rPr>
          <w:b/>
          <w:bCs/>
          <w:sz w:val="28"/>
          <w:szCs w:val="28"/>
          <w:lang w:val="ro-MD"/>
        </w:rPr>
        <w:t>metodelor</w:t>
      </w:r>
      <w:r w:rsidR="00E372B6" w:rsidRPr="00FD6E15">
        <w:rPr>
          <w:b/>
          <w:bCs/>
          <w:sz w:val="28"/>
          <w:szCs w:val="28"/>
          <w:lang w:val="ro-MD"/>
        </w:rPr>
        <w:t xml:space="preserve"> </w:t>
      </w:r>
      <w:r w:rsidRPr="00FD6E15">
        <w:rPr>
          <w:b/>
          <w:bCs/>
          <w:sz w:val="28"/>
          <w:szCs w:val="28"/>
          <w:lang w:val="ro-MD"/>
        </w:rPr>
        <w:t>de</w:t>
      </w:r>
      <w:r w:rsidR="00E372B6" w:rsidRPr="00FD6E15">
        <w:rPr>
          <w:b/>
          <w:bCs/>
          <w:sz w:val="28"/>
          <w:szCs w:val="28"/>
          <w:lang w:val="ro-MD"/>
        </w:rPr>
        <w:t xml:space="preserve"> </w:t>
      </w:r>
      <w:r w:rsidRPr="00FD6E15">
        <w:rPr>
          <w:b/>
          <w:bCs/>
          <w:sz w:val="28"/>
          <w:szCs w:val="28"/>
          <w:lang w:val="ro-MD"/>
        </w:rPr>
        <w:t>eșantionare</w:t>
      </w:r>
      <w:r w:rsidR="00E372B6" w:rsidRPr="00FD6E15">
        <w:rPr>
          <w:b/>
          <w:bCs/>
          <w:sz w:val="28"/>
          <w:szCs w:val="28"/>
          <w:lang w:val="ro-MD"/>
        </w:rPr>
        <w:t xml:space="preserve"> </w:t>
      </w:r>
      <w:r w:rsidRPr="00FD6E15">
        <w:rPr>
          <w:b/>
          <w:bCs/>
          <w:sz w:val="28"/>
          <w:szCs w:val="28"/>
          <w:lang w:val="ro-MD"/>
        </w:rPr>
        <w:t>și</w:t>
      </w:r>
      <w:r w:rsidR="00E372B6" w:rsidRPr="00FD6E15">
        <w:rPr>
          <w:b/>
          <w:bCs/>
          <w:sz w:val="28"/>
          <w:szCs w:val="28"/>
          <w:lang w:val="ro-MD"/>
        </w:rPr>
        <w:t xml:space="preserve"> </w:t>
      </w:r>
      <w:r w:rsidRPr="00FD6E15">
        <w:rPr>
          <w:b/>
          <w:bCs/>
          <w:sz w:val="28"/>
          <w:szCs w:val="28"/>
          <w:lang w:val="ro-MD"/>
        </w:rPr>
        <w:t>de</w:t>
      </w:r>
      <w:r w:rsidR="00E372B6" w:rsidRPr="00FD6E15">
        <w:rPr>
          <w:b/>
          <w:bCs/>
          <w:sz w:val="28"/>
          <w:szCs w:val="28"/>
          <w:lang w:val="ro-MD"/>
        </w:rPr>
        <w:t xml:space="preserve"> </w:t>
      </w:r>
      <w:r w:rsidRPr="00FD6E15">
        <w:rPr>
          <w:b/>
          <w:bCs/>
          <w:sz w:val="28"/>
          <w:szCs w:val="28"/>
          <w:lang w:val="ro-MD"/>
        </w:rPr>
        <w:t>analiză</w:t>
      </w:r>
      <w:r w:rsidR="00E372B6" w:rsidRPr="00FD6E15">
        <w:rPr>
          <w:b/>
          <w:bCs/>
          <w:sz w:val="28"/>
          <w:szCs w:val="28"/>
          <w:lang w:val="ro-MD"/>
        </w:rPr>
        <w:t xml:space="preserve"> </w:t>
      </w:r>
      <w:r w:rsidRPr="00FD6E15">
        <w:rPr>
          <w:b/>
          <w:bCs/>
          <w:sz w:val="28"/>
          <w:szCs w:val="28"/>
          <w:lang w:val="ro-MD"/>
        </w:rPr>
        <w:t>pentru</w:t>
      </w:r>
      <w:r w:rsidR="00E372B6" w:rsidRPr="00FD6E15">
        <w:rPr>
          <w:b/>
          <w:bCs/>
          <w:sz w:val="28"/>
          <w:szCs w:val="28"/>
          <w:lang w:val="ro-MD"/>
        </w:rPr>
        <w:t xml:space="preserve"> </w:t>
      </w:r>
      <w:r w:rsidRPr="00FD6E15">
        <w:rPr>
          <w:b/>
          <w:bCs/>
          <w:sz w:val="28"/>
          <w:szCs w:val="28"/>
          <w:lang w:val="ro-MD"/>
        </w:rPr>
        <w:t>controlul</w:t>
      </w:r>
      <w:r w:rsidR="00E372B6" w:rsidRPr="00FD6E15">
        <w:rPr>
          <w:b/>
          <w:bCs/>
          <w:sz w:val="28"/>
          <w:szCs w:val="28"/>
          <w:lang w:val="ro-MD"/>
        </w:rPr>
        <w:t xml:space="preserve"> </w:t>
      </w:r>
      <w:r w:rsidRPr="00FD6E15">
        <w:rPr>
          <w:b/>
          <w:bCs/>
          <w:sz w:val="28"/>
          <w:szCs w:val="28"/>
          <w:lang w:val="ro-MD"/>
        </w:rPr>
        <w:t>nivelurilor</w:t>
      </w:r>
      <w:r w:rsidR="00E372B6" w:rsidRPr="00FD6E15">
        <w:rPr>
          <w:b/>
          <w:bCs/>
          <w:sz w:val="28"/>
          <w:szCs w:val="28"/>
          <w:lang w:val="ro-MD"/>
        </w:rPr>
        <w:t xml:space="preserve"> </w:t>
      </w:r>
      <w:r w:rsidRPr="00FD6E15">
        <w:rPr>
          <w:b/>
          <w:bCs/>
          <w:sz w:val="28"/>
          <w:szCs w:val="28"/>
          <w:lang w:val="ro-MD"/>
        </w:rPr>
        <w:t>de</w:t>
      </w:r>
      <w:r w:rsidR="00E372B6" w:rsidRPr="00FD6E15">
        <w:rPr>
          <w:b/>
          <w:bCs/>
          <w:sz w:val="28"/>
          <w:szCs w:val="28"/>
          <w:lang w:val="ro-MD"/>
        </w:rPr>
        <w:t xml:space="preserve"> </w:t>
      </w:r>
      <w:r w:rsidRPr="00FD6E15">
        <w:rPr>
          <w:b/>
          <w:bCs/>
          <w:sz w:val="28"/>
          <w:szCs w:val="28"/>
          <w:lang w:val="ro-MD"/>
        </w:rPr>
        <w:t>micotoxine</w:t>
      </w:r>
      <w:r w:rsidR="00E372B6" w:rsidRPr="00FD6E15">
        <w:rPr>
          <w:b/>
          <w:bCs/>
          <w:sz w:val="28"/>
          <w:szCs w:val="28"/>
          <w:lang w:val="ro-MD"/>
        </w:rPr>
        <w:t xml:space="preserve"> </w:t>
      </w:r>
      <w:r w:rsidRPr="00FD6E15">
        <w:rPr>
          <w:b/>
          <w:bCs/>
          <w:sz w:val="28"/>
          <w:szCs w:val="28"/>
          <w:lang w:val="ro-MD"/>
        </w:rPr>
        <w:t>din</w:t>
      </w:r>
      <w:r w:rsidR="00E372B6" w:rsidRPr="00FD6E15">
        <w:rPr>
          <w:b/>
          <w:bCs/>
          <w:sz w:val="28"/>
          <w:szCs w:val="28"/>
          <w:lang w:val="ro-MD"/>
        </w:rPr>
        <w:t xml:space="preserve"> </w:t>
      </w:r>
      <w:r w:rsidRPr="00FD6E15">
        <w:rPr>
          <w:b/>
          <w:bCs/>
          <w:sz w:val="28"/>
          <w:szCs w:val="28"/>
          <w:lang w:val="ro-MD"/>
        </w:rPr>
        <w:t>produse</w:t>
      </w:r>
      <w:r w:rsidR="00E372B6" w:rsidRPr="00FD6E15">
        <w:rPr>
          <w:b/>
          <w:bCs/>
          <w:sz w:val="28"/>
          <w:szCs w:val="28"/>
          <w:lang w:val="ro-MD"/>
        </w:rPr>
        <w:t xml:space="preserve"> </w:t>
      </w:r>
      <w:r w:rsidRPr="00FD6E15">
        <w:rPr>
          <w:b/>
          <w:bCs/>
          <w:sz w:val="28"/>
          <w:szCs w:val="28"/>
          <w:lang w:val="ro-MD"/>
        </w:rPr>
        <w:t>alimentare</w:t>
      </w:r>
    </w:p>
    <w:p w14:paraId="486955C6" w14:textId="77777777" w:rsidR="00C53F7D" w:rsidRPr="00FD6E15" w:rsidRDefault="00C53F7D" w:rsidP="008B618D">
      <w:pPr>
        <w:pStyle w:val="NormalWeb"/>
        <w:tabs>
          <w:tab w:val="left" w:pos="851"/>
          <w:tab w:val="left" w:pos="993"/>
        </w:tabs>
        <w:spacing w:before="0" w:beforeAutospacing="0" w:after="0" w:afterAutospacing="0" w:line="276" w:lineRule="auto"/>
        <w:ind w:firstLine="709"/>
        <w:contextualSpacing/>
        <w:jc w:val="both"/>
        <w:rPr>
          <w:b/>
          <w:sz w:val="28"/>
          <w:szCs w:val="28"/>
          <w:lang w:val="ro-MD"/>
        </w:rPr>
      </w:pPr>
    </w:p>
    <w:p w14:paraId="0C0C59BC" w14:textId="6BE94E34" w:rsidR="0092688A" w:rsidRPr="00FD6E15" w:rsidRDefault="0092688A" w:rsidP="008B618D">
      <w:pPr>
        <w:pStyle w:val="doc-ti"/>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Prezentul</w:t>
      </w:r>
      <w:r w:rsidR="00E372B6" w:rsidRPr="00FD6E15">
        <w:rPr>
          <w:sz w:val="28"/>
          <w:szCs w:val="28"/>
          <w:lang w:val="ro-MD"/>
        </w:rPr>
        <w:t xml:space="preserve"> </w:t>
      </w:r>
      <w:r w:rsidRPr="00FD6E15">
        <w:rPr>
          <w:sz w:val="28"/>
          <w:szCs w:val="28"/>
          <w:lang w:val="ro-MD"/>
        </w:rPr>
        <w:t>Regulament</w:t>
      </w:r>
      <w:r w:rsidR="00E372B6" w:rsidRPr="00FD6E15">
        <w:rPr>
          <w:sz w:val="28"/>
          <w:szCs w:val="28"/>
          <w:lang w:val="ro-MD"/>
        </w:rPr>
        <w:t xml:space="preserve"> </w:t>
      </w:r>
      <w:r w:rsidRPr="00FD6E15">
        <w:rPr>
          <w:sz w:val="28"/>
          <w:szCs w:val="28"/>
          <w:lang w:val="ro-MD"/>
        </w:rPr>
        <w:t>transpune</w:t>
      </w:r>
      <w:r w:rsidR="00E372B6" w:rsidRPr="00FD6E15">
        <w:rPr>
          <w:sz w:val="28"/>
          <w:szCs w:val="28"/>
          <w:lang w:val="ro-MD"/>
        </w:rPr>
        <w:t xml:space="preserve"> </w:t>
      </w:r>
      <w:r w:rsidRPr="00FD6E15">
        <w:rPr>
          <w:bCs/>
          <w:sz w:val="28"/>
          <w:szCs w:val="28"/>
          <w:lang w:val="ro-MD"/>
        </w:rPr>
        <w:t>Regulamentul</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punere</w:t>
      </w:r>
      <w:r w:rsidR="00E372B6" w:rsidRPr="00FD6E15">
        <w:rPr>
          <w:bCs/>
          <w:sz w:val="28"/>
          <w:szCs w:val="28"/>
          <w:lang w:val="ro-MD"/>
        </w:rPr>
        <w:t xml:space="preserve"> </w:t>
      </w:r>
      <w:r w:rsidRPr="00FD6E15">
        <w:rPr>
          <w:bCs/>
          <w:sz w:val="28"/>
          <w:szCs w:val="28"/>
          <w:lang w:val="ro-MD"/>
        </w:rPr>
        <w:t>în</w:t>
      </w:r>
      <w:r w:rsidR="00E372B6" w:rsidRPr="00FD6E15">
        <w:rPr>
          <w:bCs/>
          <w:sz w:val="28"/>
          <w:szCs w:val="28"/>
          <w:lang w:val="ro-MD"/>
        </w:rPr>
        <w:t xml:space="preserve"> </w:t>
      </w:r>
      <w:r w:rsidRPr="00FD6E15">
        <w:rPr>
          <w:bCs/>
          <w:sz w:val="28"/>
          <w:szCs w:val="28"/>
          <w:lang w:val="ro-MD"/>
        </w:rPr>
        <w:t>aplicare</w:t>
      </w:r>
      <w:r w:rsidR="00E372B6" w:rsidRPr="00FD6E15">
        <w:rPr>
          <w:bCs/>
          <w:sz w:val="28"/>
          <w:szCs w:val="28"/>
          <w:lang w:val="ro-MD"/>
        </w:rPr>
        <w:t xml:space="preserve"> </w:t>
      </w:r>
      <w:r w:rsidRPr="00FD6E15">
        <w:rPr>
          <w:bCs/>
          <w:sz w:val="28"/>
          <w:szCs w:val="28"/>
          <w:lang w:val="ro-MD"/>
        </w:rPr>
        <w:t>(UE)</w:t>
      </w:r>
      <w:r w:rsidR="00E372B6" w:rsidRPr="00FD6E15">
        <w:rPr>
          <w:bCs/>
          <w:sz w:val="28"/>
          <w:szCs w:val="28"/>
          <w:lang w:val="ro-MD"/>
        </w:rPr>
        <w:t xml:space="preserve"> </w:t>
      </w:r>
      <w:r w:rsidRPr="00FD6E15">
        <w:rPr>
          <w:sz w:val="28"/>
          <w:szCs w:val="28"/>
          <w:lang w:val="ro-MD"/>
        </w:rPr>
        <w:t>2023/2782</w:t>
      </w:r>
      <w:r w:rsidR="00E372B6" w:rsidRPr="00FD6E15">
        <w:rPr>
          <w:sz w:val="28"/>
          <w:szCs w:val="28"/>
          <w:lang w:val="ro-MD"/>
        </w:rPr>
        <w:t xml:space="preserve"> </w:t>
      </w:r>
      <w:r w:rsidRPr="00FD6E15">
        <w:rPr>
          <w:sz w:val="28"/>
          <w:szCs w:val="28"/>
          <w:lang w:val="ro-MD"/>
        </w:rPr>
        <w:t>al</w:t>
      </w:r>
      <w:r w:rsidR="00E372B6" w:rsidRPr="00FD6E15">
        <w:rPr>
          <w:sz w:val="28"/>
          <w:szCs w:val="28"/>
          <w:lang w:val="ro-MD"/>
        </w:rPr>
        <w:t xml:space="preserve"> </w:t>
      </w:r>
      <w:r w:rsidRPr="00FD6E15">
        <w:rPr>
          <w:sz w:val="28"/>
          <w:szCs w:val="28"/>
          <w:lang w:val="ro-MD"/>
        </w:rPr>
        <w:t>Comisiei</w:t>
      </w:r>
      <w:r w:rsidR="00E372B6" w:rsidRPr="00FD6E15">
        <w:rPr>
          <w:sz w:val="28"/>
          <w:szCs w:val="28"/>
          <w:lang w:val="ro-MD"/>
        </w:rPr>
        <w:t xml:space="preserve"> </w:t>
      </w:r>
      <w:r w:rsidRPr="00FD6E15">
        <w:rPr>
          <w:sz w:val="28"/>
          <w:szCs w:val="28"/>
          <w:lang w:val="ro-MD"/>
        </w:rPr>
        <w:t>din</w:t>
      </w:r>
      <w:r w:rsidR="00E372B6" w:rsidRPr="00FD6E15">
        <w:rPr>
          <w:sz w:val="28"/>
          <w:szCs w:val="28"/>
          <w:lang w:val="ro-MD"/>
        </w:rPr>
        <w:t xml:space="preserve"> </w:t>
      </w:r>
      <w:r w:rsidRPr="00FD6E15">
        <w:rPr>
          <w:sz w:val="28"/>
          <w:szCs w:val="28"/>
          <w:lang w:val="ro-MD"/>
        </w:rPr>
        <w:t>14</w:t>
      </w:r>
      <w:r w:rsidR="00E372B6" w:rsidRPr="00FD6E15">
        <w:rPr>
          <w:sz w:val="28"/>
          <w:szCs w:val="28"/>
          <w:lang w:val="ro-MD"/>
        </w:rPr>
        <w:t xml:space="preserve"> </w:t>
      </w:r>
      <w:r w:rsidRPr="00FD6E15">
        <w:rPr>
          <w:sz w:val="28"/>
          <w:szCs w:val="28"/>
          <w:lang w:val="ro-MD"/>
        </w:rPr>
        <w:t>decembrie</w:t>
      </w:r>
      <w:r w:rsidR="00E372B6" w:rsidRPr="00FD6E15">
        <w:rPr>
          <w:sz w:val="28"/>
          <w:szCs w:val="28"/>
          <w:lang w:val="ro-MD"/>
        </w:rPr>
        <w:t xml:space="preserve"> </w:t>
      </w:r>
      <w:r w:rsidRPr="00FD6E15">
        <w:rPr>
          <w:sz w:val="28"/>
          <w:szCs w:val="28"/>
          <w:lang w:val="ro-MD"/>
        </w:rPr>
        <w:t>2023</w:t>
      </w:r>
      <w:r w:rsidR="00E372B6" w:rsidRPr="00FD6E15">
        <w:rPr>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stabilire</w:t>
      </w:r>
      <w:r w:rsidR="00E372B6" w:rsidRPr="00FD6E15">
        <w:rPr>
          <w:bCs/>
          <w:sz w:val="28"/>
          <w:szCs w:val="28"/>
          <w:lang w:val="ro-MD"/>
        </w:rPr>
        <w:t xml:space="preserve"> </w:t>
      </w:r>
      <w:r w:rsidRPr="00FD6E15">
        <w:rPr>
          <w:bCs/>
          <w:sz w:val="28"/>
          <w:szCs w:val="28"/>
          <w:lang w:val="ro-MD"/>
        </w:rPr>
        <w:t>a</w:t>
      </w:r>
      <w:r w:rsidR="00E372B6" w:rsidRPr="00FD6E15">
        <w:rPr>
          <w:bCs/>
          <w:sz w:val="28"/>
          <w:szCs w:val="28"/>
          <w:lang w:val="ro-MD"/>
        </w:rPr>
        <w:t xml:space="preserve"> </w:t>
      </w:r>
      <w:r w:rsidRPr="00FD6E15">
        <w:rPr>
          <w:bCs/>
          <w:sz w:val="28"/>
          <w:szCs w:val="28"/>
          <w:lang w:val="ro-MD"/>
        </w:rPr>
        <w:t>metodelor</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eșantionare</w:t>
      </w:r>
      <w:r w:rsidR="00E372B6" w:rsidRPr="00FD6E15">
        <w:rPr>
          <w:bCs/>
          <w:sz w:val="28"/>
          <w:szCs w:val="28"/>
          <w:lang w:val="ro-MD"/>
        </w:rPr>
        <w:t xml:space="preserve"> </w:t>
      </w:r>
      <w:r w:rsidRPr="00FD6E15">
        <w:rPr>
          <w:bCs/>
          <w:sz w:val="28"/>
          <w:szCs w:val="28"/>
          <w:lang w:val="ro-MD"/>
        </w:rPr>
        <w:t>și</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analiză</w:t>
      </w:r>
      <w:r w:rsidR="00E372B6" w:rsidRPr="00FD6E15">
        <w:rPr>
          <w:bCs/>
          <w:sz w:val="28"/>
          <w:szCs w:val="28"/>
          <w:lang w:val="ro-MD"/>
        </w:rPr>
        <w:t xml:space="preserve"> </w:t>
      </w:r>
      <w:r w:rsidRPr="00FD6E15">
        <w:rPr>
          <w:bCs/>
          <w:sz w:val="28"/>
          <w:szCs w:val="28"/>
          <w:lang w:val="ro-MD"/>
        </w:rPr>
        <w:t>pentru</w:t>
      </w:r>
      <w:r w:rsidR="00E372B6" w:rsidRPr="00FD6E15">
        <w:rPr>
          <w:bCs/>
          <w:sz w:val="28"/>
          <w:szCs w:val="28"/>
          <w:lang w:val="ro-MD"/>
        </w:rPr>
        <w:t xml:space="preserve"> </w:t>
      </w:r>
      <w:r w:rsidRPr="00FD6E15">
        <w:rPr>
          <w:bCs/>
          <w:sz w:val="28"/>
          <w:szCs w:val="28"/>
          <w:lang w:val="ro-MD"/>
        </w:rPr>
        <w:t>controlul</w:t>
      </w:r>
      <w:r w:rsidR="00E372B6" w:rsidRPr="00FD6E15">
        <w:rPr>
          <w:bCs/>
          <w:sz w:val="28"/>
          <w:szCs w:val="28"/>
          <w:lang w:val="ro-MD"/>
        </w:rPr>
        <w:t xml:space="preserve"> </w:t>
      </w:r>
      <w:r w:rsidRPr="00FD6E15">
        <w:rPr>
          <w:bCs/>
          <w:sz w:val="28"/>
          <w:szCs w:val="28"/>
          <w:lang w:val="ro-MD"/>
        </w:rPr>
        <w:t>nivelurilor</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micotoxine</w:t>
      </w:r>
      <w:r w:rsidR="00E372B6" w:rsidRPr="00FD6E15">
        <w:rPr>
          <w:bCs/>
          <w:sz w:val="28"/>
          <w:szCs w:val="28"/>
          <w:lang w:val="ro-MD"/>
        </w:rPr>
        <w:t xml:space="preserve"> </w:t>
      </w:r>
      <w:r w:rsidRPr="00FD6E15">
        <w:rPr>
          <w:bCs/>
          <w:sz w:val="28"/>
          <w:szCs w:val="28"/>
          <w:lang w:val="ro-MD"/>
        </w:rPr>
        <w:t>din</w:t>
      </w:r>
      <w:r w:rsidR="00E372B6" w:rsidRPr="00FD6E15">
        <w:rPr>
          <w:bCs/>
          <w:sz w:val="28"/>
          <w:szCs w:val="28"/>
          <w:lang w:val="ro-MD"/>
        </w:rPr>
        <w:t xml:space="preserve"> </w:t>
      </w:r>
      <w:r w:rsidRPr="00FD6E15">
        <w:rPr>
          <w:bCs/>
          <w:sz w:val="28"/>
          <w:szCs w:val="28"/>
          <w:lang w:val="ro-MD"/>
        </w:rPr>
        <w:t>produse</w:t>
      </w:r>
      <w:r w:rsidR="00E372B6" w:rsidRPr="00FD6E15">
        <w:rPr>
          <w:bCs/>
          <w:sz w:val="28"/>
          <w:szCs w:val="28"/>
          <w:lang w:val="ro-MD"/>
        </w:rPr>
        <w:t xml:space="preserve"> </w:t>
      </w:r>
      <w:r w:rsidRPr="00FD6E15">
        <w:rPr>
          <w:bCs/>
          <w:sz w:val="28"/>
          <w:szCs w:val="28"/>
          <w:lang w:val="ro-MD"/>
        </w:rPr>
        <w:t>alimentare</w:t>
      </w:r>
      <w:r w:rsidR="00E372B6" w:rsidRPr="00FD6E15">
        <w:rPr>
          <w:bCs/>
          <w:sz w:val="28"/>
          <w:szCs w:val="28"/>
          <w:lang w:val="ro-MD"/>
        </w:rPr>
        <w:t xml:space="preserve"> </w:t>
      </w:r>
      <w:r w:rsidRPr="00FD6E15">
        <w:rPr>
          <w:bCs/>
          <w:sz w:val="28"/>
          <w:szCs w:val="28"/>
          <w:lang w:val="ro-MD"/>
        </w:rPr>
        <w:t>și</w:t>
      </w:r>
      <w:r w:rsidR="00E372B6" w:rsidRPr="00FD6E15">
        <w:rPr>
          <w:bCs/>
          <w:sz w:val="28"/>
          <w:szCs w:val="28"/>
          <w:lang w:val="ro-MD"/>
        </w:rPr>
        <w:t xml:space="preserve"> </w:t>
      </w:r>
      <w:r w:rsidRPr="00FD6E15">
        <w:rPr>
          <w:bCs/>
          <w:sz w:val="28"/>
          <w:szCs w:val="28"/>
          <w:lang w:val="ro-MD"/>
        </w:rPr>
        <w:t>de</w:t>
      </w:r>
      <w:r w:rsidR="00E372B6" w:rsidRPr="00FD6E15">
        <w:rPr>
          <w:bCs/>
          <w:sz w:val="28"/>
          <w:szCs w:val="28"/>
          <w:lang w:val="ro-MD"/>
        </w:rPr>
        <w:t xml:space="preserve"> </w:t>
      </w:r>
      <w:r w:rsidRPr="00FD6E15">
        <w:rPr>
          <w:bCs/>
          <w:sz w:val="28"/>
          <w:szCs w:val="28"/>
          <w:lang w:val="ro-MD"/>
        </w:rPr>
        <w:t>abrogare</w:t>
      </w:r>
      <w:r w:rsidR="00E372B6" w:rsidRPr="00FD6E15">
        <w:rPr>
          <w:bCs/>
          <w:sz w:val="28"/>
          <w:szCs w:val="28"/>
          <w:lang w:val="ro-MD"/>
        </w:rPr>
        <w:t xml:space="preserve"> </w:t>
      </w:r>
      <w:r w:rsidRPr="00FD6E15">
        <w:rPr>
          <w:bCs/>
          <w:sz w:val="28"/>
          <w:szCs w:val="28"/>
          <w:lang w:val="ro-MD"/>
        </w:rPr>
        <w:t>a</w:t>
      </w:r>
      <w:r w:rsidR="00E372B6" w:rsidRPr="00FD6E15">
        <w:rPr>
          <w:bCs/>
          <w:sz w:val="28"/>
          <w:szCs w:val="28"/>
          <w:lang w:val="ro-MD"/>
        </w:rPr>
        <w:t xml:space="preserve"> </w:t>
      </w:r>
      <w:r w:rsidRPr="00FD6E15">
        <w:rPr>
          <w:bCs/>
          <w:sz w:val="28"/>
          <w:szCs w:val="28"/>
          <w:lang w:val="ro-MD"/>
        </w:rPr>
        <w:t>Regulamentului</w:t>
      </w:r>
      <w:r w:rsidR="00E372B6" w:rsidRPr="00FD6E15">
        <w:rPr>
          <w:bCs/>
          <w:sz w:val="28"/>
          <w:szCs w:val="28"/>
          <w:lang w:val="ro-MD"/>
        </w:rPr>
        <w:t xml:space="preserve"> </w:t>
      </w:r>
      <w:r w:rsidRPr="00FD6E15">
        <w:rPr>
          <w:bCs/>
          <w:sz w:val="28"/>
          <w:szCs w:val="28"/>
          <w:lang w:val="ro-MD"/>
        </w:rPr>
        <w:t>(CE)</w:t>
      </w:r>
      <w:r w:rsidR="00E372B6" w:rsidRPr="00FD6E15">
        <w:rPr>
          <w:bCs/>
          <w:sz w:val="28"/>
          <w:szCs w:val="28"/>
          <w:lang w:val="ro-MD"/>
        </w:rPr>
        <w:t xml:space="preserve"> </w:t>
      </w:r>
      <w:r w:rsidRPr="00FD6E15">
        <w:rPr>
          <w:bCs/>
          <w:sz w:val="28"/>
          <w:szCs w:val="28"/>
          <w:lang w:val="ro-MD"/>
        </w:rPr>
        <w:t>nr.</w:t>
      </w:r>
      <w:r w:rsidR="00E372B6" w:rsidRPr="00FD6E15">
        <w:rPr>
          <w:bCs/>
          <w:sz w:val="28"/>
          <w:szCs w:val="28"/>
          <w:lang w:val="ro-MD"/>
        </w:rPr>
        <w:t xml:space="preserve"> </w:t>
      </w:r>
      <w:r w:rsidRPr="00FD6E15">
        <w:rPr>
          <w:bCs/>
          <w:sz w:val="28"/>
          <w:szCs w:val="28"/>
          <w:lang w:val="ro-MD"/>
        </w:rPr>
        <w:t>401/2006</w:t>
      </w:r>
      <w:r w:rsidRPr="00FD6E15">
        <w:rPr>
          <w:sz w:val="28"/>
          <w:szCs w:val="28"/>
          <w:lang w:val="ro-MD"/>
        </w:rPr>
        <w:t>,</w:t>
      </w:r>
      <w:r w:rsidR="00E372B6" w:rsidRPr="00FD6E15">
        <w:rPr>
          <w:sz w:val="28"/>
          <w:szCs w:val="28"/>
          <w:lang w:val="ro-MD"/>
        </w:rPr>
        <w:t xml:space="preserve"> </w:t>
      </w:r>
      <w:r w:rsidRPr="00FD6E15">
        <w:rPr>
          <w:sz w:val="28"/>
          <w:szCs w:val="28"/>
          <w:lang w:val="ro-MD"/>
        </w:rPr>
        <w:t>CELEX:</w:t>
      </w:r>
      <w:r w:rsidR="00E372B6" w:rsidRPr="00FD6E15">
        <w:rPr>
          <w:sz w:val="28"/>
          <w:szCs w:val="28"/>
          <w:lang w:val="ro-MD"/>
        </w:rPr>
        <w:t xml:space="preserve"> </w:t>
      </w:r>
      <w:r w:rsidRPr="00FD6E15">
        <w:rPr>
          <w:sz w:val="28"/>
          <w:szCs w:val="28"/>
          <w:shd w:val="clear" w:color="auto" w:fill="FFFFFF"/>
          <w:lang w:val="ro-MD"/>
        </w:rPr>
        <w:t>32023R2782</w:t>
      </w:r>
      <w:r w:rsidRPr="00FD6E15">
        <w:rPr>
          <w:bCs/>
          <w:sz w:val="28"/>
          <w:szCs w:val="28"/>
          <w:lang w:val="ro-MD"/>
        </w:rPr>
        <w:t>,</w:t>
      </w:r>
      <w:r w:rsidR="00E372B6" w:rsidRPr="00FD6E15">
        <w:rPr>
          <w:sz w:val="28"/>
          <w:szCs w:val="28"/>
          <w:lang w:val="ro-MD"/>
        </w:rPr>
        <w:t xml:space="preserve"> </w:t>
      </w:r>
      <w:r w:rsidRPr="00FD6E15">
        <w:rPr>
          <w:sz w:val="28"/>
          <w:szCs w:val="28"/>
          <w:lang w:val="ro-MD"/>
        </w:rPr>
        <w:t>publicat</w:t>
      </w:r>
      <w:r w:rsidR="00E372B6" w:rsidRPr="00FD6E15">
        <w:rPr>
          <w:sz w:val="28"/>
          <w:szCs w:val="28"/>
          <w:lang w:val="ro-MD"/>
        </w:rPr>
        <w:t xml:space="preserve"> </w:t>
      </w:r>
      <w:r w:rsidRPr="00FD6E15">
        <w:rPr>
          <w:sz w:val="28"/>
          <w:szCs w:val="28"/>
          <w:lang w:val="ro-MD"/>
        </w:rPr>
        <w:t>în</w:t>
      </w:r>
      <w:r w:rsidR="00E372B6" w:rsidRPr="00FD6E15">
        <w:rPr>
          <w:sz w:val="28"/>
          <w:szCs w:val="28"/>
          <w:lang w:val="ro-MD"/>
        </w:rPr>
        <w:t xml:space="preserve"> </w:t>
      </w:r>
      <w:r w:rsidRPr="00FD6E15">
        <w:rPr>
          <w:sz w:val="28"/>
          <w:szCs w:val="28"/>
          <w:lang w:val="ro-MD"/>
        </w:rPr>
        <w:t>Jurnalul</w:t>
      </w:r>
      <w:r w:rsidR="00E372B6" w:rsidRPr="00FD6E15">
        <w:rPr>
          <w:sz w:val="28"/>
          <w:szCs w:val="28"/>
          <w:lang w:val="ro-MD"/>
        </w:rPr>
        <w:t xml:space="preserve"> </w:t>
      </w:r>
      <w:r w:rsidRPr="00FD6E15">
        <w:rPr>
          <w:sz w:val="28"/>
          <w:szCs w:val="28"/>
          <w:lang w:val="ro-MD"/>
        </w:rPr>
        <w:t>Oficial</w:t>
      </w:r>
      <w:r w:rsidR="00E372B6" w:rsidRPr="00FD6E15">
        <w:rPr>
          <w:sz w:val="28"/>
          <w:szCs w:val="28"/>
          <w:lang w:val="ro-MD"/>
        </w:rPr>
        <w:t xml:space="preserve"> </w:t>
      </w:r>
      <w:r w:rsidRPr="00FD6E15">
        <w:rPr>
          <w:sz w:val="28"/>
          <w:szCs w:val="28"/>
          <w:lang w:val="ro-MD"/>
        </w:rPr>
        <w:t>al</w:t>
      </w:r>
      <w:r w:rsidR="00E372B6" w:rsidRPr="00FD6E15">
        <w:rPr>
          <w:sz w:val="28"/>
          <w:szCs w:val="28"/>
          <w:lang w:val="ro-MD"/>
        </w:rPr>
        <w:t xml:space="preserve"> </w:t>
      </w:r>
      <w:r w:rsidRPr="00FD6E15">
        <w:rPr>
          <w:sz w:val="28"/>
          <w:szCs w:val="28"/>
          <w:lang w:val="ro-MD"/>
        </w:rPr>
        <w:t>Uniunii</w:t>
      </w:r>
      <w:r w:rsidR="00E372B6" w:rsidRPr="00FD6E15">
        <w:rPr>
          <w:sz w:val="28"/>
          <w:szCs w:val="28"/>
          <w:lang w:val="ro-MD"/>
        </w:rPr>
        <w:t xml:space="preserve"> </w:t>
      </w:r>
      <w:r w:rsidRPr="00FD6E15">
        <w:rPr>
          <w:sz w:val="28"/>
          <w:szCs w:val="28"/>
          <w:lang w:val="ro-MD"/>
        </w:rPr>
        <w:t>Europene</w:t>
      </w:r>
      <w:r w:rsidR="00E372B6" w:rsidRPr="00FD6E15">
        <w:rPr>
          <w:sz w:val="28"/>
          <w:szCs w:val="28"/>
          <w:lang w:val="ro-MD"/>
        </w:rPr>
        <w:t xml:space="preserve"> </w:t>
      </w:r>
      <w:r w:rsidR="007F55DC" w:rsidRPr="00FD6E15">
        <w:rPr>
          <w:sz w:val="28"/>
          <w:szCs w:val="28"/>
          <w:lang w:val="ro-MD"/>
        </w:rPr>
        <w:t>Seria L</w:t>
      </w:r>
      <w:r w:rsidR="00E372B6" w:rsidRPr="00FD6E15">
        <w:rPr>
          <w:sz w:val="28"/>
          <w:szCs w:val="28"/>
          <w:lang w:val="ro-MD"/>
        </w:rPr>
        <w:t xml:space="preserve"> </w:t>
      </w:r>
      <w:r w:rsidRPr="00FD6E15">
        <w:rPr>
          <w:rFonts w:eastAsia="Arial Unicode MS"/>
          <w:sz w:val="28"/>
          <w:szCs w:val="28"/>
          <w:shd w:val="clear" w:color="auto" w:fill="FFFFFF"/>
          <w:lang w:val="ro-MD"/>
        </w:rPr>
        <w:t>din</w:t>
      </w:r>
      <w:r w:rsidR="00E372B6" w:rsidRPr="00FD6E15">
        <w:rPr>
          <w:rFonts w:eastAsia="Arial Unicode MS"/>
          <w:sz w:val="28"/>
          <w:szCs w:val="28"/>
          <w:shd w:val="clear" w:color="auto" w:fill="FFFFFF"/>
          <w:lang w:val="ro-MD"/>
        </w:rPr>
        <w:t xml:space="preserve"> </w:t>
      </w:r>
      <w:r w:rsidRPr="00FD6E15">
        <w:rPr>
          <w:rFonts w:eastAsia="Arial Unicode MS"/>
          <w:sz w:val="28"/>
          <w:szCs w:val="28"/>
          <w:shd w:val="clear" w:color="auto" w:fill="FFFFFF"/>
          <w:lang w:val="ro-MD"/>
        </w:rPr>
        <w:t>15.12.2023</w:t>
      </w:r>
      <w:r w:rsidR="000D7439" w:rsidRPr="00FD6E15">
        <w:rPr>
          <w:rFonts w:eastAsia="Arial Unicode MS"/>
          <w:sz w:val="28"/>
          <w:szCs w:val="28"/>
          <w:shd w:val="clear" w:color="auto" w:fill="FFFFFF"/>
          <w:lang w:val="ro-MD"/>
        </w:rPr>
        <w:t xml:space="preserve">, </w:t>
      </w:r>
      <w:r w:rsidR="00E64721" w:rsidRPr="00FD6E15">
        <w:rPr>
          <w:rFonts w:eastAsia="Arial Unicode MS"/>
          <w:sz w:val="28"/>
          <w:szCs w:val="28"/>
          <w:shd w:val="clear" w:color="auto" w:fill="FFFFFF"/>
          <w:lang w:val="ro-MD"/>
        </w:rPr>
        <w:t>astfel</w:t>
      </w:r>
      <w:r w:rsidR="000D7439" w:rsidRPr="00FD6E15">
        <w:rPr>
          <w:rFonts w:eastAsia="Arial Unicode MS"/>
          <w:sz w:val="28"/>
          <w:szCs w:val="28"/>
          <w:shd w:val="clear" w:color="auto" w:fill="FFFFFF"/>
          <w:lang w:val="ro-MD"/>
        </w:rPr>
        <w:t xml:space="preserve"> cum a fost modificat ultima dată prin </w:t>
      </w:r>
      <w:r w:rsidR="000D7439" w:rsidRPr="00FD6E15">
        <w:rPr>
          <w:sz w:val="28"/>
          <w:szCs w:val="28"/>
          <w:lang w:val="ro-MD"/>
        </w:rPr>
        <w:t>Regulamentul de punere în aplicare (UE) 2024/885 al Comisiei din 20 martie 2024</w:t>
      </w:r>
      <w:r w:rsidRPr="00FD6E15">
        <w:rPr>
          <w:sz w:val="28"/>
          <w:szCs w:val="28"/>
          <w:lang w:val="ro-MD"/>
        </w:rPr>
        <w:t>.</w:t>
      </w:r>
    </w:p>
    <w:p w14:paraId="50DB3BBE" w14:textId="77777777" w:rsidR="006D2D15" w:rsidRPr="00FD6E15" w:rsidRDefault="006D2D15" w:rsidP="008B618D">
      <w:pPr>
        <w:pStyle w:val="doc-ti"/>
        <w:shd w:val="clear" w:color="auto" w:fill="FFFFFF"/>
        <w:spacing w:before="0" w:beforeAutospacing="0" w:after="0" w:afterAutospacing="0" w:line="276" w:lineRule="auto"/>
        <w:ind w:firstLine="709"/>
        <w:contextualSpacing/>
        <w:jc w:val="both"/>
        <w:rPr>
          <w:sz w:val="28"/>
          <w:szCs w:val="28"/>
          <w:lang w:val="ro-MD"/>
        </w:rPr>
      </w:pPr>
    </w:p>
    <w:p w14:paraId="058FB594" w14:textId="77777777" w:rsidR="0092688A" w:rsidRPr="00FD6E15" w:rsidRDefault="0034725B" w:rsidP="008B618D">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1.</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sensul</w:t>
      </w:r>
      <w:r w:rsidR="00E372B6" w:rsidRPr="00FD6E15">
        <w:rPr>
          <w:sz w:val="28"/>
          <w:szCs w:val="28"/>
          <w:lang w:val="ro-MD"/>
        </w:rPr>
        <w:t xml:space="preserve"> </w:t>
      </w:r>
      <w:r w:rsidR="0092688A" w:rsidRPr="00FD6E15">
        <w:rPr>
          <w:sz w:val="28"/>
          <w:szCs w:val="28"/>
          <w:lang w:val="ro-MD"/>
        </w:rPr>
        <w:t>prezentului</w:t>
      </w:r>
      <w:r w:rsidR="00E372B6" w:rsidRPr="00FD6E15">
        <w:rPr>
          <w:sz w:val="28"/>
          <w:szCs w:val="28"/>
          <w:lang w:val="ro-MD"/>
        </w:rPr>
        <w:t xml:space="preserve"> </w:t>
      </w:r>
      <w:r w:rsidR="0092688A" w:rsidRPr="00FD6E15">
        <w:rPr>
          <w:sz w:val="28"/>
          <w:szCs w:val="28"/>
          <w:lang w:val="ro-MD"/>
        </w:rPr>
        <w:t>reg</w:t>
      </w:r>
      <w:r w:rsidR="006D2D15" w:rsidRPr="00FD6E15">
        <w:rPr>
          <w:sz w:val="28"/>
          <w:szCs w:val="28"/>
          <w:lang w:val="ro-MD"/>
        </w:rPr>
        <w:t>ulament,</w:t>
      </w:r>
      <w:r w:rsidR="00E372B6" w:rsidRPr="00FD6E15">
        <w:rPr>
          <w:sz w:val="28"/>
          <w:szCs w:val="28"/>
          <w:lang w:val="ro-MD"/>
        </w:rPr>
        <w:t xml:space="preserve"> </w:t>
      </w:r>
      <w:r w:rsidR="006D2D15" w:rsidRPr="00FD6E15">
        <w:rPr>
          <w:sz w:val="28"/>
          <w:szCs w:val="28"/>
          <w:shd w:val="clear" w:color="auto" w:fill="FFFFFF"/>
        </w:rPr>
        <w:t>următoarele</w:t>
      </w:r>
      <w:r w:rsidR="00E372B6" w:rsidRPr="00FD6E15">
        <w:rPr>
          <w:sz w:val="28"/>
          <w:szCs w:val="28"/>
          <w:shd w:val="clear" w:color="auto" w:fill="FFFFFF"/>
        </w:rPr>
        <w:t xml:space="preserve"> </w:t>
      </w:r>
      <w:r w:rsidR="006D2D15" w:rsidRPr="00FD6E15">
        <w:rPr>
          <w:sz w:val="28"/>
          <w:szCs w:val="28"/>
          <w:shd w:val="clear" w:color="auto" w:fill="FFFFFF"/>
        </w:rPr>
        <w:t>noțiuni</w:t>
      </w:r>
      <w:r w:rsidR="00E372B6" w:rsidRPr="00FD6E15">
        <w:rPr>
          <w:sz w:val="28"/>
          <w:szCs w:val="28"/>
          <w:shd w:val="clear" w:color="auto" w:fill="FFFFFF"/>
        </w:rPr>
        <w:t xml:space="preserve"> </w:t>
      </w:r>
      <w:r w:rsidR="008B618D" w:rsidRPr="00FD6E15">
        <w:rPr>
          <w:sz w:val="28"/>
          <w:szCs w:val="28"/>
          <w:shd w:val="clear" w:color="auto" w:fill="FFFFFF"/>
        </w:rPr>
        <w:t>semnifică</w:t>
      </w:r>
      <w:r w:rsidR="0092688A" w:rsidRPr="00FD6E15">
        <w:rPr>
          <w:sz w:val="28"/>
          <w:szCs w:val="28"/>
          <w:lang w:val="ro-MD"/>
        </w:rPr>
        <w:t>:</w:t>
      </w:r>
    </w:p>
    <w:p w14:paraId="7535A22A" w14:textId="77777777" w:rsidR="00AD73EC" w:rsidRPr="00FD6E15" w:rsidRDefault="00AD73EC" w:rsidP="008B618D">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i/>
          <w:sz w:val="28"/>
          <w:szCs w:val="28"/>
          <w:lang w:val="ro-MD"/>
        </w:rPr>
        <w:t>concentrație-țintă de screening</w:t>
      </w:r>
      <w:r w:rsidRPr="00FD6E15">
        <w:rPr>
          <w:sz w:val="28"/>
          <w:szCs w:val="28"/>
          <w:lang w:val="ro-MD"/>
        </w:rPr>
        <w:t xml:space="preserve"> (</w:t>
      </w:r>
      <w:r w:rsidRPr="00FD6E15">
        <w:rPr>
          <w:rStyle w:val="oj-italic"/>
          <w:i/>
          <w:iCs/>
          <w:sz w:val="28"/>
          <w:szCs w:val="28"/>
          <w:lang w:val="ro-MD"/>
        </w:rPr>
        <w:t>screening target concentration</w:t>
      </w:r>
      <w:r w:rsidRPr="00FD6E15">
        <w:rPr>
          <w:sz w:val="28"/>
          <w:szCs w:val="28"/>
          <w:lang w:val="ro-MD"/>
        </w:rPr>
        <w:t xml:space="preserve"> – STC) - concentrația de interes pentru detectarea micotoxinelor dintr-un eșantion. Când scopul este să se testeze respectarea limitelor reglementate, STC este egală cu nivelul maxim aplicabil. În alte scopuri sau în cazul în care nu a fost stabilit un nivel maxim, STC este predefinită de laborator;</w:t>
      </w:r>
    </w:p>
    <w:p w14:paraId="259B1654"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deviație standard relativă de repetabilitate</w:t>
      </w:r>
      <w:r w:rsidRPr="00FD6E15">
        <w:rPr>
          <w:rFonts w:ascii="Times New Roman" w:hAnsi="Times New Roman" w:cs="Times New Roman"/>
          <w:sz w:val="28"/>
          <w:szCs w:val="28"/>
          <w:lang w:val="ro-MD"/>
        </w:rPr>
        <w:t xml:space="preserve"> - (</w:t>
      </w:r>
      <w:r w:rsidRPr="00FD6E15">
        <w:rPr>
          <w:rStyle w:val="oj-italic"/>
          <w:rFonts w:ascii="Times New Roman" w:hAnsi="Times New Roman" w:cs="Times New Roman"/>
          <w:i/>
          <w:iCs/>
          <w:sz w:val="28"/>
          <w:szCs w:val="28"/>
          <w:lang w:val="ro-MD"/>
        </w:rPr>
        <w:t>repeatability relative standard deviation</w:t>
      </w:r>
      <w:r w:rsidRPr="00FD6E15">
        <w:rPr>
          <w:rFonts w:ascii="Times New Roman" w:hAnsi="Times New Roman" w:cs="Times New Roman"/>
          <w:sz w:val="28"/>
          <w:szCs w:val="28"/>
          <w:lang w:val="ro-MD"/>
        </w:rPr>
        <w:t xml:space="preserve"> – RSDr) înseamnă deviația standard relativă (%) calculată pe baza rezultatelor generate în condiții de repetabilitate (precizie de repetabilitate): utilizând aceeași metodă pentru același eșantion de material într-un singur laborator de către același operator, cu același instrument, într-un interval scurt de timp (1 zi sau 1 secvență);</w:t>
      </w:r>
    </w:p>
    <w:p w14:paraId="49B44BBD"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deviație standard relativă de reproductibilitate intralaborator</w:t>
      </w:r>
      <w:r w:rsidRPr="00FD6E15">
        <w:rPr>
          <w:rFonts w:ascii="Times New Roman" w:hAnsi="Times New Roman" w:cs="Times New Roman"/>
          <w:sz w:val="28"/>
          <w:szCs w:val="28"/>
          <w:lang w:val="ro-MD"/>
        </w:rPr>
        <w:t xml:space="preserve"> (</w:t>
      </w:r>
      <w:r w:rsidRPr="00FD6E15">
        <w:rPr>
          <w:rStyle w:val="oj-italic"/>
          <w:rFonts w:ascii="Times New Roman" w:hAnsi="Times New Roman" w:cs="Times New Roman"/>
          <w:i/>
          <w:iCs/>
          <w:sz w:val="28"/>
          <w:szCs w:val="28"/>
          <w:lang w:val="ro-MD"/>
        </w:rPr>
        <w:t>within-laboratory reproducibility relative standard deviation</w:t>
      </w:r>
      <w:r w:rsidRPr="00FD6E15">
        <w:rPr>
          <w:rFonts w:ascii="Times New Roman" w:hAnsi="Times New Roman" w:cs="Times New Roman"/>
          <w:sz w:val="28"/>
          <w:szCs w:val="28"/>
          <w:lang w:val="ro-MD"/>
        </w:rPr>
        <w:t>– RSDwR) - deviația standard relativă (%) calculată pe baza rezultatelor generate în condiții de reproductibilitate intralaborator (precizie intermediară): utilizând aceeași metodă pentru același eșantion de material într-un singur laborator, dar în zile diferite (de preferință, la intervale mai lungi de timp), fiind posibile și alte condiții, cum ar fi operatori diferiți și/sau instrumente diferite (echivalente);</w:t>
      </w:r>
    </w:p>
    <w:p w14:paraId="24CA667B"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d</w:t>
      </w:r>
      <w:r w:rsidRPr="00FD6E15">
        <w:rPr>
          <w:rFonts w:ascii="Times New Roman" w:hAnsi="Times New Roman" w:cs="Times New Roman"/>
          <w:i/>
          <w:sz w:val="28"/>
          <w:szCs w:val="28"/>
          <w:lang w:val="ro-MD"/>
        </w:rPr>
        <w:t>eviație standard relativă de reproductibilitate</w:t>
      </w:r>
      <w:r w:rsidRPr="00FD6E15">
        <w:rPr>
          <w:rFonts w:ascii="Times New Roman" w:hAnsi="Times New Roman" w:cs="Times New Roman"/>
          <w:sz w:val="28"/>
          <w:szCs w:val="28"/>
          <w:lang w:val="ro-MD"/>
        </w:rPr>
        <w:t xml:space="preserve"> (</w:t>
      </w:r>
      <w:r w:rsidRPr="00FD6E15">
        <w:rPr>
          <w:rStyle w:val="oj-italic"/>
          <w:rFonts w:ascii="Times New Roman" w:hAnsi="Times New Roman" w:cs="Times New Roman"/>
          <w:i/>
          <w:iCs/>
          <w:sz w:val="28"/>
          <w:szCs w:val="28"/>
          <w:lang w:val="ro-MD"/>
        </w:rPr>
        <w:t>reproducibility relative standard deviation</w:t>
      </w:r>
      <w:r w:rsidRPr="00FD6E15">
        <w:rPr>
          <w:rFonts w:ascii="Times New Roman" w:hAnsi="Times New Roman" w:cs="Times New Roman"/>
          <w:sz w:val="28"/>
          <w:szCs w:val="28"/>
          <w:lang w:val="ro-MD"/>
        </w:rPr>
        <w:t xml:space="preserve"> – RSD</w:t>
      </w:r>
      <w:r w:rsidRPr="00FD6E15">
        <w:rPr>
          <w:rStyle w:val="oj-sub"/>
          <w:rFonts w:ascii="Times New Roman" w:hAnsi="Times New Roman" w:cs="Times New Roman"/>
          <w:sz w:val="28"/>
          <w:szCs w:val="28"/>
          <w:vertAlign w:val="subscript"/>
          <w:lang w:val="ro-MD"/>
        </w:rPr>
        <w:t>R</w:t>
      </w:r>
      <w:r w:rsidRPr="00FD6E15">
        <w:rPr>
          <w:rFonts w:ascii="Times New Roman" w:hAnsi="Times New Roman" w:cs="Times New Roman"/>
          <w:sz w:val="28"/>
          <w:szCs w:val="28"/>
          <w:lang w:val="ro-MD"/>
        </w:rPr>
        <w:t xml:space="preserve">) - deviația standard relativă (%) calculată pe baza </w:t>
      </w:r>
      <w:r w:rsidRPr="00FD6E15">
        <w:rPr>
          <w:rFonts w:ascii="Times New Roman" w:hAnsi="Times New Roman" w:cs="Times New Roman"/>
          <w:sz w:val="28"/>
          <w:szCs w:val="28"/>
          <w:lang w:val="ro-MD"/>
        </w:rPr>
        <w:lastRenderedPageBreak/>
        <w:t>rezultatelor obținute în condiții de reproductibilitate (precizie interlaboratoare), ceea ce înseamnă că același material este analizat de laboratoare diferite. Valoarea RSD</w:t>
      </w:r>
      <w:r w:rsidRPr="00FD6E15">
        <w:rPr>
          <w:rStyle w:val="oj-sub"/>
          <w:rFonts w:ascii="Times New Roman" w:hAnsi="Times New Roman" w:cs="Times New Roman"/>
          <w:sz w:val="28"/>
          <w:szCs w:val="28"/>
          <w:vertAlign w:val="subscript"/>
          <w:lang w:val="ro-MD"/>
        </w:rPr>
        <w:t>R</w:t>
      </w:r>
      <w:r w:rsidRPr="00FD6E15">
        <w:rPr>
          <w:rFonts w:ascii="Times New Roman" w:hAnsi="Times New Roman" w:cs="Times New Roman"/>
          <w:sz w:val="28"/>
          <w:szCs w:val="28"/>
          <w:lang w:val="ro-MD"/>
        </w:rPr>
        <w:t xml:space="preserve"> poate fi derivată, în special, din studii în colaborare și din teste de aptitudine;</w:t>
      </w:r>
    </w:p>
    <w:p w14:paraId="03CA47D7"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eroare sistematică</w:t>
      </w:r>
      <w:r w:rsidRPr="00FD6E15">
        <w:rPr>
          <w:rFonts w:ascii="Times New Roman" w:hAnsi="Times New Roman" w:cs="Times New Roman"/>
          <w:sz w:val="28"/>
          <w:szCs w:val="28"/>
          <w:lang w:val="ro-MD"/>
        </w:rPr>
        <w:t xml:space="preserve"> - diferența dintre valoarea măsurată și concentrația de referință;</w:t>
      </w:r>
    </w:p>
    <w:p w14:paraId="0232BDB4"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eșantion de control negativ</w:t>
      </w:r>
      <w:r w:rsidRPr="00FD6E15">
        <w:rPr>
          <w:rFonts w:ascii="Times New Roman" w:hAnsi="Times New Roman" w:cs="Times New Roman"/>
          <w:sz w:val="28"/>
          <w:szCs w:val="28"/>
          <w:lang w:val="ro-MD"/>
        </w:rPr>
        <w:t xml:space="preserve"> - un eșantion despre care se știe că nu conține micotoxina care face obiectul screeningului, ca urmare a unei determinări anterioare efectuată printr-o metodă de confirmare cu o sensibilitate suficientă ori ca urmare a aplicării altei metode sau, când nu se poate obține un astfel de eșantion, materialul cu cel mai mic nivel care poate fi obținut, atâta timp cât conținutul permite să se ajungă la concluzia că metoda de screening este adecvată scopului urmărit;</w:t>
      </w:r>
    </w:p>
    <w:p w14:paraId="6FA45783"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eșantion de control pozitiv</w:t>
      </w:r>
      <w:r w:rsidRPr="00FD6E15">
        <w:rPr>
          <w:rFonts w:ascii="Times New Roman" w:hAnsi="Times New Roman" w:cs="Times New Roman"/>
          <w:sz w:val="28"/>
          <w:szCs w:val="28"/>
          <w:lang w:val="ro-MD"/>
        </w:rPr>
        <w:t xml:space="preserve"> - un eșantion care conține micotoxina în concentrația-țintă de screening, de exemplu un material de referință atestat, un material al cărui conținut este cunoscut (cum ar fi un material de test provenind din teste de aptitudine) sau un material care a fost caracterizat suficient printr-o metodă de confirmare. În absența oricăreia dintre cele de mai sus, poate fi utilizat un amestec de eșantioane cu niveluri diferite de contaminare sau un eșantion îmbogățit preparat în laborator și caracterizat suficient, cu condiția să se poată dovedi că nivelul de contaminare a fost verificat.</w:t>
      </w:r>
    </w:p>
    <w:p w14:paraId="0EBE347B"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eșantion de laborator</w:t>
      </w:r>
      <w:r w:rsidRPr="00FD6E15">
        <w:rPr>
          <w:rFonts w:ascii="Times New Roman" w:hAnsi="Times New Roman" w:cs="Times New Roman"/>
          <w:sz w:val="28"/>
          <w:szCs w:val="28"/>
          <w:lang w:val="ro-MD"/>
        </w:rPr>
        <w:t xml:space="preserve"> - o parte sau o cantitate reprezentativă din eșantionul reunit care este destinată laboratorului;</w:t>
      </w:r>
    </w:p>
    <w:p w14:paraId="31F00EDA"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eșantion despre care se știe că nu conține</w:t>
      </w:r>
      <w:r w:rsidRPr="00FD6E15">
        <w:rPr>
          <w:rFonts w:ascii="Times New Roman" w:hAnsi="Times New Roman" w:cs="Times New Roman"/>
          <w:sz w:val="28"/>
          <w:szCs w:val="28"/>
          <w:lang w:val="ro-MD"/>
        </w:rPr>
        <w:t xml:space="preserve"> - un eșantion în care cantitatea de analit nu depășește 1/5 din STC. Dacă poate fi cuantificat printr-o metodă de confirmare, nivelul se ia în considerare pentru evaluarea de validare;</w:t>
      </w:r>
    </w:p>
    <w:p w14:paraId="61769590"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eșantion fals negativ</w:t>
      </w:r>
      <w:r w:rsidRPr="00FD6E15">
        <w:rPr>
          <w:rFonts w:ascii="Times New Roman" w:hAnsi="Times New Roman" w:cs="Times New Roman"/>
          <w:sz w:val="28"/>
          <w:szCs w:val="28"/>
          <w:lang w:val="ro-MD"/>
        </w:rPr>
        <w:t xml:space="preserve"> - un eșantion al cărui conținut de micotoxine este &gt; decât STC, dar care a fost declarat negativ;</w:t>
      </w:r>
    </w:p>
    <w:p w14:paraId="1D54A362" w14:textId="77777777" w:rsidR="00AD73EC" w:rsidRPr="00FD6E15" w:rsidRDefault="00AD73EC" w:rsidP="008B618D">
      <w:pPr>
        <w:shd w:val="clear" w:color="auto" w:fill="FFFFFF"/>
        <w:spacing w:after="0" w:line="276" w:lineRule="auto"/>
        <w:ind w:firstLine="709"/>
        <w:contextualSpacing/>
        <w:jc w:val="both"/>
        <w:rPr>
          <w:rFonts w:ascii="Times New Roman" w:hAnsi="Times New Roman" w:cs="Times New Roman"/>
          <w:i/>
          <w:sz w:val="28"/>
          <w:szCs w:val="28"/>
          <w:lang w:val="ro-MD"/>
        </w:rPr>
      </w:pPr>
      <w:r w:rsidRPr="00FD6E15">
        <w:rPr>
          <w:rFonts w:ascii="Times New Roman" w:hAnsi="Times New Roman" w:cs="Times New Roman"/>
          <w:i/>
          <w:sz w:val="28"/>
          <w:szCs w:val="28"/>
          <w:lang w:val="ro-MD"/>
        </w:rPr>
        <w:t>eșantion fals suspect</w:t>
      </w:r>
      <w:r w:rsidRPr="00FD6E15">
        <w:rPr>
          <w:rFonts w:ascii="Times New Roman" w:hAnsi="Times New Roman" w:cs="Times New Roman"/>
          <w:sz w:val="28"/>
          <w:szCs w:val="28"/>
          <w:lang w:val="ro-MD"/>
        </w:rPr>
        <w:t xml:space="preserve"> - un eșantion negativ care a fost declarat suspect;</w:t>
      </w:r>
    </w:p>
    <w:p w14:paraId="530CB9EC" w14:textId="77777777" w:rsidR="00832B50" w:rsidRPr="00FD6E15" w:rsidRDefault="00832B50" w:rsidP="008B618D">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eșantion-increment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o</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cantitate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material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prelevată</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dintr-un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singur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loc</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dintr-un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lot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sau</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dintr-un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sublot;</w:t>
      </w:r>
    </w:p>
    <w:p w14:paraId="2A456BFA" w14:textId="77777777" w:rsidR="00AD73EC" w:rsidRPr="00FD6E15" w:rsidRDefault="00AD73EC" w:rsidP="008B618D">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eșantion negativ</w:t>
      </w:r>
      <w:r w:rsidRPr="00FD6E15">
        <w:rPr>
          <w:rFonts w:ascii="Times New Roman" w:hAnsi="Times New Roman" w:cs="Times New Roman"/>
          <w:sz w:val="28"/>
          <w:szCs w:val="28"/>
          <w:lang w:val="ro-MD"/>
        </w:rPr>
        <w:t xml:space="preserve"> - un eșantion al cărui conținut de micotoxine este &lt; decât STC cu o certitudine de 95 % (adică probabilitatea ca eșantionul să fie incorect declarat negativ este de 5 %);</w:t>
      </w:r>
    </w:p>
    <w:p w14:paraId="444C161C" w14:textId="77777777" w:rsidR="0092688A" w:rsidRPr="00FD6E15" w:rsidRDefault="00832B50" w:rsidP="008B618D">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eșantion</w:t>
      </w:r>
      <w:r w:rsidR="00E372B6" w:rsidRPr="00FD6E15">
        <w:rPr>
          <w:rFonts w:ascii="Times New Roman" w:hAnsi="Times New Roman" w:cs="Times New Roman"/>
          <w:i/>
          <w:sz w:val="28"/>
          <w:szCs w:val="28"/>
          <w:lang w:val="ro-MD"/>
        </w:rPr>
        <w:t xml:space="preserve"> </w:t>
      </w:r>
      <w:r w:rsidRPr="00FD6E15">
        <w:rPr>
          <w:rFonts w:ascii="Times New Roman" w:hAnsi="Times New Roman" w:cs="Times New Roman"/>
          <w:i/>
          <w:sz w:val="28"/>
          <w:szCs w:val="28"/>
          <w:lang w:val="ro-MD"/>
        </w:rPr>
        <w:t>reunit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totalul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combinat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al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tuturor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eșantioanelor-increment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prelevate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dintr-un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lot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sau</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dintr-un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sublot;</w:t>
      </w:r>
    </w:p>
    <w:p w14:paraId="35F9042B"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eșantion suspect</w:t>
      </w:r>
      <w:r w:rsidRPr="00FD6E15">
        <w:rPr>
          <w:rFonts w:ascii="Times New Roman" w:hAnsi="Times New Roman" w:cs="Times New Roman"/>
          <w:sz w:val="28"/>
          <w:szCs w:val="28"/>
          <w:lang w:val="ro-MD"/>
        </w:rPr>
        <w:t xml:space="preserve"> (pozitiv la screening) - un eșantion care depășește valoarea-limită și al cărui conținut de micotoxină poate fi mai mare decât STC;</w:t>
      </w:r>
    </w:p>
    <w:p w14:paraId="2D21B0DA" w14:textId="600A7A02"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lastRenderedPageBreak/>
        <w:t xml:space="preserve">limită de cuantificare </w:t>
      </w:r>
      <w:r w:rsidRPr="00FD6E15">
        <w:rPr>
          <w:rFonts w:ascii="Times New Roman" w:hAnsi="Times New Roman" w:cs="Times New Roman"/>
          <w:sz w:val="28"/>
          <w:szCs w:val="28"/>
          <w:lang w:val="ro-MD"/>
        </w:rPr>
        <w:t>(</w:t>
      </w:r>
      <w:r w:rsidRPr="00FD6E15">
        <w:rPr>
          <w:rStyle w:val="oj-italic"/>
          <w:rFonts w:ascii="Times New Roman" w:hAnsi="Times New Roman" w:cs="Times New Roman"/>
          <w:i/>
          <w:iCs/>
          <w:sz w:val="28"/>
          <w:szCs w:val="28"/>
          <w:lang w:val="ro-MD"/>
        </w:rPr>
        <w:t>limit of quantification</w:t>
      </w:r>
      <w:r w:rsidRPr="00FD6E15">
        <w:rPr>
          <w:rFonts w:ascii="Times New Roman" w:hAnsi="Times New Roman" w:cs="Times New Roman"/>
          <w:sz w:val="28"/>
          <w:szCs w:val="28"/>
          <w:lang w:val="ro-MD"/>
        </w:rPr>
        <w:t xml:space="preserve"> – LOQ) - cel mai mic conținut de analit care poate fi măsurat cu o certitudine statistică rezonabilă. În contextul prezentului regulament, această limită înseamnă cel mai mic nivel validat cu succes: cea mai mică concentrație de analit testată dintr-un eșantion de material, pentru care s-a demonstrat că sunt îndeplinite criteriile de recuperare, precizie și identificare</w:t>
      </w:r>
      <w:r w:rsidR="00140F3C" w:rsidRPr="00FD6E15">
        <w:rPr>
          <w:rFonts w:ascii="Times New Roman" w:hAnsi="Times New Roman" w:cs="Times New Roman"/>
          <w:sz w:val="28"/>
          <w:szCs w:val="28"/>
          <w:lang w:val="ro-MD"/>
        </w:rPr>
        <w:t>. Pentru evaluarea riscurilor, LOQ-urile utilizabile sunt, în general, mai mici decât ceea ce este necesar în cadrul controlului oficial pentru verificarea respectării unei limite maxime, deoarece scopul este să se genereze date numerice pentru cea mai mare parte a eșantioanelor analizate (și anume să se evite datele cenzurate la stânga), pentru a se putea efectua evaluări exacte ale expunerii. Pentru monitorizare se poate accepta și raportarea unor niveluri sub LOQ definită în contextul prezentului regulament</w:t>
      </w:r>
      <w:r w:rsidRPr="00FD6E15">
        <w:rPr>
          <w:rFonts w:ascii="Times New Roman" w:hAnsi="Times New Roman" w:cs="Times New Roman"/>
          <w:sz w:val="28"/>
          <w:szCs w:val="28"/>
          <w:lang w:val="ro-MD"/>
        </w:rPr>
        <w:t>;</w:t>
      </w:r>
    </w:p>
    <w:p w14:paraId="008A5CC3"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metode de confirmare</w:t>
      </w:r>
      <w:r w:rsidRPr="00FD6E15">
        <w:rPr>
          <w:rFonts w:ascii="Times New Roman" w:hAnsi="Times New Roman" w:cs="Times New Roman"/>
          <w:sz w:val="28"/>
          <w:szCs w:val="28"/>
          <w:lang w:val="ro-MD"/>
        </w:rPr>
        <w:t xml:space="preserve"> - metode care oferă informații complete sau complementare care permit identificarea și cuantificarea fără echivoc a micotoxinei la nivelul de interes;</w:t>
      </w:r>
    </w:p>
    <w:p w14:paraId="571555D8"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metodă de screening</w:t>
      </w:r>
      <w:r w:rsidRPr="00FD6E15">
        <w:rPr>
          <w:rFonts w:ascii="Times New Roman" w:hAnsi="Times New Roman" w:cs="Times New Roman"/>
          <w:sz w:val="28"/>
          <w:szCs w:val="28"/>
          <w:lang w:val="ro-MD"/>
        </w:rPr>
        <w:t xml:space="preserve"> - metoda utilizată pentru selectarea eșantioanelor ale căror niveluri de micotoxine depășesc concentrația-țintă de screening (STC) cu o anumită certitudine. În scopurile screeningului care vizează micotoxinele, se consideră adecvată o certitudine de 95 %. Rezultatul analizei screeningului este fie „negativ”, fie „suspect”. Metodele de screening permit o capacitate mare de analiză a eșantioanelor, eficientă din punctul de vedere al costurilor, sporind astfel șansa de descoperire de noi incidente cu un nivel mare de expunere și de riscuri de sănătate pentru consumatori. Aceste metode se bazează pe metode bioanalitice, pe LC-MS sau pe HPLC. Rezultatele obținute cu eșantioanele care depășesc valoarea-limită se verifică prin reanalizarea completă a eșantionului original printr-o metodă de confirmare;</w:t>
      </w:r>
    </w:p>
    <w:p w14:paraId="688B115D"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 xml:space="preserve">recuperare (Rec, %) </w:t>
      </w:r>
      <w:r w:rsidRPr="00FD6E15">
        <w:rPr>
          <w:rFonts w:ascii="Times New Roman" w:hAnsi="Times New Roman" w:cs="Times New Roman"/>
          <w:sz w:val="28"/>
          <w:szCs w:val="28"/>
          <w:lang w:val="ro-MD"/>
        </w:rPr>
        <w:t>- procentul obținut prin aplicarea formulei x/xref × 100 %, unde:</w:t>
      </w:r>
    </w:p>
    <w:p w14:paraId="3A26168B"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t>x =</w:t>
      </w:r>
      <w:r w:rsidRPr="00FD6E15">
        <w:rPr>
          <w:rFonts w:ascii="Times New Roman" w:hAnsi="Times New Roman" w:cs="Times New Roman"/>
          <w:sz w:val="28"/>
          <w:szCs w:val="28"/>
          <w:lang w:val="ro-MD"/>
        </w:rPr>
        <w:t xml:space="preserve"> concentrația măsurată (corectată, în cazul eșantioanelor îmbogățite, cu concentrația de fond, dacă eșantioanele nu sunt martori)</w:t>
      </w:r>
    </w:p>
    <w:p w14:paraId="623BB2B4" w14:textId="77777777" w:rsidR="00AD73EC" w:rsidRPr="00FD6E15" w:rsidRDefault="00AD73EC" w:rsidP="00AD73EC">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rPr>
        <w:t>xref</w:t>
      </w:r>
      <w:r w:rsidRPr="00FD6E15">
        <w:rPr>
          <w:rFonts w:ascii="Times New Roman" w:hAnsi="Times New Roman" w:cs="Times New Roman"/>
          <w:sz w:val="28"/>
          <w:szCs w:val="28"/>
        </w:rPr>
        <w:t xml:space="preserve"> = concentrația de referință [concentrația unui material de referință certificat (Certified Reference Material – CRM), a unui material de test de aptitudine sau a unui eșantion îmbogățit];</w:t>
      </w:r>
    </w:p>
    <w:p w14:paraId="274385EC" w14:textId="77777777" w:rsidR="00832B50" w:rsidRPr="00FD6E15" w:rsidRDefault="00832B50" w:rsidP="008B618D">
      <w:pPr>
        <w:shd w:val="clear" w:color="auto" w:fill="FFFFFF"/>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i/>
          <w:sz w:val="28"/>
          <w:szCs w:val="28"/>
          <w:lang w:val="ro-MD"/>
        </w:rPr>
        <w:t>subeșantion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o</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cantitate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material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prelevată</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eșantionul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reunit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pentru</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controlul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scleroților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ergotului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examinare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vizuală;</w:t>
      </w:r>
    </w:p>
    <w:p w14:paraId="6475831A" w14:textId="5F241F95" w:rsidR="0092688A" w:rsidRPr="00FD6E15" w:rsidRDefault="0034725B" w:rsidP="008B618D">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FD6E15">
        <w:rPr>
          <w:rFonts w:ascii="Times New Roman" w:hAnsi="Times New Roman" w:cs="Times New Roman"/>
          <w:i/>
          <w:sz w:val="28"/>
          <w:szCs w:val="28"/>
          <w:lang w:val="ro-MD"/>
        </w:rPr>
        <w:lastRenderedPageBreak/>
        <w:t>valoare-limită</w:t>
      </w:r>
      <w:r w:rsidR="00E372B6" w:rsidRPr="00FD6E15">
        <w:rPr>
          <w:rFonts w:ascii="Times New Roman" w:hAnsi="Times New Roman" w:cs="Times New Roman"/>
          <w:sz w:val="28"/>
          <w:szCs w:val="28"/>
          <w:lang w:val="ro-MD"/>
        </w:rPr>
        <w:t xml:space="preserve"> - </w:t>
      </w:r>
      <w:r w:rsidRPr="00FD6E15">
        <w:rPr>
          <w:rFonts w:ascii="Times New Roman" w:hAnsi="Times New Roman" w:cs="Times New Roman"/>
          <w:sz w:val="28"/>
          <w:szCs w:val="28"/>
          <w:lang w:val="ro-MD"/>
        </w:rPr>
        <w:t>răspunsul,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semnalul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sau</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concentrația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obține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prin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metoda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screening</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peste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care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eșantionul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este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considerat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„suspect”.</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Valoarea-limită</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este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stabilită</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timpul</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validării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ține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seama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variabilitatea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măsurătorii</w:t>
      </w:r>
      <w:r w:rsidR="00F0148F" w:rsidRPr="00FD6E15">
        <w:rPr>
          <w:rFonts w:ascii="Times New Roman" w:hAnsi="Times New Roman" w:cs="Times New Roman"/>
          <w:sz w:val="28"/>
          <w:szCs w:val="28"/>
          <w:lang w:val="ro-MD"/>
        </w:rPr>
        <w:t>.</w:t>
      </w:r>
    </w:p>
    <w:p w14:paraId="0B336A85" w14:textId="4697E463" w:rsidR="0092688A" w:rsidRPr="00FD6E15" w:rsidRDefault="0034725B" w:rsidP="008B618D">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2.</w:t>
      </w:r>
      <w:r w:rsidR="00E372B6" w:rsidRPr="00FD6E15">
        <w:rPr>
          <w:sz w:val="28"/>
          <w:szCs w:val="28"/>
          <w:lang w:val="ro-MD"/>
        </w:rPr>
        <w:t xml:space="preserve"> </w:t>
      </w:r>
      <w:r w:rsidR="0092688A" w:rsidRPr="00FD6E15">
        <w:rPr>
          <w:sz w:val="28"/>
          <w:szCs w:val="28"/>
          <w:lang w:val="ro-MD"/>
        </w:rPr>
        <w:t>Eșantionarea</w:t>
      </w:r>
      <w:r w:rsidR="00E372B6" w:rsidRPr="00FD6E15">
        <w:rPr>
          <w:sz w:val="28"/>
          <w:szCs w:val="28"/>
          <w:lang w:val="ro-MD"/>
        </w:rPr>
        <w:t xml:space="preserve"> </w:t>
      </w:r>
      <w:r w:rsidR="0092688A" w:rsidRPr="00FD6E15">
        <w:rPr>
          <w:sz w:val="28"/>
          <w:szCs w:val="28"/>
          <w:lang w:val="ro-MD"/>
        </w:rPr>
        <w:t>pentru</w:t>
      </w:r>
      <w:r w:rsidR="00E372B6" w:rsidRPr="00FD6E15">
        <w:rPr>
          <w:sz w:val="28"/>
          <w:szCs w:val="28"/>
          <w:lang w:val="ro-MD"/>
        </w:rPr>
        <w:t xml:space="preserve"> </w:t>
      </w:r>
      <w:r w:rsidR="0092688A" w:rsidRPr="00FD6E15">
        <w:rPr>
          <w:sz w:val="28"/>
          <w:szCs w:val="28"/>
          <w:lang w:val="ro-MD"/>
        </w:rPr>
        <w:t>controlul</w:t>
      </w:r>
      <w:r w:rsidR="00E372B6" w:rsidRPr="00FD6E15">
        <w:rPr>
          <w:sz w:val="28"/>
          <w:szCs w:val="28"/>
          <w:lang w:val="ro-MD"/>
        </w:rPr>
        <w:t xml:space="preserve"> </w:t>
      </w:r>
      <w:r w:rsidR="0092688A" w:rsidRPr="00FD6E15">
        <w:rPr>
          <w:sz w:val="28"/>
          <w:szCs w:val="28"/>
          <w:lang w:val="ro-MD"/>
        </w:rPr>
        <w:t>nivelurilor</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micotoxine</w:t>
      </w:r>
      <w:r w:rsidR="00E372B6" w:rsidRPr="00FD6E15">
        <w:rPr>
          <w:sz w:val="28"/>
          <w:szCs w:val="28"/>
          <w:lang w:val="ro-MD"/>
        </w:rPr>
        <w:t xml:space="preserve"> </w:t>
      </w:r>
      <w:r w:rsidR="0092688A" w:rsidRPr="00FD6E15">
        <w:rPr>
          <w:sz w:val="28"/>
          <w:szCs w:val="28"/>
          <w:lang w:val="ro-MD"/>
        </w:rPr>
        <w:t>din</w:t>
      </w:r>
      <w:r w:rsidR="00E372B6" w:rsidRPr="00FD6E15">
        <w:rPr>
          <w:sz w:val="28"/>
          <w:szCs w:val="28"/>
          <w:lang w:val="ro-MD"/>
        </w:rPr>
        <w:t xml:space="preserve"> </w:t>
      </w:r>
      <w:r w:rsidR="0092688A" w:rsidRPr="00FD6E15">
        <w:rPr>
          <w:sz w:val="28"/>
          <w:szCs w:val="28"/>
          <w:lang w:val="ro-MD"/>
        </w:rPr>
        <w:t>produse</w:t>
      </w:r>
      <w:r w:rsidR="00E372B6" w:rsidRPr="00FD6E15">
        <w:rPr>
          <w:sz w:val="28"/>
          <w:szCs w:val="28"/>
          <w:lang w:val="ro-MD"/>
        </w:rPr>
        <w:t xml:space="preserve"> </w:t>
      </w:r>
      <w:r w:rsidR="0092688A" w:rsidRPr="00FD6E15">
        <w:rPr>
          <w:sz w:val="28"/>
          <w:szCs w:val="28"/>
          <w:lang w:val="ro-MD"/>
        </w:rPr>
        <w:t>alimentare</w:t>
      </w:r>
      <w:r w:rsidR="00E372B6" w:rsidRPr="00FD6E15">
        <w:rPr>
          <w:sz w:val="28"/>
          <w:szCs w:val="28"/>
          <w:lang w:val="ro-MD"/>
        </w:rPr>
        <w:t xml:space="preserve"> </w:t>
      </w:r>
      <w:r w:rsidR="0092688A" w:rsidRPr="00FD6E15">
        <w:rPr>
          <w:sz w:val="28"/>
          <w:szCs w:val="28"/>
          <w:lang w:val="ro-MD"/>
        </w:rPr>
        <w:t>se</w:t>
      </w:r>
      <w:r w:rsidR="00E372B6" w:rsidRPr="00FD6E15">
        <w:rPr>
          <w:sz w:val="28"/>
          <w:szCs w:val="28"/>
          <w:lang w:val="ro-MD"/>
        </w:rPr>
        <w:t xml:space="preserve"> </w:t>
      </w:r>
      <w:r w:rsidRPr="00FD6E15">
        <w:rPr>
          <w:sz w:val="28"/>
          <w:szCs w:val="28"/>
          <w:lang w:val="ro-MD"/>
        </w:rPr>
        <w:t>efectuează</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conformitate</w:t>
      </w:r>
      <w:r w:rsidR="00E372B6" w:rsidRPr="00FD6E15">
        <w:rPr>
          <w:sz w:val="28"/>
          <w:szCs w:val="28"/>
          <w:lang w:val="ro-MD"/>
        </w:rPr>
        <w:t xml:space="preserve"> </w:t>
      </w:r>
      <w:r w:rsidR="0092688A" w:rsidRPr="00FD6E15">
        <w:rPr>
          <w:sz w:val="28"/>
          <w:szCs w:val="28"/>
          <w:lang w:val="ro-MD"/>
        </w:rPr>
        <w:t>cu</w:t>
      </w:r>
      <w:r w:rsidR="00E372B6" w:rsidRPr="00FD6E15">
        <w:rPr>
          <w:sz w:val="28"/>
          <w:szCs w:val="28"/>
          <w:lang w:val="ro-MD"/>
        </w:rPr>
        <w:t xml:space="preserve"> </w:t>
      </w:r>
      <w:r w:rsidR="0092688A" w:rsidRPr="00FD6E15">
        <w:rPr>
          <w:sz w:val="28"/>
          <w:szCs w:val="28"/>
          <w:lang w:val="ro-MD"/>
        </w:rPr>
        <w:t>metodele</w:t>
      </w:r>
      <w:r w:rsidR="00E372B6" w:rsidRPr="00FD6E15">
        <w:rPr>
          <w:sz w:val="28"/>
          <w:szCs w:val="28"/>
          <w:lang w:val="ro-MD"/>
        </w:rPr>
        <w:t xml:space="preserve"> </w:t>
      </w:r>
      <w:r w:rsidR="0092688A" w:rsidRPr="00FD6E15">
        <w:rPr>
          <w:sz w:val="28"/>
          <w:szCs w:val="28"/>
          <w:lang w:val="ro-MD"/>
        </w:rPr>
        <w:t>prevăzute</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anexa</w:t>
      </w:r>
      <w:r w:rsidRPr="00FD6E15">
        <w:rPr>
          <w:sz w:val="28"/>
          <w:szCs w:val="28"/>
          <w:lang w:val="ro-MD"/>
        </w:rPr>
        <w:t>nr.</w:t>
      </w:r>
      <w:r w:rsidR="00E372B6" w:rsidRPr="00FD6E15">
        <w:rPr>
          <w:sz w:val="28"/>
          <w:szCs w:val="28"/>
          <w:lang w:val="ro-MD"/>
        </w:rPr>
        <w:t xml:space="preserve"> </w:t>
      </w:r>
      <w:r w:rsidR="00D767AC" w:rsidRPr="00FD6E15">
        <w:rPr>
          <w:sz w:val="28"/>
          <w:szCs w:val="28"/>
          <w:lang w:val="ro-MD"/>
        </w:rPr>
        <w:t xml:space="preserve">nr. </w:t>
      </w:r>
      <w:r w:rsidRPr="00FD6E15">
        <w:rPr>
          <w:sz w:val="28"/>
          <w:szCs w:val="28"/>
          <w:lang w:val="ro-MD"/>
        </w:rPr>
        <w:t>1</w:t>
      </w:r>
      <w:r w:rsidR="0092688A" w:rsidRPr="00FD6E15">
        <w:rPr>
          <w:sz w:val="28"/>
          <w:szCs w:val="28"/>
          <w:lang w:val="ro-MD"/>
        </w:rPr>
        <w:t>.</w:t>
      </w:r>
    </w:p>
    <w:p w14:paraId="4E8A1D46" w14:textId="77777777" w:rsidR="0092688A" w:rsidRPr="00FD6E15" w:rsidRDefault="0034725B" w:rsidP="008B618D">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3.</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cazul</w:t>
      </w:r>
      <w:r w:rsidR="00E372B6" w:rsidRPr="00FD6E15">
        <w:rPr>
          <w:sz w:val="28"/>
          <w:szCs w:val="28"/>
          <w:lang w:val="ro-MD"/>
        </w:rPr>
        <w:t xml:space="preserve"> </w:t>
      </w:r>
      <w:r w:rsidR="0092688A" w:rsidRPr="00FD6E15">
        <w:rPr>
          <w:sz w:val="28"/>
          <w:szCs w:val="28"/>
          <w:lang w:val="ro-MD"/>
        </w:rPr>
        <w:t>unui</w:t>
      </w:r>
      <w:r w:rsidR="00E372B6" w:rsidRPr="00FD6E15">
        <w:rPr>
          <w:sz w:val="28"/>
          <w:szCs w:val="28"/>
          <w:lang w:val="ro-MD"/>
        </w:rPr>
        <w:t xml:space="preserve"> </w:t>
      </w:r>
      <w:r w:rsidR="0092688A" w:rsidRPr="00FD6E15">
        <w:rPr>
          <w:sz w:val="28"/>
          <w:szCs w:val="28"/>
          <w:lang w:val="ro-MD"/>
        </w:rPr>
        <w:t>aliment</w:t>
      </w:r>
      <w:r w:rsidR="00E372B6" w:rsidRPr="00FD6E15">
        <w:rPr>
          <w:sz w:val="28"/>
          <w:szCs w:val="28"/>
          <w:lang w:val="ro-MD"/>
        </w:rPr>
        <w:t xml:space="preserve"> </w:t>
      </w:r>
      <w:r w:rsidR="0092688A" w:rsidRPr="00FD6E15">
        <w:rPr>
          <w:sz w:val="28"/>
          <w:szCs w:val="28"/>
          <w:lang w:val="ro-MD"/>
        </w:rPr>
        <w:t>care</w:t>
      </w:r>
      <w:r w:rsidR="00E372B6" w:rsidRPr="00FD6E15">
        <w:rPr>
          <w:sz w:val="28"/>
          <w:szCs w:val="28"/>
          <w:lang w:val="ro-MD"/>
        </w:rPr>
        <w:t xml:space="preserve"> </w:t>
      </w:r>
      <w:r w:rsidR="0092688A" w:rsidRPr="00FD6E15">
        <w:rPr>
          <w:sz w:val="28"/>
          <w:szCs w:val="28"/>
          <w:lang w:val="ro-MD"/>
        </w:rPr>
        <w:t>nu</w:t>
      </w:r>
      <w:r w:rsidR="00E372B6" w:rsidRPr="00FD6E15">
        <w:rPr>
          <w:sz w:val="28"/>
          <w:szCs w:val="28"/>
          <w:lang w:val="ro-MD"/>
        </w:rPr>
        <w:t xml:space="preserve"> </w:t>
      </w:r>
      <w:r w:rsidR="0092688A" w:rsidRPr="00FD6E15">
        <w:rPr>
          <w:sz w:val="28"/>
          <w:szCs w:val="28"/>
          <w:lang w:val="ro-MD"/>
        </w:rPr>
        <w:t>poate</w:t>
      </w:r>
      <w:r w:rsidR="00E372B6" w:rsidRPr="00FD6E15">
        <w:rPr>
          <w:sz w:val="28"/>
          <w:szCs w:val="28"/>
          <w:lang w:val="ro-MD"/>
        </w:rPr>
        <w:t xml:space="preserve"> </w:t>
      </w:r>
      <w:r w:rsidR="0092688A" w:rsidRPr="00FD6E15">
        <w:rPr>
          <w:sz w:val="28"/>
          <w:szCs w:val="28"/>
          <w:lang w:val="ro-MD"/>
        </w:rPr>
        <w:t>fi</w:t>
      </w:r>
      <w:r w:rsidR="00E372B6" w:rsidRPr="00FD6E15">
        <w:rPr>
          <w:sz w:val="28"/>
          <w:szCs w:val="28"/>
          <w:lang w:val="ro-MD"/>
        </w:rPr>
        <w:t xml:space="preserve"> </w:t>
      </w:r>
      <w:r w:rsidR="0092688A" w:rsidRPr="00FD6E15">
        <w:rPr>
          <w:sz w:val="28"/>
          <w:szCs w:val="28"/>
          <w:lang w:val="ro-MD"/>
        </w:rPr>
        <w:t>încadrat</w:t>
      </w:r>
      <w:r w:rsidR="00E372B6" w:rsidRPr="00FD6E15">
        <w:rPr>
          <w:sz w:val="28"/>
          <w:szCs w:val="28"/>
          <w:lang w:val="ro-MD"/>
        </w:rPr>
        <w:t xml:space="preserve"> </w:t>
      </w:r>
      <w:r w:rsidR="0092688A" w:rsidRPr="00FD6E15">
        <w:rPr>
          <w:sz w:val="28"/>
          <w:szCs w:val="28"/>
          <w:lang w:val="ro-MD"/>
        </w:rPr>
        <w:t>într-o</w:t>
      </w:r>
      <w:r w:rsidR="00E372B6" w:rsidRPr="00FD6E15">
        <w:rPr>
          <w:sz w:val="28"/>
          <w:szCs w:val="28"/>
          <w:lang w:val="ro-MD"/>
        </w:rPr>
        <w:t xml:space="preserve"> </w:t>
      </w:r>
      <w:r w:rsidR="0092688A" w:rsidRPr="00FD6E15">
        <w:rPr>
          <w:sz w:val="28"/>
          <w:szCs w:val="28"/>
          <w:lang w:val="ro-MD"/>
        </w:rPr>
        <w:t>categorie</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produse</w:t>
      </w:r>
      <w:r w:rsidR="00E372B6" w:rsidRPr="00FD6E15">
        <w:rPr>
          <w:sz w:val="28"/>
          <w:szCs w:val="28"/>
          <w:lang w:val="ro-MD"/>
        </w:rPr>
        <w:t xml:space="preserve"> </w:t>
      </w:r>
      <w:r w:rsidR="0092688A" w:rsidRPr="00FD6E15">
        <w:rPr>
          <w:sz w:val="28"/>
          <w:szCs w:val="28"/>
          <w:lang w:val="ro-MD"/>
        </w:rPr>
        <w:t>alimentare</w:t>
      </w:r>
      <w:r w:rsidR="00E372B6" w:rsidRPr="00FD6E15">
        <w:rPr>
          <w:sz w:val="28"/>
          <w:szCs w:val="28"/>
          <w:lang w:val="ro-MD"/>
        </w:rPr>
        <w:t xml:space="preserve"> </w:t>
      </w:r>
      <w:r w:rsidR="0092688A" w:rsidRPr="00FD6E15">
        <w:rPr>
          <w:sz w:val="28"/>
          <w:szCs w:val="28"/>
          <w:lang w:val="ro-MD"/>
        </w:rPr>
        <w:t>pentru</w:t>
      </w:r>
      <w:r w:rsidR="00E372B6" w:rsidRPr="00FD6E15">
        <w:rPr>
          <w:sz w:val="28"/>
          <w:szCs w:val="28"/>
          <w:lang w:val="ro-MD"/>
        </w:rPr>
        <w:t xml:space="preserve"> </w:t>
      </w:r>
      <w:r w:rsidR="0092688A" w:rsidRPr="00FD6E15">
        <w:rPr>
          <w:sz w:val="28"/>
          <w:szCs w:val="28"/>
          <w:lang w:val="ro-MD"/>
        </w:rPr>
        <w:t>care</w:t>
      </w:r>
      <w:r w:rsidR="00E372B6" w:rsidRPr="00FD6E15">
        <w:rPr>
          <w:sz w:val="28"/>
          <w:szCs w:val="28"/>
          <w:lang w:val="ro-MD"/>
        </w:rPr>
        <w:t xml:space="preserve"> </w:t>
      </w:r>
      <w:r w:rsidR="0092688A" w:rsidRPr="00FD6E15">
        <w:rPr>
          <w:sz w:val="28"/>
          <w:szCs w:val="28"/>
          <w:lang w:val="ro-MD"/>
        </w:rPr>
        <w:t>a</w:t>
      </w:r>
      <w:r w:rsidR="00E372B6" w:rsidRPr="00FD6E15">
        <w:rPr>
          <w:sz w:val="28"/>
          <w:szCs w:val="28"/>
          <w:lang w:val="ro-MD"/>
        </w:rPr>
        <w:t xml:space="preserve"> </w:t>
      </w:r>
      <w:r w:rsidR="0092688A" w:rsidRPr="00FD6E15">
        <w:rPr>
          <w:sz w:val="28"/>
          <w:szCs w:val="28"/>
          <w:lang w:val="ro-MD"/>
        </w:rPr>
        <w:t>fost</w:t>
      </w:r>
      <w:r w:rsidR="00E372B6" w:rsidRPr="00FD6E15">
        <w:rPr>
          <w:sz w:val="28"/>
          <w:szCs w:val="28"/>
          <w:lang w:val="ro-MD"/>
        </w:rPr>
        <w:t xml:space="preserve"> </w:t>
      </w:r>
      <w:r w:rsidR="0092688A" w:rsidRPr="00FD6E15">
        <w:rPr>
          <w:sz w:val="28"/>
          <w:szCs w:val="28"/>
          <w:lang w:val="ro-MD"/>
        </w:rPr>
        <w:t>stabilită</w:t>
      </w:r>
      <w:r w:rsidR="00E372B6" w:rsidRPr="00FD6E15">
        <w:rPr>
          <w:sz w:val="28"/>
          <w:szCs w:val="28"/>
          <w:lang w:val="ro-MD"/>
        </w:rPr>
        <w:t xml:space="preserve"> </w:t>
      </w:r>
      <w:r w:rsidR="0092688A" w:rsidRPr="00FD6E15">
        <w:rPr>
          <w:sz w:val="28"/>
          <w:szCs w:val="28"/>
          <w:lang w:val="ro-MD"/>
        </w:rPr>
        <w:t>o</w:t>
      </w:r>
      <w:r w:rsidR="00E372B6" w:rsidRPr="00FD6E15">
        <w:rPr>
          <w:sz w:val="28"/>
          <w:szCs w:val="28"/>
          <w:lang w:val="ro-MD"/>
        </w:rPr>
        <w:t xml:space="preserve"> </w:t>
      </w:r>
      <w:r w:rsidR="0092688A" w:rsidRPr="00FD6E15">
        <w:rPr>
          <w:sz w:val="28"/>
          <w:szCs w:val="28"/>
          <w:lang w:val="ro-MD"/>
        </w:rPr>
        <w:t>procedură</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eșantionare</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anexa</w:t>
      </w:r>
      <w:r w:rsidR="00E372B6" w:rsidRPr="00FD6E15">
        <w:rPr>
          <w:sz w:val="28"/>
          <w:szCs w:val="28"/>
          <w:lang w:val="ro-MD"/>
        </w:rPr>
        <w:t xml:space="preserve"> </w:t>
      </w:r>
      <w:r w:rsidRPr="00FD6E15">
        <w:rPr>
          <w:sz w:val="28"/>
          <w:szCs w:val="28"/>
          <w:lang w:val="ro-MD"/>
        </w:rPr>
        <w:t>nr.</w:t>
      </w:r>
      <w:r w:rsidR="00E372B6" w:rsidRPr="00FD6E15">
        <w:rPr>
          <w:sz w:val="28"/>
          <w:szCs w:val="28"/>
          <w:lang w:val="ro-MD"/>
        </w:rPr>
        <w:t xml:space="preserve"> </w:t>
      </w:r>
      <w:r w:rsidRPr="00FD6E15">
        <w:rPr>
          <w:sz w:val="28"/>
          <w:szCs w:val="28"/>
          <w:lang w:val="ro-MD"/>
        </w:rPr>
        <w:t>1</w:t>
      </w:r>
      <w:r w:rsidR="0092688A" w:rsidRPr="00FD6E15">
        <w:rPr>
          <w:sz w:val="28"/>
          <w:szCs w:val="28"/>
          <w:lang w:val="ro-MD"/>
        </w:rPr>
        <w:t>,</w:t>
      </w:r>
      <w:r w:rsidR="00E372B6" w:rsidRPr="00FD6E15">
        <w:rPr>
          <w:sz w:val="28"/>
          <w:szCs w:val="28"/>
          <w:lang w:val="ro-MD"/>
        </w:rPr>
        <w:t xml:space="preserve"> </w:t>
      </w:r>
      <w:r w:rsidR="0092688A" w:rsidRPr="00FD6E15">
        <w:rPr>
          <w:sz w:val="28"/>
          <w:szCs w:val="28"/>
          <w:lang w:val="ro-MD"/>
        </w:rPr>
        <w:t>procedura</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eșantionare</w:t>
      </w:r>
      <w:r w:rsidR="00E372B6" w:rsidRPr="00FD6E15">
        <w:rPr>
          <w:sz w:val="28"/>
          <w:szCs w:val="28"/>
          <w:lang w:val="ro-MD"/>
        </w:rPr>
        <w:t xml:space="preserve"> </w:t>
      </w:r>
      <w:r w:rsidR="0092688A" w:rsidRPr="00FD6E15">
        <w:rPr>
          <w:sz w:val="28"/>
          <w:szCs w:val="28"/>
          <w:lang w:val="ro-MD"/>
        </w:rPr>
        <w:t>se</w:t>
      </w:r>
      <w:r w:rsidR="00E372B6" w:rsidRPr="00FD6E15">
        <w:rPr>
          <w:sz w:val="28"/>
          <w:szCs w:val="28"/>
          <w:lang w:val="ro-MD"/>
        </w:rPr>
        <w:t xml:space="preserve"> </w:t>
      </w:r>
      <w:r w:rsidR="0092688A" w:rsidRPr="00FD6E15">
        <w:rPr>
          <w:sz w:val="28"/>
          <w:szCs w:val="28"/>
          <w:lang w:val="ro-MD"/>
        </w:rPr>
        <w:t>determină</w:t>
      </w:r>
      <w:r w:rsidR="00E372B6" w:rsidRPr="00FD6E15">
        <w:rPr>
          <w:sz w:val="28"/>
          <w:szCs w:val="28"/>
          <w:lang w:val="ro-MD"/>
        </w:rPr>
        <w:t xml:space="preserve"> </w:t>
      </w:r>
      <w:r w:rsidR="0092688A" w:rsidRPr="00FD6E15">
        <w:rPr>
          <w:sz w:val="28"/>
          <w:szCs w:val="28"/>
          <w:lang w:val="ro-MD"/>
        </w:rPr>
        <w:t>având</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vedere</w:t>
      </w:r>
      <w:r w:rsidR="00E372B6" w:rsidRPr="00FD6E15">
        <w:rPr>
          <w:sz w:val="28"/>
          <w:szCs w:val="28"/>
          <w:lang w:val="ro-MD"/>
        </w:rPr>
        <w:t xml:space="preserve"> </w:t>
      </w:r>
      <w:r w:rsidR="0092688A" w:rsidRPr="00FD6E15">
        <w:rPr>
          <w:sz w:val="28"/>
          <w:szCs w:val="28"/>
          <w:lang w:val="ro-MD"/>
        </w:rPr>
        <w:t>granulozitatea</w:t>
      </w:r>
      <w:r w:rsidR="00E372B6" w:rsidRPr="00FD6E15">
        <w:rPr>
          <w:sz w:val="28"/>
          <w:szCs w:val="28"/>
          <w:lang w:val="ro-MD"/>
        </w:rPr>
        <w:t xml:space="preserve"> </w:t>
      </w:r>
      <w:r w:rsidR="0092688A" w:rsidRPr="00FD6E15">
        <w:rPr>
          <w:sz w:val="28"/>
          <w:szCs w:val="28"/>
          <w:lang w:val="ro-MD"/>
        </w:rPr>
        <w:t>produsului</w:t>
      </w:r>
      <w:r w:rsidR="00E372B6" w:rsidRPr="00FD6E15">
        <w:rPr>
          <w:sz w:val="28"/>
          <w:szCs w:val="28"/>
          <w:lang w:val="ro-MD"/>
        </w:rPr>
        <w:t xml:space="preserve"> </w:t>
      </w:r>
      <w:r w:rsidR="0092688A" w:rsidRPr="00FD6E15">
        <w:rPr>
          <w:sz w:val="28"/>
          <w:szCs w:val="28"/>
          <w:lang w:val="ro-MD"/>
        </w:rPr>
        <w:t>alimentar</w:t>
      </w:r>
      <w:r w:rsidR="00E372B6" w:rsidRPr="00FD6E15">
        <w:rPr>
          <w:sz w:val="28"/>
          <w:szCs w:val="28"/>
          <w:lang w:val="ro-MD"/>
        </w:rPr>
        <w:t xml:space="preserve"> </w:t>
      </w:r>
      <w:r w:rsidR="0092688A" w:rsidRPr="00FD6E15">
        <w:rPr>
          <w:sz w:val="28"/>
          <w:szCs w:val="28"/>
          <w:lang w:val="ro-MD"/>
        </w:rPr>
        <w:t>respectiv</w:t>
      </w:r>
      <w:r w:rsidR="00E372B6" w:rsidRPr="00FD6E15">
        <w:rPr>
          <w:sz w:val="28"/>
          <w:szCs w:val="28"/>
          <w:lang w:val="ro-MD"/>
        </w:rPr>
        <w:t xml:space="preserve"> </w:t>
      </w:r>
      <w:r w:rsidR="0092688A" w:rsidRPr="00FD6E15">
        <w:rPr>
          <w:sz w:val="28"/>
          <w:szCs w:val="28"/>
          <w:lang w:val="ro-MD"/>
        </w:rPr>
        <w:t>sau</w:t>
      </w:r>
      <w:r w:rsidR="00E372B6" w:rsidRPr="00FD6E15">
        <w:rPr>
          <w:sz w:val="28"/>
          <w:szCs w:val="28"/>
          <w:lang w:val="ro-MD"/>
        </w:rPr>
        <w:t xml:space="preserve"> </w:t>
      </w:r>
      <w:r w:rsidR="0092688A" w:rsidRPr="00FD6E15">
        <w:rPr>
          <w:sz w:val="28"/>
          <w:szCs w:val="28"/>
          <w:lang w:val="ro-MD"/>
        </w:rPr>
        <w:t>similaritatea</w:t>
      </w:r>
      <w:r w:rsidR="00E372B6" w:rsidRPr="00FD6E15">
        <w:rPr>
          <w:sz w:val="28"/>
          <w:szCs w:val="28"/>
          <w:lang w:val="ro-MD"/>
        </w:rPr>
        <w:t xml:space="preserve"> </w:t>
      </w:r>
      <w:r w:rsidR="0092688A" w:rsidRPr="00FD6E15">
        <w:rPr>
          <w:sz w:val="28"/>
          <w:szCs w:val="28"/>
          <w:lang w:val="ro-MD"/>
        </w:rPr>
        <w:t>produsului</w:t>
      </w:r>
      <w:r w:rsidR="00E372B6" w:rsidRPr="00FD6E15">
        <w:rPr>
          <w:sz w:val="28"/>
          <w:szCs w:val="28"/>
          <w:lang w:val="ro-MD"/>
        </w:rPr>
        <w:t xml:space="preserve"> </w:t>
      </w:r>
      <w:r w:rsidR="0092688A" w:rsidRPr="00FD6E15">
        <w:rPr>
          <w:sz w:val="28"/>
          <w:szCs w:val="28"/>
          <w:lang w:val="ro-MD"/>
        </w:rPr>
        <w:t>alimentar</w:t>
      </w:r>
      <w:r w:rsidR="00E372B6" w:rsidRPr="00FD6E15">
        <w:rPr>
          <w:sz w:val="28"/>
          <w:szCs w:val="28"/>
          <w:lang w:val="ro-MD"/>
        </w:rPr>
        <w:t xml:space="preserve"> </w:t>
      </w:r>
      <w:r w:rsidR="0092688A" w:rsidRPr="00FD6E15">
        <w:rPr>
          <w:sz w:val="28"/>
          <w:szCs w:val="28"/>
          <w:lang w:val="ro-MD"/>
        </w:rPr>
        <w:t>respectiv</w:t>
      </w:r>
      <w:r w:rsidR="00E372B6" w:rsidRPr="00FD6E15">
        <w:rPr>
          <w:sz w:val="28"/>
          <w:szCs w:val="28"/>
          <w:lang w:val="ro-MD"/>
        </w:rPr>
        <w:t xml:space="preserve"> </w:t>
      </w:r>
      <w:r w:rsidR="0092688A" w:rsidRPr="00FD6E15">
        <w:rPr>
          <w:sz w:val="28"/>
          <w:szCs w:val="28"/>
          <w:lang w:val="ro-MD"/>
        </w:rPr>
        <w:t>cu</w:t>
      </w:r>
      <w:r w:rsidR="00E372B6" w:rsidRPr="00FD6E15">
        <w:rPr>
          <w:sz w:val="28"/>
          <w:szCs w:val="28"/>
          <w:lang w:val="ro-MD"/>
        </w:rPr>
        <w:t xml:space="preserve"> </w:t>
      </w:r>
      <w:r w:rsidR="0092688A" w:rsidRPr="00FD6E15">
        <w:rPr>
          <w:sz w:val="28"/>
          <w:szCs w:val="28"/>
          <w:lang w:val="ro-MD"/>
        </w:rPr>
        <w:t>un</w:t>
      </w:r>
      <w:r w:rsidR="00E372B6" w:rsidRPr="00FD6E15">
        <w:rPr>
          <w:sz w:val="28"/>
          <w:szCs w:val="28"/>
          <w:lang w:val="ro-MD"/>
        </w:rPr>
        <w:t xml:space="preserve"> </w:t>
      </w:r>
      <w:r w:rsidR="0092688A" w:rsidRPr="00FD6E15">
        <w:rPr>
          <w:sz w:val="28"/>
          <w:szCs w:val="28"/>
          <w:lang w:val="ro-MD"/>
        </w:rPr>
        <w:t>produs</w:t>
      </w:r>
      <w:r w:rsidR="00E372B6" w:rsidRPr="00FD6E15">
        <w:rPr>
          <w:sz w:val="28"/>
          <w:szCs w:val="28"/>
          <w:lang w:val="ro-MD"/>
        </w:rPr>
        <w:t xml:space="preserve"> </w:t>
      </w:r>
      <w:r w:rsidR="0092688A" w:rsidRPr="00FD6E15">
        <w:rPr>
          <w:sz w:val="28"/>
          <w:szCs w:val="28"/>
          <w:lang w:val="ro-MD"/>
        </w:rPr>
        <w:t>care</w:t>
      </w:r>
      <w:r w:rsidR="00E372B6" w:rsidRPr="00FD6E15">
        <w:rPr>
          <w:sz w:val="28"/>
          <w:szCs w:val="28"/>
          <w:lang w:val="ro-MD"/>
        </w:rPr>
        <w:t xml:space="preserve"> </w:t>
      </w:r>
      <w:r w:rsidR="0092688A" w:rsidRPr="00FD6E15">
        <w:rPr>
          <w:sz w:val="28"/>
          <w:szCs w:val="28"/>
          <w:lang w:val="ro-MD"/>
        </w:rPr>
        <w:t>poate</w:t>
      </w:r>
      <w:r w:rsidR="00E372B6" w:rsidRPr="00FD6E15">
        <w:rPr>
          <w:sz w:val="28"/>
          <w:szCs w:val="28"/>
          <w:lang w:val="ro-MD"/>
        </w:rPr>
        <w:t xml:space="preserve"> </w:t>
      </w:r>
      <w:r w:rsidR="0092688A" w:rsidRPr="00FD6E15">
        <w:rPr>
          <w:sz w:val="28"/>
          <w:szCs w:val="28"/>
          <w:lang w:val="ro-MD"/>
        </w:rPr>
        <w:t>fi</w:t>
      </w:r>
      <w:r w:rsidR="00E372B6" w:rsidRPr="00FD6E15">
        <w:rPr>
          <w:sz w:val="28"/>
          <w:szCs w:val="28"/>
          <w:lang w:val="ro-MD"/>
        </w:rPr>
        <w:t xml:space="preserve"> </w:t>
      </w:r>
      <w:r w:rsidR="0092688A" w:rsidRPr="00FD6E15">
        <w:rPr>
          <w:sz w:val="28"/>
          <w:szCs w:val="28"/>
          <w:lang w:val="ro-MD"/>
        </w:rPr>
        <w:t>încadrat</w:t>
      </w:r>
      <w:r w:rsidR="00E372B6" w:rsidRPr="00FD6E15">
        <w:rPr>
          <w:sz w:val="28"/>
          <w:szCs w:val="28"/>
          <w:lang w:val="ro-MD"/>
        </w:rPr>
        <w:t xml:space="preserve"> </w:t>
      </w:r>
      <w:r w:rsidR="0092688A" w:rsidRPr="00FD6E15">
        <w:rPr>
          <w:sz w:val="28"/>
          <w:szCs w:val="28"/>
          <w:lang w:val="ro-MD"/>
        </w:rPr>
        <w:t>în</w:t>
      </w:r>
      <w:r w:rsidR="00E372B6" w:rsidRPr="00FD6E15">
        <w:rPr>
          <w:sz w:val="28"/>
          <w:szCs w:val="28"/>
          <w:lang w:val="ro-MD"/>
        </w:rPr>
        <w:t xml:space="preserve"> </w:t>
      </w:r>
      <w:r w:rsidR="0092688A" w:rsidRPr="00FD6E15">
        <w:rPr>
          <w:sz w:val="28"/>
          <w:szCs w:val="28"/>
          <w:lang w:val="ro-MD"/>
        </w:rPr>
        <w:t>una</w:t>
      </w:r>
      <w:r w:rsidR="00E372B6" w:rsidRPr="00FD6E15">
        <w:rPr>
          <w:sz w:val="28"/>
          <w:szCs w:val="28"/>
          <w:lang w:val="ro-MD"/>
        </w:rPr>
        <w:t xml:space="preserve"> </w:t>
      </w:r>
      <w:r w:rsidR="0092688A" w:rsidRPr="00FD6E15">
        <w:rPr>
          <w:sz w:val="28"/>
          <w:szCs w:val="28"/>
          <w:lang w:val="ro-MD"/>
        </w:rPr>
        <w:t>dintre</w:t>
      </w:r>
      <w:r w:rsidR="00E372B6" w:rsidRPr="00FD6E15">
        <w:rPr>
          <w:sz w:val="28"/>
          <w:szCs w:val="28"/>
          <w:lang w:val="ro-MD"/>
        </w:rPr>
        <w:t xml:space="preserve"> </w:t>
      </w:r>
      <w:r w:rsidR="0092688A" w:rsidRPr="00FD6E15">
        <w:rPr>
          <w:sz w:val="28"/>
          <w:szCs w:val="28"/>
          <w:lang w:val="ro-MD"/>
        </w:rPr>
        <w:t>categoriile</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produse</w:t>
      </w:r>
      <w:r w:rsidR="00E372B6" w:rsidRPr="00FD6E15">
        <w:rPr>
          <w:sz w:val="28"/>
          <w:szCs w:val="28"/>
          <w:lang w:val="ro-MD"/>
        </w:rPr>
        <w:t xml:space="preserve"> </w:t>
      </w:r>
      <w:r w:rsidR="0092688A" w:rsidRPr="00FD6E15">
        <w:rPr>
          <w:sz w:val="28"/>
          <w:szCs w:val="28"/>
          <w:lang w:val="ro-MD"/>
        </w:rPr>
        <w:t>alimentare</w:t>
      </w:r>
      <w:r w:rsidR="00E372B6" w:rsidRPr="00FD6E15">
        <w:rPr>
          <w:sz w:val="28"/>
          <w:szCs w:val="28"/>
          <w:lang w:val="ro-MD"/>
        </w:rPr>
        <w:t xml:space="preserve"> </w:t>
      </w:r>
      <w:r w:rsidR="0092688A" w:rsidRPr="00FD6E15">
        <w:rPr>
          <w:sz w:val="28"/>
          <w:szCs w:val="28"/>
          <w:lang w:val="ro-MD"/>
        </w:rPr>
        <w:t>din</w:t>
      </w:r>
      <w:r w:rsidR="00E372B6" w:rsidRPr="00FD6E15">
        <w:rPr>
          <w:sz w:val="28"/>
          <w:szCs w:val="28"/>
          <w:lang w:val="ro-MD"/>
        </w:rPr>
        <w:t xml:space="preserve"> </w:t>
      </w:r>
      <w:r w:rsidRPr="00FD6E15">
        <w:rPr>
          <w:sz w:val="28"/>
          <w:szCs w:val="28"/>
          <w:lang w:val="ro-MD"/>
        </w:rPr>
        <w:t>aceeași</w:t>
      </w:r>
      <w:r w:rsidR="00E372B6" w:rsidRPr="00FD6E15">
        <w:rPr>
          <w:sz w:val="28"/>
          <w:szCs w:val="28"/>
          <w:lang w:val="ro-MD"/>
        </w:rPr>
        <w:t xml:space="preserve"> </w:t>
      </w:r>
      <w:r w:rsidRPr="00FD6E15">
        <w:rPr>
          <w:sz w:val="28"/>
          <w:szCs w:val="28"/>
          <w:lang w:val="ro-MD"/>
        </w:rPr>
        <w:t>anexă</w:t>
      </w:r>
      <w:r w:rsidR="0092688A" w:rsidRPr="00FD6E15">
        <w:rPr>
          <w:sz w:val="28"/>
          <w:szCs w:val="28"/>
          <w:lang w:val="ro-MD"/>
        </w:rPr>
        <w:t>.</w:t>
      </w:r>
    </w:p>
    <w:p w14:paraId="2391DFAC" w14:textId="77777777" w:rsidR="0092688A" w:rsidRPr="00FD6E15" w:rsidRDefault="0034725B" w:rsidP="008B618D">
      <w:pPr>
        <w:spacing w:after="0" w:line="276" w:lineRule="auto"/>
        <w:ind w:firstLine="709"/>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4.</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cazul</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unui</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produs</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alimentar</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care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nu</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poate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fi</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încadrat</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niciuna</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dintre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categoriile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alimentare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enumerate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anexa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nr.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1</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care,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pe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baza</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dovezilor,</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micotoxina</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este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distribuită</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mod</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omogen,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eșantionarea</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se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realizează</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prin</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procedura</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eșantionare</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stabilită</w:t>
      </w:r>
      <w:r w:rsidR="00E372B6" w:rsidRPr="00FD6E15">
        <w:rPr>
          <w:rFonts w:ascii="Times New Roman" w:hAnsi="Times New Roman" w:cs="Times New Roman"/>
          <w:sz w:val="28"/>
          <w:szCs w:val="28"/>
          <w:lang w:val="ro-MD"/>
        </w:rPr>
        <w:t xml:space="preserve"> </w:t>
      </w:r>
      <w:r w:rsidR="0092688A"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8B618D" w:rsidRPr="00FD6E15">
        <w:rPr>
          <w:rFonts w:ascii="Times New Roman" w:eastAsia="Times New Roman" w:hAnsi="Times New Roman" w:cs="Times New Roman"/>
          <w:bCs/>
          <w:sz w:val="28"/>
          <w:szCs w:val="28"/>
          <w:shd w:val="clear" w:color="auto" w:fill="FFFFFF"/>
          <w:lang w:val="ro-RO" w:eastAsia="ro-RO"/>
        </w:rPr>
        <w:t>Regulile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privind</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metodele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de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prelevare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şi</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analiză</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probelor</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pentru</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controlul</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oficial</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al</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nivelurilor</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de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plumb,</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cadmiu,</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mercur,</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staniu</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anorganic,</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3-MCPD</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şi</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hidrocarburi</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policiclice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aromatice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în</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produsele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alimentare,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aprobate</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prin</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Hotărârea</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Guvernului</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nr.</w:t>
      </w:r>
      <w:r w:rsidR="00E372B6" w:rsidRPr="00FD6E15">
        <w:rPr>
          <w:rFonts w:ascii="Times New Roman" w:eastAsia="Times New Roman" w:hAnsi="Times New Roman" w:cs="Times New Roman"/>
          <w:bCs/>
          <w:sz w:val="28"/>
          <w:szCs w:val="28"/>
          <w:shd w:val="clear" w:color="auto" w:fill="FFFFFF"/>
          <w:lang w:val="ro-RO" w:eastAsia="ro-RO"/>
        </w:rPr>
        <w:t xml:space="preserve"> </w:t>
      </w:r>
      <w:r w:rsidR="008B618D" w:rsidRPr="00FD6E15">
        <w:rPr>
          <w:rFonts w:ascii="Times New Roman" w:eastAsia="Times New Roman" w:hAnsi="Times New Roman" w:cs="Times New Roman"/>
          <w:bCs/>
          <w:sz w:val="28"/>
          <w:szCs w:val="28"/>
          <w:shd w:val="clear" w:color="auto" w:fill="FFFFFF"/>
          <w:lang w:val="ro-RO" w:eastAsia="ro-RO"/>
        </w:rPr>
        <w:t>941/2010.</w:t>
      </w:r>
    </w:p>
    <w:p w14:paraId="2E3E89C6" w14:textId="77777777" w:rsidR="0092688A" w:rsidRPr="00FD6E15" w:rsidRDefault="008B618D" w:rsidP="008B618D">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5.</w:t>
      </w:r>
      <w:r w:rsidR="00E372B6" w:rsidRPr="00FD6E15">
        <w:rPr>
          <w:sz w:val="28"/>
          <w:szCs w:val="28"/>
          <w:lang w:val="ro-MD"/>
        </w:rPr>
        <w:t xml:space="preserve"> </w:t>
      </w:r>
      <w:r w:rsidR="0092688A" w:rsidRPr="00FD6E15">
        <w:rPr>
          <w:sz w:val="28"/>
          <w:szCs w:val="28"/>
          <w:lang w:val="ro-MD"/>
        </w:rPr>
        <w:t>Pregătirea</w:t>
      </w:r>
      <w:r w:rsidR="00E372B6" w:rsidRPr="00FD6E15">
        <w:rPr>
          <w:sz w:val="28"/>
          <w:szCs w:val="28"/>
          <w:lang w:val="ro-MD"/>
        </w:rPr>
        <w:t xml:space="preserve"> </w:t>
      </w:r>
      <w:r w:rsidR="0092688A" w:rsidRPr="00FD6E15">
        <w:rPr>
          <w:sz w:val="28"/>
          <w:szCs w:val="28"/>
          <w:lang w:val="ro-MD"/>
        </w:rPr>
        <w:t>eșantioanelor</w:t>
      </w:r>
      <w:r w:rsidR="00E372B6" w:rsidRPr="00FD6E15">
        <w:rPr>
          <w:sz w:val="28"/>
          <w:szCs w:val="28"/>
          <w:lang w:val="ro-MD"/>
        </w:rPr>
        <w:t xml:space="preserve"> </w:t>
      </w:r>
      <w:r w:rsidR="0092688A" w:rsidRPr="00FD6E15">
        <w:rPr>
          <w:sz w:val="28"/>
          <w:szCs w:val="28"/>
          <w:lang w:val="ro-MD"/>
        </w:rPr>
        <w:t>și</w:t>
      </w:r>
      <w:r w:rsidR="00E372B6" w:rsidRPr="00FD6E15">
        <w:rPr>
          <w:sz w:val="28"/>
          <w:szCs w:val="28"/>
          <w:lang w:val="ro-MD"/>
        </w:rPr>
        <w:t xml:space="preserve"> </w:t>
      </w:r>
      <w:r w:rsidR="0092688A" w:rsidRPr="00FD6E15">
        <w:rPr>
          <w:sz w:val="28"/>
          <w:szCs w:val="28"/>
          <w:lang w:val="ro-MD"/>
        </w:rPr>
        <w:t>metodele</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analiză</w:t>
      </w:r>
      <w:r w:rsidR="00E372B6" w:rsidRPr="00FD6E15">
        <w:rPr>
          <w:sz w:val="28"/>
          <w:szCs w:val="28"/>
          <w:lang w:val="ro-MD"/>
        </w:rPr>
        <w:t xml:space="preserve"> </w:t>
      </w:r>
      <w:r w:rsidR="0092688A" w:rsidRPr="00FD6E15">
        <w:rPr>
          <w:sz w:val="28"/>
          <w:szCs w:val="28"/>
          <w:lang w:val="ro-MD"/>
        </w:rPr>
        <w:t>utilizate</w:t>
      </w:r>
      <w:r w:rsidR="00E372B6" w:rsidRPr="00FD6E15">
        <w:rPr>
          <w:sz w:val="28"/>
          <w:szCs w:val="28"/>
          <w:lang w:val="ro-MD"/>
        </w:rPr>
        <w:t xml:space="preserve"> </w:t>
      </w:r>
      <w:r w:rsidR="0092688A" w:rsidRPr="00FD6E15">
        <w:rPr>
          <w:sz w:val="28"/>
          <w:szCs w:val="28"/>
          <w:lang w:val="ro-MD"/>
        </w:rPr>
        <w:t>pentru</w:t>
      </w:r>
      <w:r w:rsidR="00E372B6" w:rsidRPr="00FD6E15">
        <w:rPr>
          <w:sz w:val="28"/>
          <w:szCs w:val="28"/>
          <w:lang w:val="ro-MD"/>
        </w:rPr>
        <w:t xml:space="preserve"> </w:t>
      </w:r>
      <w:r w:rsidR="0092688A" w:rsidRPr="00FD6E15">
        <w:rPr>
          <w:sz w:val="28"/>
          <w:szCs w:val="28"/>
          <w:lang w:val="ro-MD"/>
        </w:rPr>
        <w:t>controlul</w:t>
      </w:r>
      <w:r w:rsidR="00E372B6" w:rsidRPr="00FD6E15">
        <w:rPr>
          <w:sz w:val="28"/>
          <w:szCs w:val="28"/>
          <w:lang w:val="ro-MD"/>
        </w:rPr>
        <w:t xml:space="preserve"> </w:t>
      </w:r>
      <w:r w:rsidR="0092688A" w:rsidRPr="00FD6E15">
        <w:rPr>
          <w:sz w:val="28"/>
          <w:szCs w:val="28"/>
          <w:lang w:val="ro-MD"/>
        </w:rPr>
        <w:t>nivelurilor</w:t>
      </w:r>
      <w:r w:rsidR="00E372B6" w:rsidRPr="00FD6E15">
        <w:rPr>
          <w:sz w:val="28"/>
          <w:szCs w:val="28"/>
          <w:lang w:val="ro-MD"/>
        </w:rPr>
        <w:t xml:space="preserve"> </w:t>
      </w:r>
      <w:r w:rsidR="0092688A" w:rsidRPr="00FD6E15">
        <w:rPr>
          <w:sz w:val="28"/>
          <w:szCs w:val="28"/>
          <w:lang w:val="ro-MD"/>
        </w:rPr>
        <w:t>de</w:t>
      </w:r>
      <w:r w:rsidR="00E372B6" w:rsidRPr="00FD6E15">
        <w:rPr>
          <w:sz w:val="28"/>
          <w:szCs w:val="28"/>
          <w:lang w:val="ro-MD"/>
        </w:rPr>
        <w:t xml:space="preserve"> </w:t>
      </w:r>
      <w:r w:rsidR="0092688A" w:rsidRPr="00FD6E15">
        <w:rPr>
          <w:sz w:val="28"/>
          <w:szCs w:val="28"/>
          <w:lang w:val="ro-MD"/>
        </w:rPr>
        <w:t>micotoxine</w:t>
      </w:r>
      <w:r w:rsidR="00E372B6" w:rsidRPr="00FD6E15">
        <w:rPr>
          <w:sz w:val="28"/>
          <w:szCs w:val="28"/>
          <w:lang w:val="ro-MD"/>
        </w:rPr>
        <w:t xml:space="preserve"> </w:t>
      </w:r>
      <w:r w:rsidR="0092688A" w:rsidRPr="00FD6E15">
        <w:rPr>
          <w:sz w:val="28"/>
          <w:szCs w:val="28"/>
          <w:lang w:val="ro-MD"/>
        </w:rPr>
        <w:t>din</w:t>
      </w:r>
      <w:r w:rsidR="00E372B6" w:rsidRPr="00FD6E15">
        <w:rPr>
          <w:sz w:val="28"/>
          <w:szCs w:val="28"/>
          <w:lang w:val="ro-MD"/>
        </w:rPr>
        <w:t xml:space="preserve"> </w:t>
      </w:r>
      <w:r w:rsidR="0092688A" w:rsidRPr="00FD6E15">
        <w:rPr>
          <w:sz w:val="28"/>
          <w:szCs w:val="28"/>
          <w:lang w:val="ro-MD"/>
        </w:rPr>
        <w:t>produse</w:t>
      </w:r>
      <w:r w:rsidR="00E372B6" w:rsidRPr="00FD6E15">
        <w:rPr>
          <w:sz w:val="28"/>
          <w:szCs w:val="28"/>
          <w:lang w:val="ro-MD"/>
        </w:rPr>
        <w:t xml:space="preserve"> </w:t>
      </w:r>
      <w:r w:rsidR="0092688A" w:rsidRPr="00FD6E15">
        <w:rPr>
          <w:sz w:val="28"/>
          <w:szCs w:val="28"/>
          <w:lang w:val="ro-MD"/>
        </w:rPr>
        <w:t>alimentare</w:t>
      </w:r>
      <w:r w:rsidR="00E372B6" w:rsidRPr="00FD6E15">
        <w:rPr>
          <w:sz w:val="28"/>
          <w:szCs w:val="28"/>
          <w:lang w:val="ro-MD"/>
        </w:rPr>
        <w:t xml:space="preserve"> </w:t>
      </w:r>
      <w:r w:rsidR="0092688A" w:rsidRPr="00FD6E15">
        <w:rPr>
          <w:sz w:val="28"/>
          <w:szCs w:val="28"/>
          <w:lang w:val="ro-MD"/>
        </w:rPr>
        <w:t>respect</w:t>
      </w:r>
      <w:r w:rsidRPr="00FD6E15">
        <w:rPr>
          <w:sz w:val="28"/>
          <w:szCs w:val="28"/>
          <w:lang w:val="ro-MD"/>
        </w:rPr>
        <w:t>ă</w:t>
      </w:r>
      <w:r w:rsidR="00E372B6" w:rsidRPr="00FD6E15">
        <w:rPr>
          <w:sz w:val="28"/>
          <w:szCs w:val="28"/>
          <w:lang w:val="ro-MD"/>
        </w:rPr>
        <w:t xml:space="preserve"> </w:t>
      </w:r>
      <w:r w:rsidRPr="00FD6E15">
        <w:rPr>
          <w:sz w:val="28"/>
          <w:szCs w:val="28"/>
          <w:lang w:val="ro-MD"/>
        </w:rPr>
        <w:t>criteriile</w:t>
      </w:r>
      <w:r w:rsidR="00E372B6" w:rsidRPr="00FD6E15">
        <w:rPr>
          <w:sz w:val="28"/>
          <w:szCs w:val="28"/>
          <w:lang w:val="ro-MD"/>
        </w:rPr>
        <w:t xml:space="preserve"> </w:t>
      </w:r>
      <w:r w:rsidRPr="00FD6E15">
        <w:rPr>
          <w:sz w:val="28"/>
          <w:szCs w:val="28"/>
          <w:lang w:val="ro-MD"/>
        </w:rPr>
        <w:t>prevăzute</w:t>
      </w:r>
      <w:r w:rsidR="00E372B6" w:rsidRPr="00FD6E15">
        <w:rPr>
          <w:sz w:val="28"/>
          <w:szCs w:val="28"/>
          <w:lang w:val="ro-MD"/>
        </w:rPr>
        <w:t xml:space="preserve"> </w:t>
      </w:r>
      <w:r w:rsidRPr="00FD6E15">
        <w:rPr>
          <w:sz w:val="28"/>
          <w:szCs w:val="28"/>
          <w:lang w:val="ro-MD"/>
        </w:rPr>
        <w:t>în</w:t>
      </w:r>
      <w:r w:rsidR="00E372B6" w:rsidRPr="00FD6E15">
        <w:rPr>
          <w:sz w:val="28"/>
          <w:szCs w:val="28"/>
          <w:lang w:val="ro-MD"/>
        </w:rPr>
        <w:t xml:space="preserve"> </w:t>
      </w:r>
      <w:r w:rsidRPr="00FD6E15">
        <w:rPr>
          <w:sz w:val="28"/>
          <w:szCs w:val="28"/>
          <w:lang w:val="ro-MD"/>
        </w:rPr>
        <w:t>anexa</w:t>
      </w:r>
      <w:r w:rsidR="00E372B6" w:rsidRPr="00FD6E15">
        <w:rPr>
          <w:sz w:val="28"/>
          <w:szCs w:val="28"/>
          <w:lang w:val="ro-MD"/>
        </w:rPr>
        <w:t xml:space="preserve"> </w:t>
      </w:r>
      <w:r w:rsidRPr="00FD6E15">
        <w:rPr>
          <w:sz w:val="28"/>
          <w:szCs w:val="28"/>
          <w:lang w:val="ro-MD"/>
        </w:rPr>
        <w:t>nr.</w:t>
      </w:r>
      <w:r w:rsidR="00E372B6" w:rsidRPr="00FD6E15">
        <w:rPr>
          <w:sz w:val="28"/>
          <w:szCs w:val="28"/>
          <w:lang w:val="ro-MD"/>
        </w:rPr>
        <w:t xml:space="preserve"> </w:t>
      </w:r>
      <w:r w:rsidRPr="00FD6E15">
        <w:rPr>
          <w:sz w:val="28"/>
          <w:szCs w:val="28"/>
          <w:lang w:val="ro-MD"/>
        </w:rPr>
        <w:t>2</w:t>
      </w:r>
      <w:r w:rsidR="0092688A" w:rsidRPr="00FD6E15">
        <w:rPr>
          <w:sz w:val="28"/>
          <w:szCs w:val="28"/>
          <w:lang w:val="ro-MD"/>
        </w:rPr>
        <w:t>.</w:t>
      </w:r>
    </w:p>
    <w:p w14:paraId="303844ED" w14:textId="77777777" w:rsidR="00F1109D" w:rsidRPr="00FD6E15" w:rsidRDefault="00F1109D">
      <w:pPr>
        <w:rPr>
          <w:rFonts w:ascii="Times New Roman" w:hAnsi="Times New Roman" w:cs="Times New Roman"/>
          <w:sz w:val="24"/>
          <w:szCs w:val="24"/>
          <w:lang w:val="ro-MD"/>
        </w:rPr>
      </w:pPr>
      <w:r w:rsidRPr="00FD6E15">
        <w:rPr>
          <w:rFonts w:ascii="Times New Roman" w:hAnsi="Times New Roman" w:cs="Times New Roman"/>
          <w:sz w:val="24"/>
          <w:szCs w:val="24"/>
          <w:lang w:val="ro-MD"/>
        </w:rPr>
        <w:br w:type="page"/>
      </w:r>
    </w:p>
    <w:p w14:paraId="79B90353" w14:textId="77777777" w:rsidR="00F1109D" w:rsidRPr="00FD6E15" w:rsidRDefault="00F1109D" w:rsidP="00F1109D">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1</w:t>
      </w:r>
    </w:p>
    <w:p w14:paraId="49C16F14" w14:textId="77777777" w:rsidR="00F1109D" w:rsidRPr="00FD6E15" w:rsidRDefault="00F1109D" w:rsidP="00F1109D">
      <w:pPr>
        <w:pStyle w:val="oj-ti-art"/>
        <w:shd w:val="clear" w:color="auto" w:fill="FFFFFF"/>
        <w:spacing w:before="0" w:beforeAutospacing="0" w:after="0" w:afterAutospacing="0"/>
        <w:contextualSpacing/>
        <w:jc w:val="right"/>
        <w:rPr>
          <w:bCs/>
          <w:sz w:val="20"/>
          <w:szCs w:val="20"/>
          <w:lang w:val="ro-MD"/>
        </w:rPr>
      </w:pPr>
      <w:r w:rsidRPr="00FD6E15">
        <w:rPr>
          <w:rFonts w:eastAsia="MS Mincho"/>
          <w:sz w:val="20"/>
          <w:szCs w:val="20"/>
          <w:lang w:val="ro-MD" w:eastAsia="ja-JP"/>
        </w:rPr>
        <w:t xml:space="preserve">la </w:t>
      </w:r>
      <w:r w:rsidRPr="00FD6E15">
        <w:rPr>
          <w:bCs/>
          <w:sz w:val="20"/>
          <w:szCs w:val="20"/>
          <w:lang w:val="ro-MD"/>
        </w:rPr>
        <w:t xml:space="preserve">Regulamentul de stabilire a metodelor de eșantionare </w:t>
      </w:r>
    </w:p>
    <w:p w14:paraId="1CCF29B6" w14:textId="77777777" w:rsidR="0092688A" w:rsidRPr="00FD6E15" w:rsidRDefault="00F1109D" w:rsidP="00F1109D">
      <w:pPr>
        <w:pStyle w:val="oj-ti-art"/>
        <w:shd w:val="clear" w:color="auto" w:fill="FFFFFF"/>
        <w:spacing w:before="0" w:beforeAutospacing="0" w:after="0" w:afterAutospacing="0"/>
        <w:contextualSpacing/>
        <w:jc w:val="right"/>
        <w:rPr>
          <w:sz w:val="20"/>
          <w:szCs w:val="20"/>
          <w:lang w:val="ro-MD"/>
        </w:rPr>
      </w:pPr>
      <w:r w:rsidRPr="00FD6E15">
        <w:rPr>
          <w:bCs/>
          <w:sz w:val="20"/>
          <w:szCs w:val="20"/>
          <w:lang w:val="ro-MD"/>
        </w:rPr>
        <w:t>și de analiză pentru controlul nivelurilor de micotoxine din produse alimentare</w:t>
      </w:r>
    </w:p>
    <w:p w14:paraId="527FDD9E" w14:textId="4E1C1995" w:rsidR="0092688A" w:rsidRPr="00FD6E15" w:rsidRDefault="0092688A" w:rsidP="0092688A">
      <w:pPr>
        <w:pStyle w:val="oj-doc-ti"/>
        <w:shd w:val="clear" w:color="auto" w:fill="FFFFFF"/>
        <w:spacing w:before="240" w:beforeAutospacing="0" w:after="120" w:afterAutospacing="0"/>
        <w:jc w:val="center"/>
        <w:rPr>
          <w:b/>
          <w:bCs/>
          <w:lang w:val="ro-MD"/>
        </w:rPr>
      </w:pPr>
      <w:r w:rsidRPr="00FD6E15">
        <w:rPr>
          <w:b/>
          <w:bCs/>
          <w:lang w:val="ro-MD"/>
        </w:rPr>
        <w:t>Metodele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eșantionare</w:t>
      </w:r>
      <w:r w:rsidR="00E372B6" w:rsidRPr="00FD6E15">
        <w:rPr>
          <w:b/>
          <w:bCs/>
          <w:lang w:val="ro-MD"/>
        </w:rPr>
        <w:t xml:space="preserve"> </w:t>
      </w:r>
      <w:r w:rsidRPr="00FD6E15">
        <w:rPr>
          <w:b/>
          <w:bCs/>
          <w:lang w:val="ro-MD"/>
        </w:rPr>
        <w:t>pentru</w:t>
      </w:r>
      <w:r w:rsidR="00E372B6" w:rsidRPr="00FD6E15">
        <w:rPr>
          <w:b/>
          <w:bCs/>
          <w:lang w:val="ro-MD"/>
        </w:rPr>
        <w:t xml:space="preserve"> </w:t>
      </w:r>
      <w:r w:rsidRPr="00FD6E15">
        <w:rPr>
          <w:b/>
          <w:bCs/>
          <w:lang w:val="ro-MD"/>
        </w:rPr>
        <w:t>controlul</w:t>
      </w:r>
      <w:r w:rsidR="00E372B6" w:rsidRPr="00FD6E15">
        <w:rPr>
          <w:b/>
          <w:bCs/>
          <w:lang w:val="ro-MD"/>
        </w:rPr>
        <w:t xml:space="preserve"> </w:t>
      </w:r>
      <w:r w:rsidRPr="00FD6E15">
        <w:rPr>
          <w:b/>
          <w:bCs/>
          <w:lang w:val="ro-MD"/>
        </w:rPr>
        <w:t>nivelurilor</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micotoxine</w:t>
      </w:r>
      <w:r w:rsidR="00E372B6" w:rsidRPr="00FD6E15">
        <w:rPr>
          <w:b/>
          <w:bCs/>
          <w:lang w:val="ro-MD"/>
        </w:rPr>
        <w:t xml:space="preserve"> </w:t>
      </w:r>
      <w:r w:rsidRPr="00FD6E15">
        <w:rPr>
          <w:b/>
          <w:bCs/>
          <w:lang w:val="ro-MD"/>
        </w:rPr>
        <w:t>din</w:t>
      </w:r>
      <w:r w:rsidR="00E372B6" w:rsidRPr="00FD6E15">
        <w:rPr>
          <w:b/>
          <w:bCs/>
          <w:lang w:val="ro-MD"/>
        </w:rPr>
        <w:t xml:space="preserve"> </w:t>
      </w:r>
      <w:r w:rsidRPr="00FD6E15">
        <w:rPr>
          <w:b/>
          <w:bCs/>
          <w:lang w:val="ro-MD"/>
        </w:rPr>
        <w:t>alimente</w:t>
      </w:r>
    </w:p>
    <w:p w14:paraId="0E65E093" w14:textId="57E6B253" w:rsidR="0092688A" w:rsidRPr="00FD6E15" w:rsidRDefault="00F1109D" w:rsidP="00F1109D">
      <w:pPr>
        <w:pStyle w:val="oj-ti-grseq-1"/>
        <w:shd w:val="clear" w:color="auto" w:fill="FFFFFF"/>
        <w:spacing w:before="240" w:beforeAutospacing="0" w:after="120" w:afterAutospacing="0"/>
        <w:jc w:val="center"/>
        <w:rPr>
          <w:bCs/>
          <w:i/>
          <w:lang w:val="ro-MD"/>
        </w:rPr>
      </w:pPr>
      <w:r w:rsidRPr="00FD6E15">
        <w:rPr>
          <w:bCs/>
          <w:i/>
          <w:lang w:val="ro-MD"/>
        </w:rPr>
        <w:t xml:space="preserve">Secțiunea 1 - </w:t>
      </w:r>
      <w:r w:rsidR="00303CE0" w:rsidRPr="00FD6E15">
        <w:rPr>
          <w:rStyle w:val="oj-bold"/>
          <w:bCs/>
          <w:i/>
          <w:lang w:val="ro-MD"/>
        </w:rPr>
        <w:t>Dispoziții generale</w:t>
      </w:r>
    </w:p>
    <w:p w14:paraId="756529A3"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
          <w:bCs/>
          <w:lang w:val="ro-MD"/>
        </w:rPr>
        <w:t>1</w:t>
      </w:r>
      <w:r w:rsidR="0092688A" w:rsidRPr="00FD6E15">
        <w:rPr>
          <w:b/>
          <w:bCs/>
          <w:lang w:val="ro-MD"/>
        </w:rPr>
        <w:t>.1.</w:t>
      </w:r>
      <w:r w:rsidRPr="00FD6E15">
        <w:rPr>
          <w:b/>
          <w:bCs/>
          <w:lang w:val="ro-MD"/>
        </w:rPr>
        <w:t xml:space="preserve"> </w:t>
      </w:r>
      <w:r w:rsidR="0092688A" w:rsidRPr="00FD6E15">
        <w:rPr>
          <w:rStyle w:val="oj-bold"/>
          <w:b/>
          <w:bCs/>
          <w:lang w:val="ro-MD"/>
        </w:rPr>
        <w:t>Dispoziții</w:t>
      </w:r>
      <w:r w:rsidR="00E372B6" w:rsidRPr="00FD6E15">
        <w:rPr>
          <w:rStyle w:val="oj-bold"/>
          <w:b/>
          <w:bCs/>
          <w:lang w:val="ro-MD"/>
        </w:rPr>
        <w:t xml:space="preserve"> </w:t>
      </w:r>
      <w:r w:rsidR="0092688A" w:rsidRPr="00FD6E15">
        <w:rPr>
          <w:rStyle w:val="oj-bold"/>
          <w:b/>
          <w:bCs/>
          <w:lang w:val="ro-MD"/>
        </w:rPr>
        <w:t>generale</w:t>
      </w:r>
    </w:p>
    <w:p w14:paraId="44FB41EF"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.1.1.</w:t>
      </w:r>
      <w:r w:rsidR="00E372B6" w:rsidRPr="00FD6E15">
        <w:rPr>
          <w:b/>
          <w:bCs/>
          <w:lang w:val="ro-MD"/>
        </w:rPr>
        <w:t xml:space="preserve"> </w:t>
      </w:r>
      <w:r w:rsidR="0092688A" w:rsidRPr="00FD6E15">
        <w:rPr>
          <w:rStyle w:val="oj-italic"/>
          <w:b/>
          <w:bCs/>
          <w:i/>
          <w:iCs/>
          <w:lang w:val="ro-MD"/>
        </w:rPr>
        <w:t>Personalul</w:t>
      </w:r>
      <w:r w:rsidR="00F26441" w:rsidRPr="00FD6E15">
        <w:rPr>
          <w:rStyle w:val="oj-italic"/>
          <w:b/>
          <w:bCs/>
          <w:i/>
          <w:iCs/>
          <w:lang w:val="ro-MD"/>
        </w:rPr>
        <w:t xml:space="preserve"> </w:t>
      </w:r>
    </w:p>
    <w:p w14:paraId="761D4111" w14:textId="61045CC2"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Eșantionarea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0096019A" w:rsidRPr="00FD6E15">
        <w:rPr>
          <w:lang w:val="ro-MD"/>
        </w:rPr>
        <w:t>personalul</w:t>
      </w:r>
      <w:r w:rsidR="00E372B6" w:rsidRPr="00FD6E15">
        <w:rPr>
          <w:lang w:val="ro-MD"/>
        </w:rPr>
        <w:t xml:space="preserve"> </w:t>
      </w:r>
      <w:r w:rsidRPr="00FD6E15">
        <w:rPr>
          <w:lang w:val="ro-MD"/>
        </w:rPr>
        <w:t>desemnat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autoritatea</w:t>
      </w:r>
      <w:r w:rsidR="00E372B6" w:rsidRPr="00FD6E15">
        <w:rPr>
          <w:lang w:val="ro-MD"/>
        </w:rPr>
        <w:t xml:space="preserve"> </w:t>
      </w:r>
      <w:r w:rsidRPr="00FD6E15">
        <w:rPr>
          <w:lang w:val="ro-MD"/>
        </w:rPr>
        <w:t>competentă.</w:t>
      </w:r>
    </w:p>
    <w:p w14:paraId="5B5621CF"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.1.2.</w:t>
      </w:r>
      <w:r w:rsidR="00E372B6" w:rsidRPr="00FD6E15">
        <w:rPr>
          <w:b/>
          <w:bCs/>
          <w:lang w:val="ro-MD"/>
        </w:rPr>
        <w:t xml:space="preserve"> </w:t>
      </w:r>
      <w:r w:rsidR="0092688A" w:rsidRPr="00FD6E15">
        <w:rPr>
          <w:rStyle w:val="oj-italic"/>
          <w:b/>
          <w:bCs/>
          <w:i/>
          <w:iCs/>
          <w:lang w:val="ro-MD"/>
        </w:rPr>
        <w:t>Materialul</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eșantionat</w:t>
      </w:r>
    </w:p>
    <w:p w14:paraId="125BED20"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Se</w:t>
      </w:r>
      <w:r w:rsidR="00E372B6" w:rsidRPr="00FD6E15">
        <w:rPr>
          <w:lang w:val="ro-MD"/>
        </w:rPr>
        <w:t xml:space="preserve"> </w:t>
      </w:r>
      <w:r w:rsidRPr="00FD6E15">
        <w:rPr>
          <w:lang w:val="ro-MD"/>
        </w:rPr>
        <w:t>eșantionează</w:t>
      </w:r>
      <w:r w:rsidR="00E372B6" w:rsidRPr="00FD6E15">
        <w:rPr>
          <w:lang w:val="ro-MD"/>
        </w:rPr>
        <w:t xml:space="preserve"> </w:t>
      </w:r>
      <w:r w:rsidRPr="00FD6E15">
        <w:rPr>
          <w:lang w:val="ro-MD"/>
        </w:rPr>
        <w:t>separat</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lot</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urmează</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examinat.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dispozițiile</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aplicabile</w:t>
      </w:r>
      <w:r w:rsidR="00E372B6" w:rsidRPr="00FD6E15">
        <w:rPr>
          <w:lang w:val="ro-MD"/>
        </w:rPr>
        <w:t xml:space="preserve"> </w:t>
      </w:r>
      <w:r w:rsidRPr="00FD6E15">
        <w:rPr>
          <w:lang w:val="ro-MD"/>
        </w:rPr>
        <w:t>diferitelor</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împart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subloturi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eșantionează</w:t>
      </w:r>
      <w:r w:rsidR="00E372B6" w:rsidRPr="00FD6E15">
        <w:rPr>
          <w:lang w:val="ro-MD"/>
        </w:rPr>
        <w:t xml:space="preserve"> </w:t>
      </w:r>
      <w:r w:rsidRPr="00FD6E15">
        <w:rPr>
          <w:lang w:val="ro-MD"/>
        </w:rPr>
        <w:t>separat.</w:t>
      </w:r>
    </w:p>
    <w:p w14:paraId="6BA49FD1"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.1.3.</w:t>
      </w:r>
      <w:r w:rsidRPr="00FD6E15">
        <w:rPr>
          <w:b/>
          <w:bCs/>
          <w:lang w:val="ro-MD"/>
        </w:rPr>
        <w:t xml:space="preserve"> </w:t>
      </w:r>
      <w:r w:rsidR="0092688A" w:rsidRPr="00FD6E15">
        <w:rPr>
          <w:rStyle w:val="oj-italic"/>
          <w:b/>
          <w:bCs/>
          <w:i/>
          <w:iCs/>
          <w:lang w:val="ro-MD"/>
        </w:rPr>
        <w:t>Măsurile</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precauție</w:t>
      </w:r>
    </w:p>
    <w:p w14:paraId="259401CC"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În</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prelevării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pregătirii</w:t>
      </w:r>
      <w:r w:rsidR="00E372B6" w:rsidRPr="00FD6E15">
        <w:rPr>
          <w:lang w:val="ro-MD"/>
        </w:rPr>
        <w:t xml:space="preserve"> </w:t>
      </w:r>
      <w:r w:rsidRPr="00FD6E15">
        <w:rPr>
          <w:lang w:val="ro-MD"/>
        </w:rPr>
        <w:t>eșantioanelor,</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măsuri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precauție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evita</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modificare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afecta:</w:t>
      </w:r>
    </w:p>
    <w:p w14:paraId="3A15C61A" w14:textId="77777777" w:rsidR="00B2355C" w:rsidRPr="00FD6E15" w:rsidRDefault="00B2355C"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1.1.3.1. conținutul de micotoxine, determinarea analitică sau reprezentativitatea eșantioanelor reunite;</w:t>
      </w:r>
    </w:p>
    <w:p w14:paraId="705DA8DC" w14:textId="77777777" w:rsidR="00B2355C" w:rsidRPr="00FD6E15" w:rsidRDefault="00B2355C"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1.1.3.2. siguranța alimentară a loturilor de eșantionat.</w:t>
      </w:r>
    </w:p>
    <w:p w14:paraId="542402D2"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Se</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asemenea,</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necesare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garanta</w:t>
      </w:r>
      <w:r w:rsidR="00E372B6" w:rsidRPr="00FD6E15">
        <w:rPr>
          <w:lang w:val="ro-MD"/>
        </w:rPr>
        <w:t xml:space="preserve"> </w:t>
      </w:r>
      <w:r w:rsidRPr="00FD6E15">
        <w:rPr>
          <w:lang w:val="ro-MD"/>
        </w:rPr>
        <w:t>siguranța</w:t>
      </w:r>
      <w:r w:rsidR="00E372B6" w:rsidRPr="00FD6E15">
        <w:rPr>
          <w:lang w:val="ro-MD"/>
        </w:rPr>
        <w:t xml:space="preserve"> </w:t>
      </w:r>
      <w:r w:rsidRPr="00FD6E15">
        <w:rPr>
          <w:lang w:val="ro-MD"/>
        </w:rPr>
        <w:t>persoanelor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eșantionarea.</w:t>
      </w:r>
    </w:p>
    <w:p w14:paraId="048D18B8"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.1.4.</w:t>
      </w:r>
      <w:r w:rsidRPr="00FD6E15">
        <w:rPr>
          <w:b/>
          <w:bCs/>
          <w:lang w:val="ro-MD"/>
        </w:rPr>
        <w:t xml:space="preserve"> </w:t>
      </w:r>
      <w:r w:rsidR="0092688A" w:rsidRPr="00FD6E15">
        <w:rPr>
          <w:rStyle w:val="oj-italic"/>
          <w:b/>
          <w:bCs/>
          <w:i/>
          <w:iCs/>
          <w:lang w:val="ro-MD"/>
        </w:rPr>
        <w:t>Eșantioanele-increment</w:t>
      </w:r>
    </w:p>
    <w:p w14:paraId="33FA09EF" w14:textId="71C953EB" w:rsidR="0092688A" w:rsidRPr="00FD6E15" w:rsidRDefault="00323652"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E</w:t>
      </w:r>
      <w:r w:rsidR="0092688A" w:rsidRPr="00FD6E15">
        <w:rPr>
          <w:lang w:val="ro-MD"/>
        </w:rPr>
        <w:t>șantioanele-increment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diferite</w:t>
      </w:r>
      <w:r w:rsidR="00E372B6" w:rsidRPr="00FD6E15">
        <w:rPr>
          <w:lang w:val="ro-MD"/>
        </w:rPr>
        <w:t xml:space="preserve"> </w:t>
      </w:r>
      <w:r w:rsidR="0092688A" w:rsidRPr="00FD6E15">
        <w:rPr>
          <w:lang w:val="ro-MD"/>
        </w:rPr>
        <w:t>puncte</w:t>
      </w:r>
      <w:r w:rsidR="00E372B6" w:rsidRPr="00FD6E15">
        <w:rPr>
          <w:lang w:val="ro-MD"/>
        </w:rPr>
        <w:t xml:space="preserve"> </w:t>
      </w:r>
      <w:r w:rsidR="0092688A" w:rsidRPr="00FD6E15">
        <w:rPr>
          <w:lang w:val="ro-MD"/>
        </w:rPr>
        <w:t>distribuite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întregul</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sublot.</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deviere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normă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semnalează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procesul</w:t>
      </w:r>
      <w:r w:rsidR="00E372B6" w:rsidRPr="00FD6E15">
        <w:rPr>
          <w:lang w:val="ro-MD"/>
        </w:rPr>
        <w:t xml:space="preserve"> </w:t>
      </w:r>
      <w:r w:rsidR="0092688A" w:rsidRPr="00FD6E15">
        <w:rPr>
          <w:lang w:val="ro-MD"/>
        </w:rPr>
        <w:t>verbal</w:t>
      </w:r>
      <w:r w:rsidR="00E372B6" w:rsidRPr="00FD6E15">
        <w:rPr>
          <w:lang w:val="ro-MD"/>
        </w:rPr>
        <w:t xml:space="preserve"> </w:t>
      </w:r>
      <w:r w:rsidR="0092688A" w:rsidRPr="00FD6E15">
        <w:rPr>
          <w:lang w:val="ro-MD"/>
        </w:rPr>
        <w:t>prevăzut</w:t>
      </w:r>
      <w:r w:rsidR="00E372B6" w:rsidRPr="00FD6E15">
        <w:rPr>
          <w:lang w:val="ro-MD"/>
        </w:rPr>
        <w:t xml:space="preserve"> </w:t>
      </w:r>
      <w:r w:rsidRPr="00FD6E15">
        <w:rPr>
          <w:lang w:val="ro-MD"/>
        </w:rPr>
        <w:t>la pct.</w:t>
      </w:r>
      <w:r w:rsidR="00E372B6" w:rsidRPr="00FD6E15">
        <w:rPr>
          <w:lang w:val="ro-MD"/>
        </w:rPr>
        <w:t xml:space="preserve"> </w:t>
      </w:r>
      <w:r w:rsidR="00B2355C" w:rsidRPr="00FD6E15">
        <w:rPr>
          <w:lang w:val="ro-MD"/>
        </w:rPr>
        <w:t>1</w:t>
      </w:r>
      <w:r w:rsidR="0092688A" w:rsidRPr="00FD6E15">
        <w:rPr>
          <w:lang w:val="ro-MD"/>
        </w:rPr>
        <w:t>.1.8.</w:t>
      </w:r>
    </w:p>
    <w:p w14:paraId="1A5BED6B"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.1.5.</w:t>
      </w:r>
      <w:r w:rsidRPr="00FD6E15">
        <w:rPr>
          <w:b/>
          <w:bCs/>
          <w:lang w:val="ro-MD"/>
        </w:rPr>
        <w:t xml:space="preserve"> </w:t>
      </w:r>
      <w:r w:rsidR="0092688A" w:rsidRPr="00FD6E15">
        <w:rPr>
          <w:rStyle w:val="oj-italic"/>
          <w:b/>
          <w:bCs/>
          <w:i/>
          <w:iCs/>
          <w:lang w:val="ro-MD"/>
        </w:rPr>
        <w:t>Pregătirea</w:t>
      </w:r>
      <w:r w:rsidR="00E372B6" w:rsidRPr="00FD6E15">
        <w:rPr>
          <w:rStyle w:val="oj-italic"/>
          <w:b/>
          <w:bCs/>
          <w:i/>
          <w:iCs/>
          <w:lang w:val="ro-MD"/>
        </w:rPr>
        <w:t xml:space="preserve"> </w:t>
      </w:r>
      <w:r w:rsidR="0092688A" w:rsidRPr="00FD6E15">
        <w:rPr>
          <w:rStyle w:val="oj-italic"/>
          <w:b/>
          <w:bCs/>
          <w:i/>
          <w:iCs/>
          <w:lang w:val="ro-MD"/>
        </w:rPr>
        <w:t>eșantionului</w:t>
      </w:r>
      <w:r w:rsidR="00E372B6" w:rsidRPr="00FD6E15">
        <w:rPr>
          <w:rStyle w:val="oj-italic"/>
          <w:b/>
          <w:bCs/>
          <w:i/>
          <w:iCs/>
          <w:lang w:val="ro-MD"/>
        </w:rPr>
        <w:t xml:space="preserve"> </w:t>
      </w:r>
      <w:r w:rsidR="0092688A" w:rsidRPr="00FD6E15">
        <w:rPr>
          <w:rStyle w:val="oj-italic"/>
          <w:b/>
          <w:bCs/>
          <w:i/>
          <w:iCs/>
          <w:lang w:val="ro-MD"/>
        </w:rPr>
        <w:t>reunit</w:t>
      </w:r>
    </w:p>
    <w:p w14:paraId="53AFE24F"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Eșantionul</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amestecarea</w:t>
      </w:r>
      <w:r w:rsidR="00E372B6" w:rsidRPr="00FD6E15">
        <w:rPr>
          <w:lang w:val="ro-MD"/>
        </w:rPr>
        <w:t xml:space="preserve"> </w:t>
      </w:r>
      <w:r w:rsidRPr="00FD6E15">
        <w:rPr>
          <w:lang w:val="ro-MD"/>
        </w:rPr>
        <w:t>tuturor</w:t>
      </w:r>
      <w:r w:rsidR="00E372B6" w:rsidRPr="00FD6E15">
        <w:rPr>
          <w:lang w:val="ro-MD"/>
        </w:rPr>
        <w:t xml:space="preserve"> </w:t>
      </w:r>
      <w:r w:rsidRPr="00FD6E15">
        <w:rPr>
          <w:lang w:val="ro-MD"/>
        </w:rPr>
        <w:t>eșantioanelor-increment.</w:t>
      </w:r>
    </w:p>
    <w:p w14:paraId="1D89D2A2"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.1.6.</w:t>
      </w:r>
      <w:r w:rsidR="00E372B6" w:rsidRPr="00FD6E15">
        <w:rPr>
          <w:b/>
          <w:bCs/>
          <w:lang w:val="ro-MD"/>
        </w:rPr>
        <w:t xml:space="preserve"> </w:t>
      </w:r>
      <w:r w:rsidR="0092688A" w:rsidRPr="00FD6E15">
        <w:rPr>
          <w:rStyle w:val="oj-italic"/>
          <w:b/>
          <w:bCs/>
          <w:i/>
          <w:iCs/>
          <w:lang w:val="ro-MD"/>
        </w:rPr>
        <w:t>Eșantioanele-duplicat</w:t>
      </w:r>
    </w:p>
    <w:p w14:paraId="4B6253D6"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Eșantioanele-duplicat</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scop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asigurare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respectării</w:t>
      </w:r>
      <w:r w:rsidR="00E372B6" w:rsidRPr="00FD6E15">
        <w:rPr>
          <w:lang w:val="ro-MD"/>
        </w:rPr>
        <w:t xml:space="preserve"> </w:t>
      </w:r>
      <w:r w:rsidRPr="00FD6E15">
        <w:rPr>
          <w:lang w:val="ro-MD"/>
        </w:rPr>
        <w:t>legislației,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apărare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stabilire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referințe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omogenizat,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cazului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procedură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contrară</w:t>
      </w:r>
      <w:r w:rsidR="00E372B6" w:rsidRPr="00FD6E15">
        <w:rPr>
          <w:lang w:val="ro-MD"/>
        </w:rPr>
        <w:t xml:space="preserve"> </w:t>
      </w:r>
      <w:r w:rsidRPr="00FD6E15">
        <w:rPr>
          <w:lang w:val="ro-MD"/>
        </w:rPr>
        <w:t>normelor</w:t>
      </w:r>
      <w:r w:rsidR="00E372B6" w:rsidRPr="00FD6E15">
        <w:rPr>
          <w:lang w:val="ro-MD"/>
        </w:rPr>
        <w:t xml:space="preserve"> </w:t>
      </w:r>
      <w:r w:rsidR="00323652" w:rsidRPr="00FD6E15">
        <w:rPr>
          <w:lang w:val="ro-MD"/>
        </w:rPr>
        <w:t>legale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drepturile</w:t>
      </w:r>
      <w:r w:rsidR="00E372B6" w:rsidRPr="00FD6E15">
        <w:rPr>
          <w:lang w:val="ro-MD"/>
        </w:rPr>
        <w:t xml:space="preserve"> </w:t>
      </w:r>
      <w:r w:rsidRPr="00FD6E15">
        <w:rPr>
          <w:lang w:val="ro-MD"/>
        </w:rPr>
        <w:t>operatorilor</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sectorul</w:t>
      </w:r>
      <w:r w:rsidR="00E372B6" w:rsidRPr="00FD6E15">
        <w:rPr>
          <w:lang w:val="ro-MD"/>
        </w:rPr>
        <w:t xml:space="preserve"> </w:t>
      </w:r>
      <w:r w:rsidRPr="00FD6E15">
        <w:rPr>
          <w:lang w:val="ro-MD"/>
        </w:rPr>
        <w:t>alimentar.</w:t>
      </w:r>
    </w:p>
    <w:p w14:paraId="1637216B"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.1.7.</w:t>
      </w:r>
      <w:r w:rsidRPr="00FD6E15">
        <w:rPr>
          <w:b/>
          <w:bCs/>
          <w:lang w:val="ro-MD"/>
        </w:rPr>
        <w:t xml:space="preserve"> </w:t>
      </w:r>
      <w:r w:rsidR="0092688A" w:rsidRPr="00FD6E15">
        <w:rPr>
          <w:rStyle w:val="oj-italic"/>
          <w:b/>
          <w:bCs/>
          <w:i/>
          <w:iCs/>
          <w:lang w:val="ro-MD"/>
        </w:rPr>
        <w:t>Ambalarea</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transportarea</w:t>
      </w:r>
      <w:r w:rsidR="00E372B6" w:rsidRPr="00FD6E15">
        <w:rPr>
          <w:rStyle w:val="oj-italic"/>
          <w:b/>
          <w:bCs/>
          <w:i/>
          <w:iCs/>
          <w:lang w:val="ro-MD"/>
        </w:rPr>
        <w:t xml:space="preserve"> </w:t>
      </w:r>
      <w:r w:rsidR="0092688A" w:rsidRPr="00FD6E15">
        <w:rPr>
          <w:rStyle w:val="oj-italic"/>
          <w:b/>
          <w:bCs/>
          <w:i/>
          <w:iCs/>
          <w:lang w:val="ro-MD"/>
        </w:rPr>
        <w:t>eșantioanelor</w:t>
      </w:r>
    </w:p>
    <w:p w14:paraId="5C09D631"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Fiecare</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introduce</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recipient</w:t>
      </w:r>
      <w:r w:rsidR="00E372B6" w:rsidRPr="00FD6E15">
        <w:rPr>
          <w:lang w:val="ro-MD"/>
        </w:rPr>
        <w:t xml:space="preserve"> </w:t>
      </w:r>
      <w:r w:rsidRPr="00FD6E15">
        <w:rPr>
          <w:lang w:val="ro-MD"/>
        </w:rPr>
        <w:t>curat</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material</w:t>
      </w:r>
      <w:r w:rsidR="00E372B6" w:rsidRPr="00FD6E15">
        <w:rPr>
          <w:lang w:val="ro-MD"/>
        </w:rPr>
        <w:t xml:space="preserve"> </w:t>
      </w:r>
      <w:r w:rsidRPr="00FD6E15">
        <w:rPr>
          <w:lang w:val="ro-MD"/>
        </w:rPr>
        <w:t>inert,</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oferă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protecție</w:t>
      </w:r>
      <w:r w:rsidR="00E372B6" w:rsidRPr="00FD6E15">
        <w:rPr>
          <w:lang w:val="ro-MD"/>
        </w:rPr>
        <w:t xml:space="preserve"> </w:t>
      </w:r>
      <w:r w:rsidRPr="00FD6E15">
        <w:rPr>
          <w:lang w:val="ro-MD"/>
        </w:rPr>
        <w:t>adecvată</w:t>
      </w:r>
      <w:r w:rsidR="00E372B6" w:rsidRPr="00FD6E15">
        <w:rPr>
          <w:lang w:val="ro-MD"/>
        </w:rPr>
        <w:t xml:space="preserve"> </w:t>
      </w:r>
      <w:r w:rsidRPr="00FD6E15">
        <w:rPr>
          <w:lang w:val="ro-MD"/>
        </w:rPr>
        <w:t>împotriva</w:t>
      </w:r>
      <w:r w:rsidR="00E372B6" w:rsidRPr="00FD6E15">
        <w:rPr>
          <w:lang w:val="ro-MD"/>
        </w:rPr>
        <w:t xml:space="preserve"> </w:t>
      </w:r>
      <w:r w:rsidRPr="00FD6E15">
        <w:rPr>
          <w:lang w:val="ro-MD"/>
        </w:rPr>
        <w:t>contaminării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împotriva</w:t>
      </w:r>
      <w:r w:rsidR="00E372B6" w:rsidRPr="00FD6E15">
        <w:rPr>
          <w:lang w:val="ro-MD"/>
        </w:rPr>
        <w:t xml:space="preserve"> </w:t>
      </w:r>
      <w:r w:rsidRPr="00FD6E15">
        <w:rPr>
          <w:lang w:val="ro-MD"/>
        </w:rPr>
        <w:t>deteriorării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transportului.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iau</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măsurile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precauție</w:t>
      </w:r>
      <w:r w:rsidR="00E372B6" w:rsidRPr="00FD6E15">
        <w:rPr>
          <w:lang w:val="ro-MD"/>
        </w:rPr>
        <w:t xml:space="preserve"> </w:t>
      </w:r>
      <w:r w:rsidRPr="00FD6E15">
        <w:rPr>
          <w:lang w:val="ro-MD"/>
        </w:rPr>
        <w:t>necesare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evita</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schimbare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compoziției</w:t>
      </w:r>
      <w:r w:rsidR="00E372B6" w:rsidRPr="00FD6E15">
        <w:rPr>
          <w:lang w:val="ro-MD"/>
        </w:rPr>
        <w:t xml:space="preserve"> </w:t>
      </w:r>
      <w:r w:rsidRPr="00FD6E15">
        <w:rPr>
          <w:lang w:val="ro-MD"/>
        </w:rPr>
        <w:t>eșantionului,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surveni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transportului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depozitării.</w:t>
      </w:r>
    </w:p>
    <w:p w14:paraId="006B0B38" w14:textId="77777777"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Cs/>
          <w:lang w:val="ro-MD"/>
        </w:rPr>
        <w:t>1</w:t>
      </w:r>
      <w:r w:rsidR="0092688A" w:rsidRPr="00FD6E15">
        <w:rPr>
          <w:bCs/>
          <w:lang w:val="ro-MD"/>
        </w:rPr>
        <w:t>.1.8.</w:t>
      </w:r>
      <w:r w:rsidR="00E372B6" w:rsidRPr="00FD6E15">
        <w:rPr>
          <w:b/>
          <w:bCs/>
          <w:lang w:val="ro-MD"/>
        </w:rPr>
        <w:t xml:space="preserve"> </w:t>
      </w:r>
      <w:r w:rsidR="0092688A" w:rsidRPr="00FD6E15">
        <w:rPr>
          <w:rStyle w:val="oj-italic"/>
          <w:b/>
          <w:bCs/>
          <w:i/>
          <w:iCs/>
          <w:lang w:val="ro-MD"/>
        </w:rPr>
        <w:t>Sigilarea</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etichetarea</w:t>
      </w:r>
      <w:r w:rsidR="00E372B6" w:rsidRPr="00FD6E15">
        <w:rPr>
          <w:rStyle w:val="oj-italic"/>
          <w:b/>
          <w:bCs/>
          <w:i/>
          <w:iCs/>
          <w:lang w:val="ro-MD"/>
        </w:rPr>
        <w:t xml:space="preserve"> </w:t>
      </w:r>
      <w:r w:rsidR="0092688A" w:rsidRPr="00FD6E15">
        <w:rPr>
          <w:rStyle w:val="oj-italic"/>
          <w:b/>
          <w:bCs/>
          <w:i/>
          <w:iCs/>
          <w:lang w:val="ro-MD"/>
        </w:rPr>
        <w:t>eșantioanelor</w:t>
      </w:r>
    </w:p>
    <w:p w14:paraId="259A08A9" w14:textId="705737B2"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Fiecare</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prelevat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scop</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sigilează</w:t>
      </w:r>
      <w:r w:rsidR="00E372B6" w:rsidRPr="00FD6E15">
        <w:rPr>
          <w:lang w:val="ro-MD"/>
        </w:rPr>
        <w:t xml:space="preserve"> </w:t>
      </w:r>
      <w:r w:rsidR="00777E0A" w:rsidRPr="00FD6E15">
        <w:rPr>
          <w:lang w:val="ro-MD"/>
        </w:rPr>
        <w:t xml:space="preserve">și se identifică </w:t>
      </w:r>
      <w:r w:rsidRPr="00FD6E15">
        <w:rPr>
          <w:lang w:val="ro-MD"/>
        </w:rPr>
        <w:t>la</w:t>
      </w:r>
      <w:r w:rsidR="00E372B6" w:rsidRPr="00FD6E15">
        <w:rPr>
          <w:lang w:val="ro-MD"/>
        </w:rPr>
        <w:t xml:space="preserve"> </w:t>
      </w:r>
      <w:r w:rsidRPr="00FD6E15">
        <w:rPr>
          <w:lang w:val="ro-MD"/>
        </w:rPr>
        <w:t>locul</w:t>
      </w:r>
      <w:r w:rsidR="00E372B6" w:rsidRPr="00FD6E15">
        <w:rPr>
          <w:lang w:val="ro-MD"/>
        </w:rPr>
        <w:t xml:space="preserve"> </w:t>
      </w:r>
      <w:r w:rsidRPr="00FD6E15">
        <w:rPr>
          <w:lang w:val="ro-MD"/>
        </w:rPr>
        <w:t>prelevării.</w:t>
      </w:r>
    </w:p>
    <w:p w14:paraId="214B0068" w14:textId="77777777" w:rsidR="0092688A" w:rsidRPr="00FD6E15" w:rsidRDefault="0092688A"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păstrează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evidență</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permită</w:t>
      </w:r>
      <w:r w:rsidR="00E372B6" w:rsidRPr="00FD6E15">
        <w:rPr>
          <w:lang w:val="ro-MD"/>
        </w:rPr>
        <w:t xml:space="preserve"> </w:t>
      </w:r>
      <w:r w:rsidRPr="00FD6E15">
        <w:rPr>
          <w:lang w:val="ro-MD"/>
        </w:rPr>
        <w:t>identificarea</w:t>
      </w:r>
      <w:r w:rsidR="00E372B6" w:rsidRPr="00FD6E15">
        <w:rPr>
          <w:lang w:val="ro-MD"/>
        </w:rPr>
        <w:t xml:space="preserve"> </w:t>
      </w:r>
      <w:r w:rsidRPr="00FD6E15">
        <w:rPr>
          <w:lang w:val="ro-MD"/>
        </w:rPr>
        <w:t>neambiguă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fiecărui</w:t>
      </w:r>
      <w:r w:rsidR="00E372B6" w:rsidRPr="00FD6E15">
        <w:rPr>
          <w:lang w:val="ro-MD"/>
        </w:rPr>
        <w:t xml:space="preserve"> </w:t>
      </w:r>
      <w:r w:rsidRPr="00FD6E15">
        <w:rPr>
          <w:lang w:val="ro-MD"/>
        </w:rPr>
        <w:t>lot,</w:t>
      </w:r>
      <w:r w:rsidR="00E372B6" w:rsidRPr="00FD6E15">
        <w:rPr>
          <w:lang w:val="ro-MD"/>
        </w:rPr>
        <w:t xml:space="preserve"> </w:t>
      </w:r>
      <w:r w:rsidRPr="00FD6E15">
        <w:rPr>
          <w:lang w:val="ro-MD"/>
        </w:rPr>
        <w:t>menționându-se</w:t>
      </w:r>
      <w:r w:rsidR="00E372B6" w:rsidRPr="00FD6E15">
        <w:rPr>
          <w:lang w:val="ro-MD"/>
        </w:rPr>
        <w:t xml:space="preserve"> </w:t>
      </w:r>
      <w:r w:rsidRPr="00FD6E15">
        <w:rPr>
          <w:lang w:val="ro-MD"/>
        </w:rPr>
        <w:t>data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locul</w:t>
      </w:r>
      <w:r w:rsidR="00E372B6" w:rsidRPr="00FD6E15">
        <w:rPr>
          <w:lang w:val="ro-MD"/>
        </w:rPr>
        <w:t xml:space="preserve"> </w:t>
      </w:r>
      <w:r w:rsidRPr="00FD6E15">
        <w:rPr>
          <w:lang w:val="ro-MD"/>
        </w:rPr>
        <w:t>eșantionării,</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altă</w:t>
      </w:r>
      <w:r w:rsidR="00E372B6" w:rsidRPr="00FD6E15">
        <w:rPr>
          <w:lang w:val="ro-MD"/>
        </w:rPr>
        <w:t xml:space="preserve"> </w:t>
      </w:r>
      <w:r w:rsidRPr="00FD6E15">
        <w:rPr>
          <w:lang w:val="ro-MD"/>
        </w:rPr>
        <w:t>informație</w:t>
      </w:r>
      <w:r w:rsidR="00E372B6" w:rsidRPr="00FD6E15">
        <w:rPr>
          <w:lang w:val="ro-MD"/>
        </w:rPr>
        <w:t xml:space="preserve"> </w:t>
      </w:r>
      <w:r w:rsidRPr="00FD6E15">
        <w:rPr>
          <w:lang w:val="ro-MD"/>
        </w:rPr>
        <w:t>suplimentară</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ajutor</w:t>
      </w:r>
      <w:r w:rsidR="00E372B6" w:rsidRPr="00FD6E15">
        <w:rPr>
          <w:lang w:val="ro-MD"/>
        </w:rPr>
        <w:t xml:space="preserve"> </w:t>
      </w:r>
      <w:r w:rsidRPr="00FD6E15">
        <w:rPr>
          <w:lang w:val="ro-MD"/>
        </w:rPr>
        <w:t>analistului.</w:t>
      </w:r>
    </w:p>
    <w:p w14:paraId="555B5FEC" w14:textId="05D3AA7E" w:rsidR="0092688A" w:rsidRPr="00FD6E15" w:rsidRDefault="00B2355C" w:rsidP="00B2355C">
      <w:pPr>
        <w:pStyle w:val="oj-ti-grseq-1"/>
        <w:shd w:val="clear" w:color="auto" w:fill="FFFFFF"/>
        <w:spacing w:before="0" w:beforeAutospacing="0" w:after="0" w:afterAutospacing="0" w:line="276" w:lineRule="auto"/>
        <w:ind w:firstLine="567"/>
        <w:contextualSpacing/>
        <w:jc w:val="both"/>
        <w:rPr>
          <w:b/>
          <w:bCs/>
          <w:lang w:val="ro-MD"/>
        </w:rPr>
      </w:pPr>
      <w:r w:rsidRPr="00FD6E15">
        <w:rPr>
          <w:b/>
          <w:bCs/>
          <w:lang w:val="ro-MD"/>
        </w:rPr>
        <w:t>1</w:t>
      </w:r>
      <w:r w:rsidR="0092688A" w:rsidRPr="00FD6E15">
        <w:rPr>
          <w:b/>
          <w:bCs/>
          <w:lang w:val="ro-MD"/>
        </w:rPr>
        <w:t>.2.</w:t>
      </w:r>
      <w:r w:rsidRPr="00FD6E15">
        <w:rPr>
          <w:b/>
          <w:bCs/>
          <w:lang w:val="ro-MD"/>
        </w:rPr>
        <w:t xml:space="preserve"> </w:t>
      </w:r>
      <w:r w:rsidR="00303CE0" w:rsidRPr="00FD6E15">
        <w:rPr>
          <w:rStyle w:val="oj-bold"/>
          <w:b/>
          <w:bCs/>
          <w:lang w:val="ro-MD"/>
        </w:rPr>
        <w:t>Diferite</w:t>
      </w:r>
      <w:r w:rsidR="00E372B6" w:rsidRPr="00FD6E15">
        <w:rPr>
          <w:rStyle w:val="oj-bold"/>
          <w:b/>
          <w:bCs/>
          <w:lang w:val="ro-MD"/>
        </w:rPr>
        <w:t xml:space="preserve"> </w:t>
      </w:r>
      <w:r w:rsidR="0092688A" w:rsidRPr="00FD6E15">
        <w:rPr>
          <w:rStyle w:val="oj-bold"/>
          <w:b/>
          <w:bCs/>
          <w:lang w:val="ro-MD"/>
        </w:rPr>
        <w:t>tipuri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loturi</w:t>
      </w:r>
    </w:p>
    <w:p w14:paraId="2D7BC387" w14:textId="24405CCC" w:rsidR="0092688A" w:rsidRPr="00FD6E15" w:rsidRDefault="00303CE0"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lastRenderedPageBreak/>
        <w:t xml:space="preserve">1.2.1. </w:t>
      </w:r>
      <w:r w:rsidR="0092688A" w:rsidRPr="00FD6E15">
        <w:rPr>
          <w:lang w:val="ro-MD"/>
        </w:rPr>
        <w:t>Produsele</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comercializa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vrac,</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recipiente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precum</w:t>
      </w:r>
      <w:r w:rsidR="00E372B6" w:rsidRPr="00FD6E15">
        <w:rPr>
          <w:lang w:val="ro-MD"/>
        </w:rPr>
        <w:t xml:space="preserve"> </w:t>
      </w:r>
      <w:r w:rsidR="0092688A" w:rsidRPr="00FD6E15">
        <w:rPr>
          <w:lang w:val="ro-MD"/>
        </w:rPr>
        <w:t>sacii,</w:t>
      </w:r>
      <w:r w:rsidR="00E372B6" w:rsidRPr="00FD6E15">
        <w:rPr>
          <w:lang w:val="ro-MD"/>
        </w:rPr>
        <w:t xml:space="preserve"> </w:t>
      </w:r>
      <w:r w:rsidR="0092688A" w:rsidRPr="00FD6E15">
        <w:rPr>
          <w:lang w:val="ro-MD"/>
        </w:rPr>
        <w:t>pungile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Metoda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aplicată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produse</w:t>
      </w:r>
      <w:r w:rsidR="00E372B6" w:rsidRPr="00FD6E15">
        <w:rPr>
          <w:lang w:val="ro-MD"/>
        </w:rPr>
        <w:t xml:space="preserve"> </w:t>
      </w:r>
      <w:r w:rsidR="0092688A" w:rsidRPr="00FD6E15">
        <w:rPr>
          <w:lang w:val="ro-MD"/>
        </w:rPr>
        <w:t>introduse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piață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vrac,</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recipiente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precum</w:t>
      </w:r>
      <w:r w:rsidR="00E372B6" w:rsidRPr="00FD6E15">
        <w:rPr>
          <w:lang w:val="ro-MD"/>
        </w:rPr>
        <w:t xml:space="preserve"> </w:t>
      </w:r>
      <w:r w:rsidR="0092688A" w:rsidRPr="00FD6E15">
        <w:rPr>
          <w:lang w:val="ro-MD"/>
        </w:rPr>
        <w:t>sacii,</w:t>
      </w:r>
      <w:r w:rsidR="00E372B6" w:rsidRPr="00FD6E15">
        <w:rPr>
          <w:lang w:val="ro-MD"/>
        </w:rPr>
        <w:t xml:space="preserve"> </w:t>
      </w:r>
      <w:r w:rsidR="0092688A" w:rsidRPr="00FD6E15">
        <w:rPr>
          <w:lang w:val="ro-MD"/>
        </w:rPr>
        <w:t>pungile,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formă</w:t>
      </w:r>
      <w:r w:rsidR="00E372B6" w:rsidRPr="00FD6E15">
        <w:rPr>
          <w:lang w:val="ro-MD"/>
        </w:rPr>
        <w:t xml:space="preserve"> </w:t>
      </w:r>
      <w:r w:rsidR="0092688A" w:rsidRPr="00FD6E15">
        <w:rPr>
          <w:lang w:val="ro-MD"/>
        </w:rPr>
        <w:t>diferită.</w:t>
      </w:r>
    </w:p>
    <w:p w14:paraId="0008EBA9" w14:textId="5434BA5A" w:rsidR="0092688A" w:rsidRPr="00FD6E15" w:rsidRDefault="00303CE0" w:rsidP="00B2355C">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 xml:space="preserve">1.2.2. </w:t>
      </w:r>
      <w:r w:rsidR="0092688A" w:rsidRPr="00FD6E15">
        <w:rPr>
          <w:lang w:val="ro-MD"/>
        </w:rPr>
        <w:t>Fără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aduce</w:t>
      </w:r>
      <w:r w:rsidR="00E372B6" w:rsidRPr="00FD6E15">
        <w:rPr>
          <w:lang w:val="ro-MD"/>
        </w:rPr>
        <w:t xml:space="preserve"> </w:t>
      </w:r>
      <w:r w:rsidR="0092688A" w:rsidRPr="00FD6E15">
        <w:rPr>
          <w:lang w:val="ro-MD"/>
        </w:rPr>
        <w:t>atingere</w:t>
      </w:r>
      <w:r w:rsidR="00E372B6" w:rsidRPr="00FD6E15">
        <w:rPr>
          <w:lang w:val="ro-MD"/>
        </w:rPr>
        <w:t xml:space="preserve"> </w:t>
      </w:r>
      <w:r w:rsidR="0092688A" w:rsidRPr="00FD6E15">
        <w:rPr>
          <w:lang w:val="ro-MD"/>
        </w:rPr>
        <w:t>dispozițiilor</w:t>
      </w:r>
      <w:r w:rsidR="00E372B6" w:rsidRPr="00FD6E15">
        <w:rPr>
          <w:lang w:val="ro-MD"/>
        </w:rPr>
        <w:t xml:space="preserve"> </w:t>
      </w:r>
      <w:r w:rsidR="0092688A" w:rsidRPr="00FD6E15">
        <w:rPr>
          <w:lang w:val="ro-MD"/>
        </w:rPr>
        <w:t>specifice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prevăzute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părți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prezenta</w:t>
      </w:r>
      <w:r w:rsidR="00E372B6" w:rsidRPr="00FD6E15">
        <w:rPr>
          <w:lang w:val="ro-MD"/>
        </w:rPr>
        <w:t xml:space="preserve"> </w:t>
      </w:r>
      <w:r w:rsidR="0092688A" w:rsidRPr="00FD6E15">
        <w:rPr>
          <w:lang w:val="ro-MD"/>
        </w:rPr>
        <w:t>anexă,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calcularea</w:t>
      </w:r>
      <w:r w:rsidR="00E372B6" w:rsidRPr="00FD6E15">
        <w:rPr>
          <w:lang w:val="ro-MD"/>
        </w:rPr>
        <w:t xml:space="preserve"> </w:t>
      </w:r>
      <w:r w:rsidR="0092688A" w:rsidRPr="00FD6E15">
        <w:rPr>
          <w:lang w:val="ro-MD"/>
        </w:rPr>
        <w:t>frecvenței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introduse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piață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precum</w:t>
      </w:r>
      <w:r w:rsidR="00E372B6" w:rsidRPr="00FD6E15">
        <w:rPr>
          <w:lang w:val="ro-MD"/>
        </w:rPr>
        <w:t xml:space="preserve"> </w:t>
      </w:r>
      <w:r w:rsidR="0092688A" w:rsidRPr="00FD6E15">
        <w:rPr>
          <w:lang w:val="ro-MD"/>
        </w:rPr>
        <w:t>sacii,</w:t>
      </w:r>
      <w:r w:rsidR="00E372B6" w:rsidRPr="00FD6E15">
        <w:rPr>
          <w:lang w:val="ro-MD"/>
        </w:rPr>
        <w:t xml:space="preserve"> </w:t>
      </w:r>
      <w:r w:rsidR="0092688A" w:rsidRPr="00FD6E15">
        <w:rPr>
          <w:lang w:val="ro-MD"/>
        </w:rPr>
        <w:t>pungile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ghid,</w:t>
      </w:r>
      <w:r w:rsidR="00E372B6" w:rsidRPr="00FD6E15">
        <w:rPr>
          <w:lang w:val="ro-MD"/>
        </w:rPr>
        <w:t xml:space="preserve"> </w:t>
      </w:r>
      <w:r w:rsidR="0092688A" w:rsidRPr="00FD6E15">
        <w:rPr>
          <w:lang w:val="ro-MD"/>
        </w:rPr>
        <w:t>următoarea</w:t>
      </w:r>
      <w:r w:rsidR="00E372B6" w:rsidRPr="00FD6E15">
        <w:rPr>
          <w:lang w:val="ro-MD"/>
        </w:rPr>
        <w:t xml:space="preserve"> </w:t>
      </w:r>
      <w:r w:rsidR="0092688A" w:rsidRPr="00FD6E15">
        <w:rPr>
          <w:lang w:val="ro-MD"/>
        </w:rPr>
        <w:t>formulă:</w:t>
      </w:r>
    </w:p>
    <w:p w14:paraId="71456F29" w14:textId="77777777" w:rsidR="00B2355C" w:rsidRPr="00FD6E15" w:rsidRDefault="00B2355C" w:rsidP="00B2355C">
      <w:pPr>
        <w:pStyle w:val="oj-normal"/>
        <w:shd w:val="clear" w:color="auto" w:fill="FFFFFF"/>
        <w:spacing w:before="0" w:beforeAutospacing="0" w:after="0" w:afterAutospacing="0" w:line="276" w:lineRule="auto"/>
        <w:ind w:firstLine="567"/>
        <w:contextualSpacing/>
        <w:jc w:val="both"/>
        <w:rPr>
          <w:lang w:val="ro-MD"/>
        </w:rPr>
      </w:pPr>
    </w:p>
    <w:p w14:paraId="0FC65DA7" w14:textId="77777777" w:rsidR="00B2355C" w:rsidRPr="00FD6E15" w:rsidRDefault="00B2355C" w:rsidP="00B2355C">
      <w:pPr>
        <w:pStyle w:val="oj-normal"/>
        <w:shd w:val="clear" w:color="auto" w:fill="FFFFFF"/>
        <w:spacing w:before="0" w:beforeAutospacing="0" w:after="0" w:afterAutospacing="0" w:line="276" w:lineRule="auto"/>
        <w:ind w:firstLine="567"/>
        <w:contextualSpacing/>
        <w:jc w:val="center"/>
        <w:rPr>
          <w:i/>
          <w:lang w:val="ro-MD"/>
        </w:rPr>
      </w:pPr>
      <w:r w:rsidRPr="00FD6E15">
        <w:rPr>
          <w:i/>
          <w:lang w:val="ro-MD"/>
        </w:rPr>
        <w:t>Frecvența de eșantionare (FE) n = (Greutatea lotului × Greutatea eșantionului-increment)/(Greutatea eșantionului reunit × Greutatea ambalajului individual),</w:t>
      </w:r>
    </w:p>
    <w:p w14:paraId="48038431" w14:textId="77777777" w:rsidR="00B2355C" w:rsidRPr="00FD6E15" w:rsidRDefault="00B2355C" w:rsidP="00303CE0">
      <w:pPr>
        <w:pStyle w:val="oj-normal"/>
        <w:shd w:val="clear" w:color="auto" w:fill="FFFFFF"/>
        <w:spacing w:before="0" w:beforeAutospacing="0" w:after="0" w:afterAutospacing="0" w:line="276" w:lineRule="auto"/>
        <w:contextualSpacing/>
        <w:jc w:val="both"/>
        <w:rPr>
          <w:lang w:val="ro-MD"/>
        </w:rPr>
      </w:pPr>
      <w:r w:rsidRPr="00FD6E15">
        <w:rPr>
          <w:lang w:val="ro-MD"/>
        </w:rPr>
        <w:t xml:space="preserve">unde: </w:t>
      </w:r>
    </w:p>
    <w:p w14:paraId="49F3324D" w14:textId="77777777" w:rsidR="00B2355C" w:rsidRPr="00FD6E15" w:rsidRDefault="00B2355C" w:rsidP="00303CE0">
      <w:pPr>
        <w:pStyle w:val="oj-normal"/>
        <w:shd w:val="clear" w:color="auto" w:fill="FFFFFF"/>
        <w:spacing w:before="0" w:beforeAutospacing="0" w:after="0" w:afterAutospacing="0" w:line="276" w:lineRule="auto"/>
        <w:contextualSpacing/>
        <w:jc w:val="both"/>
        <w:rPr>
          <w:lang w:val="ro-MD"/>
        </w:rPr>
      </w:pPr>
      <w:r w:rsidRPr="00FD6E15">
        <w:rPr>
          <w:lang w:val="ro-MD"/>
        </w:rPr>
        <w:t>greutatea: în kg</w:t>
      </w:r>
    </w:p>
    <w:p w14:paraId="11DDA066" w14:textId="77777777" w:rsidR="0092688A" w:rsidRPr="00FD6E15" w:rsidRDefault="00B2355C" w:rsidP="00303CE0">
      <w:pPr>
        <w:shd w:val="clear" w:color="auto" w:fill="FFFFFF"/>
        <w:spacing w:after="0" w:line="276" w:lineRule="auto"/>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frecvența de eșantionare (FE): fiecare al n-lea ambalaj individual din care se prelevă un eșantion-increment (zecimalele se rotunjesc la numărul întreg cel mai apropiat).</w:t>
      </w:r>
    </w:p>
    <w:p w14:paraId="7E5F1628" w14:textId="77777777" w:rsidR="0092688A" w:rsidRPr="00FD6E15" w:rsidRDefault="00416450" w:rsidP="009F280B">
      <w:pPr>
        <w:pStyle w:val="oj-ti-grseq-1"/>
        <w:shd w:val="clear" w:color="auto" w:fill="FFFFFF"/>
        <w:spacing w:before="0" w:beforeAutospacing="0" w:after="0" w:afterAutospacing="0" w:line="276" w:lineRule="auto"/>
        <w:ind w:firstLine="567"/>
        <w:contextualSpacing/>
        <w:jc w:val="both"/>
        <w:rPr>
          <w:rStyle w:val="oj-bold"/>
          <w:b/>
          <w:bCs/>
          <w:lang w:val="ro-MD"/>
        </w:rPr>
      </w:pPr>
      <w:r w:rsidRPr="00FD6E15">
        <w:rPr>
          <w:b/>
          <w:bCs/>
          <w:lang w:val="ro-MD"/>
        </w:rPr>
        <w:t>1</w:t>
      </w:r>
      <w:r w:rsidR="0092688A" w:rsidRPr="00FD6E15">
        <w:rPr>
          <w:b/>
          <w:bCs/>
          <w:lang w:val="ro-MD"/>
        </w:rPr>
        <w:t>.3.</w:t>
      </w:r>
      <w:r w:rsidR="00E372B6"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un</w:t>
      </w:r>
      <w:r w:rsidR="00E372B6" w:rsidRPr="00FD6E15">
        <w:rPr>
          <w:rStyle w:val="oj-bold"/>
          <w:b/>
          <w:bCs/>
          <w:lang w:val="ro-MD"/>
        </w:rPr>
        <w:t xml:space="preserve"> </w:t>
      </w:r>
      <w:r w:rsidR="0092688A" w:rsidRPr="00FD6E15">
        <w:rPr>
          <w:rStyle w:val="oj-bold"/>
          <w:b/>
          <w:bCs/>
          <w:lang w:val="ro-MD"/>
        </w:rPr>
        <w:t>raport</w:t>
      </w:r>
      <w:r w:rsidR="00E372B6" w:rsidRPr="00FD6E15">
        <w:rPr>
          <w:rStyle w:val="oj-bold"/>
          <w:b/>
          <w:bCs/>
          <w:lang w:val="ro-MD"/>
        </w:rPr>
        <w:t xml:space="preserve"> </w:t>
      </w:r>
      <w:r w:rsidR="0092688A" w:rsidRPr="00FD6E15">
        <w:rPr>
          <w:rStyle w:val="oj-bold"/>
          <w:b/>
          <w:bCs/>
          <w:lang w:val="ro-MD"/>
        </w:rPr>
        <w:t>volum/greutate</w:t>
      </w:r>
      <w:r w:rsidR="00E372B6" w:rsidRPr="00FD6E15">
        <w:rPr>
          <w:rStyle w:val="oj-bold"/>
          <w:b/>
          <w:bCs/>
          <w:lang w:val="ro-MD"/>
        </w:rPr>
        <w:t xml:space="preserve"> </w:t>
      </w:r>
      <w:r w:rsidR="0092688A" w:rsidRPr="00FD6E15">
        <w:rPr>
          <w:rStyle w:val="oj-bold"/>
          <w:b/>
          <w:bCs/>
          <w:lang w:val="ro-MD"/>
        </w:rPr>
        <w:t>mare</w:t>
      </w:r>
    </w:p>
    <w:p w14:paraId="20E20A13" w14:textId="77777777" w:rsidR="0092688A" w:rsidRPr="00FD6E15" w:rsidRDefault="0092688A" w:rsidP="009F280B">
      <w:pPr>
        <w:pStyle w:val="oj-normal"/>
        <w:shd w:val="clear" w:color="auto" w:fill="FFFFFF"/>
        <w:spacing w:before="0" w:beforeAutospacing="0" w:after="0" w:afterAutospacing="0" w:line="276" w:lineRule="auto"/>
        <w:ind w:firstLine="567"/>
        <w:contextualSpacing/>
        <w:jc w:val="both"/>
        <w:rPr>
          <w:lang w:val="ro-MD"/>
        </w:rPr>
      </w:pP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00424419" w:rsidRPr="00FD6E15">
        <w:rPr>
          <w:lang w:val="ro-MD"/>
        </w:rPr>
        <w:t>suplimentelor alimentare, polen și produse din polen și a plantelor aromatice uscate, infuzii de plante (produs uscat), ceaiuri (produs uscat) și mirodenii sub formă de pulbere</w:t>
      </w:r>
      <w:r w:rsidRPr="00FD6E15">
        <w:rPr>
          <w:lang w:val="ro-MD"/>
        </w:rPr>
        <w: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eșantionării</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volum</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comparație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greutatea</w:t>
      </w:r>
      <w:r w:rsidR="00E372B6" w:rsidRPr="00FD6E15">
        <w:rPr>
          <w:lang w:val="ro-MD"/>
        </w:rPr>
        <w:t xml:space="preserve"> </w:t>
      </w:r>
      <w:r w:rsidRPr="00FD6E15">
        <w:rPr>
          <w:lang w:val="ro-MD"/>
        </w:rPr>
        <w:t>lor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anume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volum</w:t>
      </w:r>
      <w:r w:rsidR="00E372B6" w:rsidRPr="00FD6E15">
        <w:rPr>
          <w:lang w:val="ro-MD"/>
        </w:rPr>
        <w:t xml:space="preserve"> </w:t>
      </w:r>
      <w:r w:rsidRPr="00FD6E15">
        <w:rPr>
          <w:lang w:val="ro-MD"/>
        </w:rPr>
        <w:t>(dm</w:t>
      </w:r>
      <w:r w:rsidRPr="00FD6E15">
        <w:rPr>
          <w:rStyle w:val="oj-super"/>
          <w:vertAlign w:val="superscript"/>
          <w:lang w:val="ro-MD"/>
        </w:rPr>
        <w:t>3</w:t>
      </w:r>
      <w:r w:rsidRPr="00FD6E15">
        <w:rPr>
          <w:lang w:val="ro-MD"/>
        </w:rPr>
        <w:t>)/greutate</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&gt;</w:t>
      </w:r>
      <w:r w:rsidR="00E372B6" w:rsidRPr="00FD6E15">
        <w:rPr>
          <w:lang w:val="ro-MD"/>
        </w:rPr>
        <w:t xml:space="preserve"> </w:t>
      </w:r>
      <w:r w:rsidRPr="00FD6E15">
        <w:rPr>
          <w:lang w:val="ro-MD"/>
        </w:rPr>
        <w:t>5],</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greutatea</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înlocuite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cerințe</w:t>
      </w:r>
      <w:r w:rsidR="00E372B6" w:rsidRPr="00FD6E15">
        <w:rPr>
          <w:lang w:val="ro-MD"/>
        </w:rPr>
        <w:t xml:space="preserve"> </w:t>
      </w:r>
      <w:r w:rsidRPr="00FD6E15">
        <w:rPr>
          <w:lang w:val="ro-MD"/>
        </w:rPr>
        <w:t>echivalente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volumul</w:t>
      </w:r>
      <w:r w:rsidR="00E372B6" w:rsidRPr="00FD6E15">
        <w:rPr>
          <w:lang w:val="ro-MD"/>
        </w:rPr>
        <w:t xml:space="preserve"> </w:t>
      </w:r>
      <w:r w:rsidRPr="00FD6E15">
        <w:rPr>
          <w:lang w:val="ro-MD"/>
        </w:rPr>
        <w:t>(adică</w:t>
      </w:r>
      <w:r w:rsidR="00E372B6" w:rsidRPr="00FD6E15">
        <w:rPr>
          <w:lang w:val="ro-MD"/>
        </w:rPr>
        <w:t xml:space="preserve"> </w:t>
      </w:r>
      <w:r w:rsidRPr="00FD6E15">
        <w:rPr>
          <w:lang w:val="ro-MD"/>
        </w:rPr>
        <w:t>1</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înlocuiește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1</w:t>
      </w:r>
      <w:r w:rsidR="00E372B6" w:rsidRPr="00FD6E15">
        <w:rPr>
          <w:lang w:val="ro-MD"/>
        </w:rPr>
        <w:t xml:space="preserve"> </w:t>
      </w:r>
      <w:r w:rsidRPr="00FD6E15">
        <w:rPr>
          <w:lang w:val="ro-MD"/>
        </w:rPr>
        <w:t>dm</w:t>
      </w:r>
      <w:r w:rsidRPr="00FD6E15">
        <w:rPr>
          <w:rStyle w:val="oj-super"/>
          <w:vertAlign w:val="superscript"/>
          <w:lang w:val="ro-MD"/>
        </w:rPr>
        <w:t>3</w:t>
      </w:r>
      <w:r w:rsidRPr="00FD6E15">
        <w:rPr>
          <w:lang w:val="ro-MD"/>
        </w:rPr>
        <w:t>).</w:t>
      </w:r>
    </w:p>
    <w:p w14:paraId="1AA93307" w14:textId="77777777" w:rsidR="009F280B" w:rsidRPr="00FD6E15" w:rsidRDefault="009F280B" w:rsidP="009F280B">
      <w:pPr>
        <w:pStyle w:val="oj-ti-grseq-1"/>
        <w:shd w:val="clear" w:color="auto" w:fill="FFFFFF"/>
        <w:spacing w:before="0" w:beforeAutospacing="0" w:after="0" w:afterAutospacing="0" w:line="276" w:lineRule="auto"/>
        <w:ind w:firstLine="567"/>
        <w:contextualSpacing/>
        <w:jc w:val="both"/>
        <w:rPr>
          <w:b/>
          <w:bCs/>
          <w:lang w:val="ro-MD"/>
        </w:rPr>
      </w:pPr>
    </w:p>
    <w:p w14:paraId="681748E4" w14:textId="44FB148B" w:rsidR="0092688A" w:rsidRPr="00FD6E15" w:rsidRDefault="009F280B" w:rsidP="009F280B">
      <w:pPr>
        <w:pStyle w:val="oj-ti-grseq-1"/>
        <w:shd w:val="clear" w:color="auto" w:fill="FFFFFF"/>
        <w:spacing w:before="0" w:beforeAutospacing="0" w:after="0" w:afterAutospacing="0" w:line="276" w:lineRule="auto"/>
        <w:contextualSpacing/>
        <w:jc w:val="center"/>
        <w:rPr>
          <w:rStyle w:val="oj-bold"/>
          <w:bCs/>
          <w:i/>
          <w:lang w:val="ro-MD"/>
        </w:rPr>
      </w:pPr>
      <w:r w:rsidRPr="00FD6E15">
        <w:rPr>
          <w:bCs/>
          <w:i/>
          <w:lang w:val="ro-MD"/>
        </w:rPr>
        <w:t xml:space="preserve">Secțiunea a 2-a - </w:t>
      </w:r>
      <w:r w:rsidR="003F04D9" w:rsidRPr="00FD6E15">
        <w:rPr>
          <w:rStyle w:val="oj-bold"/>
          <w:bCs/>
          <w:i/>
          <w:lang w:val="ro-MD"/>
        </w:rPr>
        <w:t>Metode</w:t>
      </w:r>
      <w:r w:rsidR="00E372B6" w:rsidRPr="00FD6E15">
        <w:rPr>
          <w:rStyle w:val="oj-bold"/>
          <w:bCs/>
          <w:i/>
          <w:lang w:val="ro-MD"/>
        </w:rPr>
        <w:t xml:space="preserve"> </w:t>
      </w:r>
      <w:r w:rsidRPr="00FD6E15">
        <w:rPr>
          <w:rStyle w:val="oj-bold"/>
          <w:bCs/>
          <w:i/>
          <w:lang w:val="ro-MD"/>
        </w:rPr>
        <w:t>de</w:t>
      </w:r>
      <w:r w:rsidR="00E372B6" w:rsidRPr="00FD6E15">
        <w:rPr>
          <w:rStyle w:val="oj-bold"/>
          <w:bCs/>
          <w:i/>
          <w:lang w:val="ro-MD"/>
        </w:rPr>
        <w:t xml:space="preserve"> </w:t>
      </w:r>
      <w:r w:rsidRPr="00FD6E15">
        <w:rPr>
          <w:rStyle w:val="oj-bold"/>
          <w:bCs/>
          <w:i/>
          <w:lang w:val="ro-MD"/>
        </w:rPr>
        <w:t>eșantionare</w:t>
      </w:r>
    </w:p>
    <w:p w14:paraId="4709C919" w14:textId="77777777" w:rsidR="00FD030A" w:rsidRPr="00FD6E15" w:rsidRDefault="00FD030A" w:rsidP="009F280B">
      <w:pPr>
        <w:pStyle w:val="oj-ti-grseq-1"/>
        <w:shd w:val="clear" w:color="auto" w:fill="FFFFFF"/>
        <w:spacing w:before="0" w:beforeAutospacing="0" w:after="0" w:afterAutospacing="0" w:line="276" w:lineRule="auto"/>
        <w:contextualSpacing/>
        <w:jc w:val="center"/>
        <w:rPr>
          <w:bCs/>
          <w:i/>
          <w:lang w:val="ro-MD"/>
        </w:rPr>
      </w:pPr>
    </w:p>
    <w:p w14:paraId="54CD9148" w14:textId="23F9F3C6" w:rsidR="0092688A" w:rsidRPr="00FD6E15" w:rsidRDefault="009972C1" w:rsidP="00F2792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 xml:space="preserve">1. </w:t>
      </w:r>
      <w:r w:rsidR="00FD030A" w:rsidRPr="00FD6E15">
        <w:rPr>
          <w:b/>
        </w:rPr>
        <w:t>METODA DE EȘANTIONARE A CEREALELOR, A SEMINŢELOR OLEAGINOASE, ALTELE DECÂT ALUNELE DE PĂMÂNT, A PRODUSELOR DIN CEREALE ȘI A PRODUSELOR DIN SEMINŢE OLEAGINOASE, ALTELE DECÂT PRODUSELE DIN ALUNE DE PĂMÂNT.</w:t>
      </w:r>
    </w:p>
    <w:p w14:paraId="6D4B5677" w14:textId="77777777" w:rsidR="0092688A" w:rsidRPr="00FD6E15" w:rsidRDefault="009F280B" w:rsidP="00F2792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92688A" w:rsidRPr="00FD6E15">
        <w:rPr>
          <w:b/>
          <w:bCs/>
          <w:lang w:val="ro-MD"/>
        </w:rPr>
        <w:t>.1.</w:t>
      </w:r>
      <w:r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7E40FA54" w14:textId="2A848D79" w:rsidR="0092688A" w:rsidRPr="00FD6E15" w:rsidRDefault="00A16790" w:rsidP="00F279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altfel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prezenta</w:t>
      </w:r>
      <w:r w:rsidR="00E372B6" w:rsidRPr="00FD6E15">
        <w:rPr>
          <w:lang w:val="ro-MD"/>
        </w:rPr>
        <w:t xml:space="preserve"> </w:t>
      </w:r>
      <w:r w:rsidR="0092688A" w:rsidRPr="00FD6E15">
        <w:rPr>
          <w:lang w:val="ro-MD"/>
        </w:rPr>
        <w:t>parte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excepția</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cărora</w:t>
      </w:r>
      <w:r w:rsidR="00E372B6" w:rsidRPr="00FD6E15">
        <w:rPr>
          <w:lang w:val="ro-MD"/>
        </w:rPr>
        <w:t xml:space="preserve"> </w:t>
      </w:r>
      <w:r w:rsidR="0092688A" w:rsidRPr="00FD6E15">
        <w:rPr>
          <w:lang w:val="ro-MD"/>
        </w:rPr>
        <w:t>1000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semințe/grăunțe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w:t>
      </w:r>
      <w:r w:rsidR="00104C0A" w:rsidRPr="00FD6E15">
        <w:rPr>
          <w:lang w:val="ro-MD"/>
        </w:rPr>
        <w:t xml:space="preserve">în continuare - </w:t>
      </w:r>
      <w:r w:rsidR="0092688A" w:rsidRPr="00FD6E15">
        <w:rPr>
          <w:lang w:val="ro-MD"/>
        </w:rPr>
        <w:t>semințe</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boabe</w:t>
      </w:r>
      <w:r w:rsidR="00E372B6" w:rsidRPr="00FD6E15">
        <w:rPr>
          <w:lang w:val="ro-MD"/>
        </w:rPr>
        <w:t xml:space="preserve"> </w:t>
      </w:r>
      <w:r w:rsidR="0092688A" w:rsidRPr="00FD6E15">
        <w:rPr>
          <w:lang w:val="ro-MD"/>
        </w:rPr>
        <w:t>de</w:t>
      </w:r>
      <w:r w:rsidR="00E372B6" w:rsidRPr="00FD6E15">
        <w:rPr>
          <w:lang w:val="ro-MD"/>
        </w:rPr>
        <w:t xml:space="preserve"> </w:t>
      </w:r>
      <w:r w:rsidR="00104C0A" w:rsidRPr="00FD6E15">
        <w:rPr>
          <w:lang w:val="ro-MD"/>
        </w:rPr>
        <w:t>cereale</w:t>
      </w:r>
      <w:r w:rsidR="0092688A" w:rsidRPr="00FD6E15">
        <w:rPr>
          <w:lang w:val="ro-MD"/>
        </w:rPr>
        <w:t>).</w:t>
      </w:r>
    </w:p>
    <w:p w14:paraId="1DD06653" w14:textId="77777777" w:rsidR="0092688A" w:rsidRPr="00FD6E15" w:rsidRDefault="00A16790" w:rsidP="00F279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1.1.2. </w:t>
      </w:r>
      <w:r w:rsidR="0092688A" w:rsidRPr="00FD6E15">
        <w:rPr>
          <w:lang w:val="ro-MD"/>
        </w:rPr>
        <w:t>Pentru</w:t>
      </w:r>
      <w:r w:rsidR="00E372B6" w:rsidRPr="00FD6E15">
        <w:rPr>
          <w:lang w:val="ro-MD"/>
        </w:rPr>
        <w:t xml:space="preserve"> </w:t>
      </w:r>
      <w:r w:rsidR="0092688A" w:rsidRPr="00FD6E15">
        <w:rPr>
          <w:lang w:val="ro-MD"/>
        </w:rPr>
        <w:t>semințe</w:t>
      </w:r>
      <w:r w:rsidRPr="00FD6E15">
        <w:rPr>
          <w:lang w:val="ro-MD"/>
        </w:rPr>
        <w:t>le</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boabe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eșantionul-increment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p>
    <w:p w14:paraId="5EF230BA" w14:textId="77777777" w:rsidR="0092688A" w:rsidRPr="00FD6E15" w:rsidRDefault="00A16790" w:rsidP="00F279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0C4440B7" w14:textId="77777777" w:rsidR="0092688A" w:rsidRPr="00FD6E15" w:rsidRDefault="00A16790" w:rsidP="00F279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1.1.4.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9972C1" w:rsidRPr="00FD6E15">
        <w:rPr>
          <w:lang w:val="ro-MD"/>
        </w:rPr>
        <w:t xml:space="preserve">nr. </w:t>
      </w:r>
      <w:r w:rsidR="0092688A" w:rsidRPr="00FD6E15">
        <w:rPr>
          <w:lang w:val="ro-MD"/>
        </w:rPr>
        <w:t>1</w:t>
      </w:r>
      <w:r w:rsidR="00E372B6" w:rsidRPr="00FD6E15">
        <w:rPr>
          <w:lang w:val="ro-MD"/>
        </w:rPr>
        <w:t xml:space="preserve"> </w:t>
      </w:r>
      <w:r w:rsidR="0092688A" w:rsidRPr="00FD6E15">
        <w:rPr>
          <w:lang w:val="ro-MD"/>
        </w:rPr>
        <w:t>și</w:t>
      </w:r>
      <w:r w:rsidR="00E372B6" w:rsidRPr="00FD6E15">
        <w:rPr>
          <w:lang w:val="ro-MD"/>
        </w:rPr>
        <w:t xml:space="preserve"> </w:t>
      </w:r>
      <w:r w:rsidR="009972C1" w:rsidRPr="00FD6E15">
        <w:rPr>
          <w:lang w:val="ro-MD"/>
        </w:rPr>
        <w:t xml:space="preserve">nr. </w:t>
      </w:r>
      <w:r w:rsidR="0092688A" w:rsidRPr="00FD6E15">
        <w:rPr>
          <w:lang w:val="ro-MD"/>
        </w:rPr>
        <w:t>2</w:t>
      </w:r>
      <w:r w:rsidR="009972C1"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lastRenderedPageBreak/>
        <w:t>(și</w:t>
      </w:r>
      <w:r w:rsidR="00E372B6" w:rsidRPr="00FD6E15">
        <w:rPr>
          <w:lang w:val="ro-MD"/>
        </w:rPr>
        <w:t xml:space="preserve"> </w:t>
      </w:r>
      <w:r w:rsidR="0092688A" w:rsidRPr="00FD6E15">
        <w:rPr>
          <w:lang w:val="ro-MD"/>
        </w:rPr>
        <w:t>anume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ori</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p>
    <w:p w14:paraId="31736A99" w14:textId="7FE5C743" w:rsidR="0092688A" w:rsidRPr="00FD6E15" w:rsidRDefault="00A16790" w:rsidP="00F279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1.1.5. </w:t>
      </w:r>
      <w:r w:rsidR="00104C0A" w:rsidRPr="00FD6E15">
        <w:rPr>
          <w:lang w:val="ro-MD"/>
        </w:rPr>
        <w:t>Î</w:t>
      </w:r>
      <w:r w:rsidR="0092688A" w:rsidRPr="00FD6E15">
        <w:rPr>
          <w:lang w:val="ro-MD"/>
        </w:rPr>
        <w:t>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motive),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precis,</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9972C1" w:rsidRPr="00FD6E15">
        <w:rPr>
          <w:lang w:val="ro-MD"/>
        </w:rPr>
        <w:t xml:space="preserve">nr. </w:t>
      </w:r>
      <w:r w:rsidR="0092688A" w:rsidRPr="00FD6E15">
        <w:rPr>
          <w:lang w:val="ro-MD"/>
        </w:rPr>
        <w:t>1</w:t>
      </w:r>
      <w:r w:rsidR="00E372B6" w:rsidRPr="00FD6E15">
        <w:rPr>
          <w:lang w:val="ro-MD"/>
        </w:rPr>
        <w:t xml:space="preserve"> </w:t>
      </w:r>
      <w:r w:rsidR="0092688A" w:rsidRPr="00FD6E15">
        <w:rPr>
          <w:lang w:val="ro-MD"/>
        </w:rPr>
        <w:t>și</w:t>
      </w:r>
      <w:r w:rsidR="00E372B6" w:rsidRPr="00FD6E15">
        <w:rPr>
          <w:lang w:val="ro-MD"/>
        </w:rPr>
        <w:t xml:space="preserve"> </w:t>
      </w:r>
      <w:r w:rsidR="009972C1" w:rsidRPr="00FD6E15">
        <w:rPr>
          <w:lang w:val="ro-MD"/>
        </w:rPr>
        <w:t xml:space="preserve">nr. </w:t>
      </w:r>
      <w:r w:rsidR="0092688A" w:rsidRPr="00FD6E15">
        <w:rPr>
          <w:lang w:val="ro-MD"/>
        </w:rPr>
        <w:t>2,</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egală</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cum</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menționează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92688A" w:rsidRPr="00FD6E15">
        <w:rPr>
          <w:lang w:val="ro-MD"/>
        </w:rPr>
        <w:t>respective.</w:t>
      </w:r>
    </w:p>
    <w:p w14:paraId="33CD3950" w14:textId="77777777" w:rsidR="0092688A" w:rsidRPr="00FD6E15" w:rsidRDefault="00A16790" w:rsidP="00F279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1.1.6.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9972C1" w:rsidRPr="00FD6E15">
        <w:rPr>
          <w:lang w:val="ro-MD"/>
        </w:rPr>
        <w:t>nr. 1 și nr. 2</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p>
    <w:p w14:paraId="631C81B6" w14:textId="77777777" w:rsidR="0092688A" w:rsidRPr="00FD6E15" w:rsidRDefault="009972C1" w:rsidP="00F2792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92688A" w:rsidRPr="00FD6E15">
        <w:rPr>
          <w:b/>
          <w:bCs/>
          <w:lang w:val="ro-MD"/>
        </w:rPr>
        <w:t>.2.</w:t>
      </w:r>
      <w:r w:rsidR="00E372B6"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cerealelor,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semințelor</w:t>
      </w:r>
      <w:r w:rsidR="00E372B6" w:rsidRPr="00FD6E15">
        <w:rPr>
          <w:rStyle w:val="oj-bold"/>
          <w:b/>
          <w:bCs/>
          <w:lang w:val="ro-MD"/>
        </w:rPr>
        <w:t xml:space="preserve"> </w:t>
      </w:r>
      <w:r w:rsidR="0092688A" w:rsidRPr="00FD6E15">
        <w:rPr>
          <w:rStyle w:val="oj-bold"/>
          <w:b/>
          <w:bCs/>
          <w:lang w:val="ro-MD"/>
        </w:rPr>
        <w:t>oleaginoase,</w:t>
      </w:r>
      <w:r w:rsidR="00E372B6" w:rsidRPr="00FD6E15">
        <w:rPr>
          <w:rStyle w:val="oj-bold"/>
          <w:b/>
          <w:bCs/>
          <w:lang w:val="ro-MD"/>
        </w:rPr>
        <w:t xml:space="preserve"> </w:t>
      </w:r>
      <w:r w:rsidR="0092688A" w:rsidRPr="00FD6E15">
        <w:rPr>
          <w:rStyle w:val="oj-bold"/>
          <w:b/>
          <w:bCs/>
          <w:lang w:val="ro-MD"/>
        </w:rPr>
        <w:t>altele</w:t>
      </w:r>
      <w:r w:rsidR="00E372B6" w:rsidRPr="00FD6E15">
        <w:rPr>
          <w:rStyle w:val="oj-bold"/>
          <w:b/>
          <w:bCs/>
          <w:lang w:val="ro-MD"/>
        </w:rPr>
        <w:t xml:space="preserve"> </w:t>
      </w:r>
      <w:r w:rsidR="0092688A" w:rsidRPr="00FD6E15">
        <w:rPr>
          <w:rStyle w:val="oj-bold"/>
          <w:b/>
          <w:bCs/>
          <w:lang w:val="ro-MD"/>
        </w:rPr>
        <w:t>decât</w:t>
      </w:r>
      <w:r w:rsidR="00E372B6" w:rsidRPr="00FD6E15">
        <w:rPr>
          <w:rStyle w:val="oj-bold"/>
          <w:b/>
          <w:bCs/>
          <w:lang w:val="ro-MD"/>
        </w:rPr>
        <w:t xml:space="preserve"> </w:t>
      </w:r>
      <w:r w:rsidR="0092688A" w:rsidRPr="00FD6E15">
        <w:rPr>
          <w:rStyle w:val="oj-bold"/>
          <w:b/>
          <w:bCs/>
          <w:lang w:val="ro-MD"/>
        </w:rPr>
        <w:t>alunele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cereale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semințe</w:t>
      </w:r>
      <w:r w:rsidR="00E372B6" w:rsidRPr="00FD6E15">
        <w:rPr>
          <w:rStyle w:val="oj-bold"/>
          <w:b/>
          <w:bCs/>
          <w:lang w:val="ro-MD"/>
        </w:rPr>
        <w:t xml:space="preserve"> </w:t>
      </w:r>
      <w:r w:rsidR="0092688A" w:rsidRPr="00FD6E15">
        <w:rPr>
          <w:rStyle w:val="oj-bold"/>
          <w:b/>
          <w:bCs/>
          <w:lang w:val="ro-MD"/>
        </w:rPr>
        <w:t>oleaginoase,</w:t>
      </w:r>
      <w:r w:rsidR="00E372B6" w:rsidRPr="00FD6E15">
        <w:rPr>
          <w:rStyle w:val="oj-bold"/>
          <w:b/>
          <w:bCs/>
          <w:lang w:val="ro-MD"/>
        </w:rPr>
        <w:t xml:space="preserve"> </w:t>
      </w:r>
      <w:r w:rsidR="0092688A" w:rsidRPr="00FD6E15">
        <w:rPr>
          <w:rStyle w:val="oj-bold"/>
          <w:b/>
          <w:bCs/>
          <w:lang w:val="ro-MD"/>
        </w:rPr>
        <w:t>altele</w:t>
      </w:r>
      <w:r w:rsidR="00E372B6" w:rsidRPr="00FD6E15">
        <w:rPr>
          <w:rStyle w:val="oj-bold"/>
          <w:b/>
          <w:bCs/>
          <w:lang w:val="ro-MD"/>
        </w:rPr>
        <w:t xml:space="preserve"> </w:t>
      </w:r>
      <w:r w:rsidR="0092688A" w:rsidRPr="00FD6E15">
        <w:rPr>
          <w:rStyle w:val="oj-bold"/>
          <w:b/>
          <w:bCs/>
          <w:lang w:val="ro-MD"/>
        </w:rPr>
        <w:t>decât</w:t>
      </w:r>
      <w:r w:rsidR="00E372B6" w:rsidRPr="00FD6E15">
        <w:rPr>
          <w:rStyle w:val="oj-bold"/>
          <w:b/>
          <w:bCs/>
          <w:lang w:val="ro-MD"/>
        </w:rPr>
        <w:t xml:space="preserve"> </w:t>
      </w:r>
      <w:r w:rsidR="0092688A" w:rsidRPr="00FD6E15">
        <w:rPr>
          <w:rStyle w:val="oj-bold"/>
          <w:b/>
          <w:bCs/>
          <w:lang w:val="ro-MD"/>
        </w:rPr>
        <w:t>produsele</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alune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p>
    <w:p w14:paraId="57A9002D"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9972C1" w:rsidRPr="00FD6E15">
        <w:rPr>
          <w:rStyle w:val="oj-italic"/>
          <w:i/>
          <w:iCs/>
          <w:lang w:val="ro-MD"/>
        </w:rPr>
        <w:t xml:space="preserve">nr. </w:t>
      </w:r>
      <w:r w:rsidRPr="00FD6E15">
        <w:rPr>
          <w:rStyle w:val="oj-italic"/>
          <w:i/>
          <w:iCs/>
          <w:lang w:val="ro-MD"/>
        </w:rPr>
        <w:t>1</w:t>
      </w:r>
      <w:r w:rsidR="009972C1" w:rsidRPr="00FD6E15">
        <w:rPr>
          <w:rStyle w:val="oj-italic"/>
          <w:i/>
          <w:iCs/>
          <w:lang w:val="ro-MD"/>
        </w:rPr>
        <w:t xml:space="preserve">.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5299"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8"/>
        <w:gridCol w:w="1707"/>
        <w:gridCol w:w="1363"/>
        <w:gridCol w:w="1274"/>
        <w:gridCol w:w="2119"/>
      </w:tblGrid>
      <w:tr w:rsidR="0092688A" w:rsidRPr="00FD6E15" w14:paraId="4AE67CB4" w14:textId="77777777" w:rsidTr="003F04D9">
        <w:tc>
          <w:tcPr>
            <w:tcW w:w="180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78AF1E" w14:textId="77777777" w:rsidR="0092688A" w:rsidRPr="00FD6E15" w:rsidRDefault="0092688A" w:rsidP="009972C1">
            <w:pPr>
              <w:pStyle w:val="oj-tbl-hdr"/>
              <w:spacing w:before="60" w:beforeAutospacing="0" w:after="60" w:afterAutospacing="0"/>
              <w:ind w:right="195"/>
              <w:jc w:val="center"/>
              <w:rPr>
                <w:b/>
                <w:bCs/>
                <w:sz w:val="22"/>
                <w:szCs w:val="22"/>
                <w:lang w:val="ro-MD"/>
              </w:rPr>
            </w:pPr>
            <w:r w:rsidRPr="00FD6E15">
              <w:rPr>
                <w:b/>
                <w:bCs/>
                <w:sz w:val="22"/>
                <w:szCs w:val="22"/>
                <w:lang w:val="ro-MD"/>
              </w:rPr>
              <w:t>Produs</w:t>
            </w:r>
          </w:p>
        </w:tc>
        <w:tc>
          <w:tcPr>
            <w:tcW w:w="88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E2D388" w14:textId="77777777" w:rsidR="0092688A" w:rsidRPr="00FD6E15" w:rsidRDefault="0092688A" w:rsidP="009972C1">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E372B6"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DA0D1B" w14:textId="77777777" w:rsidR="0092688A" w:rsidRPr="00FD6E15" w:rsidRDefault="0092688A" w:rsidP="009972C1">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592A8" w14:textId="77777777" w:rsidR="0092688A" w:rsidRPr="00FD6E15" w:rsidRDefault="0092688A" w:rsidP="009972C1">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482CAB" w14:textId="77777777" w:rsidR="0092688A" w:rsidRPr="00FD6E15" w:rsidRDefault="0092688A" w:rsidP="009972C1">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372B6" w:rsidRPr="00FD6E15">
              <w:rPr>
                <w:b/>
                <w:bCs/>
                <w:sz w:val="22"/>
                <w:szCs w:val="22"/>
                <w:lang w:val="ro-MD"/>
              </w:rPr>
              <w:t xml:space="preserve"> </w:t>
            </w: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kg)</w:t>
            </w:r>
          </w:p>
        </w:tc>
      </w:tr>
      <w:tr w:rsidR="0092688A" w:rsidRPr="00FD6E15" w14:paraId="5CD64FD1" w14:textId="77777777" w:rsidTr="003F04D9">
        <w:tc>
          <w:tcPr>
            <w:tcW w:w="180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AE47A" w14:textId="77777777" w:rsidR="0092688A" w:rsidRPr="00FD6E15" w:rsidRDefault="0092688A" w:rsidP="009972C1">
            <w:pPr>
              <w:pStyle w:val="oj-tbl-txt"/>
              <w:spacing w:before="60" w:beforeAutospacing="0" w:after="60" w:afterAutospacing="0"/>
              <w:rPr>
                <w:sz w:val="22"/>
                <w:szCs w:val="22"/>
                <w:lang w:val="ro-MD"/>
              </w:rPr>
            </w:pPr>
            <w:r w:rsidRPr="00FD6E15">
              <w:rPr>
                <w:sz w:val="22"/>
                <w:szCs w:val="22"/>
                <w:lang w:val="ro-MD"/>
              </w:rPr>
              <w:t>Cereale,</w:t>
            </w:r>
            <w:r w:rsidR="00E372B6" w:rsidRPr="00FD6E15">
              <w:rPr>
                <w:sz w:val="22"/>
                <w:szCs w:val="22"/>
                <w:lang w:val="ro-MD"/>
              </w:rPr>
              <w:t xml:space="preserve"> </w:t>
            </w:r>
            <w:r w:rsidRPr="00FD6E15">
              <w:rPr>
                <w:sz w:val="22"/>
                <w:szCs w:val="22"/>
                <w:lang w:val="ro-MD"/>
              </w:rPr>
              <w:t>semințe</w:t>
            </w:r>
            <w:r w:rsidR="00E372B6" w:rsidRPr="00FD6E15">
              <w:rPr>
                <w:sz w:val="22"/>
                <w:szCs w:val="22"/>
                <w:lang w:val="ro-MD"/>
              </w:rPr>
              <w:t xml:space="preserve"> </w:t>
            </w:r>
            <w:r w:rsidRPr="00FD6E15">
              <w:rPr>
                <w:sz w:val="22"/>
                <w:szCs w:val="22"/>
                <w:lang w:val="ro-MD"/>
              </w:rPr>
              <w:t>oleaginoase,</w:t>
            </w:r>
            <w:r w:rsidR="00E372B6" w:rsidRPr="00FD6E15">
              <w:rPr>
                <w:sz w:val="22"/>
                <w:szCs w:val="22"/>
                <w:lang w:val="ro-MD"/>
              </w:rPr>
              <w:t xml:space="preserve"> </w:t>
            </w:r>
            <w:r w:rsidRPr="00FD6E15">
              <w:rPr>
                <w:sz w:val="22"/>
                <w:szCs w:val="22"/>
                <w:lang w:val="ro-MD"/>
              </w:rPr>
              <w:t>altele</w:t>
            </w:r>
            <w:r w:rsidR="00E372B6" w:rsidRPr="00FD6E15">
              <w:rPr>
                <w:sz w:val="22"/>
                <w:szCs w:val="22"/>
                <w:lang w:val="ro-MD"/>
              </w:rPr>
              <w:t xml:space="preserve"> </w:t>
            </w:r>
            <w:r w:rsidRPr="00FD6E15">
              <w:rPr>
                <w:sz w:val="22"/>
                <w:szCs w:val="22"/>
                <w:lang w:val="ro-MD"/>
              </w:rPr>
              <w:t>decât</w:t>
            </w:r>
            <w:r w:rsidR="00E372B6" w:rsidRPr="00FD6E15">
              <w:rPr>
                <w:sz w:val="22"/>
                <w:szCs w:val="22"/>
                <w:lang w:val="ro-MD"/>
              </w:rPr>
              <w:t xml:space="preserve"> </w:t>
            </w:r>
            <w:r w:rsidRPr="00FD6E15">
              <w:rPr>
                <w:sz w:val="22"/>
                <w:szCs w:val="22"/>
                <w:lang w:val="ro-MD"/>
              </w:rPr>
              <w:t>alunele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pământ,</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cereale</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semințe</w:t>
            </w:r>
            <w:r w:rsidR="00E372B6" w:rsidRPr="00FD6E15">
              <w:rPr>
                <w:sz w:val="22"/>
                <w:szCs w:val="22"/>
                <w:lang w:val="ro-MD"/>
              </w:rPr>
              <w:t xml:space="preserve"> </w:t>
            </w:r>
            <w:r w:rsidRPr="00FD6E15">
              <w:rPr>
                <w:sz w:val="22"/>
                <w:szCs w:val="22"/>
                <w:lang w:val="ro-MD"/>
              </w:rPr>
              <w:t>oleaginoase,</w:t>
            </w:r>
            <w:r w:rsidR="00E372B6" w:rsidRPr="00FD6E15">
              <w:rPr>
                <w:sz w:val="22"/>
                <w:szCs w:val="22"/>
                <w:lang w:val="ro-MD"/>
              </w:rPr>
              <w:t xml:space="preserve"> </w:t>
            </w:r>
            <w:r w:rsidRPr="00FD6E15">
              <w:rPr>
                <w:sz w:val="22"/>
                <w:szCs w:val="22"/>
                <w:lang w:val="ro-MD"/>
              </w:rPr>
              <w:t>altele</w:t>
            </w:r>
            <w:r w:rsidR="00E372B6" w:rsidRPr="00FD6E15">
              <w:rPr>
                <w:sz w:val="22"/>
                <w:szCs w:val="22"/>
                <w:lang w:val="ro-MD"/>
              </w:rPr>
              <w:t xml:space="preserve"> </w:t>
            </w:r>
            <w:r w:rsidRPr="00FD6E15">
              <w:rPr>
                <w:sz w:val="22"/>
                <w:szCs w:val="22"/>
                <w:lang w:val="ro-MD"/>
              </w:rPr>
              <w:t>decât</w:t>
            </w:r>
            <w:r w:rsidR="00E372B6" w:rsidRPr="00FD6E15">
              <w:rPr>
                <w:sz w:val="22"/>
                <w:szCs w:val="22"/>
                <w:lang w:val="ro-MD"/>
              </w:rPr>
              <w:t xml:space="preserve"> </w:t>
            </w:r>
            <w:r w:rsidRPr="00FD6E15">
              <w:rPr>
                <w:sz w:val="22"/>
                <w:szCs w:val="22"/>
                <w:lang w:val="ro-MD"/>
              </w:rPr>
              <w:t>produsele</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alune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pământ</w:t>
            </w:r>
          </w:p>
        </w:tc>
        <w:tc>
          <w:tcPr>
            <w:tcW w:w="88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BE30D" w14:textId="3C194EA8" w:rsidR="0092688A" w:rsidRPr="00FD6E15" w:rsidRDefault="0092688A" w:rsidP="00104C0A">
            <w:pPr>
              <w:pStyle w:val="oj-tbl-num"/>
              <w:spacing w:before="60" w:beforeAutospacing="0" w:after="60" w:afterAutospacing="0"/>
              <w:ind w:left="87"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300</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&lt;</w:t>
            </w:r>
            <w:r w:rsidR="00E372B6" w:rsidRPr="00FD6E15">
              <w:rPr>
                <w:sz w:val="22"/>
                <w:szCs w:val="22"/>
                <w:lang w:val="ro-MD"/>
              </w:rPr>
              <w:t xml:space="preserve"> </w:t>
            </w:r>
            <w:r w:rsidRPr="00FD6E15">
              <w:rPr>
                <w:sz w:val="22"/>
                <w:szCs w:val="22"/>
                <w:lang w:val="ro-MD"/>
              </w:rPr>
              <w:t>1500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2558C" w14:textId="77777777" w:rsidR="0092688A" w:rsidRPr="00FD6E15" w:rsidRDefault="0092688A" w:rsidP="00104C0A">
            <w:pPr>
              <w:pStyle w:val="oj-tbl-txt"/>
              <w:spacing w:before="60" w:beforeAutospacing="0" w:after="60" w:afterAutospacing="0"/>
              <w:ind w:left="141"/>
              <w:rPr>
                <w:sz w:val="22"/>
                <w:szCs w:val="22"/>
                <w:lang w:val="ro-MD"/>
              </w:rPr>
            </w:pPr>
            <w:r w:rsidRPr="00FD6E15">
              <w:rPr>
                <w:sz w:val="22"/>
                <w:szCs w:val="22"/>
                <w:lang w:val="ro-MD"/>
              </w:rPr>
              <w:t>3</w:t>
            </w:r>
            <w:r w:rsidR="00E372B6" w:rsidRPr="00FD6E15">
              <w:rPr>
                <w:sz w:val="22"/>
                <w:szCs w:val="22"/>
                <w:lang w:val="ro-MD"/>
              </w:rPr>
              <w:t xml:space="preserve"> </w:t>
            </w:r>
            <w:r w:rsidRPr="00FD6E15">
              <w:rPr>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889DF3" w14:textId="77777777" w:rsidR="0092688A" w:rsidRPr="00FD6E15" w:rsidRDefault="0092688A" w:rsidP="00104C0A">
            <w:pPr>
              <w:pStyle w:val="oj-tbl-num"/>
              <w:spacing w:before="60" w:beforeAutospacing="0" w:after="60" w:afterAutospacing="0"/>
              <w:ind w:left="141" w:right="195"/>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02EB3" w14:textId="77777777" w:rsidR="0092688A" w:rsidRPr="00FD6E15" w:rsidRDefault="0092688A" w:rsidP="00104C0A">
            <w:pPr>
              <w:pStyle w:val="oj-tbl-txt"/>
              <w:spacing w:before="60" w:beforeAutospacing="0" w:after="60" w:afterAutospacing="0"/>
              <w:ind w:firstLine="235"/>
              <w:rPr>
                <w:sz w:val="22"/>
                <w:szCs w:val="22"/>
                <w:lang w:val="ro-MD"/>
              </w:rPr>
            </w:pPr>
            <w:r w:rsidRPr="00FD6E15">
              <w:rPr>
                <w:sz w:val="22"/>
                <w:szCs w:val="22"/>
                <w:lang w:val="ro-MD"/>
              </w:rPr>
              <w:t>10</w:t>
            </w:r>
          </w:p>
          <w:p w14:paraId="1AAC3E14" w14:textId="77777777" w:rsidR="0092688A" w:rsidRPr="00FD6E15" w:rsidRDefault="0092688A" w:rsidP="00104C0A">
            <w:pPr>
              <w:pStyle w:val="oj-tbl-txt"/>
              <w:spacing w:before="60" w:beforeAutospacing="0" w:after="60" w:afterAutospacing="0"/>
              <w:ind w:firstLine="235"/>
              <w:rPr>
                <w:sz w:val="22"/>
                <w:szCs w:val="22"/>
                <w:lang w:val="ro-MD"/>
              </w:rPr>
            </w:pPr>
            <w:r w:rsidRPr="00FD6E15">
              <w:rPr>
                <w:sz w:val="22"/>
                <w:szCs w:val="22"/>
                <w:lang w:val="ro-MD"/>
              </w:rPr>
              <w:t>2,5</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semințe</w:t>
            </w:r>
            <w:r w:rsidR="00E372B6" w:rsidRPr="00FD6E15">
              <w:rPr>
                <w:sz w:val="22"/>
                <w:szCs w:val="22"/>
                <w:lang w:val="ro-MD"/>
              </w:rPr>
              <w:t xml:space="preserve"> </w:t>
            </w:r>
            <w:r w:rsidRPr="00FD6E15">
              <w:rPr>
                <w:sz w:val="22"/>
                <w:szCs w:val="22"/>
                <w:lang w:val="ro-MD"/>
              </w:rPr>
              <w:t>oleaginoase</w:t>
            </w:r>
            <w:r w:rsidR="00E372B6" w:rsidRPr="00FD6E15">
              <w:rPr>
                <w:sz w:val="22"/>
                <w:szCs w:val="22"/>
                <w:lang w:val="ro-MD"/>
              </w:rPr>
              <w:t xml:space="preserve"> </w:t>
            </w:r>
            <w:r w:rsidRPr="00FD6E15">
              <w:rPr>
                <w:sz w:val="22"/>
                <w:szCs w:val="22"/>
                <w:lang w:val="ro-MD"/>
              </w:rPr>
              <w:t>cu</w:t>
            </w:r>
            <w:r w:rsidR="00E372B6" w:rsidRPr="00FD6E15">
              <w:rPr>
                <w:sz w:val="22"/>
                <w:szCs w:val="22"/>
                <w:lang w:val="ro-MD"/>
              </w:rPr>
              <w:t xml:space="preserve"> </w:t>
            </w:r>
            <w:r w:rsidRPr="00FD6E15">
              <w:rPr>
                <w:sz w:val="22"/>
                <w:szCs w:val="22"/>
                <w:lang w:val="ro-MD"/>
              </w:rPr>
              <w:t>granulozitate</w:t>
            </w:r>
            <w:r w:rsidR="00E372B6" w:rsidRPr="00FD6E15">
              <w:rPr>
                <w:sz w:val="22"/>
                <w:szCs w:val="22"/>
                <w:lang w:val="ro-MD"/>
              </w:rPr>
              <w:t xml:space="preserve"> </w:t>
            </w:r>
            <w:r w:rsidRPr="00FD6E15">
              <w:rPr>
                <w:sz w:val="22"/>
                <w:szCs w:val="22"/>
                <w:lang w:val="ro-MD"/>
              </w:rPr>
              <w:t>mică</w:t>
            </w:r>
            <w:r w:rsidR="00E372B6" w:rsidRPr="00FD6E15">
              <w:rPr>
                <w:sz w:val="22"/>
                <w:szCs w:val="22"/>
                <w:lang w:val="ro-MD"/>
              </w:rPr>
              <w:t xml:space="preserve"> </w:t>
            </w:r>
            <w:r w:rsidRPr="00FD6E15">
              <w:rPr>
                <w:sz w:val="22"/>
                <w:szCs w:val="22"/>
                <w:lang w:val="ro-MD"/>
              </w:rPr>
              <w:t>sau</w:t>
            </w:r>
            <w:r w:rsidR="00E372B6" w:rsidRPr="00FD6E15">
              <w:rPr>
                <w:sz w:val="22"/>
                <w:szCs w:val="22"/>
                <w:lang w:val="ro-MD"/>
              </w:rPr>
              <w:t xml:space="preserve"> </w:t>
            </w:r>
            <w:r w:rsidRPr="00FD6E15">
              <w:rPr>
                <w:sz w:val="22"/>
                <w:szCs w:val="22"/>
                <w:lang w:val="ro-MD"/>
              </w:rPr>
              <w:t>boabe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cereale</w:t>
            </w:r>
          </w:p>
        </w:tc>
      </w:tr>
      <w:tr w:rsidR="0092688A" w:rsidRPr="00FD6E15" w14:paraId="2EE1834F" w14:textId="77777777" w:rsidTr="003F04D9">
        <w:tc>
          <w:tcPr>
            <w:tcW w:w="180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C0FADD" w14:textId="77777777" w:rsidR="0092688A" w:rsidRPr="00FD6E15" w:rsidRDefault="0092688A" w:rsidP="009972C1">
            <w:pPr>
              <w:rPr>
                <w:rFonts w:ascii="Times New Roman" w:hAnsi="Times New Roman" w:cs="Times New Roman"/>
                <w:lang w:val="ro-MD"/>
              </w:rPr>
            </w:pPr>
          </w:p>
        </w:tc>
        <w:tc>
          <w:tcPr>
            <w:tcW w:w="88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4C661" w14:textId="77777777" w:rsidR="0092688A" w:rsidRPr="00FD6E15" w:rsidRDefault="0092688A" w:rsidP="00104C0A">
            <w:pPr>
              <w:pStyle w:val="oj-tbl-num"/>
              <w:spacing w:before="60" w:beforeAutospacing="0" w:after="60" w:afterAutospacing="0"/>
              <w:ind w:left="86" w:right="195"/>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1B45C4" w14:textId="77777777" w:rsidR="0092688A" w:rsidRPr="00FD6E15" w:rsidRDefault="0092688A" w:rsidP="00104C0A">
            <w:pPr>
              <w:pStyle w:val="oj-tbl-txt"/>
              <w:spacing w:before="60" w:beforeAutospacing="0" w:after="60" w:afterAutospacing="0"/>
              <w:ind w:left="141"/>
              <w:rPr>
                <w:sz w:val="22"/>
                <w:szCs w:val="22"/>
                <w:lang w:val="ro-MD"/>
              </w:rPr>
            </w:pPr>
            <w:r w:rsidRPr="00FD6E15">
              <w:rPr>
                <w:sz w:val="22"/>
                <w:szCs w:val="22"/>
                <w:lang w:val="ro-MD"/>
              </w:rPr>
              <w:t>100</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503177" w14:textId="77777777" w:rsidR="0092688A" w:rsidRPr="00FD6E15" w:rsidRDefault="0092688A" w:rsidP="00104C0A">
            <w:pPr>
              <w:pStyle w:val="oj-tbl-num"/>
              <w:spacing w:before="60" w:beforeAutospacing="0" w:after="60" w:afterAutospacing="0"/>
              <w:ind w:left="141" w:right="195"/>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868417" w14:textId="77777777" w:rsidR="0092688A" w:rsidRPr="00FD6E15" w:rsidRDefault="0092688A" w:rsidP="00104C0A">
            <w:pPr>
              <w:pStyle w:val="oj-tbl-txt"/>
              <w:spacing w:before="60" w:beforeAutospacing="0" w:after="60" w:afterAutospacing="0"/>
              <w:ind w:firstLine="235"/>
              <w:rPr>
                <w:sz w:val="22"/>
                <w:szCs w:val="22"/>
                <w:lang w:val="ro-MD"/>
              </w:rPr>
            </w:pPr>
            <w:r w:rsidRPr="00FD6E15">
              <w:rPr>
                <w:sz w:val="22"/>
                <w:szCs w:val="22"/>
                <w:lang w:val="ro-MD"/>
              </w:rPr>
              <w:t>10</w:t>
            </w:r>
          </w:p>
          <w:p w14:paraId="42862260" w14:textId="77777777" w:rsidR="0092688A" w:rsidRPr="00FD6E15" w:rsidRDefault="0092688A" w:rsidP="00104C0A">
            <w:pPr>
              <w:pStyle w:val="oj-tbl-txt"/>
              <w:spacing w:before="60" w:beforeAutospacing="0" w:after="60" w:afterAutospacing="0"/>
              <w:ind w:firstLine="235"/>
              <w:rPr>
                <w:sz w:val="22"/>
                <w:szCs w:val="22"/>
                <w:lang w:val="ro-MD"/>
              </w:rPr>
            </w:pPr>
            <w:r w:rsidRPr="00FD6E15">
              <w:rPr>
                <w:sz w:val="22"/>
                <w:szCs w:val="22"/>
                <w:lang w:val="ro-MD"/>
              </w:rPr>
              <w:t>2,5</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semințe</w:t>
            </w:r>
            <w:r w:rsidR="00E372B6" w:rsidRPr="00FD6E15">
              <w:rPr>
                <w:sz w:val="22"/>
                <w:szCs w:val="22"/>
                <w:lang w:val="ro-MD"/>
              </w:rPr>
              <w:t xml:space="preserve"> </w:t>
            </w:r>
            <w:r w:rsidRPr="00FD6E15">
              <w:rPr>
                <w:sz w:val="22"/>
                <w:szCs w:val="22"/>
                <w:lang w:val="ro-MD"/>
              </w:rPr>
              <w:t>oleaginoase</w:t>
            </w:r>
            <w:r w:rsidR="00E372B6" w:rsidRPr="00FD6E15">
              <w:rPr>
                <w:sz w:val="22"/>
                <w:szCs w:val="22"/>
                <w:lang w:val="ro-MD"/>
              </w:rPr>
              <w:t xml:space="preserve"> </w:t>
            </w:r>
            <w:r w:rsidRPr="00FD6E15">
              <w:rPr>
                <w:sz w:val="22"/>
                <w:szCs w:val="22"/>
                <w:lang w:val="ro-MD"/>
              </w:rPr>
              <w:t>cu</w:t>
            </w:r>
            <w:r w:rsidR="00E372B6" w:rsidRPr="00FD6E15">
              <w:rPr>
                <w:sz w:val="22"/>
                <w:szCs w:val="22"/>
                <w:lang w:val="ro-MD"/>
              </w:rPr>
              <w:t xml:space="preserve"> </w:t>
            </w:r>
            <w:r w:rsidRPr="00FD6E15">
              <w:rPr>
                <w:sz w:val="22"/>
                <w:szCs w:val="22"/>
                <w:lang w:val="ro-MD"/>
              </w:rPr>
              <w:t>granulozitate</w:t>
            </w:r>
            <w:r w:rsidR="00E372B6" w:rsidRPr="00FD6E15">
              <w:rPr>
                <w:sz w:val="22"/>
                <w:szCs w:val="22"/>
                <w:lang w:val="ro-MD"/>
              </w:rPr>
              <w:t xml:space="preserve"> </w:t>
            </w:r>
            <w:r w:rsidRPr="00FD6E15">
              <w:rPr>
                <w:sz w:val="22"/>
                <w:szCs w:val="22"/>
                <w:lang w:val="ro-MD"/>
              </w:rPr>
              <w:t>mică</w:t>
            </w:r>
            <w:r w:rsidR="00E372B6" w:rsidRPr="00FD6E15">
              <w:rPr>
                <w:sz w:val="22"/>
                <w:szCs w:val="22"/>
                <w:lang w:val="ro-MD"/>
              </w:rPr>
              <w:t xml:space="preserve"> </w:t>
            </w:r>
            <w:r w:rsidRPr="00FD6E15">
              <w:rPr>
                <w:sz w:val="22"/>
                <w:szCs w:val="22"/>
                <w:lang w:val="ro-MD"/>
              </w:rPr>
              <w:t>sau</w:t>
            </w:r>
            <w:r w:rsidR="00E372B6" w:rsidRPr="00FD6E15">
              <w:rPr>
                <w:sz w:val="22"/>
                <w:szCs w:val="22"/>
                <w:lang w:val="ro-MD"/>
              </w:rPr>
              <w:t xml:space="preserve"> </w:t>
            </w:r>
            <w:r w:rsidRPr="00FD6E15">
              <w:rPr>
                <w:sz w:val="22"/>
                <w:szCs w:val="22"/>
                <w:lang w:val="ro-MD"/>
              </w:rPr>
              <w:t>boabe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cereale</w:t>
            </w:r>
          </w:p>
        </w:tc>
      </w:tr>
      <w:tr w:rsidR="0092688A" w:rsidRPr="00FD6E15" w14:paraId="09981056" w14:textId="77777777" w:rsidTr="003F04D9">
        <w:tc>
          <w:tcPr>
            <w:tcW w:w="180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773DA6" w14:textId="77777777" w:rsidR="0092688A" w:rsidRPr="00FD6E15" w:rsidRDefault="0092688A" w:rsidP="009972C1">
            <w:pPr>
              <w:rPr>
                <w:rFonts w:ascii="Times New Roman" w:hAnsi="Times New Roman" w:cs="Times New Roman"/>
                <w:lang w:val="ro-MD"/>
              </w:rPr>
            </w:pPr>
          </w:p>
        </w:tc>
        <w:tc>
          <w:tcPr>
            <w:tcW w:w="88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84DBE1" w14:textId="77777777" w:rsidR="0092688A" w:rsidRPr="00FD6E15" w:rsidRDefault="0092688A" w:rsidP="009972C1">
            <w:pPr>
              <w:pStyle w:val="oj-tbl-num"/>
              <w:spacing w:before="60" w:beforeAutospacing="0" w:after="60" w:afterAutospacing="0"/>
              <w:ind w:left="86" w:right="195"/>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F400A8" w14:textId="39C186BA" w:rsidR="0092688A" w:rsidRPr="00FD6E15" w:rsidRDefault="0058507A" w:rsidP="00104C0A">
            <w:pPr>
              <w:pStyle w:val="oj-tbl-txt"/>
              <w:spacing w:before="60" w:beforeAutospacing="0" w:after="60" w:afterAutospacing="0"/>
              <w:ind w:left="141"/>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CA1688" w14:textId="0F9C07AF" w:rsidR="0092688A" w:rsidRPr="00FD6E15" w:rsidRDefault="0092688A" w:rsidP="00104C0A">
            <w:pPr>
              <w:pStyle w:val="oj-tbl-num"/>
              <w:spacing w:before="60" w:beforeAutospacing="0" w:after="60" w:afterAutospacing="0"/>
              <w:ind w:left="141" w:right="195"/>
              <w:rPr>
                <w:sz w:val="22"/>
                <w:szCs w:val="22"/>
                <w:lang w:val="ro-MD"/>
              </w:rPr>
            </w:pPr>
            <w:r w:rsidRPr="00FD6E15">
              <w:rPr>
                <w:sz w:val="22"/>
                <w:szCs w:val="22"/>
                <w:lang w:val="ro-MD"/>
              </w:rPr>
              <w:t>3</w:t>
            </w:r>
            <w:r w:rsidR="00E372B6" w:rsidRPr="00FD6E15">
              <w:rPr>
                <w:sz w:val="22"/>
                <w:szCs w:val="22"/>
                <w:lang w:val="ro-MD"/>
              </w:rPr>
              <w:t xml:space="preserve"> </w:t>
            </w:r>
            <w:r w:rsidR="00104C0A" w:rsidRPr="00FD6E15">
              <w:rPr>
                <w:sz w:val="22"/>
                <w:szCs w:val="22"/>
                <w:lang w:val="ro-MD"/>
              </w:rPr>
              <w:t xml:space="preserve">– </w:t>
            </w:r>
            <w:r w:rsidRPr="00FD6E15">
              <w:rPr>
                <w:sz w:val="22"/>
                <w:szCs w:val="22"/>
                <w:lang w:val="ro-MD"/>
              </w:rPr>
              <w:t>100</w:t>
            </w:r>
            <w:r w:rsidR="00104C0A" w:rsidRPr="00FD6E15">
              <w:rPr>
                <w:sz w:val="22"/>
                <w:szCs w:val="22"/>
                <w:vertAlign w:val="superscript"/>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CF2FA8" w14:textId="7767EC49" w:rsidR="0092688A" w:rsidRPr="00FD6E15" w:rsidRDefault="0092688A" w:rsidP="009972C1">
            <w:pPr>
              <w:pStyle w:val="oj-tbl-txt"/>
              <w:spacing w:before="60" w:beforeAutospacing="0" w:after="60" w:afterAutospacing="0"/>
              <w:ind w:firstLine="235"/>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w:t>
            </w:r>
            <w:r w:rsidR="00104C0A" w:rsidRPr="00FD6E15">
              <w:rPr>
                <w:sz w:val="22"/>
                <w:szCs w:val="22"/>
                <w:lang w:val="ro-MD"/>
              </w:rPr>
              <w:t xml:space="preserve"> </w:t>
            </w:r>
            <w:r w:rsidRPr="00FD6E15">
              <w:rPr>
                <w:sz w:val="22"/>
                <w:szCs w:val="22"/>
                <w:lang w:val="ro-MD"/>
              </w:rPr>
              <w:t>10</w:t>
            </w:r>
          </w:p>
          <w:p w14:paraId="2564081D" w14:textId="77777777" w:rsidR="0092688A" w:rsidRPr="00FD6E15" w:rsidRDefault="0092688A" w:rsidP="009972C1">
            <w:pPr>
              <w:pStyle w:val="oj-tbl-txt"/>
              <w:spacing w:before="60" w:beforeAutospacing="0" w:after="60" w:afterAutospacing="0"/>
              <w:ind w:firstLine="235"/>
              <w:rPr>
                <w:sz w:val="22"/>
                <w:szCs w:val="22"/>
                <w:lang w:val="ro-MD"/>
              </w:rPr>
            </w:pPr>
            <w:r w:rsidRPr="00FD6E15">
              <w:rPr>
                <w:sz w:val="22"/>
                <w:szCs w:val="22"/>
                <w:lang w:val="ro-MD"/>
              </w:rPr>
              <w:t>0,25</w:t>
            </w:r>
            <w:r w:rsidR="00E372B6" w:rsidRPr="00FD6E15">
              <w:rPr>
                <w:sz w:val="22"/>
                <w:szCs w:val="22"/>
                <w:lang w:val="ro-MD"/>
              </w:rPr>
              <w:t xml:space="preserve"> </w:t>
            </w:r>
            <w:r w:rsidRPr="00FD6E15">
              <w:rPr>
                <w:sz w:val="22"/>
                <w:szCs w:val="22"/>
                <w:lang w:val="ro-MD"/>
              </w:rPr>
              <w:t>-2,5</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semințe</w:t>
            </w:r>
            <w:r w:rsidR="00E372B6" w:rsidRPr="00FD6E15">
              <w:rPr>
                <w:sz w:val="22"/>
                <w:szCs w:val="22"/>
                <w:lang w:val="ro-MD"/>
              </w:rPr>
              <w:t xml:space="preserve"> </w:t>
            </w:r>
            <w:r w:rsidRPr="00FD6E15">
              <w:rPr>
                <w:sz w:val="22"/>
                <w:szCs w:val="22"/>
                <w:lang w:val="ro-MD"/>
              </w:rPr>
              <w:t>oleaginoase</w:t>
            </w:r>
            <w:r w:rsidR="00E372B6" w:rsidRPr="00FD6E15">
              <w:rPr>
                <w:sz w:val="22"/>
                <w:szCs w:val="22"/>
                <w:lang w:val="ro-MD"/>
              </w:rPr>
              <w:t xml:space="preserve"> </w:t>
            </w:r>
            <w:r w:rsidRPr="00FD6E15">
              <w:rPr>
                <w:sz w:val="22"/>
                <w:szCs w:val="22"/>
                <w:lang w:val="ro-MD"/>
              </w:rPr>
              <w:t>cu</w:t>
            </w:r>
            <w:r w:rsidR="00E372B6" w:rsidRPr="00FD6E15">
              <w:rPr>
                <w:sz w:val="22"/>
                <w:szCs w:val="22"/>
                <w:lang w:val="ro-MD"/>
              </w:rPr>
              <w:t xml:space="preserve"> </w:t>
            </w:r>
            <w:r w:rsidRPr="00FD6E15">
              <w:rPr>
                <w:sz w:val="22"/>
                <w:szCs w:val="22"/>
                <w:lang w:val="ro-MD"/>
              </w:rPr>
              <w:t>granulozitate</w:t>
            </w:r>
            <w:r w:rsidR="00E372B6" w:rsidRPr="00FD6E15">
              <w:rPr>
                <w:sz w:val="22"/>
                <w:szCs w:val="22"/>
                <w:lang w:val="ro-MD"/>
              </w:rPr>
              <w:t xml:space="preserve"> </w:t>
            </w:r>
            <w:r w:rsidRPr="00FD6E15">
              <w:rPr>
                <w:sz w:val="22"/>
                <w:szCs w:val="22"/>
                <w:lang w:val="ro-MD"/>
              </w:rPr>
              <w:t>mică</w:t>
            </w:r>
            <w:r w:rsidR="00E372B6" w:rsidRPr="00FD6E15">
              <w:rPr>
                <w:sz w:val="22"/>
                <w:szCs w:val="22"/>
                <w:lang w:val="ro-MD"/>
              </w:rPr>
              <w:t xml:space="preserve"> </w:t>
            </w:r>
            <w:r w:rsidRPr="00FD6E15">
              <w:rPr>
                <w:sz w:val="22"/>
                <w:szCs w:val="22"/>
                <w:lang w:val="ro-MD"/>
              </w:rPr>
              <w:t>sau</w:t>
            </w:r>
            <w:r w:rsidR="00E372B6" w:rsidRPr="00FD6E15">
              <w:rPr>
                <w:sz w:val="22"/>
                <w:szCs w:val="22"/>
                <w:lang w:val="ro-MD"/>
              </w:rPr>
              <w:t xml:space="preserve"> </w:t>
            </w:r>
            <w:r w:rsidRPr="00FD6E15">
              <w:rPr>
                <w:sz w:val="22"/>
                <w:szCs w:val="22"/>
                <w:lang w:val="ro-MD"/>
              </w:rPr>
              <w:t>boabe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cereale</w:t>
            </w:r>
          </w:p>
        </w:tc>
      </w:tr>
      <w:tr w:rsidR="00104C0A" w:rsidRPr="00FD6E15" w14:paraId="25DA1FE2" w14:textId="77777777" w:rsidTr="003F04D9">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8851DEE" w14:textId="02CCA835" w:rsidR="00104C0A" w:rsidRPr="00FD6E15" w:rsidRDefault="00104C0A" w:rsidP="00140F3C">
            <w:pPr>
              <w:pStyle w:val="oj-tbl-txt"/>
              <w:spacing w:before="60" w:beforeAutospacing="0" w:after="60" w:afterAutospacing="0"/>
              <w:ind w:firstLine="235"/>
              <w:rPr>
                <w:sz w:val="22"/>
                <w:szCs w:val="22"/>
                <w:lang w:val="ro-MD"/>
              </w:rPr>
            </w:pPr>
            <w:r w:rsidRPr="00FD6E15">
              <w:rPr>
                <w:sz w:val="22"/>
                <w:szCs w:val="22"/>
                <w:vertAlign w:val="superscript"/>
                <w:lang w:val="ro-MD"/>
              </w:rPr>
              <w:t>1</w:t>
            </w:r>
            <w:r w:rsidRPr="00FD6E15">
              <w:rPr>
                <w:sz w:val="19"/>
                <w:szCs w:val="19"/>
                <w:lang w:val="ro-MD"/>
              </w:rPr>
              <w:t xml:space="preserve"> </w:t>
            </w:r>
            <w:r w:rsidR="00140F3C" w:rsidRPr="00FD6E15">
              <w:rPr>
                <w:sz w:val="20"/>
                <w:szCs w:val="20"/>
              </w:rPr>
              <w:t>În funcţie de greutatea lotului – a se vedea tabelul nr 2</w:t>
            </w:r>
            <w:r w:rsidRPr="00FD6E15">
              <w:rPr>
                <w:sz w:val="20"/>
                <w:szCs w:val="20"/>
                <w:lang w:val="ro-MD"/>
              </w:rPr>
              <w:t>.</w:t>
            </w:r>
          </w:p>
        </w:tc>
      </w:tr>
    </w:tbl>
    <w:p w14:paraId="143F03F5" w14:textId="77777777" w:rsidR="00104C0A" w:rsidRPr="00FD6E15" w:rsidRDefault="00104C0A" w:rsidP="00F27928">
      <w:pPr>
        <w:pStyle w:val="oj-ti-grseq-1"/>
        <w:shd w:val="clear" w:color="auto" w:fill="FFFFFF"/>
        <w:spacing w:before="0" w:beforeAutospacing="0" w:after="0" w:afterAutospacing="0" w:line="276" w:lineRule="auto"/>
        <w:ind w:firstLine="709"/>
        <w:contextualSpacing/>
        <w:jc w:val="both"/>
        <w:rPr>
          <w:b/>
          <w:bCs/>
          <w:lang w:val="ro-MD"/>
        </w:rPr>
      </w:pPr>
    </w:p>
    <w:p w14:paraId="29B777E1" w14:textId="77777777" w:rsidR="0092688A" w:rsidRPr="00FD6E15" w:rsidRDefault="00F27928" w:rsidP="00F27928">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1</w:t>
      </w:r>
      <w:r w:rsidR="0092688A" w:rsidRPr="00FD6E15">
        <w:rPr>
          <w:b/>
          <w:bCs/>
          <w:lang w:val="ro-MD"/>
        </w:rPr>
        <w:t>.3.</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cerealelor,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semințelor</w:t>
      </w:r>
      <w:r w:rsidR="00E372B6" w:rsidRPr="00FD6E15">
        <w:rPr>
          <w:rStyle w:val="oj-bold"/>
          <w:b/>
          <w:bCs/>
          <w:lang w:val="ro-MD"/>
        </w:rPr>
        <w:t xml:space="preserve"> </w:t>
      </w:r>
      <w:r w:rsidR="0092688A" w:rsidRPr="00FD6E15">
        <w:rPr>
          <w:rStyle w:val="oj-bold"/>
          <w:b/>
          <w:bCs/>
          <w:lang w:val="ro-MD"/>
        </w:rPr>
        <w:t>oleaginoase,</w:t>
      </w:r>
      <w:r w:rsidR="00E372B6" w:rsidRPr="00FD6E15">
        <w:rPr>
          <w:rStyle w:val="oj-bold"/>
          <w:b/>
          <w:bCs/>
          <w:lang w:val="ro-MD"/>
        </w:rPr>
        <w:t xml:space="preserve"> </w:t>
      </w:r>
      <w:r w:rsidR="0092688A" w:rsidRPr="00FD6E15">
        <w:rPr>
          <w:rStyle w:val="oj-bold"/>
          <w:b/>
          <w:bCs/>
          <w:lang w:val="ro-MD"/>
        </w:rPr>
        <w:t>altele</w:t>
      </w:r>
      <w:r w:rsidR="00E372B6" w:rsidRPr="00FD6E15">
        <w:rPr>
          <w:rStyle w:val="oj-bold"/>
          <w:b/>
          <w:bCs/>
          <w:lang w:val="ro-MD"/>
        </w:rPr>
        <w:t xml:space="preserve"> </w:t>
      </w:r>
      <w:r w:rsidR="0092688A" w:rsidRPr="00FD6E15">
        <w:rPr>
          <w:rStyle w:val="oj-bold"/>
          <w:b/>
          <w:bCs/>
          <w:lang w:val="ro-MD"/>
        </w:rPr>
        <w:t>decât</w:t>
      </w:r>
      <w:r w:rsidR="00E372B6" w:rsidRPr="00FD6E15">
        <w:rPr>
          <w:rStyle w:val="oj-bold"/>
          <w:b/>
          <w:bCs/>
          <w:lang w:val="ro-MD"/>
        </w:rPr>
        <w:t xml:space="preserve"> </w:t>
      </w:r>
      <w:r w:rsidR="0092688A" w:rsidRPr="00FD6E15">
        <w:rPr>
          <w:rStyle w:val="oj-bold"/>
          <w:b/>
          <w:bCs/>
          <w:lang w:val="ro-MD"/>
        </w:rPr>
        <w:t>alunele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cereale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semințe</w:t>
      </w:r>
      <w:r w:rsidR="00E372B6" w:rsidRPr="00FD6E15">
        <w:rPr>
          <w:rStyle w:val="oj-bold"/>
          <w:b/>
          <w:bCs/>
          <w:lang w:val="ro-MD"/>
        </w:rPr>
        <w:t xml:space="preserve"> </w:t>
      </w:r>
      <w:r w:rsidR="0092688A" w:rsidRPr="00FD6E15">
        <w:rPr>
          <w:rStyle w:val="oj-bold"/>
          <w:b/>
          <w:bCs/>
          <w:lang w:val="ro-MD"/>
        </w:rPr>
        <w:t>oleaginoase,</w:t>
      </w:r>
      <w:r w:rsidR="00E372B6" w:rsidRPr="00FD6E15">
        <w:rPr>
          <w:rStyle w:val="oj-bold"/>
          <w:b/>
          <w:bCs/>
          <w:lang w:val="ro-MD"/>
        </w:rPr>
        <w:t xml:space="preserve"> </w:t>
      </w:r>
      <w:r w:rsidR="0092688A" w:rsidRPr="00FD6E15">
        <w:rPr>
          <w:rStyle w:val="oj-bold"/>
          <w:b/>
          <w:bCs/>
          <w:lang w:val="ro-MD"/>
        </w:rPr>
        <w:t>altele</w:t>
      </w:r>
      <w:r w:rsidR="00E372B6" w:rsidRPr="00FD6E15">
        <w:rPr>
          <w:rStyle w:val="oj-bold"/>
          <w:b/>
          <w:bCs/>
          <w:lang w:val="ro-MD"/>
        </w:rPr>
        <w:t xml:space="preserve"> </w:t>
      </w:r>
      <w:r w:rsidR="0092688A" w:rsidRPr="00FD6E15">
        <w:rPr>
          <w:rStyle w:val="oj-bold"/>
          <w:b/>
          <w:bCs/>
          <w:lang w:val="ro-MD"/>
        </w:rPr>
        <w:t>decât</w:t>
      </w:r>
      <w:r w:rsidR="00E372B6" w:rsidRPr="00FD6E15">
        <w:rPr>
          <w:rStyle w:val="oj-bold"/>
          <w:b/>
          <w:bCs/>
          <w:lang w:val="ro-MD"/>
        </w:rPr>
        <w:t xml:space="preserve"> </w:t>
      </w:r>
      <w:r w:rsidR="0092688A" w:rsidRPr="00FD6E15">
        <w:rPr>
          <w:rStyle w:val="oj-bold"/>
          <w:b/>
          <w:bCs/>
          <w:lang w:val="ro-MD"/>
        </w:rPr>
        <w:t>produsele</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alune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pentru</w:t>
      </w:r>
      <w:r w:rsidR="00E372B6" w:rsidRPr="00FD6E15">
        <w:rPr>
          <w:rStyle w:val="oj-bold"/>
          <w:b/>
          <w:bCs/>
          <w:lang w:val="ro-MD"/>
        </w:rPr>
        <w:t xml:space="preserve"> </w:t>
      </w:r>
      <w:r w:rsidR="0092688A" w:rsidRPr="00FD6E15">
        <w:rPr>
          <w:rStyle w:val="oj-bold"/>
          <w:b/>
          <w:bCs/>
          <w:lang w:val="ro-MD"/>
        </w:rPr>
        <w:t>loturile</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50</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tone</w:t>
      </w:r>
    </w:p>
    <w:p w14:paraId="7E7EB4E5" w14:textId="6CE4754B" w:rsidR="00F27928" w:rsidRPr="00FD6E15" w:rsidRDefault="00F27928" w:rsidP="00F2792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 xml:space="preserve">1.3.1. </w:t>
      </w:r>
      <w:r w:rsidRPr="00FD6E15">
        <w:rPr>
          <w:lang w:val="ro-MD"/>
        </w:rPr>
        <w:t xml:space="preserve">Fiecare lot se împarte în subloturi în conformitate cu tabelul nr. 1, cu condiția ca subloturile să poată fi separate fizic. Având în vedere că greutatea lotului nu este întotdeauna un multiplu exact al greutății subloturilor, greutatea sublotului poate depăși greutatea menționată cu maximum 20 %. În cazul în care lotul nu este sau nu poate fi separat fizic în subloturi, se prelevă din acesta cel puțin 100 de eșantioane-increment. Pentru loturile &gt; 500 de tone, numărul de eșantioane-increment este prevăzut la </w:t>
      </w:r>
      <w:r w:rsidR="002E455B" w:rsidRPr="00FD6E15">
        <w:rPr>
          <w:lang w:val="ro-MD"/>
        </w:rPr>
        <w:t>pct. 14.2</w:t>
      </w:r>
      <w:r w:rsidRPr="00FD6E15">
        <w:rPr>
          <w:lang w:val="ro-MD"/>
        </w:rPr>
        <w:t>.</w:t>
      </w:r>
    </w:p>
    <w:p w14:paraId="5DEEC44E" w14:textId="77777777" w:rsidR="00F27928" w:rsidRPr="00FD6E15" w:rsidRDefault="00F27928" w:rsidP="00F27928">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1.3.2. Fiecare sublot se eșantionează separat.</w:t>
      </w:r>
    </w:p>
    <w:p w14:paraId="2BEDBBC7" w14:textId="77777777" w:rsidR="00F27928" w:rsidRPr="00FD6E15" w:rsidRDefault="00F27928" w:rsidP="00F27928">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1.3.3. Numărul de eșantioane-increment: 100. Greutatea eșantionului reunit = 10 kg (sau 2,5 kg în cazul cerealelor și semințelor oleaginoase cu granulozitate mică).</w:t>
      </w:r>
    </w:p>
    <w:p w14:paraId="5A499A28" w14:textId="297CBCD2" w:rsidR="00F27928" w:rsidRPr="00FD6E15" w:rsidRDefault="00F27928" w:rsidP="00F27928">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1.3.4. Dacă nu este posibilă aplicarea metodei de eșantionare prevăzute la prezentul punct, din cauza consecințelor comerciale inacceptabile pe care le-ar avea deteriorarea lotului (din cauza formei ambalajului, din cauza mijlocului de transport), se poate aplica o altă metodă de eșantionare, cu condiția ca aceasta să fie cât se poate de reprezentativă și descrisă și documen</w:t>
      </w:r>
      <w:r w:rsidR="002E455B" w:rsidRPr="00FD6E15">
        <w:rPr>
          <w:lang w:val="ro-MD"/>
        </w:rPr>
        <w:t>ta</w:t>
      </w:r>
      <w:r w:rsidRPr="00FD6E15">
        <w:rPr>
          <w:lang w:val="ro-MD"/>
        </w:rPr>
        <w:t>tă integral. Se poate recurge la altă metodă de eșantionare și atunci când, în mod concret, este imposibil să se utilizeze metoda de eșantionare sus-menționată. Este cazul loturilor mari de cereale stocate în depozite sau al</w:t>
      </w:r>
      <w:r w:rsidR="001E11E2" w:rsidRPr="00FD6E15">
        <w:rPr>
          <w:lang w:val="ro-MD"/>
        </w:rPr>
        <w:t xml:space="preserve"> cerealelor stocate în silozuri. </w:t>
      </w:r>
      <w:r w:rsidRPr="00FD6E15">
        <w:rPr>
          <w:lang w:val="ro-MD"/>
        </w:rPr>
        <w:t xml:space="preserve">Eșantionarea unor astfel de loturi se efectuează în conformitate cu normele prevăzute </w:t>
      </w:r>
      <w:r w:rsidR="002E455B" w:rsidRPr="00FD6E15">
        <w:rPr>
          <w:lang w:val="ro-MD"/>
        </w:rPr>
        <w:t>la pct. 14</w:t>
      </w:r>
      <w:r w:rsidRPr="00FD6E15">
        <w:rPr>
          <w:lang w:val="ro-MD"/>
        </w:rPr>
        <w:t>.</w:t>
      </w:r>
    </w:p>
    <w:p w14:paraId="54ABDAB4" w14:textId="77777777" w:rsidR="0092688A" w:rsidRPr="00FD6E15" w:rsidRDefault="00F27928" w:rsidP="00A1679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92688A" w:rsidRPr="00FD6E15">
        <w:rPr>
          <w:b/>
          <w:bCs/>
          <w:lang w:val="ro-MD"/>
        </w:rPr>
        <w:t>.4.</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cerealelor,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semințelor</w:t>
      </w:r>
      <w:r w:rsidR="00E372B6" w:rsidRPr="00FD6E15">
        <w:rPr>
          <w:rStyle w:val="oj-bold"/>
          <w:b/>
          <w:bCs/>
          <w:lang w:val="ro-MD"/>
        </w:rPr>
        <w:t xml:space="preserve"> </w:t>
      </w:r>
      <w:r w:rsidR="0092688A" w:rsidRPr="00FD6E15">
        <w:rPr>
          <w:rStyle w:val="oj-bold"/>
          <w:b/>
          <w:bCs/>
          <w:lang w:val="ro-MD"/>
        </w:rPr>
        <w:t>oleaginoase,</w:t>
      </w:r>
      <w:r w:rsidR="00E372B6" w:rsidRPr="00FD6E15">
        <w:rPr>
          <w:rStyle w:val="oj-bold"/>
          <w:b/>
          <w:bCs/>
          <w:lang w:val="ro-MD"/>
        </w:rPr>
        <w:t xml:space="preserve"> </w:t>
      </w:r>
      <w:r w:rsidR="0092688A" w:rsidRPr="00FD6E15">
        <w:rPr>
          <w:rStyle w:val="oj-bold"/>
          <w:b/>
          <w:bCs/>
          <w:lang w:val="ro-MD"/>
        </w:rPr>
        <w:t>altele</w:t>
      </w:r>
      <w:r w:rsidR="00E372B6" w:rsidRPr="00FD6E15">
        <w:rPr>
          <w:rStyle w:val="oj-bold"/>
          <w:b/>
          <w:bCs/>
          <w:lang w:val="ro-MD"/>
        </w:rPr>
        <w:t xml:space="preserve"> </w:t>
      </w:r>
      <w:r w:rsidR="0092688A" w:rsidRPr="00FD6E15">
        <w:rPr>
          <w:rStyle w:val="oj-bold"/>
          <w:b/>
          <w:bCs/>
          <w:lang w:val="ro-MD"/>
        </w:rPr>
        <w:t>decât</w:t>
      </w:r>
      <w:r w:rsidR="00E372B6" w:rsidRPr="00FD6E15">
        <w:rPr>
          <w:rStyle w:val="oj-bold"/>
          <w:b/>
          <w:bCs/>
          <w:lang w:val="ro-MD"/>
        </w:rPr>
        <w:t xml:space="preserve"> </w:t>
      </w:r>
      <w:r w:rsidR="0092688A" w:rsidRPr="00FD6E15">
        <w:rPr>
          <w:rStyle w:val="oj-bold"/>
          <w:b/>
          <w:bCs/>
          <w:lang w:val="ro-MD"/>
        </w:rPr>
        <w:t>alunele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cereale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semințe</w:t>
      </w:r>
      <w:r w:rsidR="00E372B6" w:rsidRPr="00FD6E15">
        <w:rPr>
          <w:rStyle w:val="oj-bold"/>
          <w:b/>
          <w:bCs/>
          <w:lang w:val="ro-MD"/>
        </w:rPr>
        <w:t xml:space="preserve"> </w:t>
      </w:r>
      <w:r w:rsidR="0092688A" w:rsidRPr="00FD6E15">
        <w:rPr>
          <w:rStyle w:val="oj-bold"/>
          <w:b/>
          <w:bCs/>
          <w:lang w:val="ro-MD"/>
        </w:rPr>
        <w:t>oleaginoase,</w:t>
      </w:r>
      <w:r w:rsidR="00E372B6" w:rsidRPr="00FD6E15">
        <w:rPr>
          <w:rStyle w:val="oj-bold"/>
          <w:b/>
          <w:bCs/>
          <w:lang w:val="ro-MD"/>
        </w:rPr>
        <w:t xml:space="preserve"> </w:t>
      </w:r>
      <w:r w:rsidR="0092688A" w:rsidRPr="00FD6E15">
        <w:rPr>
          <w:rStyle w:val="oj-bold"/>
          <w:b/>
          <w:bCs/>
          <w:lang w:val="ro-MD"/>
        </w:rPr>
        <w:t>altele</w:t>
      </w:r>
      <w:r w:rsidR="00E372B6" w:rsidRPr="00FD6E15">
        <w:rPr>
          <w:rStyle w:val="oj-bold"/>
          <w:b/>
          <w:bCs/>
          <w:lang w:val="ro-MD"/>
        </w:rPr>
        <w:t xml:space="preserve"> </w:t>
      </w:r>
      <w:r w:rsidR="0092688A" w:rsidRPr="00FD6E15">
        <w:rPr>
          <w:rStyle w:val="oj-bold"/>
          <w:b/>
          <w:bCs/>
          <w:lang w:val="ro-MD"/>
        </w:rPr>
        <w:t>decât</w:t>
      </w:r>
      <w:r w:rsidR="00E372B6" w:rsidRPr="00FD6E15">
        <w:rPr>
          <w:rStyle w:val="oj-bold"/>
          <w:b/>
          <w:bCs/>
          <w:lang w:val="ro-MD"/>
        </w:rPr>
        <w:t xml:space="preserve"> </w:t>
      </w:r>
      <w:r w:rsidR="0092688A" w:rsidRPr="00FD6E15">
        <w:rPr>
          <w:rStyle w:val="oj-bold"/>
          <w:b/>
          <w:bCs/>
          <w:lang w:val="ro-MD"/>
        </w:rPr>
        <w:t>produsele</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alune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pentru</w:t>
      </w:r>
      <w:r w:rsidR="00E372B6" w:rsidRPr="00FD6E15">
        <w:rPr>
          <w:rStyle w:val="oj-bold"/>
          <w:b/>
          <w:bCs/>
          <w:lang w:val="ro-MD"/>
        </w:rPr>
        <w:t xml:space="preserve"> </w:t>
      </w:r>
      <w:r w:rsidR="0092688A" w:rsidRPr="00FD6E15">
        <w:rPr>
          <w:rStyle w:val="oj-bold"/>
          <w:b/>
          <w:bCs/>
          <w:lang w:val="ro-MD"/>
        </w:rPr>
        <w:t>loturile</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50</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tone</w:t>
      </w:r>
    </w:p>
    <w:p w14:paraId="5FF213FD" w14:textId="572BDA6E" w:rsidR="0092688A" w:rsidRPr="00FD6E15" w:rsidRDefault="00F27928"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1.4.1. </w:t>
      </w:r>
      <w:r w:rsidR="0092688A" w:rsidRPr="00FD6E15">
        <w:rPr>
          <w:lang w:val="ro-MD"/>
        </w:rPr>
        <w:t>Pentru</w:t>
      </w:r>
      <w:r w:rsidR="00E372B6" w:rsidRPr="00FD6E15">
        <w:rPr>
          <w:lang w:val="ro-MD"/>
        </w:rPr>
        <w:t xml:space="preserve"> </w:t>
      </w:r>
      <w:r w:rsidR="0092688A" w:rsidRPr="00FD6E15">
        <w:rPr>
          <w:lang w:val="ro-MD"/>
        </w:rPr>
        <w:t>loturile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semințe</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altele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alunele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pământ,</w:t>
      </w:r>
      <w:r w:rsidR="00E372B6" w:rsidRPr="00FD6E15">
        <w:rPr>
          <w:lang w:val="ro-MD"/>
        </w:rPr>
        <w:t xml:space="preserve"> </w:t>
      </w:r>
      <w:r w:rsidR="0092688A" w:rsidRPr="00FD6E15">
        <w:rPr>
          <w:lang w:val="ro-MD"/>
        </w:rPr>
        <w:t>produse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produse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semințe</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altele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alunele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pământ,</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tone,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planul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10-100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funcție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1-10</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0,25-2,5</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boabelor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cereale).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loturile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mici</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0,5</w:t>
      </w:r>
      <w:r w:rsidR="00E372B6" w:rsidRPr="00FD6E15">
        <w:rPr>
          <w:lang w:val="ro-MD"/>
        </w:rPr>
        <w:t xml:space="preserve"> </w:t>
      </w:r>
      <w:r w:rsidR="0092688A" w:rsidRPr="00FD6E15">
        <w:rPr>
          <w:lang w:val="ro-MD"/>
        </w:rPr>
        <w:t>tone),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preleva</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dar,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acest</w:t>
      </w:r>
      <w:r w:rsidR="00E372B6" w:rsidRPr="00FD6E15">
        <w:rPr>
          <w:lang w:val="ro-MD"/>
        </w:rPr>
        <w:t xml:space="preserve"> </w:t>
      </w:r>
      <w:r w:rsidR="002E455B" w:rsidRPr="00FD6E15">
        <w:rPr>
          <w:lang w:val="ro-MD"/>
        </w:rPr>
        <w:t>caz</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însumează</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eșantioanele-increment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0,25</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cerealelor</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semințelor</w:t>
      </w:r>
      <w:r w:rsidR="00E372B6" w:rsidRPr="00FD6E15">
        <w:rPr>
          <w:lang w:val="ro-MD"/>
        </w:rPr>
        <w:t xml:space="preserve"> </w:t>
      </w:r>
      <w:r w:rsidR="0092688A" w:rsidRPr="00FD6E15">
        <w:rPr>
          <w:lang w:val="ro-MD"/>
        </w:rPr>
        <w:t>oleaginoase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mică)</w:t>
      </w:r>
      <w:r w:rsidR="002E455B" w:rsidRPr="00FD6E15">
        <w:rPr>
          <w:lang w:val="ro-MD"/>
        </w:rPr>
        <w: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determinarea</w:t>
      </w:r>
      <w:r w:rsidR="00E372B6" w:rsidRPr="00FD6E15">
        <w:rPr>
          <w:lang w:val="ro-MD"/>
        </w:rPr>
        <w:t xml:space="preserve"> </w:t>
      </w:r>
      <w:r w:rsidR="0092688A" w:rsidRPr="00FD6E15">
        <w:rPr>
          <w:lang w:val="ro-MD"/>
        </w:rPr>
        <w:t>scleroților</w:t>
      </w:r>
      <w:r w:rsidR="00E372B6" w:rsidRPr="00FD6E15">
        <w:rPr>
          <w:lang w:val="ro-MD"/>
        </w:rPr>
        <w:t xml:space="preserve"> </w:t>
      </w:r>
      <w:r w:rsidR="0092688A" w:rsidRPr="00FD6E15">
        <w:rPr>
          <w:lang w:val="ro-MD"/>
        </w:rPr>
        <w:t>ergotului.</w:t>
      </w:r>
    </w:p>
    <w:p w14:paraId="64F5C0A0" w14:textId="77777777" w:rsidR="0092688A" w:rsidRPr="00FD6E15" w:rsidRDefault="00F27928"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cifrele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tabelul</w:t>
      </w:r>
      <w:r w:rsidRPr="00FD6E15">
        <w:rPr>
          <w:lang w:val="ro-MD"/>
        </w:rPr>
        <w:t xml:space="preserve"> nr.</w:t>
      </w:r>
      <w:r w:rsidR="00E372B6" w:rsidRPr="00FD6E15">
        <w:rPr>
          <w:lang w:val="ro-MD"/>
        </w:rPr>
        <w:t xml:space="preserve"> </w:t>
      </w:r>
      <w:r w:rsidR="0092688A" w:rsidRPr="00FD6E15">
        <w:rPr>
          <w:lang w:val="ro-MD"/>
        </w:rPr>
        <w:t>2.</w:t>
      </w:r>
    </w:p>
    <w:p w14:paraId="42EBB3A9"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lastRenderedPageBreak/>
        <w:t>Tabelul</w:t>
      </w:r>
      <w:r w:rsidR="00E372B6" w:rsidRPr="00FD6E15">
        <w:rPr>
          <w:rStyle w:val="oj-italic"/>
          <w:i/>
          <w:iCs/>
          <w:lang w:val="ro-MD"/>
        </w:rPr>
        <w:t xml:space="preserve"> </w:t>
      </w:r>
      <w:r w:rsidR="00F27928" w:rsidRPr="00FD6E15">
        <w:rPr>
          <w:rStyle w:val="oj-italic"/>
          <w:i/>
          <w:iCs/>
          <w:lang w:val="ro-MD"/>
        </w:rPr>
        <w:t xml:space="preserve">nr. </w:t>
      </w:r>
      <w:r w:rsidRPr="00FD6E15">
        <w:rPr>
          <w:rStyle w:val="oj-italic"/>
          <w:i/>
          <w:iCs/>
          <w:lang w:val="ro-MD"/>
        </w:rPr>
        <w:t>2</w:t>
      </w:r>
      <w:r w:rsidR="00F27928" w:rsidRPr="00FD6E15">
        <w:rPr>
          <w:rStyle w:val="oj-italic"/>
          <w:i/>
          <w:iCs/>
          <w:lang w:val="ro-MD"/>
        </w:rPr>
        <w:t xml:space="preserve">.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cereale,</w:t>
      </w:r>
      <w:r w:rsidR="00E372B6" w:rsidRPr="00FD6E15">
        <w:rPr>
          <w:rStyle w:val="oj-bold"/>
          <w:b/>
          <w:bCs/>
          <w:lang w:val="ro-MD"/>
        </w:rPr>
        <w:t xml:space="preserve"> </w:t>
      </w:r>
      <w:r w:rsidRPr="00FD6E15">
        <w:rPr>
          <w:rStyle w:val="oj-bold"/>
          <w:b/>
          <w:bCs/>
          <w:lang w:val="ro-MD"/>
        </w:rPr>
        <w:t>semințe</w:t>
      </w:r>
      <w:r w:rsidR="00E372B6" w:rsidRPr="00FD6E15">
        <w:rPr>
          <w:rStyle w:val="oj-bold"/>
          <w:b/>
          <w:bCs/>
          <w:lang w:val="ro-MD"/>
        </w:rPr>
        <w:t xml:space="preserve"> </w:t>
      </w:r>
      <w:r w:rsidRPr="00FD6E15">
        <w:rPr>
          <w:rStyle w:val="oj-bold"/>
          <w:b/>
          <w:bCs/>
          <w:lang w:val="ro-MD"/>
        </w:rPr>
        <w:t>oleaginoase,</w:t>
      </w:r>
      <w:r w:rsidR="00E372B6" w:rsidRPr="00FD6E15">
        <w:rPr>
          <w:rStyle w:val="oj-bold"/>
          <w:b/>
          <w:bCs/>
          <w:lang w:val="ro-MD"/>
        </w:rPr>
        <w:t xml:space="preserve"> </w:t>
      </w:r>
      <w:r w:rsidRPr="00FD6E15">
        <w:rPr>
          <w:rStyle w:val="oj-bold"/>
          <w:b/>
          <w:bCs/>
          <w:lang w:val="ro-MD"/>
        </w:rPr>
        <w:t>altele</w:t>
      </w:r>
      <w:r w:rsidR="00E372B6" w:rsidRPr="00FD6E15">
        <w:rPr>
          <w:rStyle w:val="oj-bold"/>
          <w:b/>
          <w:bCs/>
          <w:lang w:val="ro-MD"/>
        </w:rPr>
        <w:t xml:space="preserve"> </w:t>
      </w:r>
      <w:r w:rsidRPr="00FD6E15">
        <w:rPr>
          <w:rStyle w:val="oj-bold"/>
          <w:b/>
          <w:bCs/>
          <w:lang w:val="ro-MD"/>
        </w:rPr>
        <w:t>decât</w:t>
      </w:r>
      <w:r w:rsidR="00E372B6" w:rsidRPr="00FD6E15">
        <w:rPr>
          <w:rStyle w:val="oj-bold"/>
          <w:b/>
          <w:bCs/>
          <w:lang w:val="ro-MD"/>
        </w:rPr>
        <w:t xml:space="preserve"> </w:t>
      </w:r>
      <w:r w:rsidRPr="00FD6E15">
        <w:rPr>
          <w:rStyle w:val="oj-bold"/>
          <w:b/>
          <w:bCs/>
          <w:lang w:val="ro-MD"/>
        </w:rPr>
        <w:t>alunele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pământ,</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cereale</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semințe</w:t>
      </w:r>
      <w:r w:rsidR="00E372B6" w:rsidRPr="00FD6E15">
        <w:rPr>
          <w:rStyle w:val="oj-bold"/>
          <w:b/>
          <w:bCs/>
          <w:lang w:val="ro-MD"/>
        </w:rPr>
        <w:t xml:space="preserve"> </w:t>
      </w:r>
      <w:r w:rsidRPr="00FD6E15">
        <w:rPr>
          <w:rStyle w:val="oj-bold"/>
          <w:b/>
          <w:bCs/>
          <w:lang w:val="ro-MD"/>
        </w:rPr>
        <w:t>oleaginoase,</w:t>
      </w:r>
      <w:r w:rsidR="00E372B6" w:rsidRPr="00FD6E15">
        <w:rPr>
          <w:rStyle w:val="oj-bold"/>
          <w:b/>
          <w:bCs/>
          <w:lang w:val="ro-MD"/>
        </w:rPr>
        <w:t xml:space="preserve"> </w:t>
      </w:r>
      <w:r w:rsidRPr="00FD6E15">
        <w:rPr>
          <w:rStyle w:val="oj-bold"/>
          <w:b/>
          <w:bCs/>
          <w:lang w:val="ro-MD"/>
        </w:rPr>
        <w:t>altele</w:t>
      </w:r>
      <w:r w:rsidR="00E372B6" w:rsidRPr="00FD6E15">
        <w:rPr>
          <w:rStyle w:val="oj-bold"/>
          <w:b/>
          <w:bCs/>
          <w:lang w:val="ro-MD"/>
        </w:rPr>
        <w:t xml:space="preserve"> </w:t>
      </w:r>
      <w:r w:rsidRPr="00FD6E15">
        <w:rPr>
          <w:rStyle w:val="oj-bold"/>
          <w:b/>
          <w:bCs/>
          <w:lang w:val="ro-MD"/>
        </w:rPr>
        <w:t>decât</w:t>
      </w:r>
      <w:r w:rsidR="00E372B6" w:rsidRPr="00FD6E15">
        <w:rPr>
          <w:rStyle w:val="oj-bold"/>
          <w:b/>
          <w:bCs/>
          <w:lang w:val="ro-MD"/>
        </w:rPr>
        <w:t xml:space="preserve"> </w:t>
      </w:r>
      <w:r w:rsidRPr="00FD6E15">
        <w:rPr>
          <w:rStyle w:val="oj-bold"/>
          <w:b/>
          <w:bCs/>
          <w:lang w:val="ro-MD"/>
        </w:rPr>
        <w:t>alunele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pământ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04"/>
        <w:gridCol w:w="1898"/>
        <w:gridCol w:w="1958"/>
        <w:gridCol w:w="3986"/>
      </w:tblGrid>
      <w:tr w:rsidR="002E455B" w:rsidRPr="00FD6E15" w14:paraId="3BF7E219" w14:textId="77777777" w:rsidTr="00F2792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825B2" w14:textId="77777777" w:rsidR="0092688A" w:rsidRPr="00FD6E15" w:rsidRDefault="0092688A" w:rsidP="00F27928">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E372B6" w:rsidRPr="00FD6E15">
              <w:rPr>
                <w:b/>
                <w:bCs/>
                <w:sz w:val="22"/>
                <w:szCs w:val="22"/>
                <w:lang w:val="ro-MD"/>
              </w:rPr>
              <w:t xml:space="preserve"> </w:t>
            </w: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B0C8F" w14:textId="77777777" w:rsidR="0092688A" w:rsidRPr="00FD6E15" w:rsidRDefault="0092688A" w:rsidP="00F27928">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D9D32" w14:textId="695807DF" w:rsidR="0092688A" w:rsidRPr="00FD6E15" w:rsidRDefault="0092688A" w:rsidP="002E455B">
            <w:pPr>
              <w:pStyle w:val="oj-tbl-hdr"/>
              <w:spacing w:before="60" w:beforeAutospacing="0" w:after="60" w:afterAutospacing="0"/>
              <w:ind w:right="195"/>
              <w:jc w:val="center"/>
              <w:rPr>
                <w:b/>
                <w:bCs/>
                <w:sz w:val="22"/>
                <w:szCs w:val="22"/>
                <w:vertAlign w:val="superscript"/>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2E455B" w:rsidRPr="00FD6E15">
              <w:rPr>
                <w:b/>
                <w:bCs/>
                <w:sz w:val="22"/>
                <w:szCs w:val="22"/>
                <w:lang w:val="ro-MD"/>
              </w:rPr>
              <w:t>,</w:t>
            </w:r>
            <w:r w:rsidR="00E372B6" w:rsidRPr="00FD6E15">
              <w:rPr>
                <w:b/>
                <w:bCs/>
                <w:sz w:val="22"/>
                <w:szCs w:val="22"/>
                <w:lang w:val="ro-MD"/>
              </w:rPr>
              <w:t xml:space="preserve"> </w:t>
            </w:r>
            <w:r w:rsidR="002E455B" w:rsidRPr="00FD6E15">
              <w:rPr>
                <w:b/>
                <w:bCs/>
                <w:sz w:val="22"/>
                <w:szCs w:val="22"/>
                <w:lang w:val="ro-MD"/>
              </w:rPr>
              <w:t>kg</w:t>
            </w:r>
            <w:r w:rsidR="002E455B" w:rsidRPr="00FD6E15">
              <w:rPr>
                <w:b/>
                <w:bCs/>
                <w:sz w:val="22"/>
                <w:szCs w:val="22"/>
                <w:vertAlign w:val="superscript"/>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545970" w14:textId="0EFA45B9" w:rsidR="0092688A" w:rsidRPr="00FD6E15" w:rsidRDefault="0092688A" w:rsidP="00F27928">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2E455B" w:rsidRPr="00FD6E15">
              <w:rPr>
                <w:b/>
                <w:bCs/>
                <w:sz w:val="22"/>
                <w:szCs w:val="22"/>
                <w:lang w:val="ro-MD"/>
              </w:rPr>
              <w:t>, kg</w:t>
            </w:r>
            <w:r w:rsidR="002E455B" w:rsidRPr="00FD6E15">
              <w:rPr>
                <w:b/>
                <w:bCs/>
                <w:sz w:val="22"/>
                <w:szCs w:val="22"/>
                <w:vertAlign w:val="superscript"/>
                <w:lang w:val="ro-MD"/>
              </w:rPr>
              <w:t>2</w:t>
            </w:r>
            <w:r w:rsidR="002E455B" w:rsidRPr="00FD6E15">
              <w:rPr>
                <w:b/>
                <w:bCs/>
                <w:sz w:val="22"/>
                <w:szCs w:val="22"/>
                <w:lang w:val="ro-MD"/>
              </w:rPr>
              <w:t xml:space="preserve">, </w:t>
            </w: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semințe</w:t>
            </w:r>
            <w:r w:rsidR="00E372B6" w:rsidRPr="00FD6E15">
              <w:rPr>
                <w:b/>
                <w:bCs/>
                <w:sz w:val="22"/>
                <w:szCs w:val="22"/>
                <w:lang w:val="ro-MD"/>
              </w:rPr>
              <w:t xml:space="preserve"> </w:t>
            </w:r>
            <w:r w:rsidRPr="00FD6E15">
              <w:rPr>
                <w:b/>
                <w:bCs/>
                <w:sz w:val="22"/>
                <w:szCs w:val="22"/>
                <w:lang w:val="ro-MD"/>
              </w:rPr>
              <w:t>oleaginoase</w:t>
            </w:r>
            <w:r w:rsidR="00E372B6" w:rsidRPr="00FD6E15">
              <w:rPr>
                <w:b/>
                <w:bCs/>
                <w:sz w:val="22"/>
                <w:szCs w:val="22"/>
                <w:lang w:val="ro-MD"/>
              </w:rPr>
              <w:t xml:space="preserve"> </w:t>
            </w:r>
            <w:r w:rsidRPr="00FD6E15">
              <w:rPr>
                <w:b/>
                <w:bCs/>
                <w:sz w:val="22"/>
                <w:szCs w:val="22"/>
                <w:lang w:val="ro-MD"/>
              </w:rPr>
              <w:t>cu</w:t>
            </w:r>
            <w:r w:rsidR="00E372B6" w:rsidRPr="00FD6E15">
              <w:rPr>
                <w:b/>
                <w:bCs/>
                <w:sz w:val="22"/>
                <w:szCs w:val="22"/>
                <w:lang w:val="ro-MD"/>
              </w:rPr>
              <w:t xml:space="preserve"> </w:t>
            </w:r>
            <w:r w:rsidRPr="00FD6E15">
              <w:rPr>
                <w:b/>
                <w:bCs/>
                <w:sz w:val="22"/>
                <w:szCs w:val="22"/>
                <w:lang w:val="ro-MD"/>
              </w:rPr>
              <w:t>granulozitate</w:t>
            </w:r>
            <w:r w:rsidR="00E372B6" w:rsidRPr="00FD6E15">
              <w:rPr>
                <w:b/>
                <w:bCs/>
                <w:sz w:val="22"/>
                <w:szCs w:val="22"/>
                <w:lang w:val="ro-MD"/>
              </w:rPr>
              <w:t xml:space="preserve"> </w:t>
            </w:r>
            <w:r w:rsidRPr="00FD6E15">
              <w:rPr>
                <w:b/>
                <w:bCs/>
                <w:sz w:val="22"/>
                <w:szCs w:val="22"/>
                <w:lang w:val="ro-MD"/>
              </w:rPr>
              <w:t>mică</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boabe</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cereale</w:t>
            </w:r>
          </w:p>
        </w:tc>
      </w:tr>
      <w:tr w:rsidR="002E455B" w:rsidRPr="00FD6E15" w14:paraId="1E3681BF"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A9ACB4"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534425"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69EF3E"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0C1961"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0,25</w:t>
            </w:r>
          </w:p>
        </w:tc>
      </w:tr>
      <w:tr w:rsidR="002E455B" w:rsidRPr="00FD6E15" w14:paraId="03178675"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C3842"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A6F479"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FD9E27"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A8E9A0"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0,25</w:t>
            </w:r>
          </w:p>
        </w:tc>
      </w:tr>
      <w:tr w:rsidR="002E455B" w:rsidRPr="00FD6E15" w14:paraId="12C734A3"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8DD633"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5F3600"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A775D1"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5FA846"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0,25</w:t>
            </w:r>
          </w:p>
        </w:tc>
      </w:tr>
      <w:tr w:rsidR="002E455B" w:rsidRPr="00FD6E15" w14:paraId="04811E1F"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3B1552"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ADEF44"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C0BC92"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0F2812"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0,5</w:t>
            </w:r>
          </w:p>
        </w:tc>
      </w:tr>
      <w:tr w:rsidR="002E455B" w:rsidRPr="00FD6E15" w14:paraId="194FE004"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6D4E2C"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3</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5CCFB1"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988DB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82A70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r>
      <w:tr w:rsidR="002E455B" w:rsidRPr="00FD6E15" w14:paraId="3F149044"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51ACC8"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5E3864"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A635F6"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70EBD9"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1,5</w:t>
            </w:r>
          </w:p>
        </w:tc>
      </w:tr>
      <w:tr w:rsidR="002E455B" w:rsidRPr="00FD6E15" w14:paraId="33AF92F1"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EF4F88"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20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CACB2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E17515"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558A82"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2,5</w:t>
            </w:r>
          </w:p>
        </w:tc>
      </w:tr>
      <w:tr w:rsidR="002E455B" w:rsidRPr="00FD6E15" w14:paraId="14D8911D" w14:textId="77777777" w:rsidTr="003F04D9">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36988950" w14:textId="4CF41CFB" w:rsidR="002E455B" w:rsidRPr="00FD6E15" w:rsidRDefault="002E455B" w:rsidP="003D0068">
            <w:pPr>
              <w:pStyle w:val="oj-note"/>
              <w:shd w:val="clear" w:color="auto" w:fill="FFFFFF"/>
              <w:spacing w:before="0" w:beforeAutospacing="0" w:after="0" w:afterAutospacing="0" w:line="276" w:lineRule="auto"/>
              <w:ind w:left="134" w:right="240" w:firstLine="134"/>
              <w:contextualSpacing/>
              <w:jc w:val="both"/>
              <w:rPr>
                <w:sz w:val="19"/>
                <w:szCs w:val="19"/>
                <w:highlight w:val="yellow"/>
                <w:lang w:val="ro-MD"/>
              </w:rPr>
            </w:pPr>
            <w:r w:rsidRPr="00FD6E15">
              <w:rPr>
                <w:sz w:val="22"/>
                <w:szCs w:val="22"/>
                <w:vertAlign w:val="superscript"/>
                <w:lang w:val="ro-MD"/>
              </w:rPr>
              <w:t>2</w:t>
            </w:r>
            <w:r w:rsidRPr="00FD6E15">
              <w:rPr>
                <w:sz w:val="19"/>
                <w:szCs w:val="19"/>
                <w:lang w:val="ro-MD"/>
              </w:rPr>
              <w:t xml:space="preserve"> Când controlul este efectuat pentru depistarea prezenței scleroților ergotului, greutatea eșantionului reunit este de cel puțin 1 kg.</w:t>
            </w:r>
          </w:p>
        </w:tc>
      </w:tr>
    </w:tbl>
    <w:p w14:paraId="71A4E8D0" w14:textId="77777777" w:rsidR="00303F00" w:rsidRPr="00FD6E15" w:rsidRDefault="00303F00" w:rsidP="00303F00">
      <w:pPr>
        <w:pStyle w:val="oj-ti-grseq-1"/>
        <w:shd w:val="clear" w:color="auto" w:fill="FFFFFF"/>
        <w:spacing w:before="0" w:beforeAutospacing="0" w:after="0" w:afterAutospacing="0" w:line="276" w:lineRule="auto"/>
        <w:ind w:firstLine="709"/>
        <w:contextualSpacing/>
        <w:jc w:val="both"/>
        <w:rPr>
          <w:b/>
          <w:bCs/>
          <w:lang w:val="ro-MD"/>
        </w:rPr>
      </w:pPr>
    </w:p>
    <w:p w14:paraId="5E84556B" w14:textId="77777777" w:rsidR="0092688A" w:rsidRPr="00FD6E15" w:rsidRDefault="005340B8" w:rsidP="00303F0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92688A" w:rsidRPr="00FD6E15">
        <w:rPr>
          <w:b/>
          <w:bCs/>
          <w:lang w:val="ro-MD"/>
        </w:rPr>
        <w:t>.5.</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15CDCC68" w14:textId="77777777" w:rsidR="0092688A" w:rsidRPr="00FD6E15" w:rsidRDefault="005340B8" w:rsidP="00303F0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1.5.1.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măsura</w:t>
      </w:r>
      <w:r w:rsidR="00E372B6" w:rsidRPr="00FD6E15">
        <w:rPr>
          <w:lang w:val="ro-MD"/>
        </w:rPr>
        <w:t xml:space="preserve"> </w:t>
      </w:r>
      <w:r w:rsidR="0092688A" w:rsidRPr="00FD6E15">
        <w:rPr>
          <w:lang w:val="ro-MD"/>
        </w:rPr>
        <w:t>posibilului,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p>
    <w:p w14:paraId="13275FCA" w14:textId="1D34C053" w:rsidR="0092688A" w:rsidRPr="00FD6E15" w:rsidRDefault="005340B8" w:rsidP="00303F0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1.5.2.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1E11E2" w:rsidRPr="00FD6E15">
        <w:rPr>
          <w:lang w:val="ro-MD"/>
        </w:rPr>
        <w:t>. În cazul în care porţiunea de eșantionat este prea mică pentru obţinerea unui eșantion reunit de 1 kg, eșantionul reunit poate să cântărească mai puţin de 1 kg.</w:t>
      </w:r>
    </w:p>
    <w:p w14:paraId="68929016" w14:textId="77777777" w:rsidR="0092688A" w:rsidRPr="00FD6E15" w:rsidRDefault="005340B8" w:rsidP="00303F0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92688A" w:rsidRPr="00FD6E15">
        <w:rPr>
          <w:b/>
          <w:bCs/>
          <w:lang w:val="ro-MD"/>
        </w:rPr>
        <w:t>.6.</w:t>
      </w:r>
      <w:r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59AE95AD" w14:textId="77777777" w:rsidR="0092688A" w:rsidRPr="00FD6E15" w:rsidRDefault="005340B8" w:rsidP="0053552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bold"/>
          <w:bCs/>
          <w:lang w:val="ro-MD"/>
        </w:rPr>
        <w:t xml:space="preserve">1.6.1. </w:t>
      </w:r>
      <w:r w:rsidR="0092688A" w:rsidRPr="00FD6E15">
        <w:rPr>
          <w:rStyle w:val="oj-bold"/>
          <w:b/>
          <w:bCs/>
          <w:lang w:val="ro-MD"/>
        </w:rPr>
        <w:t>Controlul</w:t>
      </w:r>
      <w:r w:rsidR="00E372B6" w:rsidRPr="00FD6E15">
        <w:rPr>
          <w:rStyle w:val="oj-bold"/>
          <w:b/>
          <w:bCs/>
          <w:lang w:val="ro-MD"/>
        </w:rPr>
        <w:t xml:space="preserve"> </w:t>
      </w:r>
      <w:r w:rsidR="0092688A" w:rsidRPr="00FD6E15">
        <w:rPr>
          <w:rStyle w:val="oj-bold"/>
          <w:b/>
          <w:bCs/>
          <w:lang w:val="ro-MD"/>
        </w:rPr>
        <w:t>efectuat</w:t>
      </w:r>
      <w:r w:rsidR="00E372B6" w:rsidRPr="00FD6E15">
        <w:rPr>
          <w:rStyle w:val="oj-bold"/>
          <w:b/>
          <w:bCs/>
          <w:lang w:val="ro-MD"/>
        </w:rPr>
        <w:t xml:space="preserve"> </w:t>
      </w:r>
      <w:r w:rsidR="0092688A" w:rsidRPr="00FD6E15">
        <w:rPr>
          <w:rStyle w:val="oj-bold"/>
          <w:b/>
          <w:bCs/>
          <w:lang w:val="ro-MD"/>
        </w:rPr>
        <w:t>pentru</w:t>
      </w:r>
      <w:r w:rsidR="00E372B6" w:rsidRPr="00FD6E15">
        <w:rPr>
          <w:rStyle w:val="oj-bold"/>
          <w:b/>
          <w:bCs/>
          <w:lang w:val="ro-MD"/>
        </w:rPr>
        <w:t xml:space="preserve"> </w:t>
      </w:r>
      <w:r w:rsidR="0092688A" w:rsidRPr="00FD6E15">
        <w:rPr>
          <w:rStyle w:val="oj-bold"/>
          <w:b/>
          <w:bCs/>
          <w:lang w:val="ro-MD"/>
        </w:rPr>
        <w:t>depistarea</w:t>
      </w:r>
      <w:r w:rsidR="00E372B6" w:rsidRPr="00FD6E15">
        <w:rPr>
          <w:rStyle w:val="oj-bold"/>
          <w:b/>
          <w:bCs/>
          <w:lang w:val="ro-MD"/>
        </w:rPr>
        <w:t xml:space="preserve"> </w:t>
      </w:r>
      <w:r w:rsidR="0092688A" w:rsidRPr="00FD6E15">
        <w:rPr>
          <w:rStyle w:val="oj-bold"/>
          <w:b/>
          <w:bCs/>
          <w:lang w:val="ro-MD"/>
        </w:rPr>
        <w:t>scleroților</w:t>
      </w:r>
      <w:r w:rsidR="00E372B6" w:rsidRPr="00FD6E15">
        <w:rPr>
          <w:rStyle w:val="oj-bold"/>
          <w:b/>
          <w:bCs/>
          <w:lang w:val="ro-MD"/>
        </w:rPr>
        <w:t xml:space="preserve"> </w:t>
      </w:r>
      <w:r w:rsidR="0092688A" w:rsidRPr="00FD6E15">
        <w:rPr>
          <w:rStyle w:val="oj-bold"/>
          <w:b/>
          <w:bCs/>
          <w:lang w:val="ro-MD"/>
        </w:rPr>
        <w:t>ergotului</w:t>
      </w:r>
    </w:p>
    <w:p w14:paraId="19B0E717" w14:textId="0FC14C8F" w:rsidR="0092688A" w:rsidRPr="00FD6E15" w:rsidRDefault="0092688A" w:rsidP="0053552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Din</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extrag</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examinare</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subeșantioane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0,5</w:t>
      </w:r>
      <w:r w:rsidR="00E372B6" w:rsidRPr="00FD6E15">
        <w:rPr>
          <w:lang w:val="ro-MD"/>
        </w:rPr>
        <w:t xml:space="preserve"> </w:t>
      </w:r>
      <w:r w:rsidRPr="00FD6E15">
        <w:rPr>
          <w:lang w:val="ro-MD"/>
        </w:rPr>
        <w:t>kg</w:t>
      </w:r>
      <w:r w:rsidR="002E455B" w:rsidRPr="00FD6E15">
        <w:rPr>
          <w:lang w:val="ro-MD"/>
        </w:rPr>
        <w:t xml:space="preserve"> și s</w:t>
      </w:r>
      <w:r w:rsidRPr="00FD6E15">
        <w:rPr>
          <w:lang w:val="ro-MD"/>
        </w:rPr>
        <w:t>e</w:t>
      </w:r>
      <w:r w:rsidR="00E372B6" w:rsidRPr="00FD6E15">
        <w:rPr>
          <w:lang w:val="ro-MD"/>
        </w:rPr>
        <w:t xml:space="preserve"> </w:t>
      </w:r>
      <w:r w:rsidRPr="00FD6E15">
        <w:rPr>
          <w:lang w:val="ro-MD"/>
        </w:rPr>
        <w:t>examinează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subeșantion.</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subeșantioanelor</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egal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(prag</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conform</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examineze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alt</w:t>
      </w:r>
      <w:r w:rsidR="00E372B6" w:rsidRPr="00FD6E15">
        <w:rPr>
          <w:lang w:val="ro-MD"/>
        </w:rPr>
        <w:t xml:space="preserve"> </w:t>
      </w:r>
      <w:r w:rsidRPr="00FD6E15">
        <w:rPr>
          <w:lang w:val="ro-MD"/>
        </w:rPr>
        <w:t>subeșantion</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verificarea</w:t>
      </w:r>
      <w:r w:rsidR="00E372B6" w:rsidRPr="00FD6E15">
        <w:rPr>
          <w:lang w:val="ro-MD"/>
        </w:rPr>
        <w:t xml:space="preserve"> </w:t>
      </w:r>
      <w:r w:rsidRPr="00FD6E15">
        <w:rPr>
          <w:lang w:val="ro-MD"/>
        </w:rPr>
        <w:t>conformității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media</w:t>
      </w:r>
      <w:r w:rsidR="00E372B6" w:rsidRPr="00FD6E15">
        <w:rPr>
          <w:lang w:val="ro-MD"/>
        </w:rPr>
        <w:t xml:space="preserve"> </w:t>
      </w:r>
      <w:r w:rsidRPr="00FD6E15">
        <w:rPr>
          <w:lang w:val="ro-MD"/>
        </w:rPr>
        <w:t>rezultatului</w:t>
      </w:r>
      <w:r w:rsidR="00E372B6" w:rsidRPr="00FD6E15">
        <w:rPr>
          <w:lang w:val="ro-MD"/>
        </w:rPr>
        <w:t xml:space="preserve"> </w:t>
      </w:r>
      <w:r w:rsidRPr="00FD6E15">
        <w:rPr>
          <w:lang w:val="ro-MD"/>
        </w:rPr>
        <w:t>celor</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subeșantioane.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rezultate:</w:t>
      </w:r>
    </w:p>
    <w:p w14:paraId="329E1DA5" w14:textId="77777777" w:rsidR="005340B8" w:rsidRPr="00FD6E15" w:rsidRDefault="005340B8" w:rsidP="0053552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1.6.1.1. acceptare, dacă primul subeșantion conține mai puțin de 50 % din nivelul maxim de scleroți ai ergotului sau dacă media a două subeșantioane este conformă cu nivelul maxim;</w:t>
      </w:r>
    </w:p>
    <w:p w14:paraId="76E416EF" w14:textId="77777777" w:rsidR="00303F00" w:rsidRPr="00FD6E15" w:rsidRDefault="00303F00" w:rsidP="0053552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1.6.1.2. respingere, dacă media a două subeșantioane depășește nivelul maxim.</w:t>
      </w:r>
    </w:p>
    <w:p w14:paraId="2750C06B" w14:textId="77777777" w:rsidR="0092688A" w:rsidRPr="00FD6E15" w:rsidRDefault="00303F00" w:rsidP="0053552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bold"/>
          <w:bCs/>
          <w:lang w:val="ro-MD"/>
        </w:rPr>
        <w:t>1.6.2.</w:t>
      </w:r>
      <w:r w:rsidRPr="00FD6E15">
        <w:rPr>
          <w:rStyle w:val="oj-bold"/>
          <w:b/>
          <w:bCs/>
          <w:lang w:val="ro-MD"/>
        </w:rPr>
        <w:t xml:space="preserve"> </w:t>
      </w:r>
      <w:r w:rsidR="0092688A" w:rsidRPr="00FD6E15">
        <w:rPr>
          <w:rStyle w:val="oj-bold"/>
          <w:b/>
          <w:bCs/>
          <w:lang w:val="ro-MD"/>
        </w:rPr>
        <w:t>Controlul</w:t>
      </w:r>
      <w:r w:rsidR="00E372B6" w:rsidRPr="00FD6E15">
        <w:rPr>
          <w:rStyle w:val="oj-bold"/>
          <w:b/>
          <w:bCs/>
          <w:lang w:val="ro-MD"/>
        </w:rPr>
        <w:t xml:space="preserve"> </w:t>
      </w:r>
      <w:r w:rsidR="0092688A" w:rsidRPr="00FD6E15">
        <w:rPr>
          <w:rStyle w:val="oj-bold"/>
          <w:b/>
          <w:bCs/>
          <w:lang w:val="ro-MD"/>
        </w:rPr>
        <w:t>efectuat</w:t>
      </w:r>
      <w:r w:rsidR="00E372B6" w:rsidRPr="00FD6E15">
        <w:rPr>
          <w:rStyle w:val="oj-bold"/>
          <w:b/>
          <w:bCs/>
          <w:lang w:val="ro-MD"/>
        </w:rPr>
        <w:t xml:space="preserve"> </w:t>
      </w:r>
      <w:r w:rsidR="0092688A" w:rsidRPr="00FD6E15">
        <w:rPr>
          <w:rStyle w:val="oj-bold"/>
          <w:b/>
          <w:bCs/>
          <w:lang w:val="ro-MD"/>
        </w:rPr>
        <w:t>pentru</w:t>
      </w:r>
      <w:r w:rsidR="00E372B6" w:rsidRPr="00FD6E15">
        <w:rPr>
          <w:rStyle w:val="oj-bold"/>
          <w:b/>
          <w:bCs/>
          <w:lang w:val="ro-MD"/>
        </w:rPr>
        <w:t xml:space="preserve"> </w:t>
      </w:r>
      <w:r w:rsidR="0092688A" w:rsidRPr="00FD6E15">
        <w:rPr>
          <w:rStyle w:val="oj-bold"/>
          <w:b/>
          <w:bCs/>
          <w:lang w:val="ro-MD"/>
        </w:rPr>
        <w:t>depistarea</w:t>
      </w:r>
      <w:r w:rsidR="00E372B6" w:rsidRPr="00FD6E15">
        <w:rPr>
          <w:rStyle w:val="oj-bold"/>
          <w:b/>
          <w:bCs/>
          <w:lang w:val="ro-MD"/>
        </w:rPr>
        <w:t xml:space="preserve"> </w:t>
      </w:r>
      <w:r w:rsidR="0092688A" w:rsidRPr="00FD6E15">
        <w:rPr>
          <w:rStyle w:val="oj-bold"/>
          <w:b/>
          <w:bCs/>
          <w:lang w:val="ro-MD"/>
        </w:rPr>
        <w:t>micotoxinelor</w:t>
      </w:r>
    </w:p>
    <w:p w14:paraId="5FF28A6F" w14:textId="77777777" w:rsidR="0092688A" w:rsidRPr="00FD6E15" w:rsidRDefault="0092688A" w:rsidP="0053552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obțin</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rezultate:</w:t>
      </w:r>
    </w:p>
    <w:p w14:paraId="76B59BB0" w14:textId="77777777" w:rsidR="00303F00" w:rsidRPr="00FD6E15" w:rsidRDefault="00303F00" w:rsidP="0053552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1.6.2.1 acceptare, dacă eșantionul de laborator nu depășește nivelul maxim, ținându-se seama de corecția pentru recuperare și incertitudinea de măsurare;</w:t>
      </w:r>
    </w:p>
    <w:p w14:paraId="3022A733" w14:textId="4B172020" w:rsidR="00303F00" w:rsidRPr="00FD6E15" w:rsidRDefault="0053552D" w:rsidP="0053552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1.6.2.2. respingere, dacă eșantionul de laborator depășește în mod clar nivelul maxim, ținându-se seama de corecția pentru recuperare și incertitudinea de măsurare. Această situație se </w:t>
      </w:r>
      <w:r w:rsidRPr="00FD6E15">
        <w:rPr>
          <w:lang w:val="ro-MD"/>
        </w:rPr>
        <w:lastRenderedPageBreak/>
        <w:t>întâlnește când rezultatul analitic (corectat pentru recuperare, dacă este cazul) minus incertitudinea de măsurare extinsă care rezultă din analiză</w:t>
      </w:r>
      <w:r w:rsidR="007D6015" w:rsidRPr="00FD6E15">
        <w:rPr>
          <w:lang w:val="ro-MD"/>
        </w:rPr>
        <w:t>,</w:t>
      </w:r>
      <w:r w:rsidRPr="00FD6E15">
        <w:rPr>
          <w:lang w:val="ro-MD"/>
        </w:rPr>
        <w:t xml:space="preserve"> depășește nivelul maxim.</w:t>
      </w:r>
    </w:p>
    <w:p w14:paraId="513843E4" w14:textId="77777777" w:rsidR="007D6015" w:rsidRPr="00FD6E15" w:rsidRDefault="007D6015" w:rsidP="00A16790">
      <w:pPr>
        <w:pStyle w:val="oj-ti-grseq-1"/>
        <w:shd w:val="clear" w:color="auto" w:fill="FFFFFF"/>
        <w:spacing w:before="0" w:beforeAutospacing="0" w:after="0" w:afterAutospacing="0" w:line="276" w:lineRule="auto"/>
        <w:ind w:firstLine="709"/>
        <w:contextualSpacing/>
        <w:jc w:val="both"/>
        <w:rPr>
          <w:b/>
          <w:bCs/>
          <w:lang w:val="ro-MD"/>
        </w:rPr>
      </w:pPr>
    </w:p>
    <w:p w14:paraId="7314AB99" w14:textId="1A663B1B" w:rsidR="0092688A" w:rsidRPr="00FD6E15" w:rsidRDefault="0053552D" w:rsidP="00A1679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w:t>
      </w:r>
      <w:r w:rsidR="00E372B6" w:rsidRPr="00FD6E15">
        <w:rPr>
          <w:b/>
          <w:bCs/>
          <w:lang w:val="ro-MD"/>
        </w:rPr>
        <w:t xml:space="preserve"> </w:t>
      </w:r>
      <w:r w:rsidR="007D6015" w:rsidRPr="00FD6E15">
        <w:rPr>
          <w:b/>
          <w:bCs/>
          <w:lang w:val="ro-MD"/>
        </w:rPr>
        <w:t>METODA DE EȘANTIONARE A FRUCTELOR USCATE ȘI A PRODUSELOR DERIVATE/PRELUCRATE, CU EXCEPȚIA SMOCHINELOR USCATE</w:t>
      </w:r>
    </w:p>
    <w:p w14:paraId="7B07FBB3" w14:textId="77777777" w:rsidR="0092688A" w:rsidRPr="00FD6E15" w:rsidRDefault="0092688A"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fructele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derivate/prelucrate,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smochinelor</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derivate/prelucrate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smochine</w:t>
      </w:r>
      <w:r w:rsidR="00E372B6" w:rsidRPr="00FD6E15">
        <w:rPr>
          <w:lang w:val="ro-MD"/>
        </w:rPr>
        <w:t xml:space="preserve"> </w:t>
      </w:r>
      <w:r w:rsidRPr="00FD6E15">
        <w:rPr>
          <w:lang w:val="ro-MD"/>
        </w:rPr>
        <w:t>uscate</w:t>
      </w:r>
      <w:r w:rsidR="00DF683B" w:rsidRPr="00FD6E15">
        <w:rPr>
          <w:lang w:val="ro-MD"/>
        </w:rPr>
        <w:t>.</w:t>
      </w:r>
    </w:p>
    <w:p w14:paraId="7C4FEA40" w14:textId="77777777" w:rsidR="0092688A" w:rsidRPr="00FD6E15" w:rsidRDefault="0053552D" w:rsidP="00A1679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.1.</w:t>
      </w:r>
      <w:r w:rsidR="00E372B6"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20DA8C91" w14:textId="1363A2EB" w:rsidR="0092688A" w:rsidRPr="00FD6E15" w:rsidRDefault="00455DCC"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7D6015"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altfel</w:t>
      </w:r>
      <w:r w:rsidR="007D6015" w:rsidRPr="00FD6E15">
        <w:rPr>
          <w:lang w:val="ro-MD"/>
        </w:rPr>
        <w:t xml:space="preserve"> la prezenta metodă de eșantionare</w:t>
      </w:r>
      <w:r w:rsidR="0092688A" w:rsidRPr="00FD6E15">
        <w:rPr>
          <w:lang w:val="ro-MD"/>
        </w:rPr>
        <w:t>.</w:t>
      </w:r>
    </w:p>
    <w:p w14:paraId="7B4F5F21" w14:textId="77777777" w:rsidR="0092688A" w:rsidRPr="00FD6E15" w:rsidRDefault="00455DCC"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2F0167A1" w14:textId="3663ECEA" w:rsidR="0092688A" w:rsidRPr="00FD6E15" w:rsidRDefault="00455DCC"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DF071F" w:rsidRPr="00FD6E15">
        <w:rPr>
          <w:lang w:val="ro-MD"/>
        </w:rPr>
        <w:t>nr. 3 și nr. 4</w:t>
      </w:r>
      <w:r w:rsidR="0092688A" w:rsidRPr="00FD6E15">
        <w:rPr>
          <w:lang w:val="ro-MD"/>
        </w:rPr>
        <w:t>.</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ori</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3F04D9" w:rsidRPr="00FD6E15">
        <w:rPr>
          <w:lang w:val="ro-MD"/>
        </w:rPr>
        <w:t>Î</w:t>
      </w:r>
      <w:r w:rsidR="0092688A" w:rsidRPr="00FD6E15">
        <w:rPr>
          <w:lang w:val="ro-MD"/>
        </w:rPr>
        <w:t>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0A6FE9" w:rsidRPr="00FD6E15">
        <w:rPr>
          <w:lang w:val="ro-MD"/>
        </w:rPr>
        <w:t>nr. 3 și nr. 4</w:t>
      </w:r>
      <w:r w:rsidR="0092688A" w:rsidRPr="00FD6E15">
        <w:rPr>
          <w:lang w:val="ro-MD"/>
        </w:rPr>
        <w: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corespundă</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necesare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191E10" w:rsidRPr="00FD6E15">
        <w:rPr>
          <w:lang w:val="ro-MD"/>
        </w:rPr>
        <w:t>.</w:t>
      </w:r>
    </w:p>
    <w:p w14:paraId="63F16207" w14:textId="77777777" w:rsidR="0092688A" w:rsidRPr="00FD6E15" w:rsidRDefault="00455DCC" w:rsidP="00A1679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2.1.4.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191E10" w:rsidRPr="00FD6E15">
        <w:rPr>
          <w:lang w:val="ro-MD"/>
        </w:rPr>
        <w:t>nr. 3 și nr. 4</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p>
    <w:p w14:paraId="3E4A9EE1" w14:textId="77777777" w:rsidR="0092688A" w:rsidRPr="00FD6E15" w:rsidRDefault="00CD44A9" w:rsidP="00A1679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.2.</w:t>
      </w:r>
      <w:r w:rsidR="00E372B6"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p>
    <w:p w14:paraId="4FBDECA3"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191E10" w:rsidRPr="00FD6E15">
        <w:rPr>
          <w:rStyle w:val="oj-italic"/>
          <w:i/>
          <w:iCs/>
          <w:lang w:val="ro-MD"/>
        </w:rPr>
        <w:t xml:space="preserve"> nr. 3</w:t>
      </w:r>
      <w:r w:rsidR="00A16790" w:rsidRPr="00FD6E15">
        <w:rPr>
          <w:rStyle w:val="oj-italic"/>
          <w:i/>
          <w:iCs/>
          <w:lang w:val="ro-MD"/>
        </w:rPr>
        <w:t>.</w:t>
      </w:r>
      <w:r w:rsidR="00191E10" w:rsidRPr="00FD6E15">
        <w:rPr>
          <w:rStyle w:val="oj-italic"/>
          <w:i/>
          <w:iCs/>
          <w:lang w:val="ro-MD"/>
        </w:rPr>
        <w:t xml:space="preserve">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68"/>
        <w:gridCol w:w="1540"/>
        <w:gridCol w:w="2194"/>
        <w:gridCol w:w="1808"/>
        <w:gridCol w:w="1936"/>
      </w:tblGrid>
      <w:tr w:rsidR="0092688A" w:rsidRPr="00FD6E15" w14:paraId="2C99BF18" w14:textId="77777777" w:rsidTr="00350EB7">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2C0D52" w14:textId="77777777" w:rsidR="0092688A" w:rsidRPr="00FD6E15" w:rsidRDefault="0092688A" w:rsidP="00350EB7">
            <w:pPr>
              <w:pStyle w:val="oj-tbl-hdr"/>
              <w:spacing w:before="60" w:beforeAutospacing="0" w:after="60" w:afterAutospacing="0"/>
              <w:ind w:right="195"/>
              <w:jc w:val="center"/>
              <w:rPr>
                <w:b/>
                <w:bCs/>
                <w:sz w:val="22"/>
                <w:szCs w:val="22"/>
                <w:lang w:val="ro-MD"/>
              </w:rPr>
            </w:pPr>
            <w:r w:rsidRPr="00FD6E15">
              <w:rPr>
                <w:b/>
                <w:bCs/>
                <w:sz w:val="22"/>
                <w:szCs w:val="22"/>
                <w:lang w:val="ro-MD"/>
              </w:rPr>
              <w:t>Produs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7D00A" w14:textId="77777777" w:rsidR="0092688A" w:rsidRPr="00FD6E15" w:rsidRDefault="0092688A" w:rsidP="00350EB7">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E372B6" w:rsidRPr="00FD6E15">
              <w:rPr>
                <w:b/>
                <w:bCs/>
                <w:sz w:val="22"/>
                <w:szCs w:val="22"/>
                <w:lang w:val="ro-MD"/>
              </w:rPr>
              <w:t xml:space="preserve"> </w:t>
            </w: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4F3E2" w14:textId="77777777" w:rsidR="0092688A" w:rsidRPr="00FD6E15" w:rsidRDefault="0092688A" w:rsidP="00350EB7">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D26A6" w14:textId="77777777" w:rsidR="0092688A" w:rsidRPr="00FD6E15" w:rsidRDefault="0092688A" w:rsidP="00350EB7">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50B0C1" w14:textId="77777777" w:rsidR="0092688A" w:rsidRPr="00FD6E15" w:rsidRDefault="0092688A" w:rsidP="00350EB7">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372B6" w:rsidRPr="00FD6E15">
              <w:rPr>
                <w:b/>
                <w:bCs/>
                <w:sz w:val="22"/>
                <w:szCs w:val="22"/>
                <w:lang w:val="ro-MD"/>
              </w:rPr>
              <w:t xml:space="preserve"> </w:t>
            </w: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kg)</w:t>
            </w:r>
          </w:p>
        </w:tc>
      </w:tr>
      <w:tr w:rsidR="0092688A" w:rsidRPr="00FD6E15" w14:paraId="0A539FEC" w14:textId="77777777" w:rsidTr="00350EB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44D389" w14:textId="77777777" w:rsidR="0092688A" w:rsidRPr="00FD6E15" w:rsidRDefault="0092688A" w:rsidP="00350EB7">
            <w:pPr>
              <w:pStyle w:val="oj-tbl-txt"/>
              <w:spacing w:before="60" w:beforeAutospacing="0" w:after="60" w:afterAutospacing="0"/>
              <w:ind w:left="134"/>
              <w:rPr>
                <w:sz w:val="22"/>
                <w:szCs w:val="22"/>
                <w:lang w:val="ro-MD"/>
              </w:rPr>
            </w:pPr>
            <w:r w:rsidRPr="00FD6E15">
              <w:rPr>
                <w:sz w:val="22"/>
                <w:szCs w:val="22"/>
                <w:lang w:val="ro-MD"/>
              </w:rPr>
              <w:t>Fructe</w:t>
            </w:r>
            <w:r w:rsidR="00E372B6" w:rsidRPr="00FD6E15">
              <w:rPr>
                <w:sz w:val="22"/>
                <w:szCs w:val="22"/>
                <w:lang w:val="ro-MD"/>
              </w:rPr>
              <w:t xml:space="preserve"> </w:t>
            </w:r>
            <w:r w:rsidRPr="00FD6E15">
              <w:rPr>
                <w:sz w:val="22"/>
                <w:szCs w:val="22"/>
                <w:lang w:val="ro-MD"/>
              </w:rPr>
              <w:t>uscate,</w:t>
            </w:r>
            <w:r w:rsidR="00E372B6" w:rsidRPr="00FD6E15">
              <w:rPr>
                <w:sz w:val="22"/>
                <w:szCs w:val="22"/>
                <w:lang w:val="ro-MD"/>
              </w:rPr>
              <w:t xml:space="preserve"> </w:t>
            </w:r>
            <w:r w:rsidRPr="00FD6E15">
              <w:rPr>
                <w:sz w:val="22"/>
                <w:szCs w:val="22"/>
                <w:lang w:val="ro-MD"/>
              </w:rPr>
              <w:t>cu</w:t>
            </w:r>
            <w:r w:rsidR="00E372B6" w:rsidRPr="00FD6E15">
              <w:rPr>
                <w:sz w:val="22"/>
                <w:szCs w:val="22"/>
                <w:lang w:val="ro-MD"/>
              </w:rPr>
              <w:t xml:space="preserve"> </w:t>
            </w:r>
            <w:r w:rsidRPr="00FD6E15">
              <w:rPr>
                <w:sz w:val="22"/>
                <w:szCs w:val="22"/>
                <w:lang w:val="ro-MD"/>
              </w:rPr>
              <w:t>excepția</w:t>
            </w:r>
            <w:r w:rsidR="00E372B6" w:rsidRPr="00FD6E15">
              <w:rPr>
                <w:sz w:val="22"/>
                <w:szCs w:val="22"/>
                <w:lang w:val="ro-MD"/>
              </w:rPr>
              <w:t xml:space="preserve"> </w:t>
            </w:r>
            <w:r w:rsidRPr="00FD6E15">
              <w:rPr>
                <w:sz w:val="22"/>
                <w:szCs w:val="22"/>
                <w:lang w:val="ro-MD"/>
              </w:rPr>
              <w:t>smochinelor</w:t>
            </w:r>
            <w:r w:rsidR="00E372B6" w:rsidRPr="00FD6E15">
              <w:rPr>
                <w:sz w:val="22"/>
                <w:szCs w:val="22"/>
                <w:lang w:val="ro-MD"/>
              </w:rPr>
              <w:t xml:space="preserve"> </w:t>
            </w:r>
            <w:r w:rsidRPr="00FD6E15">
              <w:rPr>
                <w:sz w:val="22"/>
                <w:szCs w:val="22"/>
                <w:lang w:val="ro-MD"/>
              </w:rPr>
              <w:t>uscate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4041C" w14:textId="77777777" w:rsidR="0092688A" w:rsidRPr="00FD6E15" w:rsidRDefault="0092688A" w:rsidP="00350EB7">
            <w:pPr>
              <w:pStyle w:val="oj-tbl-num"/>
              <w:spacing w:before="60" w:beforeAutospacing="0" w:after="60" w:afterAutospacing="0"/>
              <w:ind w:left="134" w:right="195"/>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EA21A" w14:textId="369B6064" w:rsidR="0092688A" w:rsidRPr="00FD6E15" w:rsidRDefault="0092688A" w:rsidP="00350EB7">
            <w:pPr>
              <w:pStyle w:val="oj-tbl-num"/>
              <w:spacing w:before="60" w:beforeAutospacing="0" w:after="60" w:afterAutospacing="0"/>
              <w:ind w:left="134" w:right="195"/>
              <w:rPr>
                <w:sz w:val="22"/>
                <w:szCs w:val="22"/>
                <w:lang w:val="ro-MD"/>
              </w:rPr>
            </w:pPr>
            <w:r w:rsidRPr="00FD6E15">
              <w:rPr>
                <w:sz w:val="22"/>
                <w:szCs w:val="22"/>
                <w:lang w:val="ro-MD"/>
              </w:rPr>
              <w:t>15</w:t>
            </w:r>
            <w:r w:rsidR="00E372B6" w:rsidRPr="00FD6E15">
              <w:rPr>
                <w:sz w:val="22"/>
                <w:szCs w:val="22"/>
                <w:lang w:val="ro-MD"/>
              </w:rPr>
              <w:t xml:space="preserve"> </w:t>
            </w:r>
            <w:r w:rsidRPr="00FD6E15">
              <w:rPr>
                <w:sz w:val="22"/>
                <w:szCs w:val="22"/>
                <w:lang w:val="ro-MD"/>
              </w:rPr>
              <w:t>-</w:t>
            </w:r>
            <w:r w:rsidR="003F04D9" w:rsidRPr="00FD6E15">
              <w:rPr>
                <w:sz w:val="22"/>
                <w:szCs w:val="22"/>
                <w:lang w:val="ro-MD"/>
              </w:rPr>
              <w:t xml:space="preserve"> </w:t>
            </w:r>
            <w:r w:rsidRPr="00FD6E15">
              <w:rPr>
                <w:sz w:val="22"/>
                <w:szCs w:val="22"/>
                <w:lang w:val="ro-MD"/>
              </w:rPr>
              <w:t>30</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2DA9EC" w14:textId="77777777" w:rsidR="0092688A" w:rsidRPr="00FD6E15" w:rsidRDefault="0092688A" w:rsidP="00350EB7">
            <w:pPr>
              <w:pStyle w:val="oj-tbl-num"/>
              <w:spacing w:before="60" w:beforeAutospacing="0" w:after="60" w:afterAutospacing="0"/>
              <w:ind w:left="134" w:right="195"/>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C7A7C" w14:textId="77777777" w:rsidR="0092688A" w:rsidRPr="00FD6E15" w:rsidRDefault="0092688A" w:rsidP="00350EB7">
            <w:pPr>
              <w:pStyle w:val="oj-tbl-num"/>
              <w:spacing w:before="60" w:beforeAutospacing="0" w:after="60" w:afterAutospacing="0"/>
              <w:ind w:left="134" w:right="195"/>
              <w:rPr>
                <w:sz w:val="22"/>
                <w:szCs w:val="22"/>
                <w:lang w:val="ro-MD"/>
              </w:rPr>
            </w:pPr>
            <w:r w:rsidRPr="00FD6E15">
              <w:rPr>
                <w:sz w:val="22"/>
                <w:szCs w:val="22"/>
                <w:lang w:val="ro-MD"/>
              </w:rPr>
              <w:t>10</w:t>
            </w:r>
          </w:p>
        </w:tc>
      </w:tr>
      <w:tr w:rsidR="0092688A" w:rsidRPr="00FD6E15" w14:paraId="4900EA53" w14:textId="77777777" w:rsidTr="00350EB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ACF0A" w14:textId="77777777" w:rsidR="0092688A" w:rsidRPr="00FD6E15" w:rsidRDefault="0092688A" w:rsidP="00350EB7">
            <w:pPr>
              <w:ind w:left="134"/>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559637" w14:textId="77777777" w:rsidR="0092688A" w:rsidRPr="00FD6E15" w:rsidRDefault="0092688A" w:rsidP="00350EB7">
            <w:pPr>
              <w:pStyle w:val="oj-tbl-num"/>
              <w:spacing w:before="60" w:beforeAutospacing="0" w:after="60" w:afterAutospacing="0"/>
              <w:ind w:left="134" w:right="195"/>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707ED0" w14:textId="77777777" w:rsidR="0092688A" w:rsidRPr="00FD6E15" w:rsidRDefault="0092688A" w:rsidP="00350EB7">
            <w:pPr>
              <w:pStyle w:val="oj-tbl-txt"/>
              <w:spacing w:before="60" w:beforeAutospacing="0" w:after="60" w:afterAutospacing="0"/>
              <w:ind w:left="134"/>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BDF2AA" w14:textId="5AE89D5A" w:rsidR="0092688A" w:rsidRPr="00FD6E15" w:rsidRDefault="0092688A" w:rsidP="0084224F">
            <w:pPr>
              <w:pStyle w:val="oj-tbl-num"/>
              <w:spacing w:before="60" w:beforeAutospacing="0" w:after="60" w:afterAutospacing="0"/>
              <w:ind w:left="134" w:right="195"/>
              <w:rPr>
                <w:sz w:val="22"/>
                <w:szCs w:val="22"/>
                <w:lang w:val="ro-MD"/>
              </w:rPr>
            </w:pPr>
            <w:r w:rsidRPr="00FD6E15">
              <w:rPr>
                <w:sz w:val="22"/>
                <w:szCs w:val="22"/>
                <w:lang w:val="ro-MD"/>
              </w:rPr>
              <w:t>10</w:t>
            </w:r>
            <w:r w:rsidR="00E372B6" w:rsidRPr="00FD6E15">
              <w:rPr>
                <w:sz w:val="22"/>
                <w:szCs w:val="22"/>
                <w:lang w:val="ro-MD"/>
              </w:rPr>
              <w:t xml:space="preserve"> </w:t>
            </w:r>
            <w:r w:rsidRPr="00FD6E15">
              <w:rPr>
                <w:sz w:val="22"/>
                <w:szCs w:val="22"/>
                <w:lang w:val="ro-MD"/>
              </w:rPr>
              <w:t>-100</w:t>
            </w:r>
            <w:r w:rsidR="0084224F" w:rsidRPr="00FD6E15">
              <w:rPr>
                <w:rStyle w:val="Hyperlink"/>
                <w:color w:val="auto"/>
                <w:u w:val="none"/>
                <w:vertAlign w:val="superscript"/>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133C66" w14:textId="01CDABAE" w:rsidR="0092688A" w:rsidRPr="00FD6E15" w:rsidRDefault="0092688A" w:rsidP="00350EB7">
            <w:pPr>
              <w:pStyle w:val="oj-tbl-num"/>
              <w:spacing w:before="60" w:beforeAutospacing="0" w:after="60" w:afterAutospacing="0"/>
              <w:ind w:left="134" w:right="195"/>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w:t>
            </w:r>
            <w:r w:rsidR="003F04D9" w:rsidRPr="00FD6E15">
              <w:rPr>
                <w:sz w:val="22"/>
                <w:szCs w:val="22"/>
                <w:lang w:val="ro-MD"/>
              </w:rPr>
              <w:t xml:space="preserve"> </w:t>
            </w:r>
            <w:r w:rsidRPr="00FD6E15">
              <w:rPr>
                <w:sz w:val="22"/>
                <w:szCs w:val="22"/>
                <w:lang w:val="ro-MD"/>
              </w:rPr>
              <w:t>10</w:t>
            </w:r>
          </w:p>
        </w:tc>
      </w:tr>
      <w:tr w:rsidR="0084224F" w:rsidRPr="00FD6E15" w14:paraId="6E6D8A88" w14:textId="77777777" w:rsidTr="000D7439">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6E15B04" w14:textId="275FA633" w:rsidR="0084224F" w:rsidRPr="00FD6E15" w:rsidRDefault="0084224F" w:rsidP="0084224F">
            <w:pPr>
              <w:pStyle w:val="oj-tbl-num"/>
              <w:spacing w:before="60" w:beforeAutospacing="0" w:after="60" w:afterAutospacing="0"/>
              <w:ind w:left="134" w:right="195"/>
              <w:rPr>
                <w:sz w:val="22"/>
                <w:szCs w:val="22"/>
                <w:lang w:val="ro-MD"/>
              </w:rPr>
            </w:pPr>
            <w:r w:rsidRPr="00FD6E15">
              <w:rPr>
                <w:sz w:val="22"/>
                <w:szCs w:val="22"/>
                <w:vertAlign w:val="superscript"/>
                <w:lang w:val="ro-MD"/>
              </w:rPr>
              <w:t>3</w:t>
            </w:r>
            <w:r w:rsidRPr="00FD6E15">
              <w:rPr>
                <w:sz w:val="19"/>
                <w:szCs w:val="19"/>
                <w:lang w:val="ro-MD"/>
              </w:rPr>
              <w:t xml:space="preserve"> În funcție de greutatea lotului – a se vedea tabelul nr. 4.</w:t>
            </w:r>
          </w:p>
        </w:tc>
      </w:tr>
    </w:tbl>
    <w:p w14:paraId="55DF882B" w14:textId="77777777" w:rsidR="0084224F" w:rsidRPr="00FD6E15" w:rsidRDefault="0084224F" w:rsidP="00191E10">
      <w:pPr>
        <w:pStyle w:val="oj-ti-grseq-1"/>
        <w:shd w:val="clear" w:color="auto" w:fill="FFFFFF"/>
        <w:spacing w:before="0" w:beforeAutospacing="0" w:after="0" w:afterAutospacing="0" w:line="276" w:lineRule="auto"/>
        <w:ind w:firstLine="709"/>
        <w:contextualSpacing/>
        <w:jc w:val="both"/>
        <w:rPr>
          <w:b/>
          <w:bCs/>
          <w:lang w:val="ro-MD"/>
        </w:rPr>
      </w:pPr>
    </w:p>
    <w:p w14:paraId="432A40C1" w14:textId="77777777" w:rsidR="0092688A" w:rsidRPr="00FD6E15" w:rsidRDefault="00CD44A9" w:rsidP="00191E10">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2</w:t>
      </w:r>
      <w:r w:rsidR="0092688A" w:rsidRPr="00FD6E15">
        <w:rPr>
          <w:b/>
          <w:bCs/>
          <w:lang w:val="ro-MD"/>
        </w:rPr>
        <w:t>.3.</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p>
    <w:p w14:paraId="4702F458" w14:textId="77777777" w:rsidR="00CD44A9" w:rsidRPr="00FD6E15" w:rsidRDefault="00CD44A9" w:rsidP="00191E10">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 xml:space="preserve">2.3.1. </w:t>
      </w:r>
      <w:r w:rsidRPr="00FD6E15">
        <w:rPr>
          <w:lang w:val="ro-MD"/>
        </w:rPr>
        <w:t xml:space="preserve">Fiecare lot se împarte în subloturi în conformitate cu tabelul </w:t>
      </w:r>
      <w:r w:rsidR="00191E10" w:rsidRPr="00FD6E15">
        <w:rPr>
          <w:lang w:val="ro-MD"/>
        </w:rPr>
        <w:t>nr. 3</w:t>
      </w:r>
      <w:r w:rsidRPr="00FD6E15">
        <w:rPr>
          <w:lang w:val="ro-MD"/>
        </w:rPr>
        <w:t>, cu condiția ca subloturile să poată fi separate fizic. Având în vedere că greutatea lotului nu este întotdeauna un multiplu exact al greutății subloturilor, greutatea sublotului poate depăși greutatea menționată cu maximum 20 %.</w:t>
      </w:r>
    </w:p>
    <w:p w14:paraId="5764B1B4" w14:textId="77777777" w:rsidR="00CD44A9" w:rsidRPr="00FD6E15" w:rsidRDefault="00CD44A9" w:rsidP="00191E10">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2.3.2. Fiecare sublot se eșantionează separat.</w:t>
      </w:r>
    </w:p>
    <w:p w14:paraId="4D022925" w14:textId="77777777" w:rsidR="00CD44A9" w:rsidRPr="00FD6E15" w:rsidRDefault="00CD44A9" w:rsidP="00191E10">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2.3.3. Numărul de eșantioane-increment: 100. Greutatea eșantionului reunit = 10 kg.</w:t>
      </w:r>
    </w:p>
    <w:p w14:paraId="66F159B7" w14:textId="77777777" w:rsidR="00CD44A9" w:rsidRPr="00FD6E15" w:rsidRDefault="00CD44A9" w:rsidP="00191E10">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2.3.4. Dacă nu este posibilă aplicarea metodei de eșantionare prevăzute mai sus, din cauza consecințelor comerciale pe care le-ar avea deteriorarea lotului (din cauza formei ambalajului, din cauza mijlocului de transport etc.), se poate aplica o altă metodă de eșantionare, cu condiția ca aceasta să fie cât se poate de reprezentativă și descrisă și documentă integral.</w:t>
      </w:r>
    </w:p>
    <w:p w14:paraId="540BA330" w14:textId="77777777" w:rsidR="0092688A" w:rsidRPr="00FD6E15" w:rsidRDefault="00CD44A9" w:rsidP="00191E1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.4.</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p>
    <w:p w14:paraId="5D803CE1" w14:textId="77777777" w:rsidR="0092688A" w:rsidRPr="00FD6E15" w:rsidRDefault="00CD44A9" w:rsidP="00191E1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2.4.1. </w:t>
      </w:r>
      <w:r w:rsidR="0092688A" w:rsidRPr="00FD6E15">
        <w:rPr>
          <w:lang w:val="ro-MD"/>
        </w:rPr>
        <w:t>Pentru</w:t>
      </w:r>
      <w:r w:rsidR="00E372B6" w:rsidRPr="00FD6E15">
        <w:rPr>
          <w:lang w:val="ro-MD"/>
        </w:rPr>
        <w:t xml:space="preserve"> </w:t>
      </w:r>
      <w:r w:rsidR="0092688A" w:rsidRPr="00FD6E15">
        <w:rPr>
          <w:lang w:val="ro-MD"/>
        </w:rPr>
        <w:t>loturile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fructe</w:t>
      </w:r>
      <w:r w:rsidR="00E372B6" w:rsidRPr="00FD6E15">
        <w:rPr>
          <w:lang w:val="ro-MD"/>
        </w:rPr>
        <w:t xml:space="preserve"> </w:t>
      </w:r>
      <w:r w:rsidR="0092688A" w:rsidRPr="00FD6E15">
        <w:rPr>
          <w:lang w:val="ro-MD"/>
        </w:rPr>
        <w:t>uscate,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excepția</w:t>
      </w:r>
      <w:r w:rsidR="00E372B6" w:rsidRPr="00FD6E15">
        <w:rPr>
          <w:lang w:val="ro-MD"/>
        </w:rPr>
        <w:t xml:space="preserve"> </w:t>
      </w:r>
      <w:r w:rsidR="0092688A" w:rsidRPr="00FD6E15">
        <w:rPr>
          <w:lang w:val="ro-MD"/>
        </w:rPr>
        <w:t>smochinelor,</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15</w:t>
      </w:r>
      <w:r w:rsidR="00E372B6" w:rsidRPr="00FD6E15">
        <w:rPr>
          <w:lang w:val="ro-MD"/>
        </w:rPr>
        <w:t xml:space="preserve"> </w:t>
      </w:r>
      <w:r w:rsidR="0092688A" w:rsidRPr="00FD6E15">
        <w:rPr>
          <w:lang w:val="ro-MD"/>
        </w:rPr>
        <w:t>tone,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planul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10-100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funcție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1-10</w:t>
      </w:r>
      <w:r w:rsidR="00E372B6" w:rsidRPr="00FD6E15">
        <w:rPr>
          <w:lang w:val="ro-MD"/>
        </w:rPr>
        <w:t xml:space="preserve"> </w:t>
      </w:r>
      <w:r w:rsidR="0092688A" w:rsidRPr="00FD6E15">
        <w:rPr>
          <w:lang w:val="ro-MD"/>
        </w:rPr>
        <w:t>kg.</w:t>
      </w:r>
    </w:p>
    <w:p w14:paraId="1BAC78C7" w14:textId="77777777" w:rsidR="0092688A" w:rsidRPr="00FD6E15" w:rsidRDefault="00CD44A9" w:rsidP="00191E1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92688A" w:rsidRPr="00FD6E15">
        <w:rPr>
          <w:lang w:val="ro-MD"/>
        </w:rPr>
        <w:t>cifrele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următorul</w:t>
      </w:r>
      <w:r w:rsidR="00E372B6" w:rsidRPr="00FD6E15">
        <w:rPr>
          <w:lang w:val="ro-MD"/>
        </w:rPr>
        <w:t xml:space="preserve"> </w:t>
      </w:r>
      <w:r w:rsidR="0092688A" w:rsidRPr="00FD6E15">
        <w:rPr>
          <w:lang w:val="ro-MD"/>
        </w:rPr>
        <w:t>tabel.</w:t>
      </w:r>
    </w:p>
    <w:p w14:paraId="42A2397E"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CD44A9" w:rsidRPr="00FD6E15">
        <w:rPr>
          <w:rStyle w:val="oj-italic"/>
          <w:i/>
          <w:iCs/>
          <w:lang w:val="ro-MD"/>
        </w:rPr>
        <w:t xml:space="preserve">nr. </w:t>
      </w:r>
      <w:r w:rsidR="00191E10" w:rsidRPr="00FD6E15">
        <w:rPr>
          <w:rStyle w:val="oj-italic"/>
          <w:i/>
          <w:iCs/>
          <w:lang w:val="ro-MD"/>
        </w:rPr>
        <w:t>4</w:t>
      </w:r>
      <w:r w:rsidR="00CD44A9" w:rsidRPr="00FD6E15">
        <w:rPr>
          <w:rStyle w:val="oj-italic"/>
          <w:i/>
          <w:iCs/>
          <w:lang w:val="ro-MD"/>
        </w:rPr>
        <w:t xml:space="preserve">.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fructe</w:t>
      </w:r>
      <w:r w:rsidR="00E372B6" w:rsidRPr="00FD6E15">
        <w:rPr>
          <w:rStyle w:val="oj-bold"/>
          <w:b/>
          <w:bCs/>
          <w:lang w:val="ro-MD"/>
        </w:rPr>
        <w:t xml:space="preserve"> </w:t>
      </w:r>
      <w:r w:rsidRPr="00FD6E15">
        <w:rPr>
          <w:rStyle w:val="oj-bold"/>
          <w:b/>
          <w:bCs/>
          <w:lang w:val="ro-MD"/>
        </w:rPr>
        <w:t>uscate</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derivate/prelucrate,</w:t>
      </w:r>
      <w:r w:rsidR="00E372B6" w:rsidRPr="00FD6E15">
        <w:rPr>
          <w:rStyle w:val="oj-bold"/>
          <w:b/>
          <w:bCs/>
          <w:lang w:val="ro-MD"/>
        </w:rPr>
        <w:t xml:space="preserve"> </w:t>
      </w:r>
      <w:r w:rsidRPr="00FD6E15">
        <w:rPr>
          <w:rStyle w:val="oj-bold"/>
          <w:b/>
          <w:bCs/>
          <w:lang w:val="ro-MD"/>
        </w:rPr>
        <w:t>cu</w:t>
      </w:r>
      <w:r w:rsidR="00E372B6" w:rsidRPr="00FD6E15">
        <w:rPr>
          <w:rStyle w:val="oj-bold"/>
          <w:b/>
          <w:bCs/>
          <w:lang w:val="ro-MD"/>
        </w:rPr>
        <w:t xml:space="preserve"> </w:t>
      </w:r>
      <w:r w:rsidRPr="00FD6E15">
        <w:rPr>
          <w:rStyle w:val="oj-bold"/>
          <w:b/>
          <w:bCs/>
          <w:lang w:val="ro-MD"/>
        </w:rPr>
        <w:t>excepția</w:t>
      </w:r>
      <w:r w:rsidR="00E372B6" w:rsidRPr="00FD6E15">
        <w:rPr>
          <w:rStyle w:val="oj-bold"/>
          <w:b/>
          <w:bCs/>
          <w:lang w:val="ro-MD"/>
        </w:rPr>
        <w:t xml:space="preserve"> </w:t>
      </w:r>
      <w:r w:rsidRPr="00FD6E15">
        <w:rPr>
          <w:rStyle w:val="oj-bold"/>
          <w:b/>
          <w:bCs/>
          <w:lang w:val="ro-MD"/>
        </w:rPr>
        <w:t>smochinelor</w:t>
      </w:r>
      <w:r w:rsidR="00E372B6" w:rsidRPr="00FD6E15">
        <w:rPr>
          <w:rStyle w:val="oj-bold"/>
          <w:b/>
          <w:bCs/>
          <w:lang w:val="ro-MD"/>
        </w:rPr>
        <w:t xml:space="preserve"> </w:t>
      </w:r>
      <w:r w:rsidRPr="00FD6E15">
        <w:rPr>
          <w:rStyle w:val="oj-bold"/>
          <w:b/>
          <w:bCs/>
          <w:lang w:val="ro-MD"/>
        </w:rPr>
        <w:t>uscate</w:t>
      </w:r>
    </w:p>
    <w:tbl>
      <w:tblPr>
        <w:tblW w:w="3298"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0"/>
        <w:gridCol w:w="1984"/>
        <w:gridCol w:w="2127"/>
      </w:tblGrid>
      <w:tr w:rsidR="0092688A" w:rsidRPr="00FD6E15" w14:paraId="4494571E"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64847063" w14:textId="77777777" w:rsidR="00186192"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E372B6" w:rsidRPr="00FD6E15">
              <w:rPr>
                <w:b/>
                <w:bCs/>
                <w:sz w:val="22"/>
                <w:szCs w:val="22"/>
                <w:lang w:val="ro-MD"/>
              </w:rPr>
              <w:t xml:space="preserve"> </w:t>
            </w:r>
          </w:p>
          <w:p w14:paraId="47D86918"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tone)</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5444A378" w14:textId="77777777" w:rsidR="00186192"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p>
          <w:p w14:paraId="6840260E"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eșantioane-increment</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0000E3C5" w14:textId="77777777" w:rsidR="00186192"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372B6" w:rsidRPr="00FD6E15">
              <w:rPr>
                <w:b/>
                <w:bCs/>
                <w:sz w:val="22"/>
                <w:szCs w:val="22"/>
                <w:lang w:val="ro-MD"/>
              </w:rPr>
              <w:t xml:space="preserve"> </w:t>
            </w:r>
          </w:p>
          <w:p w14:paraId="3D2EB9A2"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kg)</w:t>
            </w:r>
          </w:p>
        </w:tc>
      </w:tr>
      <w:tr w:rsidR="0092688A" w:rsidRPr="00FD6E15" w14:paraId="4F521C85"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09DEE44E"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46E945F9"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7E2E3FC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w:t>
            </w:r>
          </w:p>
        </w:tc>
      </w:tr>
      <w:tr w:rsidR="0092688A" w:rsidRPr="00FD6E15" w14:paraId="39ECF928"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1C1D0923"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0,2</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20F44FFE"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15</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57AD99A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1,5</w:t>
            </w:r>
          </w:p>
        </w:tc>
      </w:tr>
      <w:tr w:rsidR="0092688A" w:rsidRPr="00FD6E15" w14:paraId="2CCDAF3C"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531F4AAC"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0,2</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72808BD6"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48818B66"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w:t>
            </w:r>
          </w:p>
        </w:tc>
      </w:tr>
      <w:tr w:rsidR="0092688A" w:rsidRPr="00FD6E15" w14:paraId="334E5D56"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69C848D7"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439F5B36"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30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537B112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3</w:t>
            </w:r>
          </w:p>
        </w:tc>
      </w:tr>
      <w:tr w:rsidR="0092688A" w:rsidRPr="00FD6E15" w14:paraId="102B9576"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605F875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2,0</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4BD8831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40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4C2A5C81"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4</w:t>
            </w:r>
          </w:p>
        </w:tc>
      </w:tr>
      <w:tr w:rsidR="0092688A" w:rsidRPr="00FD6E15" w14:paraId="1FB403B2"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7311861D"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2,0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0252F3DC"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60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4361F2F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6</w:t>
            </w:r>
          </w:p>
        </w:tc>
      </w:tr>
      <w:tr w:rsidR="0092688A" w:rsidRPr="00FD6E15" w14:paraId="0C168AF0"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57FE9316"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5C5DA183"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80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0F09F55C"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8</w:t>
            </w:r>
          </w:p>
        </w:tc>
      </w:tr>
      <w:tr w:rsidR="0092688A" w:rsidRPr="00FD6E15" w14:paraId="4C6B03AD" w14:textId="77777777" w:rsidTr="001E11E2">
        <w:trPr>
          <w:jc w:val="center"/>
        </w:trPr>
        <w:tc>
          <w:tcPr>
            <w:tcW w:w="1701" w:type="pct"/>
            <w:tcBorders>
              <w:top w:val="single" w:sz="6" w:space="0" w:color="000000"/>
              <w:left w:val="single" w:sz="6" w:space="0" w:color="000000"/>
              <w:bottom w:val="single" w:sz="6" w:space="0" w:color="000000"/>
              <w:right w:val="single" w:sz="6" w:space="0" w:color="000000"/>
            </w:tcBorders>
            <w:shd w:val="clear" w:color="auto" w:fill="auto"/>
            <w:hideMark/>
          </w:tcPr>
          <w:p w14:paraId="57DCDBB9"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15,0</w:t>
            </w:r>
          </w:p>
        </w:tc>
        <w:tc>
          <w:tcPr>
            <w:tcW w:w="1592" w:type="pct"/>
            <w:tcBorders>
              <w:top w:val="single" w:sz="6" w:space="0" w:color="000000"/>
              <w:left w:val="single" w:sz="6" w:space="0" w:color="000000"/>
              <w:bottom w:val="single" w:sz="6" w:space="0" w:color="000000"/>
              <w:right w:val="single" w:sz="6" w:space="0" w:color="000000"/>
            </w:tcBorders>
            <w:shd w:val="clear" w:color="auto" w:fill="auto"/>
            <w:hideMark/>
          </w:tcPr>
          <w:p w14:paraId="4EE62D6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100</w:t>
            </w:r>
          </w:p>
        </w:tc>
        <w:tc>
          <w:tcPr>
            <w:tcW w:w="1707" w:type="pct"/>
            <w:tcBorders>
              <w:top w:val="single" w:sz="6" w:space="0" w:color="000000"/>
              <w:left w:val="single" w:sz="6" w:space="0" w:color="000000"/>
              <w:bottom w:val="single" w:sz="6" w:space="0" w:color="000000"/>
              <w:right w:val="single" w:sz="6" w:space="0" w:color="000000"/>
            </w:tcBorders>
            <w:shd w:val="clear" w:color="auto" w:fill="auto"/>
            <w:hideMark/>
          </w:tcPr>
          <w:p w14:paraId="6F69E45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r>
    </w:tbl>
    <w:p w14:paraId="4078E4BB" w14:textId="77777777" w:rsidR="000F1A23" w:rsidRPr="00FD6E15" w:rsidRDefault="000F1A23" w:rsidP="000F1A23">
      <w:pPr>
        <w:pStyle w:val="oj-ti-grseq-1"/>
        <w:shd w:val="clear" w:color="auto" w:fill="FFFFFF"/>
        <w:spacing w:before="0" w:beforeAutospacing="0" w:after="0" w:afterAutospacing="0" w:line="276" w:lineRule="auto"/>
        <w:ind w:firstLine="709"/>
        <w:contextualSpacing/>
        <w:jc w:val="both"/>
        <w:rPr>
          <w:b/>
          <w:bCs/>
          <w:lang w:val="ro-MD"/>
        </w:rPr>
      </w:pPr>
    </w:p>
    <w:p w14:paraId="78EBAE73" w14:textId="77777777" w:rsidR="0092688A" w:rsidRPr="00FD6E15" w:rsidRDefault="00191E10" w:rsidP="000F1A23">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.5.</w:t>
      </w:r>
      <w:r w:rsidR="00E372B6"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04906DCA" w14:textId="77777777" w:rsidR="0092688A" w:rsidRPr="00FD6E15" w:rsidRDefault="00191E10" w:rsidP="000F1A2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 xml:space="preserve">2.5.1.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0F1A23" w:rsidRPr="00FD6E15">
        <w:rPr>
          <w:lang w:val="ro-MD"/>
        </w:rPr>
        <w:t>a acestora</w:t>
      </w:r>
      <w:r w:rsidR="0092688A" w:rsidRPr="00FD6E15">
        <w:rPr>
          <w:lang w:val="ro-MD"/>
        </w:rPr>
        <w:t>.</w:t>
      </w:r>
    </w:p>
    <w:p w14:paraId="33D0832C" w14:textId="59F7115B" w:rsidR="0092688A" w:rsidRPr="00FD6E15" w:rsidRDefault="000F1A23" w:rsidP="000F1A2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2.5.2.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Pr="00FD6E15">
        <w:rPr>
          <w:lang w:val="ro-MD"/>
        </w:rPr>
        <w:t>ă eșantionarea produselor alimentare în etapa de vânzare cu amănuntul</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1E11E2" w:rsidRPr="00FD6E15">
        <w:rPr>
          <w:lang w:val="ro-MD"/>
        </w:rPr>
        <w:t>. În cazul în care porţiunea de eșantionat este prea mică pentru obţinerea unui eșantion reunit de 1 kg, eșantionul reunit poate să cântărească mai puţin de 1 kg.</w:t>
      </w:r>
    </w:p>
    <w:p w14:paraId="61450FF1" w14:textId="77777777" w:rsidR="0092688A" w:rsidRPr="00FD6E15" w:rsidRDefault="000F1A23" w:rsidP="000F1A23">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.6.</w:t>
      </w:r>
      <w:r w:rsidRPr="00FD6E15">
        <w:rPr>
          <w:b/>
          <w:bCs/>
          <w:lang w:val="ro-MD"/>
        </w:rPr>
        <w:t xml:space="preserve"> </w:t>
      </w:r>
      <w:r w:rsidR="0092688A" w:rsidRPr="00FD6E15">
        <w:rPr>
          <w:rStyle w:val="oj-bold"/>
          <w:b/>
          <w:bCs/>
          <w:lang w:val="ro-MD"/>
        </w:rPr>
        <w:t>Dispoziții</w:t>
      </w:r>
      <w:r w:rsidR="00E372B6" w:rsidRPr="00FD6E15">
        <w:rPr>
          <w:rStyle w:val="oj-bold"/>
          <w:b/>
          <w:bCs/>
          <w:lang w:val="ro-MD"/>
        </w:rPr>
        <w:t xml:space="preserve"> </w:t>
      </w:r>
      <w:r w:rsidR="0092688A" w:rsidRPr="00FD6E15">
        <w:rPr>
          <w:rStyle w:val="oj-bold"/>
          <w:b/>
          <w:bCs/>
          <w:lang w:val="ro-MD"/>
        </w:rPr>
        <w:t>specifice</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care</w:t>
      </w:r>
      <w:r w:rsidR="00E372B6" w:rsidRPr="00FD6E15">
        <w:rPr>
          <w:rStyle w:val="oj-bold"/>
          <w:b/>
          <w:bCs/>
          <w:lang w:val="ro-MD"/>
        </w:rPr>
        <w:t xml:space="preserve"> </w:t>
      </w:r>
      <w:r w:rsidR="0092688A" w:rsidRPr="00FD6E15">
        <w:rPr>
          <w:rStyle w:val="oj-bold"/>
          <w:b/>
          <w:bCs/>
          <w:lang w:val="ro-MD"/>
        </w:rPr>
        <w:t>sunt</w:t>
      </w:r>
      <w:r w:rsidR="00E372B6" w:rsidRPr="00FD6E15">
        <w:rPr>
          <w:rStyle w:val="oj-bold"/>
          <w:b/>
          <w:bCs/>
          <w:lang w:val="ro-MD"/>
        </w:rPr>
        <w:t xml:space="preserve"> </w:t>
      </w:r>
      <w:r w:rsidR="0092688A" w:rsidRPr="00FD6E15">
        <w:rPr>
          <w:rStyle w:val="oj-bold"/>
          <w:b/>
          <w:bCs/>
          <w:lang w:val="ro-MD"/>
        </w:rPr>
        <w:t>comercializate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ambalaje</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vid</w:t>
      </w:r>
    </w:p>
    <w:p w14:paraId="31816C0A" w14:textId="77777777" w:rsidR="0092688A" w:rsidRPr="00FD6E15" w:rsidRDefault="0092688A" w:rsidP="000F1A2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0F1A23" w:rsidRPr="00FD6E15">
        <w:rPr>
          <w:lang w:val="ro-MD"/>
        </w:rPr>
        <w:t>nr. 4</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r w:rsidR="000F1A23" w:rsidRPr="00FD6E15">
        <w:rPr>
          <w:lang w:val="ro-MD"/>
        </w:rPr>
        <w:t>.</w:t>
      </w:r>
    </w:p>
    <w:p w14:paraId="4D1A8D28" w14:textId="77777777" w:rsidR="0092688A" w:rsidRPr="00FD6E15" w:rsidRDefault="000F1A23" w:rsidP="000F1A23">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92688A" w:rsidRPr="00FD6E15">
        <w:rPr>
          <w:b/>
          <w:bCs/>
          <w:lang w:val="ro-MD"/>
        </w:rPr>
        <w:t>.7.</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0EA602FD" w14:textId="77777777" w:rsidR="0092688A" w:rsidRPr="00FD6E15" w:rsidRDefault="0092688A" w:rsidP="000F1A2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obțin</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rezultate:</w:t>
      </w:r>
    </w:p>
    <w:p w14:paraId="11CD5404" w14:textId="77777777" w:rsidR="000F1A23" w:rsidRPr="00FD6E15" w:rsidRDefault="000F1A23" w:rsidP="000F1A2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2.7.1. acceptare, dacă eșantionul de laborator nu depășește nivelul maxim, ținându-se seama de corecția pentru recuperare și incertitudinea de măsurare;</w:t>
      </w:r>
    </w:p>
    <w:p w14:paraId="0D1CE876" w14:textId="77777777" w:rsidR="000F1A23" w:rsidRPr="00FD6E15" w:rsidRDefault="000F1A23" w:rsidP="000F1A2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2.7.2.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290EA387" w14:textId="77777777" w:rsidR="0092688A" w:rsidRPr="00FD6E15" w:rsidRDefault="0092688A" w:rsidP="0092688A">
      <w:pPr>
        <w:shd w:val="clear" w:color="auto" w:fill="FFFFFF"/>
        <w:rPr>
          <w:rFonts w:ascii="Times New Roman" w:hAnsi="Times New Roman" w:cs="Times New Roman"/>
          <w:vanish/>
          <w:lang w:val="ro-MD"/>
        </w:rPr>
      </w:pPr>
    </w:p>
    <w:p w14:paraId="31A42F69" w14:textId="77777777" w:rsidR="0092688A" w:rsidRPr="00FD6E15" w:rsidRDefault="000F1A23" w:rsidP="000A56F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w:t>
      </w:r>
      <w:r w:rsidR="00E372B6" w:rsidRPr="00FD6E15">
        <w:rPr>
          <w:b/>
          <w:bCs/>
          <w:lang w:val="ro-MD"/>
        </w:rPr>
        <w:t xml:space="preserve"> </w:t>
      </w:r>
      <w:r w:rsidR="00A57C74" w:rsidRPr="00FD6E15">
        <w:rPr>
          <w:b/>
          <w:bCs/>
          <w:lang w:val="ro-MD"/>
        </w:rPr>
        <w:t>METODA DE EȘANTIONARE A SMOCHINELOR USCATE ȘI A PRODUSELOR DERIVATE/PRELUCRATE</w:t>
      </w:r>
    </w:p>
    <w:p w14:paraId="02BB9FEC" w14:textId="77777777" w:rsidR="0092688A" w:rsidRPr="00FD6E15" w:rsidRDefault="000A56F0" w:rsidP="000A56F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.1.</w:t>
      </w:r>
      <w:r w:rsidR="00E372B6"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72F2CCDD" w14:textId="2C779B8C" w:rsidR="0092688A" w:rsidRPr="00FD6E15" w:rsidRDefault="000A56F0" w:rsidP="000A56F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altfel</w:t>
      </w:r>
      <w:r w:rsidR="00E372B6" w:rsidRPr="00FD6E15">
        <w:rPr>
          <w:lang w:val="ro-MD"/>
        </w:rPr>
        <w:t xml:space="preserve"> </w:t>
      </w:r>
      <w:r w:rsidR="00DF3D4E" w:rsidRPr="00FD6E15">
        <w:rPr>
          <w:lang w:val="ro-MD"/>
        </w:rPr>
        <w:t>la prezenta metodă de eșantionare</w:t>
      </w:r>
      <w:r w:rsidR="0092688A" w:rsidRPr="00FD6E15">
        <w:rPr>
          <w:lang w:val="ro-MD"/>
        </w:rPr>
        <w:t>.</w:t>
      </w:r>
    </w:p>
    <w:p w14:paraId="67AA39F7" w14:textId="77777777" w:rsidR="0092688A" w:rsidRPr="00FD6E15" w:rsidRDefault="000A56F0" w:rsidP="000A56F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087E9712" w14:textId="57D813DE" w:rsidR="0092688A" w:rsidRPr="00FD6E15" w:rsidRDefault="000A56F0" w:rsidP="000A56F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DF3D4E" w:rsidRPr="00FD6E15">
        <w:rPr>
          <w:lang w:val="ro-MD"/>
        </w:rPr>
        <w:t xml:space="preserve"> nr.</w:t>
      </w:r>
      <w:r w:rsidR="00E372B6" w:rsidRPr="00FD6E15">
        <w:rPr>
          <w:lang w:val="ro-MD"/>
        </w:rPr>
        <w:t xml:space="preserve"> </w:t>
      </w:r>
      <w:r w:rsidR="0082450E" w:rsidRPr="00FD6E15">
        <w:rPr>
          <w:lang w:val="ro-MD"/>
        </w:rPr>
        <w:t>5</w:t>
      </w:r>
      <w:r w:rsidR="0092688A" w:rsidRPr="00FD6E15">
        <w:rPr>
          <w:lang w:val="ro-MD"/>
        </w:rPr>
        <w:t>,</w:t>
      </w:r>
      <w:r w:rsidR="00E372B6" w:rsidRPr="00FD6E15">
        <w:rPr>
          <w:lang w:val="ro-MD"/>
        </w:rPr>
        <w:t xml:space="preserve"> </w:t>
      </w:r>
      <w:r w:rsidR="0082450E" w:rsidRPr="00FD6E15">
        <w:rPr>
          <w:lang w:val="ro-MD"/>
        </w:rPr>
        <w:t>6</w:t>
      </w:r>
      <w:r w:rsidR="00E372B6" w:rsidRPr="00FD6E15">
        <w:rPr>
          <w:lang w:val="ro-MD"/>
        </w:rPr>
        <w:t xml:space="preserve"> </w:t>
      </w:r>
      <w:r w:rsidR="0092688A" w:rsidRPr="00FD6E15">
        <w:rPr>
          <w:lang w:val="ro-MD"/>
        </w:rPr>
        <w:t>și</w:t>
      </w:r>
      <w:r w:rsidR="00E372B6" w:rsidRPr="00FD6E15">
        <w:rPr>
          <w:lang w:val="ro-MD"/>
        </w:rPr>
        <w:t xml:space="preserve"> </w:t>
      </w:r>
      <w:r w:rsidR="0082450E" w:rsidRPr="00FD6E15">
        <w:rPr>
          <w:lang w:val="ro-MD"/>
        </w:rPr>
        <w:t>7</w:t>
      </w:r>
      <w:r w:rsidR="0092688A" w:rsidRPr="00FD6E15">
        <w:rPr>
          <w:lang w:val="ro-MD"/>
        </w:rPr>
        <w:t>.</w:t>
      </w:r>
      <w:r w:rsidR="00E372B6" w:rsidRPr="00FD6E15">
        <w:rPr>
          <w:lang w:val="ro-MD"/>
        </w:rPr>
        <w:t xml:space="preserve"> </w:t>
      </w:r>
      <w:r w:rsidRPr="00FD6E15">
        <w:rPr>
          <w:lang w:val="ro-MD"/>
        </w:rPr>
        <w:t xml:space="preserve">3.1.4.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anume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ori</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r w:rsidR="00E372B6" w:rsidRPr="00FD6E15">
        <w:rPr>
          <w:lang w:val="ro-MD"/>
        </w:rPr>
        <w:t xml:space="preserve"> </w:t>
      </w:r>
      <w:r w:rsidR="0082450E" w:rsidRPr="00FD6E15">
        <w:rPr>
          <w:lang w:val="ro-MD"/>
        </w:rPr>
        <w:t>Î</w:t>
      </w:r>
      <w:r w:rsidR="0092688A" w:rsidRPr="00FD6E15">
        <w:rPr>
          <w:lang w:val="ro-MD"/>
        </w:rPr>
        <w:t>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82450E" w:rsidRPr="00FD6E15">
        <w:rPr>
          <w:lang w:val="ro-MD"/>
        </w:rPr>
        <w:t>Î</w:t>
      </w:r>
      <w:r w:rsidR="0092688A" w:rsidRPr="00FD6E15">
        <w:rPr>
          <w:lang w:val="ro-MD"/>
        </w:rPr>
        <w:t>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82450E" w:rsidRPr="00FD6E15">
        <w:rPr>
          <w:lang w:val="ro-MD"/>
        </w:rPr>
        <w:t>nr. 5</w:t>
      </w:r>
      <w:r w:rsidR="0092688A" w:rsidRPr="00FD6E15">
        <w:rPr>
          <w:lang w:val="ro-MD"/>
        </w:rPr>
        <w:t>,</w:t>
      </w:r>
      <w:r w:rsidR="00E372B6" w:rsidRPr="00FD6E15">
        <w:rPr>
          <w:lang w:val="ro-MD"/>
        </w:rPr>
        <w:t xml:space="preserve"> </w:t>
      </w:r>
      <w:r w:rsidR="0082450E" w:rsidRPr="00FD6E15">
        <w:rPr>
          <w:lang w:val="ro-MD"/>
        </w:rPr>
        <w:t>6</w:t>
      </w:r>
      <w:r w:rsidR="00E372B6" w:rsidRPr="00FD6E15">
        <w:rPr>
          <w:lang w:val="ro-MD"/>
        </w:rPr>
        <w:t xml:space="preserve"> </w:t>
      </w:r>
      <w:r w:rsidR="0092688A" w:rsidRPr="00FD6E15">
        <w:rPr>
          <w:lang w:val="ro-MD"/>
        </w:rPr>
        <w:t>și</w:t>
      </w:r>
      <w:r w:rsidR="00E372B6" w:rsidRPr="00FD6E15">
        <w:rPr>
          <w:lang w:val="ro-MD"/>
        </w:rPr>
        <w:t xml:space="preserve"> </w:t>
      </w:r>
      <w:r w:rsidR="0082450E" w:rsidRPr="00FD6E15">
        <w:rPr>
          <w:lang w:val="ro-MD"/>
        </w:rPr>
        <w:t>7</w:t>
      </w:r>
      <w:r w:rsidR="0092688A" w:rsidRPr="00FD6E15">
        <w:rPr>
          <w:lang w:val="ro-MD"/>
        </w:rPr>
        <w: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lastRenderedPageBreak/>
        <w:t>corespundă</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necesare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cum</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menționează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82450E" w:rsidRPr="00FD6E15">
        <w:rPr>
          <w:lang w:val="ro-MD"/>
        </w:rPr>
        <w:t>menționate</w:t>
      </w:r>
      <w:r w:rsidR="0092688A" w:rsidRPr="00FD6E15">
        <w:rPr>
          <w:lang w:val="ro-MD"/>
        </w:rPr>
        <w:t>.</w:t>
      </w:r>
    </w:p>
    <w:p w14:paraId="7B7634F3" w14:textId="77777777" w:rsidR="0092688A" w:rsidRPr="00FD6E15" w:rsidRDefault="000A56F0" w:rsidP="000A56F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3.1.5.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Pr="00FD6E15">
        <w:rPr>
          <w:lang w:val="ro-MD"/>
        </w:rPr>
        <w:t>nr. 5, nr. 6 și nr. 7</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300</w:t>
      </w:r>
      <w:r w:rsidR="00E372B6" w:rsidRPr="00FD6E15">
        <w:rPr>
          <w:lang w:val="ro-MD"/>
        </w:rPr>
        <w:t xml:space="preserve"> </w:t>
      </w:r>
      <w:r w:rsidR="0092688A" w:rsidRPr="00FD6E15">
        <w:rPr>
          <w:lang w:val="ro-MD"/>
        </w:rPr>
        <w:t>g.</w:t>
      </w:r>
    </w:p>
    <w:p w14:paraId="00DA3CF3" w14:textId="77777777" w:rsidR="0092688A" w:rsidRPr="00FD6E15" w:rsidRDefault="000A56F0" w:rsidP="000A56F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.2.</w:t>
      </w:r>
      <w:r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p>
    <w:p w14:paraId="4F60F4B1"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0A56F0" w:rsidRPr="00FD6E15">
        <w:rPr>
          <w:rStyle w:val="oj-italic"/>
          <w:i/>
          <w:iCs/>
          <w:lang w:val="ro-MD"/>
        </w:rPr>
        <w:t xml:space="preserve">nr. 5.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1"/>
        <w:gridCol w:w="1578"/>
        <w:gridCol w:w="2545"/>
        <w:gridCol w:w="2026"/>
        <w:gridCol w:w="2056"/>
      </w:tblGrid>
      <w:tr w:rsidR="0092688A" w:rsidRPr="00FD6E15" w14:paraId="0F71FA1B"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980FE7"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Produs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A701E9" w14:textId="6956D623" w:rsidR="0092688A" w:rsidRPr="00FD6E15" w:rsidRDefault="0092688A" w:rsidP="00BD4560">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BD4560"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011E30"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EFE969"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DA300C" w14:textId="3C1DB27F"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BD4560" w:rsidRPr="00FD6E15">
              <w:rPr>
                <w:b/>
                <w:bCs/>
                <w:sz w:val="22"/>
                <w:szCs w:val="22"/>
                <w:lang w:val="ro-MD"/>
              </w:rPr>
              <w:t>, kg</w:t>
            </w:r>
          </w:p>
        </w:tc>
      </w:tr>
      <w:tr w:rsidR="0092688A" w:rsidRPr="00FD6E15" w14:paraId="411A294E" w14:textId="77777777" w:rsidTr="00F1446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484B3" w14:textId="77777777" w:rsidR="0092688A" w:rsidRPr="00FD6E15" w:rsidRDefault="0092688A" w:rsidP="00F1446E">
            <w:pPr>
              <w:pStyle w:val="oj-tbl-txt"/>
              <w:spacing w:before="60" w:beforeAutospacing="0" w:after="60" w:afterAutospacing="0"/>
              <w:ind w:left="134"/>
              <w:rPr>
                <w:sz w:val="22"/>
                <w:szCs w:val="22"/>
                <w:lang w:val="ro-MD"/>
              </w:rPr>
            </w:pPr>
            <w:r w:rsidRPr="00FD6E15">
              <w:rPr>
                <w:sz w:val="22"/>
                <w:szCs w:val="22"/>
                <w:lang w:val="ro-MD"/>
              </w:rPr>
              <w:t>Smochine</w:t>
            </w:r>
            <w:r w:rsidR="00E372B6" w:rsidRPr="00FD6E15">
              <w:rPr>
                <w:sz w:val="22"/>
                <w:szCs w:val="22"/>
                <w:lang w:val="ro-MD"/>
              </w:rPr>
              <w:t xml:space="preserve"> </w:t>
            </w:r>
            <w:r w:rsidRPr="00FD6E15">
              <w:rPr>
                <w:sz w:val="22"/>
                <w:szCs w:val="22"/>
                <w:lang w:val="ro-MD"/>
              </w:rPr>
              <w:t>uscate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384EB" w14:textId="77777777" w:rsidR="0092688A" w:rsidRPr="00FD6E15" w:rsidRDefault="0092688A" w:rsidP="00F1446E">
            <w:pPr>
              <w:pStyle w:val="oj-tbl-num"/>
              <w:spacing w:before="60" w:beforeAutospacing="0" w:after="60" w:afterAutospacing="0"/>
              <w:ind w:left="134" w:right="195"/>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FF0690" w14:textId="77777777" w:rsidR="0092688A" w:rsidRPr="00FD6E15" w:rsidRDefault="0092688A" w:rsidP="00F1446E">
            <w:pPr>
              <w:pStyle w:val="oj-tbl-num"/>
              <w:spacing w:before="60" w:beforeAutospacing="0" w:after="60" w:afterAutospacing="0"/>
              <w:ind w:left="134" w:right="195"/>
              <w:rPr>
                <w:sz w:val="22"/>
                <w:szCs w:val="22"/>
                <w:lang w:val="ro-MD"/>
              </w:rPr>
            </w:pPr>
            <w:r w:rsidRPr="00FD6E15">
              <w:rPr>
                <w:sz w:val="22"/>
                <w:szCs w:val="22"/>
                <w:lang w:val="ro-MD"/>
              </w:rPr>
              <w:t>15</w:t>
            </w:r>
            <w:r w:rsidR="00E372B6" w:rsidRPr="00FD6E15">
              <w:rPr>
                <w:sz w:val="22"/>
                <w:szCs w:val="22"/>
                <w:lang w:val="ro-MD"/>
              </w:rPr>
              <w:t xml:space="preserve"> </w:t>
            </w:r>
            <w:r w:rsidRPr="00FD6E15">
              <w:rPr>
                <w:sz w:val="22"/>
                <w:szCs w:val="22"/>
                <w:lang w:val="ro-MD"/>
              </w:rPr>
              <w:t>-30</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AB77F7" w14:textId="77777777" w:rsidR="0092688A" w:rsidRPr="00FD6E15" w:rsidRDefault="0092688A" w:rsidP="00F1446E">
            <w:pPr>
              <w:pStyle w:val="oj-tbl-num"/>
              <w:spacing w:before="60" w:beforeAutospacing="0" w:after="60" w:afterAutospacing="0"/>
              <w:ind w:left="134" w:right="195"/>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25F44D" w14:textId="77777777" w:rsidR="0092688A" w:rsidRPr="00FD6E15" w:rsidRDefault="0092688A" w:rsidP="00F1446E">
            <w:pPr>
              <w:pStyle w:val="oj-tbl-num"/>
              <w:spacing w:before="60" w:beforeAutospacing="0" w:after="60" w:afterAutospacing="0"/>
              <w:ind w:left="134" w:right="195"/>
              <w:rPr>
                <w:sz w:val="22"/>
                <w:szCs w:val="22"/>
                <w:lang w:val="ro-MD"/>
              </w:rPr>
            </w:pPr>
            <w:r w:rsidRPr="00FD6E15">
              <w:rPr>
                <w:sz w:val="22"/>
                <w:szCs w:val="22"/>
                <w:lang w:val="ro-MD"/>
              </w:rPr>
              <w:t>30</w:t>
            </w:r>
          </w:p>
        </w:tc>
      </w:tr>
      <w:tr w:rsidR="0092688A" w:rsidRPr="00FD6E15" w14:paraId="76CED669" w14:textId="77777777" w:rsidTr="00F1446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AF6E94" w14:textId="77777777" w:rsidR="0092688A" w:rsidRPr="00FD6E15" w:rsidRDefault="0092688A" w:rsidP="00F1446E">
            <w:pPr>
              <w:ind w:left="134"/>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1E40E" w14:textId="77777777" w:rsidR="0092688A" w:rsidRPr="00FD6E15" w:rsidRDefault="0092688A" w:rsidP="00F1446E">
            <w:pPr>
              <w:pStyle w:val="oj-tbl-num"/>
              <w:spacing w:before="60" w:beforeAutospacing="0" w:after="60" w:afterAutospacing="0"/>
              <w:ind w:left="134" w:right="195"/>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06C115" w14:textId="1BEE09C4" w:rsidR="0092688A" w:rsidRPr="00FD6E15" w:rsidRDefault="00BD4560" w:rsidP="00F1446E">
            <w:pPr>
              <w:pStyle w:val="oj-tbl-txt"/>
              <w:spacing w:before="60" w:beforeAutospacing="0" w:after="60" w:afterAutospacing="0"/>
              <w:ind w:left="134"/>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A0DDC" w14:textId="1C758376" w:rsidR="0092688A" w:rsidRPr="00FD6E15" w:rsidRDefault="0092688A" w:rsidP="00CE5406">
            <w:pPr>
              <w:pStyle w:val="oj-tbl-num"/>
              <w:spacing w:before="60" w:beforeAutospacing="0" w:after="60" w:afterAutospacing="0"/>
              <w:ind w:left="134" w:right="195"/>
              <w:rPr>
                <w:sz w:val="22"/>
                <w:szCs w:val="22"/>
                <w:vertAlign w:val="superscript"/>
                <w:lang w:val="ro-MD"/>
              </w:rPr>
            </w:pPr>
            <w:r w:rsidRPr="00FD6E15">
              <w:rPr>
                <w:sz w:val="22"/>
                <w:szCs w:val="22"/>
                <w:lang w:val="ro-MD"/>
              </w:rPr>
              <w:t>10</w:t>
            </w:r>
            <w:r w:rsidR="00E372B6" w:rsidRPr="00FD6E15">
              <w:rPr>
                <w:sz w:val="22"/>
                <w:szCs w:val="22"/>
                <w:lang w:val="ro-MD"/>
              </w:rPr>
              <w:t xml:space="preserve"> </w:t>
            </w:r>
            <w:r w:rsidRPr="00FD6E15">
              <w:rPr>
                <w:sz w:val="22"/>
                <w:szCs w:val="22"/>
                <w:lang w:val="ro-MD"/>
              </w:rPr>
              <w:t>-100</w:t>
            </w:r>
            <w:r w:rsidR="00CE5406" w:rsidRPr="00FD6E15">
              <w:rPr>
                <w:sz w:val="22"/>
                <w:szCs w:val="22"/>
                <w:vertAlign w:val="superscript"/>
                <w:lang w:val="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2727C" w14:textId="77777777" w:rsidR="0092688A" w:rsidRPr="00FD6E15" w:rsidRDefault="0092688A" w:rsidP="00F1446E">
            <w:pPr>
              <w:pStyle w:val="oj-tbl-num"/>
              <w:spacing w:before="60" w:beforeAutospacing="0" w:after="60" w:afterAutospacing="0"/>
              <w:ind w:left="134" w:right="195"/>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30</w:t>
            </w:r>
          </w:p>
        </w:tc>
      </w:tr>
      <w:tr w:rsidR="002F13ED" w:rsidRPr="00FD6E15" w14:paraId="157B2A64" w14:textId="77777777" w:rsidTr="000D7439">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0D1A386" w14:textId="6669A999" w:rsidR="002F13ED" w:rsidRPr="00FD6E15" w:rsidRDefault="002F13ED" w:rsidP="00CE5406">
            <w:pPr>
              <w:pStyle w:val="oj-note"/>
              <w:shd w:val="clear" w:color="auto" w:fill="FFFFFF"/>
              <w:spacing w:before="0" w:beforeAutospacing="0" w:after="0" w:afterAutospacing="0" w:line="276" w:lineRule="auto"/>
              <w:ind w:firstLine="134"/>
              <w:contextualSpacing/>
              <w:jc w:val="both"/>
              <w:rPr>
                <w:sz w:val="19"/>
                <w:szCs w:val="19"/>
                <w:highlight w:val="yellow"/>
                <w:lang w:val="ro-MD"/>
              </w:rPr>
            </w:pPr>
            <w:r w:rsidRPr="00FD6E15">
              <w:rPr>
                <w:sz w:val="22"/>
                <w:szCs w:val="22"/>
                <w:vertAlign w:val="superscript"/>
                <w:lang w:val="ro-MD"/>
              </w:rPr>
              <w:t>4</w:t>
            </w:r>
            <w:r w:rsidR="00CE5406" w:rsidRPr="00FD6E15">
              <w:rPr>
                <w:sz w:val="19"/>
                <w:szCs w:val="19"/>
                <w:lang w:val="ro-MD"/>
              </w:rPr>
              <w:t>În funcție de greutatea lotului – a se vedea tabelul nr. 6.</w:t>
            </w:r>
          </w:p>
        </w:tc>
      </w:tr>
    </w:tbl>
    <w:p w14:paraId="78047267" w14:textId="77777777" w:rsidR="00F1446E" w:rsidRPr="00FD6E15" w:rsidRDefault="00F1446E" w:rsidP="00F1446E">
      <w:pPr>
        <w:pStyle w:val="oj-ti-grseq-1"/>
        <w:shd w:val="clear" w:color="auto" w:fill="FFFFFF"/>
        <w:spacing w:before="0" w:beforeAutospacing="0" w:after="0" w:afterAutospacing="0" w:line="276" w:lineRule="auto"/>
        <w:ind w:firstLine="709"/>
        <w:contextualSpacing/>
        <w:jc w:val="both"/>
        <w:rPr>
          <w:b/>
          <w:bCs/>
          <w:lang w:val="ro-MD"/>
        </w:rPr>
      </w:pPr>
    </w:p>
    <w:p w14:paraId="5DA5C7C9" w14:textId="77777777" w:rsidR="0092688A" w:rsidRPr="00FD6E15" w:rsidRDefault="00C92C3B" w:rsidP="00F1446E">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3</w:t>
      </w:r>
      <w:r w:rsidR="0092688A" w:rsidRPr="00FD6E15">
        <w:rPr>
          <w:b/>
          <w:bCs/>
          <w:lang w:val="ro-MD"/>
        </w:rPr>
        <w:t>.3.</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3BEE594A" w14:textId="77777777" w:rsidR="00C92C3B" w:rsidRPr="00FD6E15" w:rsidRDefault="004D4B90" w:rsidP="00F1446E">
      <w:pPr>
        <w:pStyle w:val="oj-ti-grseq-1"/>
        <w:shd w:val="clear" w:color="auto" w:fill="FFFFFF"/>
        <w:spacing w:before="0" w:beforeAutospacing="0" w:after="0" w:afterAutospacing="0" w:line="276" w:lineRule="auto"/>
        <w:ind w:firstLine="709"/>
        <w:contextualSpacing/>
        <w:jc w:val="both"/>
        <w:rPr>
          <w:b/>
          <w:bCs/>
          <w:lang w:val="ro-MD"/>
        </w:rPr>
      </w:pPr>
      <w:r w:rsidRPr="00FD6E15">
        <w:rPr>
          <w:lang w:val="ro-MD"/>
        </w:rPr>
        <w:t xml:space="preserve">3.3.1. </w:t>
      </w:r>
      <w:r w:rsidR="00C92C3B" w:rsidRPr="00FD6E15">
        <w:rPr>
          <w:lang w:val="ro-MD"/>
        </w:rPr>
        <w:t xml:space="preserve">Fiecare lot se împarte în subloturi în conformitate cu tabelul </w:t>
      </w:r>
      <w:r w:rsidR="00F1446E" w:rsidRPr="00FD6E15">
        <w:rPr>
          <w:lang w:val="ro-MD"/>
        </w:rPr>
        <w:t>nr. 5</w:t>
      </w:r>
      <w:r w:rsidR="00C92C3B" w:rsidRPr="00FD6E15">
        <w:rPr>
          <w:lang w:val="ro-MD"/>
        </w:rPr>
        <w:t>, cu condiția ca subloturile să poată fi separate fizic. Având în vedere că greutatea lotului nu este întotdeauna un multiplu exact al greutății subloturilor, greutatea sublotului poate depăși greutatea menționată cu maximum 20 %.</w:t>
      </w:r>
    </w:p>
    <w:p w14:paraId="41E43B9B" w14:textId="77777777" w:rsidR="00C92C3B" w:rsidRPr="00FD6E15" w:rsidRDefault="004D4B90" w:rsidP="00F1446E">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 xml:space="preserve">3.3.2. </w:t>
      </w:r>
      <w:r w:rsidR="00C92C3B" w:rsidRPr="00FD6E15">
        <w:rPr>
          <w:lang w:val="ro-MD"/>
        </w:rPr>
        <w:t>Fiecare sublot se eșantionează separat.</w:t>
      </w:r>
    </w:p>
    <w:p w14:paraId="6BCF8D56" w14:textId="77777777" w:rsidR="00C92C3B" w:rsidRPr="00FD6E15" w:rsidRDefault="004D4B90" w:rsidP="00F1446E">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 xml:space="preserve">3.3.3. </w:t>
      </w:r>
      <w:r w:rsidR="00C92C3B" w:rsidRPr="00FD6E15">
        <w:rPr>
          <w:lang w:val="ro-MD"/>
        </w:rPr>
        <w:t>Numărul de eșantioane-increment: 100</w:t>
      </w:r>
    </w:p>
    <w:p w14:paraId="146E08E4" w14:textId="77777777" w:rsidR="00C92C3B" w:rsidRPr="00FD6E15" w:rsidRDefault="004D4B90" w:rsidP="00F1446E">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 xml:space="preserve">3.3.4. </w:t>
      </w:r>
      <w:r w:rsidR="00C92C3B" w:rsidRPr="00FD6E15">
        <w:rPr>
          <w:lang w:val="ro-MD"/>
        </w:rPr>
        <w:t>Eșantionul reunit, cu o greutate = 30 kg, se amestecă și se împarte în trei eșantioane de laborator egale cu o greutate de 10 kg înainte de măcinare (nu este necesară împărțirea în trei eșantioane de laborator în cazul smochinelor uscate care fac obiectul unui tratament ulterior de sortare sau al altui tratament fizic și în cazul în care există o instalație care permite omogenizarea unui eșantion de 30 kg).</w:t>
      </w:r>
    </w:p>
    <w:p w14:paraId="5C57D4FD" w14:textId="5B3E3B04" w:rsidR="0062665F" w:rsidRPr="00FD6E15" w:rsidRDefault="00F1446E" w:rsidP="00F1446E">
      <w:pPr>
        <w:pStyle w:val="oj-ti-grseq-1"/>
        <w:shd w:val="clear" w:color="auto" w:fill="FFFFFF"/>
        <w:spacing w:before="0" w:beforeAutospacing="0" w:after="0" w:afterAutospacing="0" w:line="276" w:lineRule="auto"/>
        <w:ind w:firstLine="709"/>
        <w:contextualSpacing/>
        <w:jc w:val="both"/>
        <w:rPr>
          <w:b/>
          <w:bCs/>
          <w:lang w:val="ro-MD"/>
        </w:rPr>
      </w:pPr>
      <w:r w:rsidRPr="00FD6E15">
        <w:rPr>
          <w:lang w:val="ro-MD"/>
        </w:rPr>
        <w:t xml:space="preserve">3.3.5. </w:t>
      </w:r>
      <w:r w:rsidR="0062665F" w:rsidRPr="00FD6E15">
        <w:rPr>
          <w:lang w:val="ro-MD"/>
        </w:rPr>
        <w:t xml:space="preserve">Fiecare eșantion de laborator de 10 kg se macină fin separat și se amestecă temeinic pentru a se obține o omogenizare completă, în conformitate cu dispozițiile din anexa </w:t>
      </w:r>
      <w:r w:rsidR="00BD4560" w:rsidRPr="00FD6E15">
        <w:rPr>
          <w:lang w:val="ro-MD"/>
        </w:rPr>
        <w:t>nr. 2</w:t>
      </w:r>
      <w:r w:rsidR="0062665F" w:rsidRPr="00FD6E15">
        <w:rPr>
          <w:lang w:val="ro-MD"/>
        </w:rPr>
        <w:t>.</w:t>
      </w:r>
    </w:p>
    <w:p w14:paraId="3092D6A9" w14:textId="5BE69F7D" w:rsidR="0092688A" w:rsidRPr="00FD6E15" w:rsidRDefault="00F1446E" w:rsidP="00F1446E">
      <w:pPr>
        <w:shd w:val="clear" w:color="auto" w:fill="FFFFFF"/>
        <w:spacing w:after="0" w:line="276" w:lineRule="auto"/>
        <w:ind w:firstLine="709"/>
        <w:contextualSpacing/>
        <w:rPr>
          <w:rFonts w:ascii="Times New Roman" w:hAnsi="Times New Roman" w:cs="Times New Roman"/>
          <w:vanish/>
          <w:sz w:val="24"/>
          <w:szCs w:val="24"/>
          <w:lang w:val="ro-MD"/>
        </w:rPr>
      </w:pPr>
      <w:r w:rsidRPr="00FD6E15">
        <w:rPr>
          <w:rFonts w:ascii="Times New Roman" w:hAnsi="Times New Roman" w:cs="Times New Roman"/>
          <w:sz w:val="24"/>
          <w:szCs w:val="24"/>
          <w:lang w:val="ro-MD"/>
        </w:rPr>
        <w:t xml:space="preserve">3.3.6. </w:t>
      </w:r>
      <w:r w:rsidR="0062665F" w:rsidRPr="00FD6E15">
        <w:rPr>
          <w:rFonts w:ascii="Times New Roman" w:hAnsi="Times New Roman" w:cs="Times New Roman"/>
          <w:sz w:val="24"/>
          <w:szCs w:val="24"/>
          <w:lang w:val="ro-MD"/>
        </w:rPr>
        <w:t>Dacă nu este posibilă aplicarea metodei de eșantionare prevăzute mai sus, din cauza consecințelor comerciale inacceptabile pe care le-ar avea deteriorarea lotului (din cauza formei ambalajului, din cauza mijlocului de transport), se poate aplica o altă metodă de eșantionare, cu condiția ca aceasta să fie cât se poate de reprezentativă și descrisă și documen</w:t>
      </w:r>
      <w:r w:rsidR="00BD4560" w:rsidRPr="00FD6E15">
        <w:rPr>
          <w:rFonts w:ascii="Times New Roman" w:hAnsi="Times New Roman" w:cs="Times New Roman"/>
          <w:sz w:val="24"/>
          <w:szCs w:val="24"/>
          <w:lang w:val="ro-MD"/>
        </w:rPr>
        <w:t>ta</w:t>
      </w:r>
      <w:r w:rsidR="0062665F" w:rsidRPr="00FD6E15">
        <w:rPr>
          <w:rFonts w:ascii="Times New Roman" w:hAnsi="Times New Roman" w:cs="Times New Roman"/>
          <w:sz w:val="24"/>
          <w:szCs w:val="24"/>
          <w:lang w:val="ro-MD"/>
        </w:rPr>
        <w:t>tă integral.</w:t>
      </w:r>
    </w:p>
    <w:p w14:paraId="0C41E8B1" w14:textId="77777777" w:rsidR="0092688A" w:rsidRPr="00FD6E15" w:rsidRDefault="00F1446E" w:rsidP="00A533EE">
      <w:pPr>
        <w:pStyle w:val="oj-ti-grseq-1"/>
        <w:shd w:val="clear" w:color="auto" w:fill="FFFFFF"/>
        <w:spacing w:before="0" w:beforeAutospacing="0" w:after="0" w:afterAutospacing="0"/>
        <w:ind w:firstLine="709"/>
        <w:contextualSpacing/>
        <w:jc w:val="both"/>
        <w:rPr>
          <w:b/>
          <w:bCs/>
          <w:lang w:val="ro-MD"/>
        </w:rPr>
      </w:pPr>
      <w:r w:rsidRPr="00FD6E15">
        <w:rPr>
          <w:b/>
          <w:bCs/>
          <w:lang w:val="ro-MD"/>
        </w:rPr>
        <w:t>3</w:t>
      </w:r>
      <w:r w:rsidR="0092688A" w:rsidRPr="00FD6E15">
        <w:rPr>
          <w:b/>
          <w:bCs/>
          <w:lang w:val="ro-MD"/>
        </w:rPr>
        <w:t>.4.</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578872DD" w14:textId="77777777" w:rsidR="0092688A" w:rsidRPr="00FD6E15" w:rsidRDefault="00A533EE" w:rsidP="00A533EE">
      <w:pPr>
        <w:pStyle w:val="oj-normal"/>
        <w:shd w:val="clear" w:color="auto" w:fill="FFFFFF"/>
        <w:spacing w:before="0" w:beforeAutospacing="0" w:after="0" w:afterAutospacing="0"/>
        <w:ind w:firstLine="709"/>
        <w:contextualSpacing/>
        <w:jc w:val="both"/>
        <w:rPr>
          <w:lang w:val="ro-MD"/>
        </w:rPr>
      </w:pPr>
      <w:r w:rsidRPr="00FD6E15">
        <w:rPr>
          <w:lang w:val="ro-MD"/>
        </w:rPr>
        <w:t xml:space="preserve">3.4.1. </w:t>
      </w:r>
      <w:r w:rsidR="0092688A" w:rsidRPr="00FD6E15">
        <w:rPr>
          <w:lang w:val="ro-MD"/>
        </w:rPr>
        <w:t>Numărul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minimum</w:t>
      </w:r>
      <w:r w:rsidR="00E372B6" w:rsidRPr="00FD6E15">
        <w:rPr>
          <w:lang w:val="ro-MD"/>
        </w:rPr>
        <w:t xml:space="preserve"> </w:t>
      </w:r>
      <w:r w:rsidR="0092688A" w:rsidRPr="00FD6E15">
        <w:rPr>
          <w:lang w:val="ro-MD"/>
        </w:rPr>
        <w:t>10</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maximum</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p>
    <w:p w14:paraId="28AB7AB4" w14:textId="77777777" w:rsidR="0092688A" w:rsidRPr="00FD6E15" w:rsidRDefault="00A533EE" w:rsidP="00A533EE">
      <w:pPr>
        <w:pStyle w:val="oj-normal"/>
        <w:shd w:val="clear" w:color="auto" w:fill="FFFFFF"/>
        <w:spacing w:before="0" w:beforeAutospacing="0" w:after="0" w:afterAutospacing="0"/>
        <w:ind w:firstLine="709"/>
        <w:contextualSpacing/>
        <w:jc w:val="both"/>
        <w:rPr>
          <w:lang w:val="ro-MD"/>
        </w:rPr>
      </w:pPr>
      <w:r w:rsidRPr="00FD6E15">
        <w:rPr>
          <w:lang w:val="ro-MD"/>
        </w:rPr>
        <w:t xml:space="preserve">3.4.2.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împărțirea</w:t>
      </w:r>
      <w:r w:rsidR="00E372B6" w:rsidRPr="00FD6E15">
        <w:rPr>
          <w:lang w:val="ro-MD"/>
        </w:rPr>
        <w:t xml:space="preserve"> </w:t>
      </w:r>
      <w:r w:rsidR="0092688A" w:rsidRPr="00FD6E15">
        <w:rPr>
          <w:lang w:val="ro-MD"/>
        </w:rPr>
        <w:t>ulterioară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92688A" w:rsidRPr="00FD6E15">
        <w:rPr>
          <w:lang w:val="ro-MD"/>
        </w:rPr>
        <w:t>cifrele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tabelul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jos.</w:t>
      </w:r>
    </w:p>
    <w:p w14:paraId="558F0CE1"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lastRenderedPageBreak/>
        <w:t>Tabelul</w:t>
      </w:r>
      <w:r w:rsidR="00E372B6" w:rsidRPr="00FD6E15">
        <w:rPr>
          <w:rStyle w:val="oj-italic"/>
          <w:i/>
          <w:iCs/>
          <w:lang w:val="ro-MD"/>
        </w:rPr>
        <w:t xml:space="preserve"> </w:t>
      </w:r>
      <w:r w:rsidR="00A533EE" w:rsidRPr="00FD6E15">
        <w:rPr>
          <w:rStyle w:val="oj-italic"/>
          <w:i/>
          <w:iCs/>
          <w:lang w:val="ro-MD"/>
        </w:rPr>
        <w:t xml:space="preserve">nr. 6.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subdiviziuni</w:t>
      </w:r>
      <w:r w:rsidR="00E372B6" w:rsidRPr="00FD6E15">
        <w:rPr>
          <w:rStyle w:val="oj-bold"/>
          <w:b/>
          <w:bCs/>
          <w:lang w:val="ro-MD"/>
        </w:rPr>
        <w:t xml:space="preserve"> </w:t>
      </w:r>
      <w:r w:rsidRPr="00FD6E15">
        <w:rPr>
          <w:rStyle w:val="oj-bold"/>
          <w:b/>
          <w:bCs/>
          <w:lang w:val="ro-MD"/>
        </w:rPr>
        <w:t>ale</w:t>
      </w:r>
      <w:r w:rsidR="00E372B6" w:rsidRPr="00FD6E15">
        <w:rPr>
          <w:rStyle w:val="oj-bold"/>
          <w:b/>
          <w:bCs/>
          <w:lang w:val="ro-MD"/>
        </w:rPr>
        <w:t xml:space="preserve"> </w:t>
      </w:r>
      <w:r w:rsidRPr="00FD6E15">
        <w:rPr>
          <w:rStyle w:val="oj-bold"/>
          <w:b/>
          <w:bCs/>
          <w:lang w:val="ro-MD"/>
        </w:rPr>
        <w:t>eșantionului</w:t>
      </w:r>
      <w:r w:rsidR="00E372B6" w:rsidRPr="00FD6E15">
        <w:rPr>
          <w:rStyle w:val="oj-bold"/>
          <w:b/>
          <w:bCs/>
          <w:lang w:val="ro-MD"/>
        </w:rPr>
        <w:t xml:space="preserve"> </w:t>
      </w:r>
      <w:r w:rsidRPr="00FD6E15">
        <w:rPr>
          <w:rStyle w:val="oj-bold"/>
          <w:b/>
          <w:bCs/>
          <w:lang w:val="ro-MD"/>
        </w:rPr>
        <w:t>reunit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56"/>
        <w:gridCol w:w="2879"/>
        <w:gridCol w:w="3397"/>
        <w:gridCol w:w="1714"/>
      </w:tblGrid>
      <w:tr w:rsidR="0092688A" w:rsidRPr="00FD6E15" w14:paraId="6F5CA8E2"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DE422" w14:textId="77777777" w:rsidR="0092688A" w:rsidRPr="00FD6E15" w:rsidRDefault="0092688A" w:rsidP="00A533EE">
            <w:pPr>
              <w:pStyle w:val="oj-tbl-hdr"/>
              <w:spacing w:before="0" w:beforeAutospacing="0" w:after="0" w:afterAutospacing="0"/>
              <w:ind w:left="136" w:right="272"/>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A533EE" w:rsidRPr="00FD6E15">
              <w:rPr>
                <w:b/>
                <w:bCs/>
                <w:sz w:val="22"/>
                <w:szCs w:val="22"/>
                <w:lang w:val="ro-MD"/>
              </w:rPr>
              <w:t>,</w:t>
            </w:r>
            <w:r w:rsidR="00E372B6" w:rsidRPr="00FD6E15">
              <w:rPr>
                <w:b/>
                <w:bCs/>
                <w:sz w:val="22"/>
                <w:szCs w:val="22"/>
                <w:lang w:val="ro-MD"/>
              </w:rPr>
              <w:t xml:space="preserve"> </w:t>
            </w:r>
            <w:r w:rsidR="00A533EE"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55E8BC" w14:textId="77777777" w:rsidR="0092688A" w:rsidRPr="00FD6E15" w:rsidRDefault="0092688A" w:rsidP="00A533EE">
            <w:pPr>
              <w:pStyle w:val="oj-tbl-hdr"/>
              <w:spacing w:before="0" w:beforeAutospacing="0" w:after="0" w:afterAutospacing="0"/>
              <w:ind w:left="136" w:right="272"/>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p w14:paraId="1ACE3BDB" w14:textId="77777777" w:rsidR="0092688A" w:rsidRPr="00FD6E15" w:rsidRDefault="0092688A" w:rsidP="00A533EE">
            <w:pPr>
              <w:pStyle w:val="oj-tbl-hdr"/>
              <w:spacing w:before="0" w:beforeAutospacing="0" w:after="0" w:afterAutospacing="0"/>
              <w:ind w:left="136" w:right="272"/>
              <w:contextualSpacing/>
              <w:jc w:val="center"/>
              <w:rPr>
                <w:b/>
                <w:bCs/>
                <w:sz w:val="22"/>
                <w:szCs w:val="22"/>
                <w:lang w:val="ro-MD"/>
              </w:rPr>
            </w:pP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ambalaje</w:t>
            </w:r>
            <w:r w:rsidR="00E372B6" w:rsidRPr="00FD6E15">
              <w:rPr>
                <w:b/>
                <w:bCs/>
                <w:sz w:val="22"/>
                <w:szCs w:val="22"/>
                <w:lang w:val="ro-MD"/>
              </w:rPr>
              <w:t xml:space="preserve"> </w:t>
            </w: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vânzarea</w:t>
            </w:r>
            <w:r w:rsidR="00E372B6" w:rsidRPr="00FD6E15">
              <w:rPr>
                <w:b/>
                <w:bCs/>
                <w:sz w:val="22"/>
                <w:szCs w:val="22"/>
                <w:lang w:val="ro-MD"/>
              </w:rPr>
              <w:t xml:space="preserve"> </w:t>
            </w:r>
            <w:r w:rsidRPr="00FD6E15">
              <w:rPr>
                <w:b/>
                <w:bCs/>
                <w:sz w:val="22"/>
                <w:szCs w:val="22"/>
                <w:lang w:val="ro-MD"/>
              </w:rPr>
              <w:t>cu</w:t>
            </w:r>
            <w:r w:rsidR="00E372B6" w:rsidRPr="00FD6E15">
              <w:rPr>
                <w:b/>
                <w:bCs/>
                <w:sz w:val="22"/>
                <w:szCs w:val="22"/>
                <w:lang w:val="ro-MD"/>
              </w:rPr>
              <w:t xml:space="preserve"> </w:t>
            </w:r>
            <w:r w:rsidRPr="00FD6E15">
              <w:rPr>
                <w:b/>
                <w:bCs/>
                <w:sz w:val="22"/>
                <w:szCs w:val="22"/>
                <w:lang w:val="ro-MD"/>
              </w:rPr>
              <w:t>amănuntul/individuale</w:t>
            </w:r>
            <w:r w:rsidR="00A533EE" w:rsidRPr="00FD6E15">
              <w:rPr>
                <w:b/>
                <w:bCs/>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B05F0" w14:textId="1CC19057" w:rsidR="0092688A" w:rsidRPr="00FD6E15" w:rsidRDefault="0092688A" w:rsidP="00BD4560">
            <w:pPr>
              <w:pStyle w:val="oj-tbl-hdr"/>
              <w:spacing w:before="0" w:beforeAutospacing="0" w:after="0" w:afterAutospacing="0"/>
              <w:ind w:left="136" w:right="272"/>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BD4560" w:rsidRPr="00FD6E15">
              <w:rPr>
                <w:b/>
                <w:bCs/>
                <w:sz w:val="22"/>
                <w:szCs w:val="22"/>
                <w:lang w:val="ro-MD"/>
              </w:rPr>
              <w:t>,</w:t>
            </w:r>
            <w:r w:rsidR="00E372B6" w:rsidRPr="00FD6E15">
              <w:rPr>
                <w:b/>
                <w:bCs/>
                <w:sz w:val="22"/>
                <w:szCs w:val="22"/>
                <w:lang w:val="ro-MD"/>
              </w:rPr>
              <w:t xml:space="preserve"> </w:t>
            </w:r>
            <w:r w:rsidRPr="00FD6E15">
              <w:rPr>
                <w:b/>
                <w:bCs/>
                <w:sz w:val="22"/>
                <w:szCs w:val="22"/>
                <w:lang w:val="ro-MD"/>
              </w:rPr>
              <w:t>kg</w:t>
            </w:r>
            <w:r w:rsidR="00E372B6" w:rsidRPr="00FD6E15">
              <w:rPr>
                <w:b/>
                <w:bCs/>
                <w:sz w:val="22"/>
                <w:szCs w:val="22"/>
                <w:lang w:val="ro-MD"/>
              </w:rPr>
              <w:t xml:space="preserve"> </w:t>
            </w: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cazul</w:t>
            </w:r>
            <w:r w:rsidR="00E372B6" w:rsidRPr="00FD6E15">
              <w:rPr>
                <w:b/>
                <w:bCs/>
                <w:sz w:val="22"/>
                <w:szCs w:val="22"/>
                <w:lang w:val="ro-MD"/>
              </w:rPr>
              <w:t xml:space="preserve"> </w:t>
            </w:r>
            <w:r w:rsidRPr="00FD6E15">
              <w:rPr>
                <w:b/>
                <w:bCs/>
                <w:sz w:val="22"/>
                <w:szCs w:val="22"/>
                <w:lang w:val="ro-MD"/>
              </w:rPr>
              <w:t>ambalajelor</w:t>
            </w:r>
            <w:r w:rsidR="00E372B6" w:rsidRPr="00FD6E15">
              <w:rPr>
                <w:b/>
                <w:bCs/>
                <w:sz w:val="22"/>
                <w:szCs w:val="22"/>
                <w:lang w:val="ro-MD"/>
              </w:rPr>
              <w:t xml:space="preserve"> </w:t>
            </w: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vânzarea</w:t>
            </w:r>
            <w:r w:rsidR="00E372B6" w:rsidRPr="00FD6E15">
              <w:rPr>
                <w:b/>
                <w:bCs/>
                <w:sz w:val="22"/>
                <w:szCs w:val="22"/>
                <w:lang w:val="ro-MD"/>
              </w:rPr>
              <w:t xml:space="preserve"> </w:t>
            </w:r>
            <w:r w:rsidRPr="00FD6E15">
              <w:rPr>
                <w:b/>
                <w:bCs/>
                <w:sz w:val="22"/>
                <w:szCs w:val="22"/>
                <w:lang w:val="ro-MD"/>
              </w:rPr>
              <w:t>cu</w:t>
            </w:r>
            <w:r w:rsidR="00E372B6" w:rsidRPr="00FD6E15">
              <w:rPr>
                <w:b/>
                <w:bCs/>
                <w:sz w:val="22"/>
                <w:szCs w:val="22"/>
                <w:lang w:val="ro-MD"/>
              </w:rPr>
              <w:t xml:space="preserve"> </w:t>
            </w:r>
            <w:r w:rsidRPr="00FD6E15">
              <w:rPr>
                <w:b/>
                <w:bCs/>
                <w:sz w:val="22"/>
                <w:szCs w:val="22"/>
                <w:lang w:val="ro-MD"/>
              </w:rPr>
              <w:t>amănuntul/individuale,</w:t>
            </w:r>
            <w:r w:rsidR="00E372B6" w:rsidRPr="00FD6E15">
              <w:rPr>
                <w:b/>
                <w:bCs/>
                <w:sz w:val="22"/>
                <w:szCs w:val="22"/>
                <w:lang w:val="ro-MD"/>
              </w:rPr>
              <w:t xml:space="preserve"> </w:t>
            </w: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372B6" w:rsidRPr="00FD6E15">
              <w:rPr>
                <w:b/>
                <w:bCs/>
                <w:sz w:val="22"/>
                <w:szCs w:val="22"/>
                <w:lang w:val="ro-MD"/>
              </w:rPr>
              <w:t xml:space="preserve"> </w:t>
            </w:r>
            <w:r w:rsidRPr="00FD6E15">
              <w:rPr>
                <w:b/>
                <w:bCs/>
                <w:sz w:val="22"/>
                <w:szCs w:val="22"/>
                <w:lang w:val="ro-MD"/>
              </w:rPr>
              <w:t>poate</w:t>
            </w:r>
            <w:r w:rsidR="00E372B6" w:rsidRPr="00FD6E15">
              <w:rPr>
                <w:b/>
                <w:bCs/>
                <w:sz w:val="22"/>
                <w:szCs w:val="22"/>
                <w:lang w:val="ro-MD"/>
              </w:rPr>
              <w:t xml:space="preserve"> </w:t>
            </w:r>
            <w:r w:rsidRPr="00FD6E15">
              <w:rPr>
                <w:b/>
                <w:bCs/>
                <w:sz w:val="22"/>
                <w:szCs w:val="22"/>
                <w:lang w:val="ro-MD"/>
              </w:rPr>
              <w:t>fi</w:t>
            </w:r>
            <w:r w:rsidR="00E372B6" w:rsidRPr="00FD6E15">
              <w:rPr>
                <w:b/>
                <w:bCs/>
                <w:sz w:val="22"/>
                <w:szCs w:val="22"/>
                <w:lang w:val="ro-MD"/>
              </w:rPr>
              <w:t xml:space="preserve"> </w:t>
            </w:r>
            <w:r w:rsidRPr="00FD6E15">
              <w:rPr>
                <w:b/>
                <w:bCs/>
                <w:sz w:val="22"/>
                <w:szCs w:val="22"/>
                <w:lang w:val="ro-MD"/>
              </w:rPr>
              <w:t>diferită)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7FD009" w14:textId="77777777" w:rsidR="0092688A" w:rsidRPr="00FD6E15" w:rsidRDefault="0092688A" w:rsidP="00A533EE">
            <w:pPr>
              <w:pStyle w:val="oj-tbl-hdr"/>
              <w:spacing w:before="0" w:beforeAutospacing="0" w:after="0" w:afterAutospacing="0"/>
              <w:ind w:left="136" w:right="272"/>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laborator</w:t>
            </w:r>
            <w:r w:rsidR="00E372B6" w:rsidRPr="00FD6E15">
              <w:rPr>
                <w:b/>
                <w:bCs/>
                <w:sz w:val="22"/>
                <w:szCs w:val="22"/>
                <w:lang w:val="ro-MD"/>
              </w:rPr>
              <w:t xml:space="preserve"> </w:t>
            </w:r>
            <w:r w:rsidRPr="00FD6E15">
              <w:rPr>
                <w:b/>
                <w:bCs/>
                <w:sz w:val="22"/>
                <w:szCs w:val="22"/>
                <w:lang w:val="ro-MD"/>
              </w:rPr>
              <w:t>din</w:t>
            </w:r>
            <w:r w:rsidR="00E372B6" w:rsidRPr="00FD6E15">
              <w:rPr>
                <w:b/>
                <w:bCs/>
                <w:sz w:val="22"/>
                <w:szCs w:val="22"/>
                <w:lang w:val="ro-MD"/>
              </w:rPr>
              <w:t xml:space="preserve"> </w:t>
            </w:r>
            <w:r w:rsidRPr="00FD6E15">
              <w:rPr>
                <w:b/>
                <w:bCs/>
                <w:sz w:val="22"/>
                <w:szCs w:val="22"/>
                <w:lang w:val="ro-MD"/>
              </w:rPr>
              <w:t>eșantionul</w:t>
            </w:r>
            <w:r w:rsidR="00E372B6" w:rsidRPr="00FD6E15">
              <w:rPr>
                <w:b/>
                <w:bCs/>
                <w:sz w:val="22"/>
                <w:szCs w:val="22"/>
                <w:lang w:val="ro-MD"/>
              </w:rPr>
              <w:t xml:space="preserve"> </w:t>
            </w:r>
            <w:r w:rsidRPr="00FD6E15">
              <w:rPr>
                <w:b/>
                <w:bCs/>
                <w:sz w:val="22"/>
                <w:szCs w:val="22"/>
                <w:lang w:val="ro-MD"/>
              </w:rPr>
              <w:t>reunit</w:t>
            </w:r>
          </w:p>
        </w:tc>
      </w:tr>
      <w:tr w:rsidR="0092688A" w:rsidRPr="00FD6E15" w14:paraId="52BDACAC"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7C81B"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54A421"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9442E"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96968"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5B4F352C"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961FEB"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53679F"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BAEBCC"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F4AAF5"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4F42C806"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B7AD5B"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0,2</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8243C5"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6E8985"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EB2EB"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10A19F00"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00622C"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C32394"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38A655"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9</w:t>
            </w:r>
            <w:r w:rsidR="00E372B6" w:rsidRPr="00FD6E15">
              <w:rPr>
                <w:sz w:val="22"/>
                <w:szCs w:val="22"/>
                <w:lang w:val="ro-MD"/>
              </w:rPr>
              <w:t xml:space="preserve"> </w:t>
            </w:r>
            <w:r w:rsidRPr="00FD6E15">
              <w:rPr>
                <w:sz w:val="22"/>
                <w:szCs w:val="22"/>
                <w:lang w:val="ro-MD"/>
              </w:rPr>
              <w:t>(-&lt;</w:t>
            </w:r>
            <w:r w:rsidR="00E372B6" w:rsidRPr="00FD6E15">
              <w:rPr>
                <w:sz w:val="22"/>
                <w:szCs w:val="22"/>
                <w:lang w:val="ro-MD"/>
              </w:rPr>
              <w:t xml:space="preserve"> </w:t>
            </w:r>
            <w:r w:rsidRPr="00FD6E15">
              <w:rPr>
                <w:sz w:val="22"/>
                <w:szCs w:val="22"/>
                <w:lang w:val="ro-MD"/>
              </w:rPr>
              <w:t>12</w:t>
            </w:r>
            <w:r w:rsidR="00E372B6" w:rsidRPr="00FD6E15">
              <w:rPr>
                <w:sz w:val="22"/>
                <w:szCs w:val="22"/>
                <w:lang w:val="ro-MD"/>
              </w:rPr>
              <w:t xml:space="preserve"> </w:t>
            </w:r>
            <w:r w:rsidRPr="00FD6E15">
              <w:rPr>
                <w:sz w:val="22"/>
                <w:szCs w:val="22"/>
                <w:lang w:val="ro-MD"/>
              </w:rPr>
              <w:t>kg)</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1BBE2"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2812CA1D"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5D8AEF"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A7B4AF"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B90D0"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F6356"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2</w:t>
            </w:r>
          </w:p>
        </w:tc>
      </w:tr>
      <w:tr w:rsidR="0092688A" w:rsidRPr="00FD6E15" w14:paraId="1A43C650"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0755A"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2,0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02EE17"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74AD83"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18</w:t>
            </w:r>
            <w:r w:rsidR="00E372B6" w:rsidRPr="00FD6E15">
              <w:rPr>
                <w:sz w:val="22"/>
                <w:szCs w:val="22"/>
                <w:lang w:val="ro-MD"/>
              </w:rPr>
              <w:t xml:space="preserve"> </w:t>
            </w:r>
            <w:r w:rsidRPr="00FD6E15">
              <w:rPr>
                <w:sz w:val="22"/>
                <w:szCs w:val="22"/>
                <w:lang w:val="ro-MD"/>
              </w:rPr>
              <w:t>(-&lt;</w:t>
            </w:r>
            <w:r w:rsidR="00E372B6" w:rsidRPr="00FD6E15">
              <w:rPr>
                <w:sz w:val="22"/>
                <w:szCs w:val="22"/>
                <w:lang w:val="ro-MD"/>
              </w:rPr>
              <w:t xml:space="preserve"> </w:t>
            </w:r>
            <w:r w:rsidRPr="00FD6E15">
              <w:rPr>
                <w:sz w:val="22"/>
                <w:szCs w:val="22"/>
                <w:lang w:val="ro-MD"/>
              </w:rPr>
              <w:t>24</w:t>
            </w:r>
            <w:r w:rsidR="00E372B6" w:rsidRPr="00FD6E15">
              <w:rPr>
                <w:sz w:val="22"/>
                <w:szCs w:val="22"/>
                <w:lang w:val="ro-MD"/>
              </w:rPr>
              <w:t xml:space="preserve"> </w:t>
            </w:r>
            <w:r w:rsidRPr="00FD6E15">
              <w:rPr>
                <w:sz w:val="22"/>
                <w:szCs w:val="22"/>
                <w:lang w:val="ro-MD"/>
              </w:rPr>
              <w:t>kg)</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316D89"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2</w:t>
            </w:r>
          </w:p>
        </w:tc>
      </w:tr>
      <w:tr w:rsidR="0092688A" w:rsidRPr="00FD6E15" w14:paraId="1A1228DA"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1B9E9E"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A0DCAD"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3ECB69"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0E7101"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3</w:t>
            </w:r>
          </w:p>
        </w:tc>
      </w:tr>
      <w:tr w:rsidR="0092688A" w:rsidRPr="00FD6E15" w14:paraId="4A85AE7E" w14:textId="77777777" w:rsidTr="00A533E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605D7" w14:textId="77777777" w:rsidR="0092688A" w:rsidRPr="00FD6E15" w:rsidRDefault="0092688A" w:rsidP="00A533EE">
            <w:pPr>
              <w:pStyle w:val="oj-tbl-num"/>
              <w:spacing w:before="0" w:beforeAutospacing="0" w:after="0" w:afterAutospacing="0"/>
              <w:ind w:left="136"/>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AF05B"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B3B871" w14:textId="77777777" w:rsidR="0092688A" w:rsidRPr="00FD6E15" w:rsidRDefault="0092688A" w:rsidP="00A533EE">
            <w:pPr>
              <w:pStyle w:val="oj-tbl-num"/>
              <w:spacing w:before="0" w:beforeAutospacing="0" w:after="0" w:afterAutospacing="0"/>
              <w:ind w:left="136" w:right="272"/>
              <w:contextualSpacing/>
              <w:rPr>
                <w:sz w:val="22"/>
                <w:szCs w:val="22"/>
                <w:lang w:val="ro-MD"/>
              </w:rPr>
            </w:pPr>
            <w:r w:rsidRPr="00FD6E15">
              <w:rPr>
                <w:sz w:val="22"/>
                <w:szCs w:val="22"/>
                <w:lang w:val="ro-MD"/>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B77162" w14:textId="77777777" w:rsidR="0092688A" w:rsidRPr="00FD6E15" w:rsidRDefault="0092688A" w:rsidP="00A533EE">
            <w:pPr>
              <w:pStyle w:val="oj-tbl-num"/>
              <w:spacing w:before="0" w:beforeAutospacing="0" w:after="0" w:afterAutospacing="0"/>
              <w:ind w:left="52"/>
              <w:contextualSpacing/>
              <w:rPr>
                <w:sz w:val="22"/>
                <w:szCs w:val="22"/>
                <w:lang w:val="ro-MD"/>
              </w:rPr>
            </w:pPr>
            <w:r w:rsidRPr="00FD6E15">
              <w:rPr>
                <w:sz w:val="22"/>
                <w:szCs w:val="22"/>
                <w:lang w:val="ro-MD"/>
              </w:rPr>
              <w:t>3</w:t>
            </w:r>
          </w:p>
        </w:tc>
      </w:tr>
    </w:tbl>
    <w:p w14:paraId="0583F537" w14:textId="77777777" w:rsidR="00A533EE" w:rsidRPr="00FD6E15" w:rsidRDefault="00BF16FA" w:rsidP="00BF16FA">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3.4</w:t>
      </w:r>
      <w:r w:rsidR="00A533EE" w:rsidRPr="00FD6E15">
        <w:rPr>
          <w:rFonts w:ascii="Times New Roman" w:hAnsi="Times New Roman" w:cs="Times New Roman"/>
          <w:sz w:val="24"/>
          <w:szCs w:val="24"/>
          <w:lang w:val="ro-MD"/>
        </w:rPr>
        <w:t>.</w:t>
      </w:r>
      <w:r w:rsidRPr="00FD6E15">
        <w:rPr>
          <w:rFonts w:ascii="Times New Roman" w:hAnsi="Times New Roman" w:cs="Times New Roman"/>
          <w:sz w:val="24"/>
          <w:szCs w:val="24"/>
          <w:lang w:val="ro-MD"/>
        </w:rPr>
        <w:t>3.</w:t>
      </w:r>
      <w:r w:rsidR="00A533EE" w:rsidRPr="00FD6E15">
        <w:rPr>
          <w:rFonts w:ascii="Times New Roman" w:hAnsi="Times New Roman" w:cs="Times New Roman"/>
          <w:sz w:val="24"/>
          <w:szCs w:val="24"/>
          <w:lang w:val="ro-MD"/>
        </w:rPr>
        <w:t xml:space="preserve"> Eșantionul reunit, cu o greutate ≤ 30 kg, se amestecă și se împarte în două sau trei eșantioane de laborator egale cu o greutate ≤ 10 kg înainte de măcinare (nu este necesară împărțirea în două sau trei eșantioane de laborator în cazul smochinelor uscate care fac obiectul unui tratament ulterior de sortare sau al altui tratament fizic și în cazul în care există o instalație care permite omogenizarea eșantioanelor cu o greutate de maximum 30 kg). </w:t>
      </w:r>
    </w:p>
    <w:p w14:paraId="3262DF80" w14:textId="77777777" w:rsidR="00A533EE" w:rsidRPr="00FD6E15" w:rsidRDefault="00BF16FA" w:rsidP="00BF16FA">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3.4.4</w:t>
      </w:r>
      <w:r w:rsidR="00A533EE" w:rsidRPr="00FD6E15">
        <w:rPr>
          <w:rFonts w:ascii="Times New Roman" w:hAnsi="Times New Roman" w:cs="Times New Roman"/>
          <w:sz w:val="24"/>
          <w:szCs w:val="24"/>
          <w:lang w:val="ro-MD"/>
        </w:rPr>
        <w:t>. În cazurile în care eșantionul reunit cântărește mai puțin de 30 kg, eșantionul reunit se împarte în eșantioane de laborator conform următoarei îndrumări:</w:t>
      </w:r>
    </w:p>
    <w:p w14:paraId="162504E6" w14:textId="77777777" w:rsidR="00A533EE" w:rsidRPr="00FD6E15" w:rsidRDefault="00BF16FA" w:rsidP="00BF16FA">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3.4.4</w:t>
      </w:r>
      <w:r w:rsidR="00A533EE" w:rsidRPr="00FD6E15">
        <w:rPr>
          <w:rFonts w:ascii="Times New Roman" w:hAnsi="Times New Roman" w:cs="Times New Roman"/>
          <w:sz w:val="24"/>
          <w:szCs w:val="24"/>
          <w:lang w:val="ro-MD"/>
        </w:rPr>
        <w:t>.1. &lt; 12 kg: nu se împarte în probe de laborator;</w:t>
      </w:r>
    </w:p>
    <w:p w14:paraId="2539A567" w14:textId="77777777" w:rsidR="00A533EE" w:rsidRPr="00FD6E15" w:rsidRDefault="00BF16FA" w:rsidP="00BF16FA">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3.4.4</w:t>
      </w:r>
      <w:r w:rsidR="00A533EE" w:rsidRPr="00FD6E15">
        <w:rPr>
          <w:rFonts w:ascii="Times New Roman" w:hAnsi="Times New Roman" w:cs="Times New Roman"/>
          <w:sz w:val="24"/>
          <w:szCs w:val="24"/>
          <w:lang w:val="ro-MD"/>
        </w:rPr>
        <w:t>.2. ≥ 12-&lt; 24 kg: se împarte în două probe de laborator;</w:t>
      </w:r>
    </w:p>
    <w:p w14:paraId="2F8B1C96" w14:textId="77777777" w:rsidR="00A533EE" w:rsidRPr="00FD6E15" w:rsidRDefault="00BF16FA" w:rsidP="00BF16FA">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3.4.4</w:t>
      </w:r>
      <w:r w:rsidR="00A533EE" w:rsidRPr="00FD6E15">
        <w:rPr>
          <w:rFonts w:ascii="Times New Roman" w:hAnsi="Times New Roman" w:cs="Times New Roman"/>
          <w:sz w:val="24"/>
          <w:szCs w:val="24"/>
          <w:lang w:val="ro-MD"/>
        </w:rPr>
        <w:t>.3. ≥ 24 kg: se împarte în trei probe de laborator.</w:t>
      </w:r>
    </w:p>
    <w:p w14:paraId="06D47ADE" w14:textId="1B5601E6" w:rsidR="0092688A" w:rsidRPr="00FD6E15" w:rsidRDefault="00BF16FA" w:rsidP="00BF16FA">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3.4.5</w:t>
      </w:r>
      <w:r w:rsidR="00A533EE" w:rsidRPr="00FD6E15">
        <w:rPr>
          <w:rFonts w:ascii="Times New Roman" w:hAnsi="Times New Roman" w:cs="Times New Roman"/>
          <w:sz w:val="24"/>
          <w:szCs w:val="24"/>
          <w:lang w:val="ro-MD"/>
        </w:rPr>
        <w:t xml:space="preserve">. Fiecare eșantion de laborator se macină fin separat și se amestecă temeinic pentru a se obține o omogenizare completă, în conformitate cu dispozițiile din anexa </w:t>
      </w:r>
      <w:r w:rsidR="00BD4560" w:rsidRPr="00FD6E15">
        <w:rPr>
          <w:rFonts w:ascii="Times New Roman" w:hAnsi="Times New Roman" w:cs="Times New Roman"/>
          <w:sz w:val="24"/>
          <w:szCs w:val="24"/>
          <w:lang w:val="ro-MD"/>
        </w:rPr>
        <w:t>nr. 2</w:t>
      </w:r>
      <w:r w:rsidR="00A533EE" w:rsidRPr="00FD6E15">
        <w:rPr>
          <w:rFonts w:ascii="Times New Roman" w:hAnsi="Times New Roman" w:cs="Times New Roman"/>
          <w:sz w:val="24"/>
          <w:szCs w:val="24"/>
          <w:lang w:val="ro-MD"/>
        </w:rPr>
        <w:t>.</w:t>
      </w:r>
    </w:p>
    <w:p w14:paraId="207A37FE" w14:textId="569D1FB3" w:rsidR="0092688A" w:rsidRPr="00FD6E15" w:rsidRDefault="00BF16FA" w:rsidP="00BF16FA">
      <w:pPr>
        <w:shd w:val="clear" w:color="auto" w:fill="FFFFFF"/>
        <w:spacing w:after="0" w:line="276" w:lineRule="auto"/>
        <w:ind w:firstLine="709"/>
        <w:contextualSpacing/>
        <w:jc w:val="both"/>
        <w:rPr>
          <w:rFonts w:ascii="Times New Roman" w:hAnsi="Times New Roman" w:cs="Times New Roman"/>
          <w:vanish/>
          <w:sz w:val="24"/>
          <w:szCs w:val="24"/>
          <w:lang w:val="ro-MD"/>
        </w:rPr>
      </w:pPr>
      <w:r w:rsidRPr="00FD6E15">
        <w:rPr>
          <w:rFonts w:ascii="Times New Roman" w:hAnsi="Times New Roman" w:cs="Times New Roman"/>
          <w:sz w:val="24"/>
          <w:szCs w:val="24"/>
          <w:lang w:val="ro-MD"/>
        </w:rPr>
        <w:t>3.4.6</w:t>
      </w:r>
      <w:r w:rsidR="00A533EE" w:rsidRPr="00FD6E15">
        <w:rPr>
          <w:rFonts w:ascii="Times New Roman" w:hAnsi="Times New Roman" w:cs="Times New Roman"/>
          <w:sz w:val="24"/>
          <w:szCs w:val="24"/>
          <w:lang w:val="ro-MD"/>
        </w:rPr>
        <w:t xml:space="preserve">. Dacă nu este posibilă aplicarea metodei de eșantionare prevăzute la sbpct. </w:t>
      </w:r>
      <w:r w:rsidRPr="00FD6E15">
        <w:rPr>
          <w:rFonts w:ascii="Times New Roman" w:hAnsi="Times New Roman" w:cs="Times New Roman"/>
          <w:sz w:val="24"/>
          <w:szCs w:val="24"/>
          <w:lang w:val="ro-MD"/>
        </w:rPr>
        <w:t>3.4.5.</w:t>
      </w:r>
      <w:r w:rsidR="00A533EE" w:rsidRPr="00FD6E15">
        <w:rPr>
          <w:rFonts w:ascii="Times New Roman" w:hAnsi="Times New Roman" w:cs="Times New Roman"/>
          <w:sz w:val="24"/>
          <w:szCs w:val="24"/>
          <w:lang w:val="ro-MD"/>
        </w:rPr>
        <w:t>, din cauza consecințelor comerciale inacceptabile pe care le-ar avea deteriorarea lotului (din cauza formei ambalajului, di</w:t>
      </w:r>
      <w:r w:rsidR="00BD4560" w:rsidRPr="00FD6E15">
        <w:rPr>
          <w:rFonts w:ascii="Times New Roman" w:hAnsi="Times New Roman" w:cs="Times New Roman"/>
          <w:sz w:val="24"/>
          <w:szCs w:val="24"/>
          <w:lang w:val="ro-MD"/>
        </w:rPr>
        <w:t>n cauza mijlocului de transport</w:t>
      </w:r>
      <w:r w:rsidR="00A533EE" w:rsidRPr="00FD6E15">
        <w:rPr>
          <w:rFonts w:ascii="Times New Roman" w:hAnsi="Times New Roman" w:cs="Times New Roman"/>
          <w:sz w:val="24"/>
          <w:szCs w:val="24"/>
          <w:lang w:val="ro-MD"/>
        </w:rPr>
        <w:t>), se poate aplica o altă metodă de eșantionare, cu condiția ca aceasta să fie cât se poate de reprezentativă și descrisă și documen</w:t>
      </w:r>
      <w:r w:rsidR="00BD4560" w:rsidRPr="00FD6E15">
        <w:rPr>
          <w:rFonts w:ascii="Times New Roman" w:hAnsi="Times New Roman" w:cs="Times New Roman"/>
          <w:sz w:val="24"/>
          <w:szCs w:val="24"/>
          <w:lang w:val="ro-MD"/>
        </w:rPr>
        <w:t>ta</w:t>
      </w:r>
      <w:r w:rsidR="00A533EE" w:rsidRPr="00FD6E15">
        <w:rPr>
          <w:rFonts w:ascii="Times New Roman" w:hAnsi="Times New Roman" w:cs="Times New Roman"/>
          <w:sz w:val="24"/>
          <w:szCs w:val="24"/>
          <w:lang w:val="ro-MD"/>
        </w:rPr>
        <w:t>tă integral.</w:t>
      </w:r>
    </w:p>
    <w:p w14:paraId="0BC2DE99" w14:textId="77777777" w:rsidR="0092688A" w:rsidRPr="00FD6E15" w:rsidRDefault="00BF16FA" w:rsidP="00BF16F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.5.</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alimentelor</w:t>
      </w:r>
      <w:r w:rsidR="00E372B6" w:rsidRPr="00FD6E15">
        <w:rPr>
          <w:rStyle w:val="oj-bold"/>
          <w:b/>
          <w:bCs/>
          <w:lang w:val="ro-MD"/>
        </w:rPr>
        <w:t xml:space="preserve"> </w:t>
      </w:r>
      <w:r w:rsidR="0092688A" w:rsidRPr="00FD6E15">
        <w:rPr>
          <w:rStyle w:val="oj-bold"/>
          <w:b/>
          <w:bCs/>
          <w:lang w:val="ro-MD"/>
        </w:rPr>
        <w:t>compuse</w:t>
      </w:r>
    </w:p>
    <w:p w14:paraId="4DE24675" w14:textId="77777777" w:rsidR="0092688A" w:rsidRPr="00FD6E15" w:rsidRDefault="00BF16FA" w:rsidP="00BF16FA">
      <w:pPr>
        <w:pStyle w:val="oj-ti-grseq-1"/>
        <w:shd w:val="clear" w:color="auto" w:fill="FFFFFF"/>
        <w:spacing w:before="0" w:beforeAutospacing="0" w:after="0" w:afterAutospacing="0" w:line="276" w:lineRule="auto"/>
        <w:ind w:firstLine="709"/>
        <w:contextualSpacing/>
        <w:jc w:val="both"/>
        <w:rPr>
          <w:rStyle w:val="oj-italic"/>
          <w:b/>
          <w:bCs/>
          <w:i/>
          <w:iCs/>
          <w:lang w:val="ro-MD"/>
        </w:rPr>
      </w:pPr>
      <w:r w:rsidRPr="00FD6E15">
        <w:rPr>
          <w:bCs/>
          <w:lang w:val="ro-MD"/>
        </w:rPr>
        <w:t>3</w:t>
      </w:r>
      <w:r w:rsidR="0092688A" w:rsidRPr="00FD6E15">
        <w:rPr>
          <w:bCs/>
          <w:lang w:val="ro-MD"/>
        </w:rPr>
        <w:t>.5.1.</w:t>
      </w:r>
      <w:r w:rsidR="00E372B6" w:rsidRPr="00FD6E15">
        <w:rPr>
          <w:b/>
          <w:bCs/>
          <w:lang w:val="ro-MD"/>
        </w:rPr>
        <w:t xml:space="preserve"> </w:t>
      </w:r>
      <w:r w:rsidR="0092688A" w:rsidRPr="00FD6E15">
        <w:rPr>
          <w:rStyle w:val="oj-italic"/>
          <w:b/>
          <w:bCs/>
          <w:i/>
          <w:iCs/>
          <w:lang w:val="ro-MD"/>
        </w:rPr>
        <w:t>Produse</w:t>
      </w:r>
      <w:r w:rsidR="00E372B6" w:rsidRPr="00FD6E15">
        <w:rPr>
          <w:rStyle w:val="oj-italic"/>
          <w:b/>
          <w:bCs/>
          <w:i/>
          <w:iCs/>
          <w:lang w:val="ro-MD"/>
        </w:rPr>
        <w:t xml:space="preserve"> </w:t>
      </w:r>
      <w:r w:rsidR="0092688A" w:rsidRPr="00FD6E15">
        <w:rPr>
          <w:rStyle w:val="oj-italic"/>
          <w:b/>
          <w:bCs/>
          <w:i/>
          <w:iCs/>
          <w:lang w:val="ro-MD"/>
        </w:rPr>
        <w:t>derivate/prelucrate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foarte</w:t>
      </w:r>
      <w:r w:rsidR="00E372B6" w:rsidRPr="00FD6E15">
        <w:rPr>
          <w:rStyle w:val="oj-italic"/>
          <w:b/>
          <w:bCs/>
          <w:i/>
          <w:iCs/>
          <w:lang w:val="ro-MD"/>
        </w:rPr>
        <w:t xml:space="preserve"> </w:t>
      </w:r>
      <w:r w:rsidR="0092688A" w:rsidRPr="00FD6E15">
        <w:rPr>
          <w:rStyle w:val="oj-italic"/>
          <w:b/>
          <w:bCs/>
          <w:i/>
          <w:iCs/>
          <w:lang w:val="ro-MD"/>
        </w:rPr>
        <w:t>mică</w:t>
      </w:r>
      <w:r w:rsidR="00E372B6" w:rsidRPr="00FD6E15">
        <w:rPr>
          <w:rStyle w:val="oj-italic"/>
          <w:b/>
          <w:bCs/>
          <w:i/>
          <w:iCs/>
          <w:lang w:val="ro-MD"/>
        </w:rPr>
        <w:t xml:space="preserve"> </w:t>
      </w:r>
      <w:r w:rsidR="0092688A" w:rsidRPr="00FD6E15">
        <w:rPr>
          <w:rStyle w:val="oj-italic"/>
          <w:b/>
          <w:bCs/>
          <w:i/>
          <w:iCs/>
          <w:lang w:val="ro-MD"/>
        </w:rPr>
        <w:t>(distribuție</w:t>
      </w:r>
      <w:r w:rsidR="00E372B6" w:rsidRPr="00FD6E15">
        <w:rPr>
          <w:rStyle w:val="oj-italic"/>
          <w:b/>
          <w:bCs/>
          <w:i/>
          <w:iCs/>
          <w:lang w:val="ro-MD"/>
        </w:rPr>
        <w:t xml:space="preserve"> </w:t>
      </w:r>
      <w:r w:rsidR="0092688A" w:rsidRPr="00FD6E15">
        <w:rPr>
          <w:rStyle w:val="oj-italic"/>
          <w:b/>
          <w:bCs/>
          <w:i/>
          <w:iCs/>
          <w:lang w:val="ro-MD"/>
        </w:rPr>
        <w:t>omogenă</w:t>
      </w:r>
      <w:r w:rsidR="00E372B6" w:rsidRPr="00FD6E15">
        <w:rPr>
          <w:rStyle w:val="oj-italic"/>
          <w:b/>
          <w:bCs/>
          <w:i/>
          <w:iCs/>
          <w:lang w:val="ro-MD"/>
        </w:rPr>
        <w:t xml:space="preserve"> </w:t>
      </w:r>
      <w:r w:rsidR="0092688A" w:rsidRPr="00FD6E15">
        <w:rPr>
          <w:rStyle w:val="oj-italic"/>
          <w:b/>
          <w:bCs/>
          <w:i/>
          <w:iCs/>
          <w:lang w:val="ro-MD"/>
        </w:rPr>
        <w:t>a</w:t>
      </w:r>
      <w:r w:rsidR="00E372B6" w:rsidRPr="00FD6E15">
        <w:rPr>
          <w:rStyle w:val="oj-italic"/>
          <w:b/>
          <w:bCs/>
          <w:i/>
          <w:iCs/>
          <w:lang w:val="ro-MD"/>
        </w:rPr>
        <w:t xml:space="preserve"> </w:t>
      </w:r>
      <w:r w:rsidR="0092688A" w:rsidRPr="00FD6E15">
        <w:rPr>
          <w:rStyle w:val="oj-italic"/>
          <w:b/>
          <w:bCs/>
          <w:i/>
          <w:iCs/>
          <w:lang w:val="ro-MD"/>
        </w:rPr>
        <w:t>contaminării</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micotoxine)</w:t>
      </w:r>
    </w:p>
    <w:p w14:paraId="7CB5DD27" w14:textId="77777777" w:rsidR="00BF16FA" w:rsidRPr="00FD6E15" w:rsidRDefault="00BF16FA" w:rsidP="00BF16FA">
      <w:pPr>
        <w:pStyle w:val="oj-ti-grseq-1"/>
        <w:shd w:val="clear" w:color="auto" w:fill="FFFFFF"/>
        <w:spacing w:before="0" w:beforeAutospacing="0" w:after="0" w:afterAutospacing="0" w:line="276" w:lineRule="auto"/>
        <w:ind w:firstLine="709"/>
        <w:contextualSpacing/>
        <w:jc w:val="both"/>
        <w:rPr>
          <w:lang w:val="ro-MD"/>
        </w:rPr>
      </w:pPr>
      <w:r w:rsidRPr="00FD6E15">
        <w:rPr>
          <w:rStyle w:val="oj-italic"/>
          <w:bCs/>
          <w:iCs/>
          <w:lang w:val="ro-MD"/>
        </w:rPr>
        <w:t xml:space="preserve">3.5.1.1. </w:t>
      </w:r>
      <w:r w:rsidRPr="00FD6E15">
        <w:rPr>
          <w:lang w:val="ro-MD"/>
        </w:rPr>
        <w:t>În multe cazuri, loturile de paste de smochine nu au o distribuție omogenă a contaminării cu micotoxine și, prin urmare, în cazul pastei de smochine se aplică metoda de eșantionare și criteriile de acceptare prevăzute pentru smochinele uscate.</w:t>
      </w:r>
    </w:p>
    <w:p w14:paraId="67F21B86" w14:textId="77777777" w:rsidR="00BF16FA" w:rsidRPr="00FD6E15" w:rsidRDefault="00BF16FA" w:rsidP="00BF16FA">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3.5.1.2. Numărul de eșantioane-increment: 100. Pentru loturile mai mici de 50 de tone, numărul de eșantioane-increment este cuprins între 10 și 100, în funcție de greutatea lotului.</w:t>
      </w:r>
    </w:p>
    <w:p w14:paraId="7B05099A" w14:textId="77777777" w:rsidR="001E11E2" w:rsidRPr="00FD6E15" w:rsidRDefault="001E11E2" w:rsidP="00061FEB">
      <w:pPr>
        <w:pStyle w:val="oj-ti-grseq-1"/>
        <w:shd w:val="clear" w:color="auto" w:fill="FFFFFF"/>
        <w:spacing w:before="0" w:beforeAutospacing="0" w:after="0" w:afterAutospacing="0" w:line="276" w:lineRule="auto"/>
        <w:contextualSpacing/>
        <w:jc w:val="center"/>
        <w:rPr>
          <w:b/>
          <w:bCs/>
          <w:i/>
          <w:lang w:val="ro-MD"/>
        </w:rPr>
      </w:pPr>
    </w:p>
    <w:p w14:paraId="0B44C295" w14:textId="4CBB5D4F" w:rsidR="00BD4560" w:rsidRPr="00FD6E15" w:rsidRDefault="00061FEB" w:rsidP="00061FEB">
      <w:pPr>
        <w:pStyle w:val="oj-ti-grseq-1"/>
        <w:shd w:val="clear" w:color="auto" w:fill="FFFFFF"/>
        <w:spacing w:before="0" w:beforeAutospacing="0" w:after="0" w:afterAutospacing="0" w:line="276" w:lineRule="auto"/>
        <w:contextualSpacing/>
        <w:jc w:val="center"/>
        <w:rPr>
          <w:b/>
          <w:bCs/>
          <w:lang w:val="ro-MD"/>
        </w:rPr>
      </w:pPr>
      <w:r w:rsidRPr="00FD6E15">
        <w:rPr>
          <w:b/>
          <w:bCs/>
          <w:i/>
          <w:lang w:val="ro-MD"/>
        </w:rPr>
        <w:t xml:space="preserve">Tabelul nr. 7. </w:t>
      </w:r>
      <w:r w:rsidRPr="00FD6E15">
        <w:rPr>
          <w:b/>
          <w:bCs/>
          <w:lang w:val="ro-MD"/>
        </w:rPr>
        <w:t>Numărul de eșantioane - increment de prelevat în funcșie de greutatea lotului</w:t>
      </w:r>
    </w:p>
    <w:tbl>
      <w:tblPr>
        <w:tblStyle w:val="Tabelgril"/>
        <w:tblW w:w="0" w:type="auto"/>
        <w:tblLook w:val="04A0" w:firstRow="1" w:lastRow="0" w:firstColumn="1" w:lastColumn="0" w:noHBand="0" w:noVBand="1"/>
      </w:tblPr>
      <w:tblGrid>
        <w:gridCol w:w="3150"/>
        <w:gridCol w:w="3151"/>
        <w:gridCol w:w="3151"/>
      </w:tblGrid>
      <w:tr w:rsidR="00061FEB" w:rsidRPr="00FD6E15" w14:paraId="34E9C8B8" w14:textId="77777777" w:rsidTr="00061FEB">
        <w:tc>
          <w:tcPr>
            <w:tcW w:w="3150" w:type="dxa"/>
            <w:vAlign w:val="center"/>
          </w:tcPr>
          <w:p w14:paraId="1A47C502" w14:textId="66056502" w:rsidR="00061FEB" w:rsidRPr="00FD6E15" w:rsidRDefault="00061FEB" w:rsidP="00061FEB">
            <w:pPr>
              <w:pStyle w:val="oj-ti-grseq-1"/>
              <w:spacing w:before="0" w:beforeAutospacing="0" w:after="0" w:afterAutospacing="0" w:line="276" w:lineRule="auto"/>
              <w:contextualSpacing/>
              <w:jc w:val="center"/>
              <w:rPr>
                <w:bCs/>
                <w:sz w:val="20"/>
                <w:szCs w:val="20"/>
                <w:lang w:val="ro-MD"/>
              </w:rPr>
            </w:pPr>
            <w:r w:rsidRPr="00FD6E15">
              <w:rPr>
                <w:b/>
                <w:bCs/>
                <w:sz w:val="20"/>
                <w:szCs w:val="20"/>
                <w:lang w:val="ro-MD"/>
              </w:rPr>
              <w:t>Greutatea lotului, tone</w:t>
            </w:r>
          </w:p>
        </w:tc>
        <w:tc>
          <w:tcPr>
            <w:tcW w:w="3151" w:type="dxa"/>
            <w:vAlign w:val="center"/>
          </w:tcPr>
          <w:p w14:paraId="4E5DADF9" w14:textId="2F79E07D" w:rsidR="00061FEB" w:rsidRPr="00FD6E15" w:rsidRDefault="00061FEB" w:rsidP="00061FEB">
            <w:pPr>
              <w:pStyle w:val="oj-ti-grseq-1"/>
              <w:spacing w:before="0" w:beforeAutospacing="0" w:after="0" w:afterAutospacing="0" w:line="276" w:lineRule="auto"/>
              <w:contextualSpacing/>
              <w:jc w:val="center"/>
              <w:rPr>
                <w:bCs/>
                <w:sz w:val="20"/>
                <w:szCs w:val="20"/>
                <w:lang w:val="ro-MD"/>
              </w:rPr>
            </w:pPr>
            <w:r w:rsidRPr="00FD6E15">
              <w:rPr>
                <w:b/>
                <w:bCs/>
                <w:sz w:val="20"/>
                <w:szCs w:val="20"/>
                <w:lang w:val="ro-MD"/>
              </w:rPr>
              <w:t>Numărul de eșantioane-increment</w:t>
            </w:r>
          </w:p>
        </w:tc>
        <w:tc>
          <w:tcPr>
            <w:tcW w:w="3151" w:type="dxa"/>
            <w:vAlign w:val="center"/>
          </w:tcPr>
          <w:p w14:paraId="7AE817E6" w14:textId="1304EB57" w:rsidR="00061FEB" w:rsidRPr="00FD6E15" w:rsidRDefault="00061FEB" w:rsidP="00061FEB">
            <w:pPr>
              <w:pStyle w:val="oj-ti-grseq-1"/>
              <w:spacing w:before="0" w:beforeAutospacing="0" w:after="0" w:afterAutospacing="0" w:line="276" w:lineRule="auto"/>
              <w:contextualSpacing/>
              <w:jc w:val="center"/>
              <w:rPr>
                <w:bCs/>
                <w:sz w:val="20"/>
                <w:szCs w:val="20"/>
                <w:lang w:val="ro-MD"/>
              </w:rPr>
            </w:pPr>
            <w:r w:rsidRPr="00FD6E15">
              <w:rPr>
                <w:b/>
                <w:bCs/>
                <w:sz w:val="20"/>
                <w:szCs w:val="20"/>
                <w:lang w:val="ro-MD"/>
              </w:rPr>
              <w:t>Greutatea eșantionului reunit, kg</w:t>
            </w:r>
          </w:p>
        </w:tc>
      </w:tr>
      <w:tr w:rsidR="00061FEB" w:rsidRPr="00FD6E15" w14:paraId="5B6101D6" w14:textId="77777777" w:rsidTr="00061FEB">
        <w:tc>
          <w:tcPr>
            <w:tcW w:w="3150" w:type="dxa"/>
          </w:tcPr>
          <w:p w14:paraId="07C5FF8F" w14:textId="1E2108DB"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sz w:val="20"/>
                <w:szCs w:val="20"/>
                <w:lang w:val="ro-MD"/>
              </w:rPr>
              <w:t>≤ 1</w:t>
            </w:r>
          </w:p>
        </w:tc>
        <w:tc>
          <w:tcPr>
            <w:tcW w:w="3151" w:type="dxa"/>
          </w:tcPr>
          <w:p w14:paraId="51E9B3B7" w14:textId="3BBE37EB"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10</w:t>
            </w:r>
          </w:p>
        </w:tc>
        <w:tc>
          <w:tcPr>
            <w:tcW w:w="3151" w:type="dxa"/>
          </w:tcPr>
          <w:p w14:paraId="0DA0581D" w14:textId="6DAFCBF7"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1</w:t>
            </w:r>
          </w:p>
        </w:tc>
      </w:tr>
      <w:tr w:rsidR="00061FEB" w:rsidRPr="00FD6E15" w14:paraId="4CCD6472" w14:textId="77777777" w:rsidTr="00061FEB">
        <w:tc>
          <w:tcPr>
            <w:tcW w:w="3150" w:type="dxa"/>
          </w:tcPr>
          <w:p w14:paraId="33905C83" w14:textId="739E917A"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sz w:val="20"/>
                <w:szCs w:val="20"/>
                <w:lang w:val="ro-MD"/>
              </w:rPr>
              <w:t>&gt; 1 -≤ 3</w:t>
            </w:r>
          </w:p>
        </w:tc>
        <w:tc>
          <w:tcPr>
            <w:tcW w:w="3151" w:type="dxa"/>
          </w:tcPr>
          <w:p w14:paraId="4439EB66" w14:textId="0B74052C"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20</w:t>
            </w:r>
          </w:p>
        </w:tc>
        <w:tc>
          <w:tcPr>
            <w:tcW w:w="3151" w:type="dxa"/>
          </w:tcPr>
          <w:p w14:paraId="7D0891C6" w14:textId="0C30C3B0"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2</w:t>
            </w:r>
          </w:p>
        </w:tc>
      </w:tr>
      <w:tr w:rsidR="00061FEB" w:rsidRPr="00FD6E15" w14:paraId="47942A65" w14:textId="77777777" w:rsidTr="00061FEB">
        <w:tc>
          <w:tcPr>
            <w:tcW w:w="3150" w:type="dxa"/>
          </w:tcPr>
          <w:p w14:paraId="7E934BA4" w14:textId="02A38451"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sz w:val="20"/>
                <w:szCs w:val="20"/>
                <w:lang w:val="ro-MD"/>
              </w:rPr>
              <w:lastRenderedPageBreak/>
              <w:t>&gt; 3 -≤ 10</w:t>
            </w:r>
          </w:p>
        </w:tc>
        <w:tc>
          <w:tcPr>
            <w:tcW w:w="3151" w:type="dxa"/>
          </w:tcPr>
          <w:p w14:paraId="73C9D7CC" w14:textId="7CF71171"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40</w:t>
            </w:r>
          </w:p>
        </w:tc>
        <w:tc>
          <w:tcPr>
            <w:tcW w:w="3151" w:type="dxa"/>
          </w:tcPr>
          <w:p w14:paraId="2168ABD1" w14:textId="45CFDB47"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4</w:t>
            </w:r>
          </w:p>
        </w:tc>
      </w:tr>
      <w:tr w:rsidR="00061FEB" w:rsidRPr="00FD6E15" w14:paraId="258EC54F" w14:textId="77777777" w:rsidTr="00061FEB">
        <w:tc>
          <w:tcPr>
            <w:tcW w:w="3150" w:type="dxa"/>
          </w:tcPr>
          <w:p w14:paraId="1A2B4ABF" w14:textId="476672A6"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sz w:val="20"/>
                <w:szCs w:val="20"/>
                <w:lang w:val="ro-MD"/>
              </w:rPr>
              <w:t>&gt; 10 -≤ 20</w:t>
            </w:r>
          </w:p>
        </w:tc>
        <w:tc>
          <w:tcPr>
            <w:tcW w:w="3151" w:type="dxa"/>
          </w:tcPr>
          <w:p w14:paraId="09DF4400" w14:textId="2D651F8D"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60</w:t>
            </w:r>
          </w:p>
        </w:tc>
        <w:tc>
          <w:tcPr>
            <w:tcW w:w="3151" w:type="dxa"/>
          </w:tcPr>
          <w:p w14:paraId="554079D5" w14:textId="521C104D"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6</w:t>
            </w:r>
          </w:p>
        </w:tc>
      </w:tr>
      <w:tr w:rsidR="00061FEB" w:rsidRPr="00FD6E15" w14:paraId="2EC640FA" w14:textId="77777777" w:rsidTr="00061FEB">
        <w:tc>
          <w:tcPr>
            <w:tcW w:w="3150" w:type="dxa"/>
          </w:tcPr>
          <w:p w14:paraId="713434DF" w14:textId="22FF6B25"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sz w:val="20"/>
                <w:szCs w:val="20"/>
                <w:lang w:val="ro-MD"/>
              </w:rPr>
              <w:t>&gt; 20 -≤ 50</w:t>
            </w:r>
          </w:p>
        </w:tc>
        <w:tc>
          <w:tcPr>
            <w:tcW w:w="3151" w:type="dxa"/>
          </w:tcPr>
          <w:p w14:paraId="7ADD52A8" w14:textId="1B7835AC"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100</w:t>
            </w:r>
          </w:p>
        </w:tc>
        <w:tc>
          <w:tcPr>
            <w:tcW w:w="3151" w:type="dxa"/>
          </w:tcPr>
          <w:p w14:paraId="17B8FCC8" w14:textId="19AA4E30" w:rsidR="00061FEB" w:rsidRPr="00FD6E15" w:rsidRDefault="00061FEB" w:rsidP="00BF16FA">
            <w:pPr>
              <w:pStyle w:val="oj-ti-grseq-1"/>
              <w:spacing w:before="0" w:beforeAutospacing="0" w:after="0" w:afterAutospacing="0" w:line="276" w:lineRule="auto"/>
              <w:contextualSpacing/>
              <w:jc w:val="both"/>
              <w:rPr>
                <w:bCs/>
                <w:sz w:val="20"/>
                <w:szCs w:val="20"/>
                <w:lang w:val="ro-MD"/>
              </w:rPr>
            </w:pPr>
            <w:r w:rsidRPr="00FD6E15">
              <w:rPr>
                <w:bCs/>
                <w:sz w:val="20"/>
                <w:szCs w:val="20"/>
                <w:lang w:val="ro-MD"/>
              </w:rPr>
              <w:t>10</w:t>
            </w:r>
          </w:p>
        </w:tc>
      </w:tr>
    </w:tbl>
    <w:p w14:paraId="42786326" w14:textId="4ADB4B42" w:rsidR="00BD4560" w:rsidRPr="00FD6E15" w:rsidRDefault="00061FEB" w:rsidP="00BF16FA">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3.5.1.3. Greutatea eșantionului-increment este de aproximativ 100 g. În cazul loturilor în ambalaje pentru vânzarea cu amănuntul/individuale, greutatea eșantionului-increment depinde de greutatea ambalajului pentru vânzarea cu amănuntul/individual.</w:t>
      </w:r>
    </w:p>
    <w:p w14:paraId="5BEFE68A" w14:textId="1830DDC8" w:rsidR="00BD4560" w:rsidRPr="00FD6E15" w:rsidRDefault="00061FEB" w:rsidP="00BF16FA">
      <w:pPr>
        <w:pStyle w:val="oj-ti-tbl"/>
        <w:spacing w:before="0" w:beforeAutospacing="0" w:after="0" w:afterAutospacing="0" w:line="276" w:lineRule="auto"/>
        <w:ind w:firstLine="709"/>
        <w:contextualSpacing/>
        <w:jc w:val="both"/>
        <w:rPr>
          <w:lang w:val="ro-MD"/>
        </w:rPr>
      </w:pPr>
      <w:r w:rsidRPr="00FD6E15">
        <w:rPr>
          <w:lang w:val="ro-MD"/>
        </w:rPr>
        <w:t>3.5.1.4. Greutatea eșantionului reunit, suficient amestecat = 1-10 kg.</w:t>
      </w:r>
    </w:p>
    <w:p w14:paraId="125691AC" w14:textId="77777777" w:rsidR="0092688A" w:rsidRPr="00FD6E15" w:rsidRDefault="00F65709" w:rsidP="00F65709">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3</w:t>
      </w:r>
      <w:r w:rsidR="0092688A" w:rsidRPr="00FD6E15">
        <w:rPr>
          <w:bCs/>
          <w:lang w:val="ro-MD"/>
        </w:rPr>
        <w:t>.5.2.</w:t>
      </w:r>
      <w:r w:rsidR="00E372B6" w:rsidRPr="00FD6E15">
        <w:rPr>
          <w:b/>
          <w:bCs/>
          <w:lang w:val="ro-MD"/>
        </w:rPr>
        <w:t xml:space="preserve"> </w:t>
      </w:r>
      <w:r w:rsidR="0092688A" w:rsidRPr="00FD6E15">
        <w:rPr>
          <w:rStyle w:val="oj-italic"/>
          <w:b/>
          <w:bCs/>
          <w:i/>
          <w:iCs/>
          <w:lang w:val="ro-MD"/>
        </w:rPr>
        <w:t>Alte</w:t>
      </w:r>
      <w:r w:rsidR="00E372B6" w:rsidRPr="00FD6E15">
        <w:rPr>
          <w:rStyle w:val="oj-italic"/>
          <w:b/>
          <w:bCs/>
          <w:i/>
          <w:iCs/>
          <w:lang w:val="ro-MD"/>
        </w:rPr>
        <w:t xml:space="preserve"> </w:t>
      </w:r>
      <w:r w:rsidR="0092688A" w:rsidRPr="00FD6E15">
        <w:rPr>
          <w:rStyle w:val="oj-italic"/>
          <w:b/>
          <w:bCs/>
          <w:i/>
          <w:iCs/>
          <w:lang w:val="ro-MD"/>
        </w:rPr>
        <w:t>produse</w:t>
      </w:r>
      <w:r w:rsidR="00E372B6" w:rsidRPr="00FD6E15">
        <w:rPr>
          <w:rStyle w:val="oj-italic"/>
          <w:b/>
          <w:bCs/>
          <w:i/>
          <w:iCs/>
          <w:lang w:val="ro-MD"/>
        </w:rPr>
        <w:t xml:space="preserve"> </w:t>
      </w:r>
      <w:r w:rsidR="0092688A" w:rsidRPr="00FD6E15">
        <w:rPr>
          <w:rStyle w:val="oj-italic"/>
          <w:b/>
          <w:bCs/>
          <w:i/>
          <w:iCs/>
          <w:lang w:val="ro-MD"/>
        </w:rPr>
        <w:t>derivate/prelucrate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relativ</w:t>
      </w:r>
      <w:r w:rsidR="00E372B6" w:rsidRPr="00FD6E15">
        <w:rPr>
          <w:rStyle w:val="oj-italic"/>
          <w:b/>
          <w:bCs/>
          <w:i/>
          <w:iCs/>
          <w:lang w:val="ro-MD"/>
        </w:rPr>
        <w:t xml:space="preserve"> </w:t>
      </w:r>
      <w:r w:rsidR="0092688A" w:rsidRPr="00FD6E15">
        <w:rPr>
          <w:rStyle w:val="oj-italic"/>
          <w:b/>
          <w:bCs/>
          <w:i/>
          <w:iCs/>
          <w:lang w:val="ro-MD"/>
        </w:rPr>
        <w:t>mare</w:t>
      </w:r>
      <w:r w:rsidR="00E372B6" w:rsidRPr="00FD6E15">
        <w:rPr>
          <w:rStyle w:val="oj-italic"/>
          <w:b/>
          <w:bCs/>
          <w:i/>
          <w:iCs/>
          <w:lang w:val="ro-MD"/>
        </w:rPr>
        <w:t xml:space="preserve"> </w:t>
      </w:r>
      <w:r w:rsidR="0092688A" w:rsidRPr="00FD6E15">
        <w:rPr>
          <w:rStyle w:val="oj-italic"/>
          <w:b/>
          <w:bCs/>
          <w:i/>
          <w:iCs/>
          <w:lang w:val="ro-MD"/>
        </w:rPr>
        <w:t>(distribuție</w:t>
      </w:r>
      <w:r w:rsidR="00E372B6" w:rsidRPr="00FD6E15">
        <w:rPr>
          <w:rStyle w:val="oj-italic"/>
          <w:b/>
          <w:bCs/>
          <w:i/>
          <w:iCs/>
          <w:lang w:val="ro-MD"/>
        </w:rPr>
        <w:t xml:space="preserve"> </w:t>
      </w:r>
      <w:r w:rsidR="0092688A" w:rsidRPr="00FD6E15">
        <w:rPr>
          <w:rStyle w:val="oj-italic"/>
          <w:b/>
          <w:bCs/>
          <w:i/>
          <w:iCs/>
          <w:lang w:val="ro-MD"/>
        </w:rPr>
        <w:t>eterogenă</w:t>
      </w:r>
      <w:r w:rsidR="00E372B6" w:rsidRPr="00FD6E15">
        <w:rPr>
          <w:rStyle w:val="oj-italic"/>
          <w:b/>
          <w:bCs/>
          <w:i/>
          <w:iCs/>
          <w:lang w:val="ro-MD"/>
        </w:rPr>
        <w:t xml:space="preserve"> </w:t>
      </w:r>
      <w:r w:rsidR="0092688A" w:rsidRPr="00FD6E15">
        <w:rPr>
          <w:rStyle w:val="oj-italic"/>
          <w:b/>
          <w:bCs/>
          <w:i/>
          <w:iCs/>
          <w:lang w:val="ro-MD"/>
        </w:rPr>
        <w:t>a</w:t>
      </w:r>
      <w:r w:rsidR="00E372B6" w:rsidRPr="00FD6E15">
        <w:rPr>
          <w:rStyle w:val="oj-italic"/>
          <w:b/>
          <w:bCs/>
          <w:i/>
          <w:iCs/>
          <w:lang w:val="ro-MD"/>
        </w:rPr>
        <w:t xml:space="preserve"> </w:t>
      </w:r>
      <w:r w:rsidR="0092688A" w:rsidRPr="00FD6E15">
        <w:rPr>
          <w:rStyle w:val="oj-italic"/>
          <w:b/>
          <w:bCs/>
          <w:i/>
          <w:iCs/>
          <w:lang w:val="ro-MD"/>
        </w:rPr>
        <w:t>contaminării</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micotoxine)</w:t>
      </w:r>
    </w:p>
    <w:p w14:paraId="1E1F3DF7" w14:textId="77777777" w:rsidR="0092688A" w:rsidRPr="00FD6E15" w:rsidRDefault="0092688A" w:rsidP="00F6570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criteriile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acceptare</w:t>
      </w:r>
      <w:r w:rsidR="00E372B6" w:rsidRPr="00FD6E15">
        <w:rPr>
          <w:lang w:val="ro-MD"/>
        </w:rPr>
        <w:t xml:space="preserve"> </w:t>
      </w:r>
      <w:r w:rsidRPr="00FD6E15">
        <w:rPr>
          <w:lang w:val="ro-MD"/>
        </w:rPr>
        <w:t>prevăzute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smochinele</w:t>
      </w:r>
      <w:r w:rsidR="00E372B6" w:rsidRPr="00FD6E15">
        <w:rPr>
          <w:lang w:val="ro-MD"/>
        </w:rPr>
        <w:t xml:space="preserve"> </w:t>
      </w:r>
      <w:r w:rsidRPr="00FD6E15">
        <w:rPr>
          <w:lang w:val="ro-MD"/>
        </w:rPr>
        <w:t>uscate.</w:t>
      </w:r>
    </w:p>
    <w:p w14:paraId="2F98F556" w14:textId="77777777" w:rsidR="0092688A" w:rsidRPr="00FD6E15" w:rsidRDefault="00F65709" w:rsidP="00F6570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.6.</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1A08BE75" w14:textId="46E84543" w:rsidR="0092688A" w:rsidRPr="00FD6E15" w:rsidRDefault="00F65709" w:rsidP="00F6570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3.6.1.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Pr="00FD6E15">
        <w:rPr>
          <w:lang w:val="ro-MD"/>
        </w:rPr>
        <w:t xml:space="preserve">efectuează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061FEB" w:rsidRPr="00FD6E15">
        <w:rPr>
          <w:lang w:val="ro-MD"/>
        </w:rPr>
        <w:t>a</w:t>
      </w:r>
      <w:r w:rsidR="00E372B6" w:rsidRPr="00FD6E15">
        <w:rPr>
          <w:lang w:val="ro-MD"/>
        </w:rPr>
        <w:t xml:space="preserve"> </w:t>
      </w:r>
      <w:r w:rsidRPr="00FD6E15">
        <w:rPr>
          <w:lang w:val="ro-MD"/>
        </w:rPr>
        <w:t>acestor produse</w:t>
      </w:r>
      <w:r w:rsidR="0092688A" w:rsidRPr="00FD6E15">
        <w:rPr>
          <w:lang w:val="ro-MD"/>
        </w:rPr>
        <w:t>.</w:t>
      </w:r>
    </w:p>
    <w:p w14:paraId="5C7F5CA7" w14:textId="5D50ACE1" w:rsidR="0092688A" w:rsidRPr="00FD6E15" w:rsidRDefault="00F65709"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3.6.2.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Pr="00FD6E15">
        <w:rPr>
          <w:lang w:val="ro-MD"/>
        </w:rPr>
        <w:t>nu este posibilă eșantionarea produselor alimentare în etapa de vânzare cu amănuntul</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eficace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1E11E2" w:rsidRPr="00FD6E15">
        <w:rPr>
          <w:lang w:val="ro-MD"/>
        </w:rPr>
        <w:t>. În cazul în care porţiunea de eșantionat este prea mică pentru obţinerea unui eșantion reunit de 1 kg, eșantionul reunit poate să cântărească mai puţin de 1 kg</w:t>
      </w:r>
      <w:r w:rsidR="0092688A" w:rsidRPr="00FD6E15">
        <w:rPr>
          <w:lang w:val="ro-MD"/>
        </w:rPr>
        <w:t>.</w:t>
      </w:r>
    </w:p>
    <w:p w14:paraId="1D125DD1" w14:textId="77777777" w:rsidR="0092688A" w:rsidRPr="00FD6E15" w:rsidRDefault="00F65709" w:rsidP="00A271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.7.</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specifică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smochinelor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care</w:t>
      </w:r>
      <w:r w:rsidR="00E372B6" w:rsidRPr="00FD6E15">
        <w:rPr>
          <w:rStyle w:val="oj-bold"/>
          <w:b/>
          <w:bCs/>
          <w:lang w:val="ro-MD"/>
        </w:rPr>
        <w:t xml:space="preserve"> </w:t>
      </w:r>
      <w:r w:rsidR="0092688A" w:rsidRPr="00FD6E15">
        <w:rPr>
          <w:rStyle w:val="oj-bold"/>
          <w:b/>
          <w:bCs/>
          <w:lang w:val="ro-MD"/>
        </w:rPr>
        <w:t>sunt</w:t>
      </w:r>
      <w:r w:rsidR="00E372B6" w:rsidRPr="00FD6E15">
        <w:rPr>
          <w:rStyle w:val="oj-bold"/>
          <w:b/>
          <w:bCs/>
          <w:lang w:val="ro-MD"/>
        </w:rPr>
        <w:t xml:space="preserve"> </w:t>
      </w:r>
      <w:r w:rsidR="0092688A" w:rsidRPr="00FD6E15">
        <w:rPr>
          <w:rStyle w:val="oj-bold"/>
          <w:b/>
          <w:bCs/>
          <w:lang w:val="ro-MD"/>
        </w:rPr>
        <w:t>comercializate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ambalaje</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vid</w:t>
      </w:r>
    </w:p>
    <w:p w14:paraId="64A5EB06" w14:textId="77777777" w:rsidR="0092688A" w:rsidRPr="00FD6E15" w:rsidRDefault="00F65709" w:rsidP="00A27140">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3</w:t>
      </w:r>
      <w:r w:rsidR="0092688A" w:rsidRPr="00FD6E15">
        <w:rPr>
          <w:bCs/>
          <w:lang w:val="ro-MD"/>
        </w:rPr>
        <w:t>.7.1.</w:t>
      </w:r>
      <w:r w:rsidR="004E2755" w:rsidRPr="00FD6E15">
        <w:rPr>
          <w:bCs/>
          <w:lang w:val="ro-MD"/>
        </w:rPr>
        <w:t xml:space="preserve"> </w:t>
      </w:r>
      <w:r w:rsidR="0092688A" w:rsidRPr="00FD6E15">
        <w:rPr>
          <w:rStyle w:val="oj-italic"/>
          <w:b/>
          <w:bCs/>
          <w:i/>
          <w:iCs/>
          <w:lang w:val="ro-MD"/>
        </w:rPr>
        <w:t>Smochine</w:t>
      </w:r>
      <w:r w:rsidR="00E372B6" w:rsidRPr="00FD6E15">
        <w:rPr>
          <w:rStyle w:val="oj-italic"/>
          <w:b/>
          <w:bCs/>
          <w:i/>
          <w:iCs/>
          <w:lang w:val="ro-MD"/>
        </w:rPr>
        <w:t xml:space="preserve"> </w:t>
      </w:r>
      <w:r w:rsidR="0092688A" w:rsidRPr="00FD6E15">
        <w:rPr>
          <w:rStyle w:val="oj-italic"/>
          <w:b/>
          <w:bCs/>
          <w:i/>
          <w:iCs/>
          <w:lang w:val="ro-MD"/>
        </w:rPr>
        <w:t>uscate</w:t>
      </w:r>
    </w:p>
    <w:p w14:paraId="4C3625B0" w14:textId="73129B06" w:rsidR="0092688A" w:rsidRPr="00FD6E15" w:rsidRDefault="0092688A"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30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A27140" w:rsidRPr="00FD6E15">
        <w:rPr>
          <w:lang w:val="ro-MD"/>
        </w:rPr>
        <w:t xml:space="preserve">nr. </w:t>
      </w:r>
      <w:r w:rsidR="0077500E" w:rsidRPr="00FD6E15">
        <w:rPr>
          <w:lang w:val="ro-MD"/>
        </w:rPr>
        <w:t>6</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p>
    <w:p w14:paraId="5450A8FA" w14:textId="77777777" w:rsidR="0092688A" w:rsidRPr="00FD6E15" w:rsidRDefault="00F65709" w:rsidP="00A271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.7.2.</w:t>
      </w:r>
      <w:r w:rsidR="00A27140" w:rsidRPr="00FD6E15">
        <w:rPr>
          <w:b/>
          <w:bCs/>
          <w:lang w:val="ro-MD"/>
        </w:rPr>
        <w:t xml:space="preserve"> </w:t>
      </w:r>
      <w:r w:rsidR="0092688A" w:rsidRPr="00FD6E15">
        <w:rPr>
          <w:rStyle w:val="oj-italic"/>
          <w:b/>
          <w:bCs/>
          <w:i/>
          <w:iCs/>
          <w:lang w:val="ro-MD"/>
        </w:rPr>
        <w:t>Produse</w:t>
      </w:r>
      <w:r w:rsidR="00E372B6" w:rsidRPr="00FD6E15">
        <w:rPr>
          <w:rStyle w:val="oj-italic"/>
          <w:b/>
          <w:bCs/>
          <w:i/>
          <w:iCs/>
          <w:lang w:val="ro-MD"/>
        </w:rPr>
        <w:t xml:space="preserve"> </w:t>
      </w:r>
      <w:r w:rsidR="0092688A" w:rsidRPr="00FD6E15">
        <w:rPr>
          <w:rStyle w:val="oj-italic"/>
          <w:b/>
          <w:bCs/>
          <w:i/>
          <w:iCs/>
          <w:lang w:val="ro-MD"/>
        </w:rPr>
        <w:t>derivate/prelucrate</w:t>
      </w:r>
      <w:r w:rsidR="00E372B6" w:rsidRPr="00FD6E15">
        <w:rPr>
          <w:rStyle w:val="oj-italic"/>
          <w:b/>
          <w:bCs/>
          <w:i/>
          <w:iCs/>
          <w:lang w:val="ro-MD"/>
        </w:rPr>
        <w:t xml:space="preserve"> </w:t>
      </w:r>
      <w:r w:rsidR="0092688A" w:rsidRPr="00FD6E15">
        <w:rPr>
          <w:rStyle w:val="oj-italic"/>
          <w:b/>
          <w:bCs/>
          <w:i/>
          <w:iCs/>
          <w:lang w:val="ro-MD"/>
        </w:rPr>
        <w:t>din</w:t>
      </w:r>
      <w:r w:rsidR="00E372B6" w:rsidRPr="00FD6E15">
        <w:rPr>
          <w:rStyle w:val="oj-italic"/>
          <w:b/>
          <w:bCs/>
          <w:i/>
          <w:iCs/>
          <w:lang w:val="ro-MD"/>
        </w:rPr>
        <w:t xml:space="preserve"> </w:t>
      </w:r>
      <w:r w:rsidR="0092688A" w:rsidRPr="00FD6E15">
        <w:rPr>
          <w:rStyle w:val="oj-italic"/>
          <w:b/>
          <w:bCs/>
          <w:i/>
          <w:iCs/>
          <w:lang w:val="ro-MD"/>
        </w:rPr>
        <w:t>smochine</w:t>
      </w:r>
      <w:r w:rsidR="00E372B6" w:rsidRPr="00FD6E15">
        <w:rPr>
          <w:rStyle w:val="oj-italic"/>
          <w:b/>
          <w:bCs/>
          <w:i/>
          <w:iCs/>
          <w:lang w:val="ro-MD"/>
        </w:rPr>
        <w:t xml:space="preserve"> </w:t>
      </w:r>
      <w:r w:rsidR="0092688A" w:rsidRPr="00FD6E15">
        <w:rPr>
          <w:rStyle w:val="oj-italic"/>
          <w:b/>
          <w:bCs/>
          <w:i/>
          <w:iCs/>
          <w:lang w:val="ro-MD"/>
        </w:rPr>
        <w:t>uscate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mică</w:t>
      </w:r>
    </w:p>
    <w:p w14:paraId="356F6912" w14:textId="3AE67BE2" w:rsidR="0092688A" w:rsidRPr="00FD6E15" w:rsidRDefault="0092688A"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A27140" w:rsidRPr="00FD6E15">
        <w:rPr>
          <w:lang w:val="ro-MD"/>
        </w:rPr>
        <w:t xml:space="preserve">nr. </w:t>
      </w:r>
      <w:r w:rsidR="0077500E" w:rsidRPr="00FD6E15">
        <w:rPr>
          <w:lang w:val="ro-MD"/>
        </w:rPr>
        <w:t>7</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p>
    <w:p w14:paraId="0E1EA0BF" w14:textId="77777777" w:rsidR="0092688A" w:rsidRPr="00FD6E15" w:rsidRDefault="00F65709" w:rsidP="00A271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92688A" w:rsidRPr="00FD6E15">
        <w:rPr>
          <w:b/>
          <w:bCs/>
          <w:lang w:val="ro-MD"/>
        </w:rPr>
        <w:t>.8.</w:t>
      </w:r>
      <w:r w:rsidR="00A27140"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4809849F" w14:textId="77777777" w:rsidR="0092688A" w:rsidRPr="00FD6E15" w:rsidRDefault="0092688A"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obțin</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rezultate:</w:t>
      </w:r>
    </w:p>
    <w:p w14:paraId="30319B4F" w14:textId="77777777" w:rsidR="0092688A" w:rsidRPr="00FD6E15" w:rsidRDefault="00A27140"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3.8.1. </w:t>
      </w:r>
      <w:r w:rsidR="0092688A" w:rsidRPr="00FD6E15">
        <w:rPr>
          <w:lang w:val="ro-MD"/>
        </w:rPr>
        <w:t>Pentru</w:t>
      </w:r>
      <w:r w:rsidR="00E372B6" w:rsidRPr="00FD6E15">
        <w:rPr>
          <w:lang w:val="ro-MD"/>
        </w:rPr>
        <w:t xml:space="preserve"> </w:t>
      </w:r>
      <w:r w:rsidR="0092688A" w:rsidRPr="00FD6E15">
        <w:rPr>
          <w:lang w:val="ro-MD"/>
        </w:rPr>
        <w:t>smochine</w:t>
      </w:r>
      <w:r w:rsidR="00E372B6" w:rsidRPr="00FD6E15">
        <w:rPr>
          <w:lang w:val="ro-MD"/>
        </w:rPr>
        <w:t xml:space="preserve"> </w:t>
      </w:r>
      <w:r w:rsidR="0092688A" w:rsidRPr="00FD6E15">
        <w:rPr>
          <w:lang w:val="ro-MD"/>
        </w:rPr>
        <w:t>uscate:</w:t>
      </w:r>
    </w:p>
    <w:p w14:paraId="7A1FED7A" w14:textId="77777777" w:rsidR="00A27140" w:rsidRPr="00FD6E15" w:rsidRDefault="00A27140"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3.8.1.1. acceptare, dacă niciunul dintre eșantioanele de laborator nu depășește nivelul maxim, ținându-se seama de corecția pentru recuperare și incertitudinea de măsurare;</w:t>
      </w:r>
    </w:p>
    <w:p w14:paraId="35E661F9" w14:textId="77777777" w:rsidR="00A27140" w:rsidRPr="00FD6E15" w:rsidRDefault="00A27140" w:rsidP="00A271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3.8.1.2. respingere, dacă unul sau mai multe dintre eșantioanele de laborator depășesc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624962A6" w14:textId="77777777" w:rsidR="0092688A" w:rsidRPr="00FD6E15" w:rsidRDefault="00A27140" w:rsidP="0077500E">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eastAsia="Times New Roman" w:hAnsi="Times New Roman" w:cs="Times New Roman"/>
          <w:sz w:val="24"/>
          <w:szCs w:val="24"/>
          <w:lang w:val="ro-MD"/>
        </w:rPr>
        <w:lastRenderedPageBreak/>
        <w:t xml:space="preserve">3.8.2. </w:t>
      </w:r>
      <w:r w:rsidR="0092688A" w:rsidRPr="00FD6E15">
        <w:rPr>
          <w:rFonts w:ascii="Times New Roman" w:eastAsia="Times New Roman" w:hAnsi="Times New Roman" w:cs="Times New Roman"/>
          <w:sz w:val="24"/>
          <w:szCs w:val="24"/>
          <w:lang w:val="ro-MD"/>
        </w:rPr>
        <w:t>În</w:t>
      </w:r>
      <w:r w:rsidR="00E372B6" w:rsidRPr="00FD6E15">
        <w:rPr>
          <w:rFonts w:ascii="Times New Roman" w:eastAsia="Times New Roman" w:hAnsi="Times New Roman" w:cs="Times New Roman"/>
          <w:sz w:val="24"/>
          <w:szCs w:val="24"/>
          <w:lang w:val="ro-MD"/>
        </w:rPr>
        <w:t xml:space="preserve"> </w:t>
      </w:r>
      <w:r w:rsidR="0092688A" w:rsidRPr="00FD6E15">
        <w:rPr>
          <w:rFonts w:ascii="Times New Roman" w:eastAsia="Times New Roman" w:hAnsi="Times New Roman" w:cs="Times New Roman"/>
          <w:sz w:val="24"/>
          <w:szCs w:val="24"/>
          <w:lang w:val="ro-MD"/>
        </w:rPr>
        <w:t>cazurile</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în</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care</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eșantionul</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reunit</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cântărește</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12</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kg</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sau</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mai</w:t>
      </w:r>
      <w:r w:rsidR="00E372B6" w:rsidRPr="00FD6E15">
        <w:rPr>
          <w:rFonts w:ascii="Times New Roman" w:hAnsi="Times New Roman" w:cs="Times New Roman"/>
          <w:sz w:val="24"/>
          <w:szCs w:val="24"/>
          <w:lang w:val="ro-MD"/>
        </w:rPr>
        <w:t xml:space="preserve"> </w:t>
      </w:r>
      <w:r w:rsidR="0092688A" w:rsidRPr="00FD6E15">
        <w:rPr>
          <w:rFonts w:ascii="Times New Roman" w:hAnsi="Times New Roman" w:cs="Times New Roman"/>
          <w:sz w:val="24"/>
          <w:szCs w:val="24"/>
          <w:lang w:val="ro-MD"/>
        </w:rPr>
        <w:t>puțin:</w:t>
      </w:r>
    </w:p>
    <w:p w14:paraId="345A684D" w14:textId="77777777" w:rsidR="00A27140" w:rsidRPr="00FD6E15" w:rsidRDefault="00A27140" w:rsidP="0077500E">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3.8.2.1. acceptare, dacă eșantionul de laborator nu depășește nivelul maxim, ținându-se seama de corecția pentru recuperare și incertitudinea de măsurare;</w:t>
      </w:r>
    </w:p>
    <w:p w14:paraId="0B601E54" w14:textId="372B5F39" w:rsidR="00A27140" w:rsidRPr="00FD6E15" w:rsidRDefault="00A27140" w:rsidP="0077500E">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3.8.2.2.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w:t>
      </w:r>
      <w:r w:rsidR="0077500E" w:rsidRPr="00FD6E15">
        <w:rPr>
          <w:rFonts w:ascii="Times New Roman" w:hAnsi="Times New Roman" w:cs="Times New Roman"/>
          <w:sz w:val="24"/>
          <w:szCs w:val="24"/>
          <w:lang w:val="ro-MD"/>
        </w:rPr>
        <w:t>,</w:t>
      </w:r>
      <w:r w:rsidRPr="00FD6E15">
        <w:rPr>
          <w:rFonts w:ascii="Times New Roman" w:hAnsi="Times New Roman" w:cs="Times New Roman"/>
          <w:sz w:val="24"/>
          <w:szCs w:val="24"/>
          <w:lang w:val="ro-MD"/>
        </w:rPr>
        <w:t xml:space="preserve"> depășește nivelul maxim.</w:t>
      </w:r>
    </w:p>
    <w:p w14:paraId="01783384" w14:textId="77777777" w:rsidR="005442B8" w:rsidRPr="00FD6E15" w:rsidRDefault="005442B8" w:rsidP="005442B8">
      <w:pPr>
        <w:pStyle w:val="oj-ti-grseq-1"/>
        <w:shd w:val="clear" w:color="auto" w:fill="FFFFFF"/>
        <w:spacing w:before="0" w:beforeAutospacing="0" w:after="0" w:afterAutospacing="0" w:line="276" w:lineRule="auto"/>
        <w:ind w:firstLine="709"/>
        <w:contextualSpacing/>
        <w:jc w:val="both"/>
        <w:rPr>
          <w:b/>
          <w:bCs/>
          <w:lang w:val="ro-MD"/>
        </w:rPr>
      </w:pPr>
    </w:p>
    <w:p w14:paraId="7B5D0EDD" w14:textId="77777777" w:rsidR="0092688A" w:rsidRPr="00FD6E15" w:rsidRDefault="00A57C74" w:rsidP="00FE47AF">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ALUNELOR</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PĂMÂNT</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ARAHIDELOR),</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SÂMBURILOR</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CAISE,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FRUCTELOR</w:t>
      </w:r>
      <w:r w:rsidR="00E372B6" w:rsidRPr="00FD6E15">
        <w:rPr>
          <w:b/>
          <w:bCs/>
          <w:lang w:val="ro-MD"/>
        </w:rPr>
        <w:t xml:space="preserve"> </w:t>
      </w:r>
      <w:r w:rsidR="0092688A" w:rsidRPr="00FD6E15">
        <w:rPr>
          <w:b/>
          <w:bCs/>
          <w:lang w:val="ro-MD"/>
        </w:rPr>
        <w:t>ÎN</w:t>
      </w:r>
      <w:r w:rsidR="00E372B6" w:rsidRPr="00FD6E15">
        <w:rPr>
          <w:b/>
          <w:bCs/>
          <w:lang w:val="ro-MD"/>
        </w:rPr>
        <w:t xml:space="preserve"> </w:t>
      </w:r>
      <w:r w:rsidR="0092688A" w:rsidRPr="00FD6E15">
        <w:rPr>
          <w:b/>
          <w:bCs/>
          <w:lang w:val="ro-MD"/>
        </w:rPr>
        <w:t>COAJĂ</w:t>
      </w:r>
      <w:r w:rsidR="00E372B6" w:rsidRPr="00FD6E15">
        <w:rPr>
          <w:b/>
          <w:bCs/>
          <w:lang w:val="ro-MD"/>
        </w:rPr>
        <w:t xml:space="preserve"> </w:t>
      </w:r>
      <w:r w:rsidR="0092688A" w:rsidRPr="00FD6E15">
        <w:rPr>
          <w:b/>
          <w:bCs/>
          <w:lang w:val="ro-MD"/>
        </w:rPr>
        <w:t>LEMNOASĂ</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MIRODENIILOR</w:t>
      </w:r>
      <w:r w:rsidR="00E372B6" w:rsidRPr="00FD6E15">
        <w:rPr>
          <w:b/>
          <w:bCs/>
          <w:lang w:val="ro-MD"/>
        </w:rPr>
        <w:t xml:space="preserve"> </w:t>
      </w:r>
      <w:r w:rsidR="0092688A" w:rsidRPr="00FD6E15">
        <w:rPr>
          <w:b/>
          <w:bCs/>
          <w:lang w:val="ro-MD"/>
        </w:rPr>
        <w:t>USCATE</w:t>
      </w:r>
      <w:r w:rsidR="00E372B6" w:rsidRPr="00FD6E15">
        <w:rPr>
          <w:b/>
          <w:bCs/>
          <w:lang w:val="ro-MD"/>
        </w:rPr>
        <w:t xml:space="preserve"> </w:t>
      </w:r>
      <w:r w:rsidR="0092688A" w:rsidRPr="00FD6E15">
        <w:rPr>
          <w:b/>
          <w:bCs/>
          <w:lang w:val="ro-MD"/>
        </w:rPr>
        <w:t>CU</w:t>
      </w:r>
      <w:r w:rsidR="00E372B6" w:rsidRPr="00FD6E15">
        <w:rPr>
          <w:b/>
          <w:bCs/>
          <w:lang w:val="ro-MD"/>
        </w:rPr>
        <w:t xml:space="preserve"> </w:t>
      </w:r>
      <w:r w:rsidR="0092688A" w:rsidRPr="00FD6E15">
        <w:rPr>
          <w:b/>
          <w:bCs/>
          <w:lang w:val="ro-MD"/>
        </w:rPr>
        <w:t>GRANULOZITATE</w:t>
      </w:r>
      <w:r w:rsidR="00E372B6" w:rsidRPr="00FD6E15">
        <w:rPr>
          <w:b/>
          <w:bCs/>
          <w:lang w:val="ro-MD"/>
        </w:rPr>
        <w:t xml:space="preserve"> </w:t>
      </w:r>
      <w:r w:rsidR="0092688A" w:rsidRPr="00FD6E15">
        <w:rPr>
          <w:b/>
          <w:bCs/>
          <w:lang w:val="ro-MD"/>
        </w:rPr>
        <w:t>MARE</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DERIVATE/PRELUCRATE</w:t>
      </w:r>
    </w:p>
    <w:p w14:paraId="3C10322B" w14:textId="5662B25B" w:rsidR="0092688A" w:rsidRPr="00FD6E15" w:rsidRDefault="0092688A" w:rsidP="00FE47AF">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alunele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pământ</w:t>
      </w:r>
      <w:r w:rsidR="00E372B6" w:rsidRPr="00FD6E15">
        <w:rPr>
          <w:lang w:val="ro-MD"/>
        </w:rPr>
        <w:t xml:space="preserve"> </w:t>
      </w:r>
      <w:r w:rsidRPr="00FD6E15">
        <w:rPr>
          <w:lang w:val="ro-MD"/>
        </w:rPr>
        <w:t>(arahide),</w:t>
      </w:r>
      <w:r w:rsidR="00E372B6" w:rsidRPr="00FD6E15">
        <w:rPr>
          <w:lang w:val="ro-MD"/>
        </w:rPr>
        <w:t xml:space="preserve"> </w:t>
      </w:r>
      <w:r w:rsidRPr="00FD6E15">
        <w:rPr>
          <w:lang w:val="ro-MD"/>
        </w:rPr>
        <w:t>sâmburii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caise,</w:t>
      </w:r>
      <w:r w:rsidR="00E372B6" w:rsidRPr="00FD6E15">
        <w:rPr>
          <w:lang w:val="ro-MD"/>
        </w:rPr>
        <w:t xml:space="preserve"> </w:t>
      </w:r>
      <w:r w:rsidRPr="00FD6E15">
        <w:rPr>
          <w:lang w:val="ro-MD"/>
        </w:rPr>
        <w:t>fructele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coajă</w:t>
      </w:r>
      <w:r w:rsidR="00E372B6" w:rsidRPr="00FD6E15">
        <w:rPr>
          <w:lang w:val="ro-MD"/>
        </w:rPr>
        <w:t xml:space="preserve"> </w:t>
      </w:r>
      <w:r w:rsidRPr="00FD6E15">
        <w:rPr>
          <w:lang w:val="ro-MD"/>
        </w:rPr>
        <w:t>lemnoasă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mirodeniile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granulozitate</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derivate/prelucrate.</w:t>
      </w:r>
      <w:r w:rsidR="00E372B6" w:rsidRPr="00FD6E15">
        <w:rPr>
          <w:lang w:val="ro-MD"/>
        </w:rPr>
        <w:t xml:space="preserve"> </w:t>
      </w: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mirodeniile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granulozitate</w:t>
      </w:r>
      <w:r w:rsidR="00E372B6" w:rsidRPr="00FD6E15">
        <w:rPr>
          <w:lang w:val="ro-MD"/>
        </w:rPr>
        <w:t xml:space="preserve"> </w:t>
      </w:r>
      <w:r w:rsidRPr="00FD6E15">
        <w:rPr>
          <w:lang w:val="ro-MD"/>
        </w:rPr>
        <w:t>relativ</w:t>
      </w:r>
      <w:r w:rsidR="00E372B6" w:rsidRPr="00FD6E15">
        <w:rPr>
          <w:lang w:val="ro-MD"/>
        </w:rPr>
        <w:t xml:space="preserve"> </w:t>
      </w:r>
      <w:r w:rsidR="0077500E" w:rsidRPr="00FD6E15">
        <w:rPr>
          <w:lang w:val="ro-MD"/>
        </w:rPr>
        <w:t>mare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anume</w:t>
      </w:r>
      <w:r w:rsidR="00E372B6" w:rsidRPr="00FD6E15">
        <w:rPr>
          <w:lang w:val="ro-MD"/>
        </w:rPr>
        <w:t xml:space="preserve"> </w:t>
      </w:r>
      <w:r w:rsidRPr="00FD6E15">
        <w:rPr>
          <w:lang w:val="ro-MD"/>
        </w:rPr>
        <w:t>comparabilă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arahidelor</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a</w:t>
      </w:r>
      <w:r w:rsidR="00E372B6" w:rsidRPr="00FD6E15">
        <w:rPr>
          <w:lang w:val="ro-MD"/>
        </w:rPr>
        <w:t xml:space="preserve"> </w:t>
      </w:r>
      <w:r w:rsidRPr="00FD6E15">
        <w:rPr>
          <w:lang w:val="ro-MD"/>
        </w:rPr>
        <w:t>nucșoarei.</w:t>
      </w:r>
    </w:p>
    <w:p w14:paraId="546160A1" w14:textId="77777777" w:rsidR="0092688A" w:rsidRPr="00FD6E15" w:rsidRDefault="00A57C74" w:rsidP="00FE47AF">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92688A" w:rsidRPr="00FD6E15">
        <w:rPr>
          <w:b/>
          <w:bCs/>
          <w:lang w:val="ro-MD"/>
        </w:rPr>
        <w:t>.1.</w:t>
      </w:r>
      <w:r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36C4E57E" w14:textId="5A4916E8" w:rsidR="0092688A" w:rsidRPr="00FD6E15" w:rsidRDefault="00A57C74" w:rsidP="00FE47AF">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altfel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prezent</w:t>
      </w:r>
      <w:r w:rsidR="0077500E" w:rsidRPr="00FD6E15">
        <w:rPr>
          <w:lang w:val="ro-MD"/>
        </w:rPr>
        <w:t>ele metode de prelevare</w:t>
      </w:r>
      <w:r w:rsidR="0092688A" w:rsidRPr="00FD6E15">
        <w:rPr>
          <w:lang w:val="ro-MD"/>
        </w:rPr>
        <w:t>.</w:t>
      </w:r>
    </w:p>
    <w:p w14:paraId="3AA4E6EB" w14:textId="77777777" w:rsidR="0092688A" w:rsidRPr="00FD6E15" w:rsidRDefault="00A57C74" w:rsidP="00FE47AF">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633B9E89" w14:textId="7817C2B7" w:rsidR="0092688A" w:rsidRPr="00FD6E15" w:rsidRDefault="00A57C74" w:rsidP="00FE47AF">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FE47AF" w:rsidRPr="00FD6E15">
        <w:rPr>
          <w:lang w:val="ro-MD"/>
        </w:rPr>
        <w:t>nr. 8</w:t>
      </w:r>
      <w:r w:rsidR="0092688A" w:rsidRPr="00FD6E15">
        <w:rPr>
          <w:lang w:val="ro-MD"/>
        </w:rPr>
        <w:t>,</w:t>
      </w:r>
      <w:r w:rsidR="00E372B6" w:rsidRPr="00FD6E15">
        <w:rPr>
          <w:lang w:val="ro-MD"/>
        </w:rPr>
        <w:t xml:space="preserve"> </w:t>
      </w:r>
      <w:r w:rsidR="00FE47AF" w:rsidRPr="00FD6E15">
        <w:rPr>
          <w:lang w:val="ro-MD"/>
        </w:rPr>
        <w:t>nr. 9 și nr. 10</w:t>
      </w:r>
      <w:r w:rsidR="0092688A" w:rsidRPr="00FD6E15">
        <w:rPr>
          <w:lang w:val="ro-MD"/>
        </w:rPr>
        <w:t>.</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77500E" w:rsidRPr="00FD6E15">
        <w:rPr>
          <w:lang w:val="ro-MD"/>
        </w:rPr>
        <w:t>prelevă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77500E" w:rsidRPr="00FD6E15">
        <w:rPr>
          <w:lang w:val="ro-MD"/>
        </w:rPr>
        <w:t>Î</w:t>
      </w:r>
      <w:r w:rsidR="0092688A" w:rsidRPr="00FD6E15">
        <w:rPr>
          <w:lang w:val="ro-MD"/>
        </w:rPr>
        <w:t>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FE47AF" w:rsidRPr="00FD6E15">
        <w:rPr>
          <w:lang w:val="ro-MD"/>
        </w:rPr>
        <w:t>nr. 8, nr. 9 și nr. 10</w:t>
      </w:r>
      <w:r w:rsidR="0092688A" w:rsidRPr="00FD6E15">
        <w:rPr>
          <w:lang w:val="ro-MD"/>
        </w:rPr>
        <w: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corespundă</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necesare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cum</w:t>
      </w:r>
      <w:r w:rsidR="00E372B6" w:rsidRPr="00FD6E15">
        <w:rPr>
          <w:lang w:val="ro-MD"/>
        </w:rPr>
        <w:t xml:space="preserve"> </w:t>
      </w:r>
      <w:r w:rsidR="0077500E" w:rsidRPr="00FD6E15">
        <w:rPr>
          <w:lang w:val="ro-MD"/>
        </w:rPr>
        <w:t xml:space="preserve">este prevăzut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77500E" w:rsidRPr="00FD6E15">
        <w:rPr>
          <w:lang w:val="ro-MD"/>
        </w:rPr>
        <w:t>menționate</w:t>
      </w:r>
      <w:r w:rsidR="0092688A" w:rsidRPr="00FD6E15">
        <w:rPr>
          <w:lang w:val="ro-MD"/>
        </w:rPr>
        <w:t>.</w:t>
      </w:r>
    </w:p>
    <w:p w14:paraId="013DCD75" w14:textId="0841A178" w:rsidR="0092688A" w:rsidRPr="00FD6E15" w:rsidRDefault="00A57C74" w:rsidP="00FE47AF">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4.1.4. </w:t>
      </w:r>
      <w:r w:rsidR="0077500E" w:rsidRPr="00FD6E15">
        <w:rPr>
          <w:lang w:val="ro-MD"/>
        </w:rPr>
        <w:t>D</w:t>
      </w:r>
      <w:r w:rsidR="0092688A" w:rsidRPr="00FD6E15">
        <w:rPr>
          <w:lang w:val="ro-MD"/>
        </w:rPr>
        <w:t>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FE47AF" w:rsidRPr="00FD6E15">
        <w:rPr>
          <w:lang w:val="ro-MD"/>
        </w:rPr>
        <w:t>nr. 8, nr. 9 și nr. 10</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200</w:t>
      </w:r>
      <w:r w:rsidR="00E372B6" w:rsidRPr="00FD6E15">
        <w:rPr>
          <w:lang w:val="ro-MD"/>
        </w:rPr>
        <w:t xml:space="preserve"> </w:t>
      </w:r>
      <w:r w:rsidR="0092688A" w:rsidRPr="00FD6E15">
        <w:rPr>
          <w:lang w:val="ro-MD"/>
        </w:rPr>
        <w:t>g.</w:t>
      </w:r>
    </w:p>
    <w:p w14:paraId="3AFFB342" w14:textId="77777777" w:rsidR="0092688A" w:rsidRPr="00FD6E15" w:rsidRDefault="00A57C74" w:rsidP="00FE47AF">
      <w:pPr>
        <w:pStyle w:val="oj-ti-grseq-1"/>
        <w:shd w:val="clear" w:color="auto" w:fill="FFFFFF"/>
        <w:spacing w:before="0" w:beforeAutospacing="0" w:after="0" w:afterAutospacing="0"/>
        <w:ind w:firstLine="709"/>
        <w:contextualSpacing/>
        <w:jc w:val="both"/>
        <w:rPr>
          <w:b/>
          <w:bCs/>
          <w:lang w:val="ro-MD"/>
        </w:rPr>
      </w:pPr>
      <w:r w:rsidRPr="00FD6E15">
        <w:rPr>
          <w:b/>
          <w:bCs/>
          <w:lang w:val="ro-MD"/>
        </w:rPr>
        <w:lastRenderedPageBreak/>
        <w:t>4</w:t>
      </w:r>
      <w:r w:rsidR="0092688A" w:rsidRPr="00FD6E15">
        <w:rPr>
          <w:b/>
          <w:bCs/>
          <w:lang w:val="ro-MD"/>
        </w:rPr>
        <w:t>.2.</w:t>
      </w:r>
      <w:r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alunelor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arahidelor),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sâmburilor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caise,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coajă</w:t>
      </w:r>
      <w:r w:rsidR="00E372B6" w:rsidRPr="00FD6E15">
        <w:rPr>
          <w:rStyle w:val="oj-bold"/>
          <w:b/>
          <w:bCs/>
          <w:lang w:val="ro-MD"/>
        </w:rPr>
        <w:t xml:space="preserve"> </w:t>
      </w:r>
      <w:r w:rsidR="0092688A" w:rsidRPr="00FD6E15">
        <w:rPr>
          <w:rStyle w:val="oj-bold"/>
          <w:b/>
          <w:bCs/>
          <w:lang w:val="ro-MD"/>
        </w:rPr>
        <w:t>lemnoasă</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p>
    <w:p w14:paraId="7E8CB5D4"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5442B8" w:rsidRPr="00FD6E15">
        <w:rPr>
          <w:rStyle w:val="oj-italic"/>
          <w:i/>
          <w:iCs/>
          <w:lang w:val="ro-MD"/>
        </w:rPr>
        <w:t xml:space="preserve">nr. 8.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498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77"/>
        <w:gridCol w:w="1677"/>
        <w:gridCol w:w="1628"/>
        <w:gridCol w:w="1274"/>
        <w:gridCol w:w="1360"/>
      </w:tblGrid>
      <w:tr w:rsidR="0092688A" w:rsidRPr="00FD6E15" w14:paraId="5AE61605" w14:textId="77777777" w:rsidTr="00266ECF">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87CEC" w14:textId="77777777" w:rsidR="0092688A" w:rsidRPr="00FD6E15" w:rsidRDefault="0092688A" w:rsidP="00FE47AF">
            <w:pPr>
              <w:pStyle w:val="oj-tbl-hdr"/>
              <w:spacing w:before="60" w:beforeAutospacing="0" w:after="60" w:afterAutospacing="0"/>
              <w:ind w:right="195"/>
              <w:jc w:val="center"/>
              <w:rPr>
                <w:b/>
                <w:bCs/>
                <w:sz w:val="22"/>
                <w:szCs w:val="22"/>
                <w:lang w:val="ro-MD"/>
              </w:rPr>
            </w:pPr>
            <w:r w:rsidRPr="00FD6E15">
              <w:rPr>
                <w:b/>
                <w:bCs/>
                <w:sz w:val="22"/>
                <w:szCs w:val="22"/>
                <w:lang w:val="ro-MD"/>
              </w:rPr>
              <w:t>Produs</w:t>
            </w:r>
          </w:p>
        </w:tc>
        <w:tc>
          <w:tcPr>
            <w:tcW w:w="9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D7420" w14:textId="77777777" w:rsidR="0092688A" w:rsidRPr="00FD6E15" w:rsidRDefault="0092688A" w:rsidP="00FE47AF">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FE47AF" w:rsidRPr="00FD6E15">
              <w:rPr>
                <w:b/>
                <w:bCs/>
                <w:sz w:val="22"/>
                <w:szCs w:val="22"/>
                <w:lang w:val="ro-MD"/>
              </w:rPr>
              <w:t>, 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6CDC59" w14:textId="77777777" w:rsidR="0092688A" w:rsidRPr="00FD6E15" w:rsidRDefault="0092688A" w:rsidP="00FE47AF">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E0B4F" w14:textId="77777777" w:rsidR="0092688A" w:rsidRPr="00FD6E15" w:rsidRDefault="0092688A" w:rsidP="00FE47AF">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7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14D2C2" w14:textId="4D665B4D" w:rsidR="0092688A" w:rsidRPr="00FD6E15" w:rsidRDefault="0092688A" w:rsidP="00266ECF">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266ECF" w:rsidRPr="00FD6E15">
              <w:rPr>
                <w:b/>
                <w:bCs/>
                <w:sz w:val="22"/>
                <w:szCs w:val="22"/>
                <w:lang w:val="ro-MD"/>
              </w:rPr>
              <w:t xml:space="preserve">, </w:t>
            </w:r>
            <w:r w:rsidRPr="00FD6E15">
              <w:rPr>
                <w:b/>
                <w:bCs/>
                <w:sz w:val="22"/>
                <w:szCs w:val="22"/>
                <w:lang w:val="ro-MD"/>
              </w:rPr>
              <w:t>kg</w:t>
            </w:r>
          </w:p>
        </w:tc>
      </w:tr>
      <w:tr w:rsidR="0092688A" w:rsidRPr="00FD6E15" w14:paraId="2495A396" w14:textId="77777777" w:rsidTr="00266ECF">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E7AAD6" w14:textId="77777777" w:rsidR="0092688A" w:rsidRPr="00FD6E15" w:rsidRDefault="0092688A" w:rsidP="00FE47AF">
            <w:pPr>
              <w:pStyle w:val="oj-tbl-txt"/>
              <w:spacing w:before="60" w:beforeAutospacing="0" w:after="60" w:afterAutospacing="0"/>
              <w:ind w:left="134" w:right="89"/>
              <w:rPr>
                <w:sz w:val="22"/>
                <w:szCs w:val="22"/>
                <w:lang w:val="ro-MD"/>
              </w:rPr>
            </w:pPr>
            <w:r w:rsidRPr="00FD6E15">
              <w:rPr>
                <w:sz w:val="22"/>
                <w:szCs w:val="22"/>
                <w:lang w:val="ro-MD"/>
              </w:rPr>
              <w:t>Alune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pământ</w:t>
            </w:r>
            <w:r w:rsidR="00E372B6" w:rsidRPr="00FD6E15">
              <w:rPr>
                <w:sz w:val="22"/>
                <w:szCs w:val="22"/>
                <w:lang w:val="ro-MD"/>
              </w:rPr>
              <w:t xml:space="preserve"> </w:t>
            </w:r>
            <w:r w:rsidRPr="00FD6E15">
              <w:rPr>
                <w:sz w:val="22"/>
                <w:szCs w:val="22"/>
                <w:lang w:val="ro-MD"/>
              </w:rPr>
              <w:t>(arahide),</w:t>
            </w:r>
            <w:r w:rsidR="00E372B6" w:rsidRPr="00FD6E15">
              <w:rPr>
                <w:sz w:val="22"/>
                <w:szCs w:val="22"/>
                <w:lang w:val="ro-MD"/>
              </w:rPr>
              <w:t xml:space="preserve"> </w:t>
            </w:r>
            <w:r w:rsidRPr="00FD6E15">
              <w:rPr>
                <w:sz w:val="22"/>
                <w:szCs w:val="22"/>
                <w:lang w:val="ro-MD"/>
              </w:rPr>
              <w:t>sâmburi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caise,</w:t>
            </w:r>
            <w:r w:rsidR="00E372B6" w:rsidRPr="00FD6E15">
              <w:rPr>
                <w:sz w:val="22"/>
                <w:szCs w:val="22"/>
                <w:lang w:val="ro-MD"/>
              </w:rPr>
              <w:t xml:space="preserve"> </w:t>
            </w:r>
            <w:r w:rsidRPr="00FD6E15">
              <w:rPr>
                <w:sz w:val="22"/>
                <w:szCs w:val="22"/>
                <w:lang w:val="ro-MD"/>
              </w:rPr>
              <w:t>fructe</w:t>
            </w:r>
            <w:r w:rsidR="00E372B6" w:rsidRPr="00FD6E15">
              <w:rPr>
                <w:sz w:val="22"/>
                <w:szCs w:val="22"/>
                <w:lang w:val="ro-MD"/>
              </w:rPr>
              <w:t xml:space="preserve"> </w:t>
            </w:r>
            <w:r w:rsidRPr="00FD6E15">
              <w:rPr>
                <w:sz w:val="22"/>
                <w:szCs w:val="22"/>
                <w:lang w:val="ro-MD"/>
              </w:rPr>
              <w:t>în</w:t>
            </w:r>
            <w:r w:rsidR="00E372B6" w:rsidRPr="00FD6E15">
              <w:rPr>
                <w:sz w:val="22"/>
                <w:szCs w:val="22"/>
                <w:lang w:val="ro-MD"/>
              </w:rPr>
              <w:t xml:space="preserve"> </w:t>
            </w:r>
            <w:r w:rsidRPr="00FD6E15">
              <w:rPr>
                <w:sz w:val="22"/>
                <w:szCs w:val="22"/>
                <w:lang w:val="ro-MD"/>
              </w:rPr>
              <w:t>coajă</w:t>
            </w:r>
            <w:r w:rsidR="00E372B6" w:rsidRPr="00FD6E15">
              <w:rPr>
                <w:sz w:val="22"/>
                <w:szCs w:val="22"/>
                <w:lang w:val="ro-MD"/>
              </w:rPr>
              <w:t xml:space="preserve"> </w:t>
            </w:r>
            <w:r w:rsidRPr="00FD6E15">
              <w:rPr>
                <w:sz w:val="22"/>
                <w:szCs w:val="22"/>
                <w:lang w:val="ro-MD"/>
              </w:rPr>
              <w:t>lemnoasă</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mirodenii</w:t>
            </w:r>
            <w:r w:rsidR="00E372B6" w:rsidRPr="00FD6E15">
              <w:rPr>
                <w:sz w:val="22"/>
                <w:szCs w:val="22"/>
                <w:lang w:val="ro-MD"/>
              </w:rPr>
              <w:t xml:space="preserve"> </w:t>
            </w:r>
            <w:r w:rsidRPr="00FD6E15">
              <w:rPr>
                <w:sz w:val="22"/>
                <w:szCs w:val="22"/>
                <w:lang w:val="ro-MD"/>
              </w:rPr>
              <w:t>uscate</w:t>
            </w:r>
            <w:r w:rsidR="00E372B6" w:rsidRPr="00FD6E15">
              <w:rPr>
                <w:sz w:val="22"/>
                <w:szCs w:val="22"/>
                <w:lang w:val="ro-MD"/>
              </w:rPr>
              <w:t xml:space="preserve"> </w:t>
            </w:r>
            <w:r w:rsidRPr="00FD6E15">
              <w:rPr>
                <w:sz w:val="22"/>
                <w:szCs w:val="22"/>
                <w:lang w:val="ro-MD"/>
              </w:rPr>
              <w:t>cu</w:t>
            </w:r>
            <w:r w:rsidR="00E372B6" w:rsidRPr="00FD6E15">
              <w:rPr>
                <w:sz w:val="22"/>
                <w:szCs w:val="22"/>
                <w:lang w:val="ro-MD"/>
              </w:rPr>
              <w:t xml:space="preserve"> </w:t>
            </w:r>
            <w:r w:rsidRPr="00FD6E15">
              <w:rPr>
                <w:sz w:val="22"/>
                <w:szCs w:val="22"/>
                <w:lang w:val="ro-MD"/>
              </w:rPr>
              <w:t>granulozitate</w:t>
            </w:r>
            <w:r w:rsidR="00E372B6" w:rsidRPr="00FD6E15">
              <w:rPr>
                <w:sz w:val="22"/>
                <w:szCs w:val="22"/>
                <w:lang w:val="ro-MD"/>
              </w:rPr>
              <w:t xml:space="preserve"> </w:t>
            </w:r>
            <w:r w:rsidRPr="00FD6E15">
              <w:rPr>
                <w:sz w:val="22"/>
                <w:szCs w:val="22"/>
                <w:lang w:val="ro-MD"/>
              </w:rPr>
              <w:t>mare</w:t>
            </w:r>
          </w:p>
        </w:tc>
        <w:tc>
          <w:tcPr>
            <w:tcW w:w="9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91B899"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638BC9"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100</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6A5CA"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100</w:t>
            </w:r>
          </w:p>
        </w:tc>
        <w:tc>
          <w:tcPr>
            <w:tcW w:w="7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431552"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20</w:t>
            </w:r>
          </w:p>
        </w:tc>
      </w:tr>
      <w:tr w:rsidR="0092688A" w:rsidRPr="00FD6E15" w14:paraId="5B21C798" w14:textId="77777777" w:rsidTr="00266EC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B17F32" w14:textId="77777777" w:rsidR="0092688A" w:rsidRPr="00FD6E15" w:rsidRDefault="0092688A" w:rsidP="00FE47AF">
            <w:pPr>
              <w:ind w:left="134" w:right="89"/>
              <w:rPr>
                <w:rFonts w:ascii="Times New Roman" w:hAnsi="Times New Roman" w:cs="Times New Roman"/>
                <w:lang w:val="ro-MD"/>
              </w:rPr>
            </w:pPr>
          </w:p>
        </w:tc>
        <w:tc>
          <w:tcPr>
            <w:tcW w:w="9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696281"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125</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&lt;</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F4B152"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5</w:t>
            </w:r>
            <w:r w:rsidR="00E372B6" w:rsidRPr="00FD6E15">
              <w:rPr>
                <w:sz w:val="22"/>
                <w:szCs w:val="22"/>
                <w:lang w:val="ro-MD"/>
              </w:rPr>
              <w:t xml:space="preserve"> </w:t>
            </w:r>
            <w:r w:rsidRPr="00FD6E15">
              <w:rPr>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39B69"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100</w:t>
            </w:r>
          </w:p>
        </w:tc>
        <w:tc>
          <w:tcPr>
            <w:tcW w:w="7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ADF878"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20</w:t>
            </w:r>
          </w:p>
        </w:tc>
      </w:tr>
      <w:tr w:rsidR="0092688A" w:rsidRPr="00FD6E15" w14:paraId="25C95A16" w14:textId="77777777" w:rsidTr="00266EC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2EE4E" w14:textId="77777777" w:rsidR="0092688A" w:rsidRPr="00FD6E15" w:rsidRDefault="0092688A" w:rsidP="00FE47AF">
            <w:pPr>
              <w:ind w:left="134" w:right="89"/>
              <w:rPr>
                <w:rFonts w:ascii="Times New Roman" w:hAnsi="Times New Roman" w:cs="Times New Roman"/>
                <w:lang w:val="ro-MD"/>
              </w:rPr>
            </w:pPr>
          </w:p>
        </w:tc>
        <w:tc>
          <w:tcPr>
            <w:tcW w:w="9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D093E"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15</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486060"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25</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A5F5F9"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100</w:t>
            </w:r>
          </w:p>
        </w:tc>
        <w:tc>
          <w:tcPr>
            <w:tcW w:w="7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A4D03"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20</w:t>
            </w:r>
          </w:p>
        </w:tc>
      </w:tr>
      <w:tr w:rsidR="0092688A" w:rsidRPr="00FD6E15" w14:paraId="36C0261D" w14:textId="77777777" w:rsidTr="00266EC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91CA58" w14:textId="77777777" w:rsidR="0092688A" w:rsidRPr="00FD6E15" w:rsidRDefault="0092688A" w:rsidP="00FE47AF">
            <w:pPr>
              <w:ind w:left="134" w:right="89"/>
              <w:rPr>
                <w:rFonts w:ascii="Times New Roman" w:hAnsi="Times New Roman" w:cs="Times New Roman"/>
                <w:lang w:val="ro-MD"/>
              </w:rPr>
            </w:pPr>
          </w:p>
        </w:tc>
        <w:tc>
          <w:tcPr>
            <w:tcW w:w="9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0C6F54"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17CFCC" w14:textId="58AA8DF2" w:rsidR="0092688A" w:rsidRPr="00FD6E15" w:rsidRDefault="001E11E2" w:rsidP="00FE47AF">
            <w:pPr>
              <w:pStyle w:val="oj-tbl-txt"/>
              <w:spacing w:before="60" w:beforeAutospacing="0" w:after="60" w:afterAutospacing="0"/>
              <w:ind w:left="134" w:right="89"/>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8B7642" w14:textId="1491011A" w:rsidR="0092688A" w:rsidRPr="00FD6E15" w:rsidRDefault="0092688A" w:rsidP="00266ECF">
            <w:pPr>
              <w:pStyle w:val="oj-tbl-num"/>
              <w:spacing w:before="60" w:beforeAutospacing="0" w:after="60" w:afterAutospacing="0"/>
              <w:ind w:left="134" w:right="89"/>
              <w:rPr>
                <w:sz w:val="22"/>
                <w:szCs w:val="22"/>
                <w:lang w:val="ro-MD"/>
              </w:rPr>
            </w:pPr>
            <w:r w:rsidRPr="00FD6E15">
              <w:rPr>
                <w:sz w:val="22"/>
                <w:szCs w:val="22"/>
                <w:lang w:val="ro-MD"/>
              </w:rPr>
              <w:t>10</w:t>
            </w:r>
            <w:r w:rsidR="00E372B6" w:rsidRPr="00FD6E15">
              <w:rPr>
                <w:sz w:val="22"/>
                <w:szCs w:val="22"/>
                <w:lang w:val="ro-MD"/>
              </w:rPr>
              <w:t xml:space="preserve"> </w:t>
            </w:r>
            <w:r w:rsidRPr="00FD6E15">
              <w:rPr>
                <w:sz w:val="22"/>
                <w:szCs w:val="22"/>
                <w:lang w:val="ro-MD"/>
              </w:rPr>
              <w:t>-100</w:t>
            </w:r>
            <w:r w:rsidR="00266ECF" w:rsidRPr="00FD6E15">
              <w:rPr>
                <w:sz w:val="22"/>
                <w:szCs w:val="22"/>
                <w:vertAlign w:val="superscript"/>
                <w:lang w:val="ro-MD"/>
              </w:rPr>
              <w:t>5</w:t>
            </w:r>
          </w:p>
        </w:tc>
        <w:tc>
          <w:tcPr>
            <w:tcW w:w="7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44C82D" w14:textId="77777777" w:rsidR="0092688A" w:rsidRPr="00FD6E15" w:rsidRDefault="0092688A" w:rsidP="00FE47AF">
            <w:pPr>
              <w:pStyle w:val="oj-tbl-num"/>
              <w:spacing w:before="60" w:beforeAutospacing="0" w:after="60" w:afterAutospacing="0"/>
              <w:ind w:left="134" w:right="89"/>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20</w:t>
            </w:r>
          </w:p>
        </w:tc>
      </w:tr>
      <w:tr w:rsidR="00266ECF" w:rsidRPr="00FD6E15" w14:paraId="6B2E0877" w14:textId="77777777" w:rsidTr="00266ECF">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5BADF9" w14:textId="4DAF5E07" w:rsidR="00266ECF" w:rsidRPr="00FD6E15" w:rsidRDefault="00266ECF" w:rsidP="006F2D3F">
            <w:pPr>
              <w:pStyle w:val="oj-note"/>
              <w:shd w:val="clear" w:color="auto" w:fill="FFFFFF"/>
              <w:spacing w:before="0" w:beforeAutospacing="0" w:after="0" w:afterAutospacing="0" w:line="276" w:lineRule="auto"/>
              <w:ind w:firstLine="134"/>
              <w:contextualSpacing/>
              <w:jc w:val="both"/>
              <w:rPr>
                <w:sz w:val="19"/>
                <w:szCs w:val="19"/>
                <w:highlight w:val="yellow"/>
                <w:lang w:val="ro-MD"/>
              </w:rPr>
            </w:pPr>
            <w:r w:rsidRPr="00FD6E15">
              <w:rPr>
                <w:sz w:val="22"/>
                <w:szCs w:val="22"/>
                <w:vertAlign w:val="superscript"/>
                <w:lang w:val="ro-MD"/>
              </w:rPr>
              <w:t>5</w:t>
            </w:r>
            <w:r w:rsidRPr="00FD6E15">
              <w:rPr>
                <w:sz w:val="19"/>
                <w:szCs w:val="19"/>
                <w:lang w:val="ro-MD"/>
              </w:rPr>
              <w:t xml:space="preserve">În funcție de greutatea lotului – a se vedea tabelul </w:t>
            </w:r>
            <w:r w:rsidR="006F2D3F" w:rsidRPr="00FD6E15">
              <w:rPr>
                <w:sz w:val="19"/>
                <w:szCs w:val="19"/>
                <w:lang w:val="ro-MD"/>
              </w:rPr>
              <w:t>nr. 9</w:t>
            </w:r>
            <w:r w:rsidRPr="00FD6E15">
              <w:rPr>
                <w:sz w:val="19"/>
                <w:szCs w:val="19"/>
                <w:lang w:val="ro-MD"/>
              </w:rPr>
              <w:t>.</w:t>
            </w:r>
          </w:p>
        </w:tc>
      </w:tr>
    </w:tbl>
    <w:p w14:paraId="0482F01E" w14:textId="77777777" w:rsidR="00FE47AF" w:rsidRPr="00FD6E15" w:rsidRDefault="00FE47AF" w:rsidP="00FE47AF">
      <w:pPr>
        <w:pStyle w:val="oj-ti-grseq-1"/>
        <w:shd w:val="clear" w:color="auto" w:fill="FFFFFF"/>
        <w:spacing w:before="0" w:beforeAutospacing="0" w:after="0" w:afterAutospacing="0" w:line="276" w:lineRule="auto"/>
        <w:ind w:firstLine="709"/>
        <w:contextualSpacing/>
        <w:jc w:val="both"/>
        <w:rPr>
          <w:b/>
          <w:bCs/>
          <w:lang w:val="ro-MD"/>
        </w:rPr>
      </w:pPr>
    </w:p>
    <w:p w14:paraId="2E42709D" w14:textId="77777777" w:rsidR="0092688A" w:rsidRPr="00FD6E15" w:rsidRDefault="005442B8" w:rsidP="00FE47AF">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4</w:t>
      </w:r>
      <w:r w:rsidR="0092688A" w:rsidRPr="00FD6E15">
        <w:rPr>
          <w:b/>
          <w:bCs/>
          <w:lang w:val="ro-MD"/>
        </w:rPr>
        <w:t>.3.</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alunelor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arahidelor),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sâmburilor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caise,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coajă</w:t>
      </w:r>
      <w:r w:rsidR="00E372B6" w:rsidRPr="00FD6E15">
        <w:rPr>
          <w:rStyle w:val="oj-bold"/>
          <w:b/>
          <w:bCs/>
          <w:lang w:val="ro-MD"/>
        </w:rPr>
        <w:t xml:space="preserve"> </w:t>
      </w:r>
      <w:r w:rsidR="0092688A" w:rsidRPr="00FD6E15">
        <w:rPr>
          <w:rStyle w:val="oj-bold"/>
          <w:b/>
          <w:bCs/>
          <w:lang w:val="ro-MD"/>
        </w:rPr>
        <w:t>lemnoasă</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45E6F5FA" w14:textId="77777777" w:rsidR="00FE47AF" w:rsidRPr="00FD6E15" w:rsidRDefault="00FE47AF" w:rsidP="00FE47AF">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4.3.1. </w:t>
      </w:r>
      <w:r w:rsidRPr="00FD6E15">
        <w:rPr>
          <w:lang w:val="ro-MD"/>
        </w:rPr>
        <w:t xml:space="preserve">Fiecare lot se împarte în subloturi în conformitate cu tabelul </w:t>
      </w:r>
      <w:r w:rsidR="004D03F3" w:rsidRPr="00FD6E15">
        <w:rPr>
          <w:lang w:val="ro-MD"/>
        </w:rPr>
        <w:t>nr. 8</w:t>
      </w:r>
      <w:r w:rsidRPr="00FD6E15">
        <w:rPr>
          <w:lang w:val="ro-MD"/>
        </w:rPr>
        <w:t>, cu condiția ca subloturile să poată fi separate fizic. Având în vedere că greutatea lotului nu este întotdeauna un multiplu exact al greutății subloturilor, greutatea sublotului poate depăși greutatea menționată cu maximum 20 %.</w:t>
      </w:r>
    </w:p>
    <w:p w14:paraId="4877417A" w14:textId="77777777" w:rsidR="00FE47AF" w:rsidRPr="00FD6E15" w:rsidRDefault="00FE47AF" w:rsidP="00FE47AF">
      <w:pPr>
        <w:pStyle w:val="oj-ti-grseq-1"/>
        <w:shd w:val="clear" w:color="auto" w:fill="FFFFFF"/>
        <w:spacing w:before="0" w:beforeAutospacing="0" w:after="0" w:afterAutospacing="0" w:line="276" w:lineRule="auto"/>
        <w:ind w:firstLine="709"/>
        <w:contextualSpacing/>
        <w:jc w:val="both"/>
        <w:rPr>
          <w:rStyle w:val="oj-bold"/>
          <w:bCs/>
          <w:lang w:val="ro-MD"/>
        </w:rPr>
      </w:pPr>
      <w:r w:rsidRPr="00FD6E15">
        <w:rPr>
          <w:rStyle w:val="oj-bold"/>
          <w:bCs/>
          <w:lang w:val="ro-MD"/>
        </w:rPr>
        <w:t>4.3.2.</w:t>
      </w:r>
      <w:r w:rsidRPr="00FD6E15">
        <w:rPr>
          <w:lang w:val="ro-MD"/>
        </w:rPr>
        <w:t xml:space="preserve"> Fiecare sublot se eșantionează separat.</w:t>
      </w:r>
    </w:p>
    <w:p w14:paraId="2217AE01" w14:textId="77777777" w:rsidR="00FE47AF" w:rsidRPr="00FD6E15" w:rsidRDefault="00FE47AF" w:rsidP="00FE47AF">
      <w:pPr>
        <w:pStyle w:val="oj-ti-grseq-1"/>
        <w:shd w:val="clear" w:color="auto" w:fill="FFFFFF"/>
        <w:spacing w:before="0" w:beforeAutospacing="0" w:after="0" w:afterAutospacing="0" w:line="276" w:lineRule="auto"/>
        <w:ind w:firstLine="709"/>
        <w:contextualSpacing/>
        <w:jc w:val="both"/>
        <w:rPr>
          <w:rStyle w:val="oj-bold"/>
          <w:bCs/>
          <w:lang w:val="ro-MD"/>
        </w:rPr>
      </w:pPr>
      <w:r w:rsidRPr="00FD6E15">
        <w:rPr>
          <w:rStyle w:val="oj-bold"/>
          <w:bCs/>
          <w:lang w:val="ro-MD"/>
        </w:rPr>
        <w:t>4.3.3.</w:t>
      </w:r>
      <w:r w:rsidRPr="00FD6E15">
        <w:rPr>
          <w:lang w:val="ro-MD"/>
        </w:rPr>
        <w:t xml:space="preserve"> Numărul de eșantioane-increment: 100.</w:t>
      </w:r>
    </w:p>
    <w:p w14:paraId="017B1730" w14:textId="77777777" w:rsidR="00FE47AF" w:rsidRPr="00FD6E15" w:rsidRDefault="00FE47AF" w:rsidP="00FE47AF">
      <w:pPr>
        <w:pStyle w:val="oj-ti-grseq-1"/>
        <w:shd w:val="clear" w:color="auto" w:fill="FFFFFF"/>
        <w:spacing w:before="0" w:beforeAutospacing="0" w:after="0" w:afterAutospacing="0" w:line="276" w:lineRule="auto"/>
        <w:ind w:firstLine="709"/>
        <w:contextualSpacing/>
        <w:jc w:val="both"/>
        <w:rPr>
          <w:rStyle w:val="oj-bold"/>
          <w:bCs/>
          <w:lang w:val="ro-MD"/>
        </w:rPr>
      </w:pPr>
      <w:r w:rsidRPr="00FD6E15">
        <w:rPr>
          <w:rStyle w:val="oj-bold"/>
          <w:bCs/>
          <w:lang w:val="ro-MD"/>
        </w:rPr>
        <w:t>4.3.4.</w:t>
      </w:r>
      <w:r w:rsidRPr="00FD6E15">
        <w:rPr>
          <w:lang w:val="ro-MD"/>
        </w:rPr>
        <w:t xml:space="preserve"> Eșantionul reunit, cu o greutate = 20 kg, se amestecă și se împarte în două eșantioane de laborator egale cu o greutate de 10 kg înainte de măcinare [nu este necesară împărțirea în două eșantioane de laborator în cazul alunelor de pământ (arahidelor), al sâmburilor de caise, al fructelor în coajă lemnoasă și al mirodeniilor uscate cu granulozitate mare care fac obiectul unei sortări ulterioare sau al unui alt tratament fizic și în cazul în care există o instalație care permite omogenizarea unui eșantion de 20 kg].</w:t>
      </w:r>
    </w:p>
    <w:p w14:paraId="6A35301A" w14:textId="225ED9A0" w:rsidR="00FE47AF" w:rsidRPr="00FD6E15" w:rsidRDefault="00FE47AF" w:rsidP="00FE47AF">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4.3.5.</w:t>
      </w:r>
      <w:r w:rsidRPr="00FD6E15">
        <w:rPr>
          <w:lang w:val="ro-MD"/>
        </w:rPr>
        <w:t xml:space="preserve"> Fiecare eșantion de laborator de 10 kg se macină fin separat și se amestecă temeinic pentru a se obține o omogenizare completă, în conformitate cu dispozițiile din anexa </w:t>
      </w:r>
      <w:r w:rsidR="00227558" w:rsidRPr="00FD6E15">
        <w:rPr>
          <w:lang w:val="ro-MD"/>
        </w:rPr>
        <w:t>nr.2</w:t>
      </w:r>
      <w:r w:rsidRPr="00FD6E15">
        <w:rPr>
          <w:lang w:val="ro-MD"/>
        </w:rPr>
        <w:t>.</w:t>
      </w:r>
    </w:p>
    <w:p w14:paraId="158340F9" w14:textId="4E199D91" w:rsidR="00FE47AF" w:rsidRPr="00FD6E15" w:rsidRDefault="00FE47AF" w:rsidP="004D03F3">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4.3.6. </w:t>
      </w:r>
      <w:r w:rsidRPr="00FD6E15">
        <w:rPr>
          <w:lang w:val="ro-MD"/>
        </w:rPr>
        <w:t>Dacă nu este posibilă aplicarea metodei de eșantionare prevăzute mai sus, din cauza consecințelor comerciale pe care le-ar avea deteriorarea lotului (din cauza formei ambalajului, din cauza mijlocului de transport), se poate aplica o altă metodă de eșantionare, cu condiția ca aceasta să fie cât se poate de reprezentativă și descrisă și documen</w:t>
      </w:r>
      <w:r w:rsidR="00227558" w:rsidRPr="00FD6E15">
        <w:rPr>
          <w:lang w:val="ro-MD"/>
        </w:rPr>
        <w:t>ta</w:t>
      </w:r>
      <w:r w:rsidRPr="00FD6E15">
        <w:rPr>
          <w:lang w:val="ro-MD"/>
        </w:rPr>
        <w:t>tă integral.</w:t>
      </w:r>
    </w:p>
    <w:p w14:paraId="67604222" w14:textId="77777777" w:rsidR="0092688A" w:rsidRPr="00FD6E15" w:rsidRDefault="005442B8" w:rsidP="004D03F3">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92688A" w:rsidRPr="00FD6E15">
        <w:rPr>
          <w:b/>
          <w:bCs/>
          <w:lang w:val="ro-MD"/>
        </w:rPr>
        <w:t>.4.</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alunelor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arahidelor),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sâmburilor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caise,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coajă</w:t>
      </w:r>
      <w:r w:rsidR="00E372B6" w:rsidRPr="00FD6E15">
        <w:rPr>
          <w:rStyle w:val="oj-bold"/>
          <w:b/>
          <w:bCs/>
          <w:lang w:val="ro-MD"/>
        </w:rPr>
        <w:t xml:space="preserve"> </w:t>
      </w:r>
      <w:r w:rsidR="0092688A" w:rsidRPr="00FD6E15">
        <w:rPr>
          <w:rStyle w:val="oj-bold"/>
          <w:b/>
          <w:bCs/>
          <w:lang w:val="ro-MD"/>
        </w:rPr>
        <w:t>lemnoasă</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72D5FC99" w14:textId="77777777" w:rsidR="0092688A" w:rsidRPr="00FD6E15" w:rsidRDefault="004D03F3" w:rsidP="004D03F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4.4.1. </w:t>
      </w:r>
      <w:r w:rsidR="0092688A" w:rsidRPr="00FD6E15">
        <w:rPr>
          <w:lang w:val="ro-MD"/>
        </w:rPr>
        <w:t>Numărul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minimum</w:t>
      </w:r>
      <w:r w:rsidR="00E372B6" w:rsidRPr="00FD6E15">
        <w:rPr>
          <w:lang w:val="ro-MD"/>
        </w:rPr>
        <w:t xml:space="preserve"> </w:t>
      </w:r>
      <w:r w:rsidR="0092688A" w:rsidRPr="00FD6E15">
        <w:rPr>
          <w:lang w:val="ro-MD"/>
        </w:rPr>
        <w:t>10</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maximum</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p>
    <w:p w14:paraId="16486927" w14:textId="14296313" w:rsidR="0092688A" w:rsidRPr="00FD6E15" w:rsidRDefault="004D03F3" w:rsidP="004D03F3">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împărțirea</w:t>
      </w:r>
      <w:r w:rsidR="00E372B6" w:rsidRPr="00FD6E15">
        <w:rPr>
          <w:lang w:val="ro-MD"/>
        </w:rPr>
        <w:t xml:space="preserve"> </w:t>
      </w:r>
      <w:r w:rsidR="0092688A" w:rsidRPr="00FD6E15">
        <w:rPr>
          <w:lang w:val="ro-MD"/>
        </w:rPr>
        <w:t>ulterioară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227558" w:rsidRPr="00FD6E15">
        <w:rPr>
          <w:lang w:val="ro-MD"/>
        </w:rPr>
        <w:t>datele din tabelul nr. 9</w:t>
      </w:r>
      <w:r w:rsidR="0092688A" w:rsidRPr="00FD6E15">
        <w:rPr>
          <w:lang w:val="ro-MD"/>
        </w:rPr>
        <w:t>.</w:t>
      </w:r>
    </w:p>
    <w:p w14:paraId="72F6C279"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4D03F3" w:rsidRPr="00FD6E15">
        <w:rPr>
          <w:rStyle w:val="oj-italic"/>
          <w:i/>
          <w:iCs/>
          <w:lang w:val="ro-MD"/>
        </w:rPr>
        <w:t xml:space="preserve">nr. 9.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subdiviziuni</w:t>
      </w:r>
      <w:r w:rsidR="00E372B6" w:rsidRPr="00FD6E15">
        <w:rPr>
          <w:rStyle w:val="oj-bold"/>
          <w:b/>
          <w:bCs/>
          <w:lang w:val="ro-MD"/>
        </w:rPr>
        <w:t xml:space="preserve"> </w:t>
      </w:r>
      <w:r w:rsidRPr="00FD6E15">
        <w:rPr>
          <w:rStyle w:val="oj-bold"/>
          <w:b/>
          <w:bCs/>
          <w:lang w:val="ro-MD"/>
        </w:rPr>
        <w:t>ale</w:t>
      </w:r>
      <w:r w:rsidR="00E372B6" w:rsidRPr="00FD6E15">
        <w:rPr>
          <w:rStyle w:val="oj-bold"/>
          <w:b/>
          <w:bCs/>
          <w:lang w:val="ro-MD"/>
        </w:rPr>
        <w:t xml:space="preserve"> </w:t>
      </w:r>
      <w:r w:rsidRPr="00FD6E15">
        <w:rPr>
          <w:rStyle w:val="oj-bold"/>
          <w:b/>
          <w:bCs/>
          <w:lang w:val="ro-MD"/>
        </w:rPr>
        <w:t>eșantionului</w:t>
      </w:r>
      <w:r w:rsidR="00E372B6" w:rsidRPr="00FD6E15">
        <w:rPr>
          <w:rStyle w:val="oj-bold"/>
          <w:b/>
          <w:bCs/>
          <w:lang w:val="ro-MD"/>
        </w:rPr>
        <w:t xml:space="preserve"> </w:t>
      </w:r>
      <w:r w:rsidRPr="00FD6E15">
        <w:rPr>
          <w:rStyle w:val="oj-bold"/>
          <w:b/>
          <w:bCs/>
          <w:lang w:val="ro-MD"/>
        </w:rPr>
        <w:t>reunit</w:t>
      </w:r>
    </w:p>
    <w:tbl>
      <w:tblPr>
        <w:tblW w:w="502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10"/>
        <w:gridCol w:w="2821"/>
        <w:gridCol w:w="3560"/>
        <w:gridCol w:w="1693"/>
      </w:tblGrid>
      <w:tr w:rsidR="0092688A" w:rsidRPr="00FD6E15" w14:paraId="77633101"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8F9CD5" w14:textId="77777777" w:rsidR="005442B8" w:rsidRPr="00FD6E15" w:rsidRDefault="0092688A" w:rsidP="005442B8">
            <w:pPr>
              <w:pStyle w:val="oj-tbl-hdr"/>
              <w:spacing w:before="0" w:beforeAutospacing="0" w:after="0" w:afterAutospacing="0"/>
              <w:ind w:right="193"/>
              <w:contextualSpacing/>
              <w:jc w:val="center"/>
              <w:rPr>
                <w:b/>
                <w:bCs/>
                <w:sz w:val="22"/>
                <w:szCs w:val="22"/>
                <w:lang w:val="ro-MD"/>
              </w:rPr>
            </w:pPr>
            <w:r w:rsidRPr="00FD6E15">
              <w:rPr>
                <w:b/>
                <w:bCs/>
                <w:sz w:val="22"/>
                <w:szCs w:val="22"/>
                <w:lang w:val="ro-MD"/>
              </w:rPr>
              <w:lastRenderedPageBreak/>
              <w:t>Greutatea</w:t>
            </w:r>
            <w:r w:rsidR="00E372B6" w:rsidRPr="00FD6E15">
              <w:rPr>
                <w:b/>
                <w:bCs/>
                <w:sz w:val="22"/>
                <w:szCs w:val="22"/>
                <w:lang w:val="ro-MD"/>
              </w:rPr>
              <w:t xml:space="preserve"> </w:t>
            </w:r>
            <w:r w:rsidRPr="00FD6E15">
              <w:rPr>
                <w:b/>
                <w:bCs/>
                <w:sz w:val="22"/>
                <w:szCs w:val="22"/>
                <w:lang w:val="ro-MD"/>
              </w:rPr>
              <w:t>lotului</w:t>
            </w:r>
            <w:r w:rsidR="005442B8" w:rsidRPr="00FD6E15">
              <w:rPr>
                <w:b/>
                <w:bCs/>
                <w:sz w:val="22"/>
                <w:szCs w:val="22"/>
                <w:lang w:val="ro-MD"/>
              </w:rPr>
              <w:t>,</w:t>
            </w:r>
          </w:p>
          <w:p w14:paraId="43808167" w14:textId="77777777" w:rsidR="0092688A" w:rsidRPr="00FD6E15" w:rsidRDefault="0092688A" w:rsidP="005442B8">
            <w:pPr>
              <w:pStyle w:val="oj-tbl-hdr"/>
              <w:spacing w:before="0" w:beforeAutospacing="0" w:after="0" w:afterAutospacing="0"/>
              <w:ind w:right="193"/>
              <w:contextualSpacing/>
              <w:jc w:val="center"/>
              <w:rPr>
                <w:b/>
                <w:bCs/>
                <w:sz w:val="22"/>
                <w:szCs w:val="22"/>
                <w:lang w:val="ro-MD"/>
              </w:rPr>
            </w:pP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12728" w14:textId="77777777" w:rsidR="0092688A" w:rsidRPr="00FD6E15" w:rsidRDefault="0092688A" w:rsidP="005442B8">
            <w:pPr>
              <w:pStyle w:val="oj-tbl-hdr"/>
              <w:spacing w:before="0" w:beforeAutospacing="0" w:after="0" w:afterAutospacing="0"/>
              <w:ind w:right="193"/>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p w14:paraId="45780219" w14:textId="77777777" w:rsidR="0092688A" w:rsidRPr="00FD6E15" w:rsidRDefault="0092688A" w:rsidP="004D03F3">
            <w:pPr>
              <w:pStyle w:val="oj-tbl-hdr"/>
              <w:spacing w:before="0" w:beforeAutospacing="0" w:after="0" w:afterAutospacing="0"/>
              <w:ind w:right="193"/>
              <w:contextualSpacing/>
              <w:jc w:val="center"/>
              <w:rPr>
                <w:b/>
                <w:bCs/>
                <w:sz w:val="22"/>
                <w:szCs w:val="22"/>
                <w:lang w:val="ro-MD"/>
              </w:rPr>
            </w:pP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ambalaje</w:t>
            </w:r>
            <w:r w:rsidR="00E372B6" w:rsidRPr="00FD6E15">
              <w:rPr>
                <w:b/>
                <w:bCs/>
                <w:sz w:val="22"/>
                <w:szCs w:val="22"/>
                <w:lang w:val="ro-MD"/>
              </w:rPr>
              <w:t xml:space="preserve"> </w:t>
            </w: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vânzarea</w:t>
            </w:r>
            <w:r w:rsidR="00E372B6" w:rsidRPr="00FD6E15">
              <w:rPr>
                <w:b/>
                <w:bCs/>
                <w:sz w:val="22"/>
                <w:szCs w:val="22"/>
                <w:lang w:val="ro-MD"/>
              </w:rPr>
              <w:t xml:space="preserve"> </w:t>
            </w:r>
            <w:r w:rsidRPr="00FD6E15">
              <w:rPr>
                <w:b/>
                <w:bCs/>
                <w:sz w:val="22"/>
                <w:szCs w:val="22"/>
                <w:lang w:val="ro-MD"/>
              </w:rPr>
              <w:t>cu</w:t>
            </w:r>
            <w:r w:rsidR="00E372B6" w:rsidRPr="00FD6E15">
              <w:rPr>
                <w:b/>
                <w:bCs/>
                <w:sz w:val="22"/>
                <w:szCs w:val="22"/>
                <w:lang w:val="ro-MD"/>
              </w:rPr>
              <w:t xml:space="preserve"> </w:t>
            </w:r>
            <w:r w:rsidRPr="00FD6E15">
              <w:rPr>
                <w:b/>
                <w:bCs/>
                <w:sz w:val="22"/>
                <w:szCs w:val="22"/>
                <w:lang w:val="ro-MD"/>
              </w:rPr>
              <w:t>amănuntul/individuale)</w:t>
            </w:r>
          </w:p>
        </w:tc>
        <w:tc>
          <w:tcPr>
            <w:tcW w:w="187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F54762" w14:textId="2037F5A4" w:rsidR="0092688A" w:rsidRPr="00FD6E15" w:rsidRDefault="0092688A" w:rsidP="00227558">
            <w:pPr>
              <w:pStyle w:val="oj-tbl-hdr"/>
              <w:spacing w:before="0" w:beforeAutospacing="0" w:after="0" w:afterAutospacing="0"/>
              <w:ind w:right="193"/>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227558" w:rsidRPr="00FD6E15">
              <w:rPr>
                <w:b/>
                <w:bCs/>
                <w:sz w:val="22"/>
                <w:szCs w:val="22"/>
                <w:lang w:val="ro-MD"/>
              </w:rPr>
              <w:t xml:space="preserve">, </w:t>
            </w:r>
            <w:r w:rsidRPr="00FD6E15">
              <w:rPr>
                <w:b/>
                <w:bCs/>
                <w:sz w:val="22"/>
                <w:szCs w:val="22"/>
                <w:lang w:val="ro-MD"/>
              </w:rPr>
              <w:t>kg</w:t>
            </w:r>
            <w:r w:rsidR="00E372B6" w:rsidRPr="00FD6E15">
              <w:rPr>
                <w:b/>
                <w:bCs/>
                <w:sz w:val="22"/>
                <w:szCs w:val="22"/>
                <w:lang w:val="ro-MD"/>
              </w:rPr>
              <w:t xml:space="preserve"> </w:t>
            </w:r>
            <w:r w:rsidRPr="00FD6E15">
              <w:rPr>
                <w:b/>
                <w:bCs/>
                <w:sz w:val="22"/>
                <w:szCs w:val="22"/>
                <w:lang w:val="ro-MD"/>
              </w:rPr>
              <w:t>(în</w:t>
            </w:r>
            <w:r w:rsidR="00E372B6" w:rsidRPr="00FD6E15">
              <w:rPr>
                <w:b/>
                <w:bCs/>
                <w:sz w:val="22"/>
                <w:szCs w:val="22"/>
                <w:lang w:val="ro-MD"/>
              </w:rPr>
              <w:t xml:space="preserve"> </w:t>
            </w:r>
            <w:r w:rsidRPr="00FD6E15">
              <w:rPr>
                <w:b/>
                <w:bCs/>
                <w:sz w:val="22"/>
                <w:szCs w:val="22"/>
                <w:lang w:val="ro-MD"/>
              </w:rPr>
              <w:t>cazul</w:t>
            </w:r>
            <w:r w:rsidR="00E372B6" w:rsidRPr="00FD6E15">
              <w:rPr>
                <w:b/>
                <w:bCs/>
                <w:sz w:val="22"/>
                <w:szCs w:val="22"/>
                <w:lang w:val="ro-MD"/>
              </w:rPr>
              <w:t xml:space="preserve"> </w:t>
            </w:r>
            <w:r w:rsidRPr="00FD6E15">
              <w:rPr>
                <w:b/>
                <w:bCs/>
                <w:sz w:val="22"/>
                <w:szCs w:val="22"/>
                <w:lang w:val="ro-MD"/>
              </w:rPr>
              <w:t>ambalajelor</w:t>
            </w:r>
            <w:r w:rsidR="00E372B6" w:rsidRPr="00FD6E15">
              <w:rPr>
                <w:b/>
                <w:bCs/>
                <w:sz w:val="22"/>
                <w:szCs w:val="22"/>
                <w:lang w:val="ro-MD"/>
              </w:rPr>
              <w:t xml:space="preserve"> </w:t>
            </w:r>
            <w:r w:rsidRPr="00FD6E15">
              <w:rPr>
                <w:b/>
                <w:bCs/>
                <w:sz w:val="22"/>
                <w:szCs w:val="22"/>
                <w:lang w:val="ro-MD"/>
              </w:rPr>
              <w:t>pentru</w:t>
            </w:r>
            <w:r w:rsidR="00E372B6" w:rsidRPr="00FD6E15">
              <w:rPr>
                <w:b/>
                <w:bCs/>
                <w:sz w:val="22"/>
                <w:szCs w:val="22"/>
                <w:lang w:val="ro-MD"/>
              </w:rPr>
              <w:t xml:space="preserve"> </w:t>
            </w:r>
            <w:r w:rsidRPr="00FD6E15">
              <w:rPr>
                <w:b/>
                <w:bCs/>
                <w:sz w:val="22"/>
                <w:szCs w:val="22"/>
                <w:lang w:val="ro-MD"/>
              </w:rPr>
              <w:t>vânzarea</w:t>
            </w:r>
            <w:r w:rsidR="00E372B6" w:rsidRPr="00FD6E15">
              <w:rPr>
                <w:b/>
                <w:bCs/>
                <w:sz w:val="22"/>
                <w:szCs w:val="22"/>
                <w:lang w:val="ro-MD"/>
              </w:rPr>
              <w:t xml:space="preserve"> </w:t>
            </w:r>
            <w:r w:rsidRPr="00FD6E15">
              <w:rPr>
                <w:b/>
                <w:bCs/>
                <w:sz w:val="22"/>
                <w:szCs w:val="22"/>
                <w:lang w:val="ro-MD"/>
              </w:rPr>
              <w:t>cu</w:t>
            </w:r>
            <w:r w:rsidR="00E372B6" w:rsidRPr="00FD6E15">
              <w:rPr>
                <w:b/>
                <w:bCs/>
                <w:sz w:val="22"/>
                <w:szCs w:val="22"/>
                <w:lang w:val="ro-MD"/>
              </w:rPr>
              <w:t xml:space="preserve"> </w:t>
            </w:r>
            <w:r w:rsidRPr="00FD6E15">
              <w:rPr>
                <w:b/>
                <w:bCs/>
                <w:sz w:val="22"/>
                <w:szCs w:val="22"/>
                <w:lang w:val="ro-MD"/>
              </w:rPr>
              <w:t>amănuntul/individuale,</w:t>
            </w:r>
            <w:r w:rsidR="00E372B6" w:rsidRPr="00FD6E15">
              <w:rPr>
                <w:b/>
                <w:bCs/>
                <w:sz w:val="22"/>
                <w:szCs w:val="22"/>
                <w:lang w:val="ro-MD"/>
              </w:rPr>
              <w:t xml:space="preserve"> </w:t>
            </w: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372B6" w:rsidRPr="00FD6E15">
              <w:rPr>
                <w:b/>
                <w:bCs/>
                <w:sz w:val="22"/>
                <w:szCs w:val="22"/>
                <w:lang w:val="ro-MD"/>
              </w:rPr>
              <w:t xml:space="preserve"> </w:t>
            </w:r>
            <w:r w:rsidRPr="00FD6E15">
              <w:rPr>
                <w:b/>
                <w:bCs/>
                <w:sz w:val="22"/>
                <w:szCs w:val="22"/>
                <w:lang w:val="ro-MD"/>
              </w:rPr>
              <w:t>poate</w:t>
            </w:r>
            <w:r w:rsidR="00E372B6" w:rsidRPr="00FD6E15">
              <w:rPr>
                <w:b/>
                <w:bCs/>
                <w:sz w:val="22"/>
                <w:szCs w:val="22"/>
                <w:lang w:val="ro-MD"/>
              </w:rPr>
              <w:t xml:space="preserve"> </w:t>
            </w:r>
            <w:r w:rsidRPr="00FD6E15">
              <w:rPr>
                <w:b/>
                <w:bCs/>
                <w:sz w:val="22"/>
                <w:szCs w:val="22"/>
                <w:lang w:val="ro-MD"/>
              </w:rPr>
              <w:t>fi</w:t>
            </w:r>
            <w:r w:rsidR="00E372B6" w:rsidRPr="00FD6E15">
              <w:rPr>
                <w:b/>
                <w:bCs/>
                <w:sz w:val="22"/>
                <w:szCs w:val="22"/>
                <w:lang w:val="ro-MD"/>
              </w:rPr>
              <w:t xml:space="preserve"> </w:t>
            </w:r>
            <w:r w:rsidRPr="00FD6E15">
              <w:rPr>
                <w:b/>
                <w:bCs/>
                <w:sz w:val="22"/>
                <w:szCs w:val="22"/>
                <w:lang w:val="ro-MD"/>
              </w:rPr>
              <w:t>diferită)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04D53" w14:textId="77777777" w:rsidR="0092688A" w:rsidRPr="00FD6E15" w:rsidRDefault="0092688A" w:rsidP="005442B8">
            <w:pPr>
              <w:pStyle w:val="oj-tbl-hdr"/>
              <w:spacing w:before="0" w:beforeAutospacing="0" w:after="0" w:afterAutospacing="0"/>
              <w:ind w:right="193"/>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laborator</w:t>
            </w:r>
            <w:r w:rsidR="00E372B6" w:rsidRPr="00FD6E15">
              <w:rPr>
                <w:b/>
                <w:bCs/>
                <w:sz w:val="22"/>
                <w:szCs w:val="22"/>
                <w:lang w:val="ro-MD"/>
              </w:rPr>
              <w:t xml:space="preserve"> </w:t>
            </w:r>
            <w:r w:rsidRPr="00FD6E15">
              <w:rPr>
                <w:b/>
                <w:bCs/>
                <w:sz w:val="22"/>
                <w:szCs w:val="22"/>
                <w:lang w:val="ro-MD"/>
              </w:rPr>
              <w:t>din</w:t>
            </w:r>
            <w:r w:rsidR="00E372B6" w:rsidRPr="00FD6E15">
              <w:rPr>
                <w:b/>
                <w:bCs/>
                <w:sz w:val="22"/>
                <w:szCs w:val="22"/>
                <w:lang w:val="ro-MD"/>
              </w:rPr>
              <w:t xml:space="preserve"> </w:t>
            </w:r>
            <w:r w:rsidRPr="00FD6E15">
              <w:rPr>
                <w:b/>
                <w:bCs/>
                <w:sz w:val="22"/>
                <w:szCs w:val="22"/>
                <w:lang w:val="ro-MD"/>
              </w:rPr>
              <w:t>eșantionul</w:t>
            </w:r>
            <w:r w:rsidR="00E372B6" w:rsidRPr="00FD6E15">
              <w:rPr>
                <w:b/>
                <w:bCs/>
                <w:sz w:val="22"/>
                <w:szCs w:val="22"/>
                <w:lang w:val="ro-MD"/>
              </w:rPr>
              <w:t xml:space="preserve"> </w:t>
            </w:r>
            <w:r w:rsidRPr="00FD6E15">
              <w:rPr>
                <w:b/>
                <w:bCs/>
                <w:sz w:val="22"/>
                <w:szCs w:val="22"/>
                <w:lang w:val="ro-MD"/>
              </w:rPr>
              <w:t>reunit</w:t>
            </w:r>
          </w:p>
        </w:tc>
      </w:tr>
      <w:tr w:rsidR="0092688A" w:rsidRPr="00FD6E15" w14:paraId="76D16903"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335BFAFC"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B866B1"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3F4889A4"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D51D49"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59A3896A"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5AB67CB8"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DB7696"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15</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6F6126DD"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1CEC56"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359A4A6C"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71DB902E"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0,2</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372B67"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20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5288B71A"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E5527C"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27F5C507"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7B25CFDF"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49884"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30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697BFF8E"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07D150"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63BFE174"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1A9464A7"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E61C9B"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40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1BE43A28"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8</w:t>
            </w:r>
            <w:r w:rsidR="00E372B6" w:rsidRPr="00FD6E15">
              <w:rPr>
                <w:sz w:val="22"/>
                <w:szCs w:val="22"/>
                <w:lang w:val="ro-MD"/>
              </w:rPr>
              <w:t xml:space="preserve"> </w:t>
            </w:r>
            <w:r w:rsidRPr="00FD6E15">
              <w:rPr>
                <w:sz w:val="22"/>
                <w:szCs w:val="22"/>
                <w:lang w:val="ro-MD"/>
              </w:rPr>
              <w:t>(-&lt;</w:t>
            </w:r>
            <w:r w:rsidR="00E372B6" w:rsidRPr="00FD6E15">
              <w:rPr>
                <w:sz w:val="22"/>
                <w:szCs w:val="22"/>
                <w:lang w:val="ro-MD"/>
              </w:rPr>
              <w:t xml:space="preserve"> </w:t>
            </w:r>
            <w:r w:rsidRPr="00FD6E15">
              <w:rPr>
                <w:sz w:val="22"/>
                <w:szCs w:val="22"/>
                <w:lang w:val="ro-MD"/>
              </w:rPr>
              <w:t>12</w:t>
            </w:r>
            <w:r w:rsidR="00E372B6" w:rsidRPr="00FD6E15">
              <w:rPr>
                <w:sz w:val="22"/>
                <w:szCs w:val="22"/>
                <w:lang w:val="ro-MD"/>
              </w:rPr>
              <w:t xml:space="preserve">  </w:t>
            </w:r>
            <w:r w:rsidRPr="00FD6E15">
              <w:rPr>
                <w:sz w:val="22"/>
                <w:szCs w:val="22"/>
                <w:lang w:val="ro-MD"/>
              </w:rPr>
              <w:t>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97CDD3"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(nu</w:t>
            </w:r>
            <w:r w:rsidR="00E372B6" w:rsidRPr="00FD6E15">
              <w:rPr>
                <w:sz w:val="22"/>
                <w:szCs w:val="22"/>
                <w:lang w:val="ro-MD"/>
              </w:rPr>
              <w:t xml:space="preserve"> </w:t>
            </w:r>
            <w:r w:rsidRPr="00FD6E15">
              <w:rPr>
                <w:sz w:val="22"/>
                <w:szCs w:val="22"/>
                <w:lang w:val="ro-MD"/>
              </w:rPr>
              <w:t>se</w:t>
            </w:r>
            <w:r w:rsidR="00E372B6" w:rsidRPr="00FD6E15">
              <w:rPr>
                <w:sz w:val="22"/>
                <w:szCs w:val="22"/>
                <w:lang w:val="ro-MD"/>
              </w:rPr>
              <w:t xml:space="preserve"> </w:t>
            </w:r>
            <w:r w:rsidRPr="00FD6E15">
              <w:rPr>
                <w:sz w:val="22"/>
                <w:szCs w:val="22"/>
                <w:lang w:val="ro-MD"/>
              </w:rPr>
              <w:t>împarte)</w:t>
            </w:r>
          </w:p>
        </w:tc>
      </w:tr>
      <w:tr w:rsidR="0092688A" w:rsidRPr="00FD6E15" w14:paraId="478F20C0"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53391C1F"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2,0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F8AA33"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60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6EA657AB"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7E1F99"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2</w:t>
            </w:r>
          </w:p>
        </w:tc>
      </w:tr>
      <w:tr w:rsidR="0092688A" w:rsidRPr="00FD6E15" w14:paraId="7782A479"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58E83C71"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639AF5"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80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683C9606"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544908"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2</w:t>
            </w:r>
          </w:p>
        </w:tc>
      </w:tr>
      <w:tr w:rsidR="0092688A" w:rsidRPr="00FD6E15" w14:paraId="30E1A503" w14:textId="77777777" w:rsidTr="00227558">
        <w:trPr>
          <w:jc w:val="center"/>
        </w:trPr>
        <w:tc>
          <w:tcPr>
            <w:tcW w:w="743" w:type="pct"/>
            <w:tcBorders>
              <w:top w:val="single" w:sz="6" w:space="0" w:color="000000"/>
              <w:left w:val="single" w:sz="6" w:space="0" w:color="000000"/>
              <w:bottom w:val="single" w:sz="6" w:space="0" w:color="000000"/>
              <w:right w:val="single" w:sz="6" w:space="0" w:color="000000"/>
            </w:tcBorders>
            <w:shd w:val="clear" w:color="auto" w:fill="auto"/>
            <w:hideMark/>
          </w:tcPr>
          <w:p w14:paraId="69ECBDCD"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3A4773"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100</w:t>
            </w:r>
          </w:p>
        </w:tc>
        <w:tc>
          <w:tcPr>
            <w:tcW w:w="1877" w:type="pct"/>
            <w:tcBorders>
              <w:top w:val="single" w:sz="6" w:space="0" w:color="000000"/>
              <w:left w:val="single" w:sz="6" w:space="0" w:color="000000"/>
              <w:bottom w:val="single" w:sz="6" w:space="0" w:color="000000"/>
              <w:right w:val="single" w:sz="6" w:space="0" w:color="000000"/>
            </w:tcBorders>
            <w:shd w:val="clear" w:color="auto" w:fill="auto"/>
            <w:hideMark/>
          </w:tcPr>
          <w:p w14:paraId="68D3E8C8"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9630FA" w14:textId="77777777" w:rsidR="0092688A" w:rsidRPr="00FD6E15" w:rsidRDefault="0092688A" w:rsidP="005442B8">
            <w:pPr>
              <w:pStyle w:val="oj-tbl-num"/>
              <w:spacing w:before="0" w:beforeAutospacing="0" w:after="0" w:afterAutospacing="0"/>
              <w:ind w:right="25"/>
              <w:contextualSpacing/>
              <w:jc w:val="both"/>
              <w:rPr>
                <w:sz w:val="22"/>
                <w:szCs w:val="22"/>
                <w:lang w:val="ro-MD"/>
              </w:rPr>
            </w:pPr>
            <w:r w:rsidRPr="00FD6E15">
              <w:rPr>
                <w:sz w:val="22"/>
                <w:szCs w:val="22"/>
                <w:lang w:val="ro-MD"/>
              </w:rPr>
              <w:t>2</w:t>
            </w:r>
          </w:p>
        </w:tc>
      </w:tr>
    </w:tbl>
    <w:p w14:paraId="5B8434C9" w14:textId="77777777" w:rsidR="0092688A" w:rsidRPr="00FD6E15" w:rsidRDefault="0092688A" w:rsidP="0092688A">
      <w:pPr>
        <w:shd w:val="clear" w:color="auto" w:fill="FFFFFF"/>
        <w:rPr>
          <w:rFonts w:ascii="Times New Roman" w:hAnsi="Times New Roman" w:cs="Times New Roman"/>
          <w:vanish/>
          <w:lang w:val="ro-MD"/>
        </w:rPr>
      </w:pPr>
    </w:p>
    <w:p w14:paraId="79E9F4E8" w14:textId="77777777" w:rsidR="004D03F3" w:rsidRPr="00FD6E15" w:rsidRDefault="004D03F3" w:rsidP="00DA5094">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4.4.3. Eșantionul reunit, cu o greutate ≤ 20 kg, se amestecă și, dacă este necesar, se împarte în două eșantioane de laborator egale cu o greutate ≤ 10 kg înainte de măcinare [nu este necesară împărțirea în două eșantioane de laborator în cazul alunelor de pământ (arahidelor), al sâmburilor de caise, al fructelor în coajă lemnoasă și al mirodeniilor uscate cu granulozitate mare care fac obiectul unui tratament ulterior de sortare sau al altui tratament fizic și în cazul în care există o instalație care permite omogenizarea eșantioanelor cu o greutate de maximum 20 kg].</w:t>
      </w:r>
    </w:p>
    <w:p w14:paraId="1F656C15" w14:textId="77777777" w:rsidR="004D03F3" w:rsidRPr="00FD6E15" w:rsidRDefault="004D03F3" w:rsidP="00DA5094">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4.4.4. În cazurile în care eșantionul reunit cântărește mai puțin de 20 kg, eșantionul reunit se împarte în eșantioane de laborator conform următoarei îndrumări:</w:t>
      </w:r>
    </w:p>
    <w:p w14:paraId="10F02897" w14:textId="77777777" w:rsidR="004D03F3" w:rsidRPr="00FD6E15" w:rsidRDefault="004D03F3" w:rsidP="00DA5094">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4.4.4.1. &lt; 12 kg: nu se împarte în probe de laborator;</w:t>
      </w:r>
    </w:p>
    <w:p w14:paraId="6851DCDB" w14:textId="77777777" w:rsidR="004D03F3" w:rsidRPr="00FD6E15" w:rsidRDefault="004D03F3" w:rsidP="00DA5094">
      <w:pPr>
        <w:shd w:val="clear" w:color="auto" w:fill="FFFFFF"/>
        <w:spacing w:after="0" w:line="276" w:lineRule="auto"/>
        <w:ind w:firstLine="709"/>
        <w:contextualSpacing/>
        <w:jc w:val="both"/>
        <w:rPr>
          <w:rFonts w:ascii="Times New Roman" w:hAnsi="Times New Roman" w:cs="Times New Roman"/>
          <w:vanish/>
          <w:sz w:val="24"/>
          <w:szCs w:val="24"/>
          <w:lang w:val="ro-MD"/>
        </w:rPr>
      </w:pPr>
      <w:r w:rsidRPr="00FD6E15">
        <w:rPr>
          <w:rFonts w:ascii="Times New Roman" w:hAnsi="Times New Roman" w:cs="Times New Roman"/>
          <w:sz w:val="24"/>
          <w:szCs w:val="24"/>
          <w:lang w:val="ro-MD"/>
        </w:rPr>
        <w:t>4.4.4.2. ≥ 12 kg: se împarte în două probe de laborator.</w:t>
      </w:r>
    </w:p>
    <w:p w14:paraId="279299A6" w14:textId="4F394B7F" w:rsidR="0092688A" w:rsidRPr="00FD6E15" w:rsidRDefault="004D03F3" w:rsidP="00DA5094">
      <w:pPr>
        <w:shd w:val="clear" w:color="auto" w:fill="FFFFFF"/>
        <w:spacing w:after="0" w:line="276" w:lineRule="auto"/>
        <w:ind w:firstLine="709"/>
        <w:contextualSpacing/>
        <w:jc w:val="both"/>
        <w:rPr>
          <w:rFonts w:ascii="Times New Roman" w:hAnsi="Times New Roman" w:cs="Times New Roman"/>
          <w:sz w:val="24"/>
          <w:szCs w:val="24"/>
          <w:lang w:val="ro-MD"/>
        </w:rPr>
      </w:pPr>
      <w:r w:rsidRPr="00FD6E15">
        <w:rPr>
          <w:rFonts w:ascii="Times New Roman" w:hAnsi="Times New Roman" w:cs="Times New Roman"/>
          <w:sz w:val="24"/>
          <w:szCs w:val="24"/>
          <w:lang w:val="ro-MD"/>
        </w:rPr>
        <w:t xml:space="preserve">4.4.5. Fiecare eșantion de laborator se macină fin separat și se amestecă temeinic pentru a se obține o omogenizare completă, în conformitate cu dispozițiile din anexa </w:t>
      </w:r>
      <w:r w:rsidR="006A12B3" w:rsidRPr="00FD6E15">
        <w:rPr>
          <w:rFonts w:ascii="Times New Roman" w:hAnsi="Times New Roman" w:cs="Times New Roman"/>
          <w:sz w:val="24"/>
          <w:szCs w:val="24"/>
          <w:lang w:val="ro-MD"/>
        </w:rPr>
        <w:t>nr. 2</w:t>
      </w:r>
      <w:r w:rsidRPr="00FD6E15">
        <w:rPr>
          <w:rFonts w:ascii="Times New Roman" w:hAnsi="Times New Roman" w:cs="Times New Roman"/>
          <w:sz w:val="24"/>
          <w:szCs w:val="24"/>
          <w:lang w:val="ro-MD"/>
        </w:rPr>
        <w:t>.</w:t>
      </w:r>
    </w:p>
    <w:p w14:paraId="3E1D31D9" w14:textId="77777777" w:rsidR="004D03F3" w:rsidRPr="00FD6E15" w:rsidRDefault="004D03F3" w:rsidP="00DA5094">
      <w:pPr>
        <w:shd w:val="clear" w:color="auto" w:fill="FFFFFF"/>
        <w:spacing w:after="0" w:line="276" w:lineRule="auto"/>
        <w:ind w:firstLine="709"/>
        <w:contextualSpacing/>
        <w:jc w:val="both"/>
        <w:rPr>
          <w:rFonts w:ascii="Times New Roman" w:hAnsi="Times New Roman" w:cs="Times New Roman"/>
          <w:vanish/>
          <w:sz w:val="24"/>
          <w:szCs w:val="24"/>
          <w:lang w:val="ro-MD"/>
        </w:rPr>
      </w:pPr>
      <w:r w:rsidRPr="00FD6E15">
        <w:rPr>
          <w:rFonts w:ascii="Times New Roman" w:hAnsi="Times New Roman" w:cs="Times New Roman"/>
          <w:sz w:val="24"/>
          <w:szCs w:val="24"/>
          <w:lang w:val="ro-MD"/>
        </w:rPr>
        <w:t>4.4.6. Dacă nu este posibilă aplicarea metodei de eșantionare prevăzute mai sus, din cauza consecințelor comerciale inacceptabile pe care le-ar avea deteriorarea lotului (din cauza formei ambalajului, din cauza mijlocului de transport etc.), se poate aplica o altă metodă de eșantionare, cu condiția ca aceasta să fie cât se poate de reprezentativă și să fie descrisă și documentă integral.</w:t>
      </w:r>
    </w:p>
    <w:p w14:paraId="010E22AF" w14:textId="77777777" w:rsidR="0092688A" w:rsidRPr="00FD6E15" w:rsidRDefault="005442B8" w:rsidP="00785176">
      <w:pPr>
        <w:pStyle w:val="oj-ti-grseq-1"/>
        <w:shd w:val="clear" w:color="auto" w:fill="FFFFFF"/>
        <w:spacing w:before="0" w:beforeAutospacing="0" w:after="0" w:afterAutospacing="0"/>
        <w:ind w:firstLine="709"/>
        <w:contextualSpacing/>
        <w:jc w:val="both"/>
        <w:rPr>
          <w:b/>
          <w:bCs/>
          <w:lang w:val="ro-MD"/>
        </w:rPr>
      </w:pPr>
      <w:r w:rsidRPr="00FD6E15">
        <w:rPr>
          <w:b/>
          <w:bCs/>
          <w:lang w:val="ro-MD"/>
        </w:rPr>
        <w:t>4</w:t>
      </w:r>
      <w:r w:rsidR="0092688A" w:rsidRPr="00FD6E15">
        <w:rPr>
          <w:b/>
          <w:bCs/>
          <w:lang w:val="ro-MD"/>
        </w:rPr>
        <w:t>.5.</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uleiului</w:t>
      </w:r>
      <w:r w:rsidR="00E372B6" w:rsidRPr="00FD6E15">
        <w:rPr>
          <w:rStyle w:val="oj-bold"/>
          <w:b/>
          <w:bCs/>
          <w:lang w:val="ro-MD"/>
        </w:rPr>
        <w:t xml:space="preserve"> </w:t>
      </w:r>
      <w:r w:rsidR="00DA5094" w:rsidRPr="00FD6E15">
        <w:rPr>
          <w:rStyle w:val="oj-bold"/>
          <w:b/>
          <w:bCs/>
          <w:lang w:val="ro-MD"/>
        </w:rPr>
        <w:t>vegetal</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alimentelor</w:t>
      </w:r>
      <w:r w:rsidR="00E372B6" w:rsidRPr="00FD6E15">
        <w:rPr>
          <w:rStyle w:val="oj-bold"/>
          <w:b/>
          <w:bCs/>
          <w:lang w:val="ro-MD"/>
        </w:rPr>
        <w:t xml:space="preserve"> </w:t>
      </w:r>
      <w:r w:rsidR="0092688A" w:rsidRPr="00FD6E15">
        <w:rPr>
          <w:rStyle w:val="oj-bold"/>
          <w:b/>
          <w:bCs/>
          <w:lang w:val="ro-MD"/>
        </w:rPr>
        <w:t>compuse</w:t>
      </w:r>
    </w:p>
    <w:p w14:paraId="165546AE" w14:textId="77777777" w:rsidR="0092688A" w:rsidRPr="00FD6E15" w:rsidRDefault="005442B8" w:rsidP="00785176">
      <w:pPr>
        <w:pStyle w:val="oj-ti-grseq-1"/>
        <w:shd w:val="clear" w:color="auto" w:fill="FFFFFF"/>
        <w:spacing w:before="0" w:beforeAutospacing="0" w:after="0" w:afterAutospacing="0"/>
        <w:ind w:firstLine="709"/>
        <w:contextualSpacing/>
        <w:jc w:val="both"/>
        <w:rPr>
          <w:rStyle w:val="oj-italic"/>
          <w:b/>
          <w:bCs/>
          <w:i/>
          <w:iCs/>
          <w:lang w:val="ro-MD"/>
        </w:rPr>
      </w:pPr>
      <w:r w:rsidRPr="00FD6E15">
        <w:rPr>
          <w:bCs/>
          <w:lang w:val="ro-MD"/>
        </w:rPr>
        <w:t>4</w:t>
      </w:r>
      <w:r w:rsidR="0092688A" w:rsidRPr="00FD6E15">
        <w:rPr>
          <w:bCs/>
          <w:lang w:val="ro-MD"/>
        </w:rPr>
        <w:t>.5.1.</w:t>
      </w:r>
      <w:r w:rsidR="00E372B6" w:rsidRPr="00FD6E15">
        <w:rPr>
          <w:b/>
          <w:bCs/>
          <w:lang w:val="ro-MD"/>
        </w:rPr>
        <w:t xml:space="preserve"> </w:t>
      </w:r>
      <w:r w:rsidR="0092688A" w:rsidRPr="00FD6E15">
        <w:rPr>
          <w:rStyle w:val="oj-italic"/>
          <w:b/>
          <w:bCs/>
          <w:i/>
          <w:iCs/>
          <w:lang w:val="ro-MD"/>
        </w:rPr>
        <w:t>Produse</w:t>
      </w:r>
      <w:r w:rsidR="00E372B6" w:rsidRPr="00FD6E15">
        <w:rPr>
          <w:rStyle w:val="oj-italic"/>
          <w:b/>
          <w:bCs/>
          <w:i/>
          <w:iCs/>
          <w:lang w:val="ro-MD"/>
        </w:rPr>
        <w:t xml:space="preserve"> </w:t>
      </w:r>
      <w:r w:rsidR="0092688A" w:rsidRPr="00FD6E15">
        <w:rPr>
          <w:rStyle w:val="oj-italic"/>
          <w:b/>
          <w:bCs/>
          <w:i/>
          <w:iCs/>
          <w:lang w:val="ro-MD"/>
        </w:rPr>
        <w:t>derivate/prelucrate</w:t>
      </w:r>
      <w:r w:rsidR="00E372B6" w:rsidRPr="00FD6E15">
        <w:rPr>
          <w:rStyle w:val="oj-italic"/>
          <w:b/>
          <w:bCs/>
          <w:i/>
          <w:iCs/>
          <w:lang w:val="ro-MD"/>
        </w:rPr>
        <w:t xml:space="preserve"> </w:t>
      </w:r>
      <w:r w:rsidR="0092688A" w:rsidRPr="00FD6E15">
        <w:rPr>
          <w:rStyle w:val="oj-italic"/>
          <w:b/>
          <w:bCs/>
          <w:i/>
          <w:iCs/>
          <w:lang w:val="ro-MD"/>
        </w:rPr>
        <w:t>(altele</w:t>
      </w:r>
      <w:r w:rsidR="00E372B6" w:rsidRPr="00FD6E15">
        <w:rPr>
          <w:rStyle w:val="oj-italic"/>
          <w:b/>
          <w:bCs/>
          <w:i/>
          <w:iCs/>
          <w:lang w:val="ro-MD"/>
        </w:rPr>
        <w:t xml:space="preserve"> </w:t>
      </w:r>
      <w:r w:rsidR="0092688A" w:rsidRPr="00FD6E15">
        <w:rPr>
          <w:rStyle w:val="oj-italic"/>
          <w:b/>
          <w:bCs/>
          <w:i/>
          <w:iCs/>
          <w:lang w:val="ro-MD"/>
        </w:rPr>
        <w:t>decât</w:t>
      </w:r>
      <w:r w:rsidR="00E372B6" w:rsidRPr="00FD6E15">
        <w:rPr>
          <w:rStyle w:val="oj-italic"/>
          <w:b/>
          <w:bCs/>
          <w:i/>
          <w:iCs/>
          <w:lang w:val="ro-MD"/>
        </w:rPr>
        <w:t xml:space="preserve"> </w:t>
      </w:r>
      <w:r w:rsidR="0092688A" w:rsidRPr="00FD6E15">
        <w:rPr>
          <w:rStyle w:val="oj-italic"/>
          <w:b/>
          <w:bCs/>
          <w:i/>
          <w:iCs/>
          <w:lang w:val="ro-MD"/>
        </w:rPr>
        <w:t>uleiul</w:t>
      </w:r>
      <w:r w:rsidR="00E372B6" w:rsidRPr="00FD6E15">
        <w:rPr>
          <w:rStyle w:val="oj-italic"/>
          <w:b/>
          <w:bCs/>
          <w:i/>
          <w:iCs/>
          <w:lang w:val="ro-MD"/>
        </w:rPr>
        <w:t xml:space="preserve"> </w:t>
      </w:r>
      <w:r w:rsidR="0092688A" w:rsidRPr="00FD6E15">
        <w:rPr>
          <w:rStyle w:val="oj-italic"/>
          <w:b/>
          <w:bCs/>
          <w:i/>
          <w:iCs/>
          <w:lang w:val="ro-MD"/>
        </w:rPr>
        <w:t>vegetal)</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mică,</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anume</w:t>
      </w:r>
      <w:r w:rsidR="00E372B6" w:rsidRPr="00FD6E15">
        <w:rPr>
          <w:rStyle w:val="oj-italic"/>
          <w:b/>
          <w:bCs/>
          <w:i/>
          <w:iCs/>
          <w:lang w:val="ro-MD"/>
        </w:rPr>
        <w:t xml:space="preserve"> </w:t>
      </w:r>
      <w:r w:rsidR="0092688A" w:rsidRPr="00FD6E15">
        <w:rPr>
          <w:rStyle w:val="oj-italic"/>
          <w:b/>
          <w:bCs/>
          <w:i/>
          <w:iCs/>
          <w:lang w:val="ro-MD"/>
        </w:rPr>
        <w:t>făină,</w:t>
      </w:r>
      <w:r w:rsidR="00E372B6" w:rsidRPr="00FD6E15">
        <w:rPr>
          <w:rStyle w:val="oj-italic"/>
          <w:b/>
          <w:bCs/>
          <w:i/>
          <w:iCs/>
          <w:lang w:val="ro-MD"/>
        </w:rPr>
        <w:t xml:space="preserve"> </w:t>
      </w:r>
      <w:r w:rsidR="0092688A" w:rsidRPr="00FD6E15">
        <w:rPr>
          <w:rStyle w:val="oj-italic"/>
          <w:b/>
          <w:bCs/>
          <w:i/>
          <w:iCs/>
          <w:lang w:val="ro-MD"/>
        </w:rPr>
        <w:t>unt</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arahide</w:t>
      </w:r>
      <w:r w:rsidR="00E372B6" w:rsidRPr="00FD6E15">
        <w:rPr>
          <w:rStyle w:val="oj-italic"/>
          <w:b/>
          <w:bCs/>
          <w:i/>
          <w:iCs/>
          <w:lang w:val="ro-MD"/>
        </w:rPr>
        <w:t xml:space="preserve"> </w:t>
      </w:r>
      <w:r w:rsidR="0092688A" w:rsidRPr="00FD6E15">
        <w:rPr>
          <w:rStyle w:val="oj-italic"/>
          <w:b/>
          <w:bCs/>
          <w:i/>
          <w:iCs/>
          <w:lang w:val="ro-MD"/>
        </w:rPr>
        <w:t>(distribuție</w:t>
      </w:r>
      <w:r w:rsidR="00E372B6" w:rsidRPr="00FD6E15">
        <w:rPr>
          <w:rStyle w:val="oj-italic"/>
          <w:b/>
          <w:bCs/>
          <w:i/>
          <w:iCs/>
          <w:lang w:val="ro-MD"/>
        </w:rPr>
        <w:t xml:space="preserve"> </w:t>
      </w:r>
      <w:r w:rsidR="0092688A" w:rsidRPr="00FD6E15">
        <w:rPr>
          <w:rStyle w:val="oj-italic"/>
          <w:b/>
          <w:bCs/>
          <w:i/>
          <w:iCs/>
          <w:lang w:val="ro-MD"/>
        </w:rPr>
        <w:t>omogenă</w:t>
      </w:r>
      <w:r w:rsidR="00E372B6" w:rsidRPr="00FD6E15">
        <w:rPr>
          <w:rStyle w:val="oj-italic"/>
          <w:b/>
          <w:bCs/>
          <w:i/>
          <w:iCs/>
          <w:lang w:val="ro-MD"/>
        </w:rPr>
        <w:t xml:space="preserve"> </w:t>
      </w:r>
      <w:r w:rsidR="0092688A" w:rsidRPr="00FD6E15">
        <w:rPr>
          <w:rStyle w:val="oj-italic"/>
          <w:b/>
          <w:bCs/>
          <w:i/>
          <w:iCs/>
          <w:lang w:val="ro-MD"/>
        </w:rPr>
        <w:t>a</w:t>
      </w:r>
      <w:r w:rsidR="00E372B6" w:rsidRPr="00FD6E15">
        <w:rPr>
          <w:rStyle w:val="oj-italic"/>
          <w:b/>
          <w:bCs/>
          <w:i/>
          <w:iCs/>
          <w:lang w:val="ro-MD"/>
        </w:rPr>
        <w:t xml:space="preserve"> </w:t>
      </w:r>
      <w:r w:rsidR="0092688A" w:rsidRPr="00FD6E15">
        <w:rPr>
          <w:rStyle w:val="oj-italic"/>
          <w:b/>
          <w:bCs/>
          <w:i/>
          <w:iCs/>
          <w:lang w:val="ro-MD"/>
        </w:rPr>
        <w:t>contaminării</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micotoxine)</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alimente</w:t>
      </w:r>
      <w:r w:rsidR="00E372B6" w:rsidRPr="00FD6E15">
        <w:rPr>
          <w:rStyle w:val="oj-italic"/>
          <w:b/>
          <w:bCs/>
          <w:i/>
          <w:iCs/>
          <w:lang w:val="ro-MD"/>
        </w:rPr>
        <w:t xml:space="preserve"> </w:t>
      </w:r>
      <w:r w:rsidR="0092688A" w:rsidRPr="00FD6E15">
        <w:rPr>
          <w:rStyle w:val="oj-italic"/>
          <w:b/>
          <w:bCs/>
          <w:i/>
          <w:iCs/>
          <w:lang w:val="ro-MD"/>
        </w:rPr>
        <w:t>compuse</w:t>
      </w:r>
    </w:p>
    <w:p w14:paraId="6085300A" w14:textId="77777777" w:rsidR="00DA5094" w:rsidRPr="00FD6E15" w:rsidRDefault="00DA5094" w:rsidP="00785176">
      <w:pPr>
        <w:pStyle w:val="oj-ti-grseq-1"/>
        <w:shd w:val="clear" w:color="auto" w:fill="FFFFFF"/>
        <w:spacing w:before="0" w:beforeAutospacing="0" w:after="0" w:afterAutospacing="0"/>
        <w:ind w:firstLine="709"/>
        <w:contextualSpacing/>
        <w:jc w:val="both"/>
        <w:rPr>
          <w:lang w:val="ro-MD"/>
        </w:rPr>
      </w:pPr>
      <w:r w:rsidRPr="00FD6E15">
        <w:rPr>
          <w:rStyle w:val="oj-italic"/>
          <w:bCs/>
          <w:iCs/>
          <w:lang w:val="ro-MD"/>
        </w:rPr>
        <w:t xml:space="preserve">4.5.1.1. </w:t>
      </w:r>
      <w:r w:rsidRPr="00FD6E15">
        <w:rPr>
          <w:lang w:val="ro-MD"/>
        </w:rPr>
        <w:t>Numărul de eșantioane-increment: 100; pentru loturile mai mici de 50 de tone, numărul de eșantioane-increment este cuprins între 10 și 100, în funcție de greutatea lotului.</w:t>
      </w:r>
    </w:p>
    <w:p w14:paraId="7090E920" w14:textId="77777777" w:rsidR="004E3A81" w:rsidRPr="00FD6E15" w:rsidRDefault="00DA5094" w:rsidP="004E3A81">
      <w:pPr>
        <w:pStyle w:val="oj-ti-tbl"/>
        <w:spacing w:before="120" w:beforeAutospacing="0" w:after="120" w:afterAutospacing="0"/>
        <w:jc w:val="center"/>
        <w:rPr>
          <w:rStyle w:val="oj-bold"/>
          <w:b/>
          <w:bCs/>
          <w:lang w:val="ro-MD"/>
        </w:rPr>
      </w:pPr>
      <w:r w:rsidRPr="00FD6E15">
        <w:rPr>
          <w:rStyle w:val="oj-italic"/>
          <w:i/>
          <w:iCs/>
          <w:lang w:val="ro-MD"/>
        </w:rPr>
        <w:t xml:space="preserve">Tabelul nr. 10. </w:t>
      </w:r>
      <w:r w:rsidRPr="00FD6E15">
        <w:rPr>
          <w:rStyle w:val="oj-bold"/>
          <w:b/>
          <w:bCs/>
          <w:lang w:val="ro-MD"/>
        </w:rPr>
        <w:t>Numărul de eșantioane-increment de prelevat în funcție de greutatea lotului</w:t>
      </w:r>
    </w:p>
    <w:tbl>
      <w:tblPr>
        <w:tblpPr w:leftFromText="180" w:rightFromText="180" w:vertAnchor="text" w:horzAnchor="margin" w:tblpXSpec="center" w:tblpY="-37"/>
        <w:tblOverlap w:val="never"/>
        <w:tblW w:w="45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2"/>
        <w:gridCol w:w="3261"/>
        <w:gridCol w:w="3118"/>
      </w:tblGrid>
      <w:tr w:rsidR="00DA5094" w:rsidRPr="00FD6E15" w14:paraId="1692AD92" w14:textId="77777777" w:rsidTr="001E11E2">
        <w:tc>
          <w:tcPr>
            <w:tcW w:w="1309" w:type="pct"/>
            <w:shd w:val="clear" w:color="auto" w:fill="auto"/>
            <w:hideMark/>
          </w:tcPr>
          <w:p w14:paraId="024C71F5" w14:textId="77777777" w:rsidR="00DA5094" w:rsidRPr="00FD6E15" w:rsidRDefault="00DA5094" w:rsidP="00DA5094">
            <w:pPr>
              <w:pStyle w:val="oj-tbl-hdr"/>
              <w:spacing w:before="60" w:beforeAutospacing="0" w:after="60" w:afterAutospacing="0"/>
              <w:ind w:right="195"/>
              <w:jc w:val="center"/>
              <w:rPr>
                <w:b/>
                <w:bCs/>
                <w:sz w:val="20"/>
                <w:szCs w:val="20"/>
                <w:lang w:val="ro-MD"/>
              </w:rPr>
            </w:pPr>
            <w:r w:rsidRPr="00FD6E15">
              <w:rPr>
                <w:b/>
                <w:bCs/>
                <w:sz w:val="20"/>
                <w:szCs w:val="20"/>
                <w:lang w:val="ro-MD"/>
              </w:rPr>
              <w:lastRenderedPageBreak/>
              <w:t>Greutatea lotului, tone</w:t>
            </w:r>
          </w:p>
        </w:tc>
        <w:tc>
          <w:tcPr>
            <w:tcW w:w="1887" w:type="pct"/>
            <w:shd w:val="clear" w:color="auto" w:fill="auto"/>
            <w:hideMark/>
          </w:tcPr>
          <w:p w14:paraId="49BC64E6" w14:textId="77777777" w:rsidR="00DA5094" w:rsidRPr="00FD6E15" w:rsidRDefault="00DA5094" w:rsidP="006A12B3">
            <w:pPr>
              <w:pStyle w:val="oj-tbl-hdr"/>
              <w:spacing w:before="60" w:beforeAutospacing="0" w:after="60" w:afterAutospacing="0"/>
              <w:ind w:right="195"/>
              <w:jc w:val="center"/>
              <w:rPr>
                <w:b/>
                <w:bCs/>
                <w:sz w:val="20"/>
                <w:szCs w:val="20"/>
                <w:lang w:val="ro-MD"/>
              </w:rPr>
            </w:pPr>
            <w:r w:rsidRPr="00FD6E15">
              <w:rPr>
                <w:b/>
                <w:bCs/>
                <w:sz w:val="20"/>
                <w:szCs w:val="20"/>
                <w:lang w:val="ro-MD"/>
              </w:rPr>
              <w:t>Numărul de eșantioane-increment</w:t>
            </w:r>
          </w:p>
        </w:tc>
        <w:tc>
          <w:tcPr>
            <w:tcW w:w="1804" w:type="pct"/>
            <w:shd w:val="clear" w:color="auto" w:fill="auto"/>
            <w:hideMark/>
          </w:tcPr>
          <w:p w14:paraId="5B779B6E" w14:textId="77777777" w:rsidR="00DA5094" w:rsidRPr="00FD6E15" w:rsidRDefault="00DA5094" w:rsidP="00DA5094">
            <w:pPr>
              <w:pStyle w:val="oj-tbl-hdr"/>
              <w:spacing w:before="60" w:beforeAutospacing="0" w:after="60" w:afterAutospacing="0"/>
              <w:ind w:right="195"/>
              <w:jc w:val="center"/>
              <w:rPr>
                <w:b/>
                <w:bCs/>
                <w:sz w:val="20"/>
                <w:szCs w:val="20"/>
                <w:lang w:val="ro-MD"/>
              </w:rPr>
            </w:pPr>
            <w:r w:rsidRPr="00FD6E15">
              <w:rPr>
                <w:b/>
                <w:bCs/>
                <w:sz w:val="20"/>
                <w:szCs w:val="20"/>
                <w:lang w:val="ro-MD"/>
              </w:rPr>
              <w:t>Greutatea eșantionului reunit, kg</w:t>
            </w:r>
          </w:p>
        </w:tc>
      </w:tr>
      <w:tr w:rsidR="00DA5094" w:rsidRPr="00FD6E15" w14:paraId="4DFDC33C" w14:textId="77777777" w:rsidTr="001E11E2">
        <w:tc>
          <w:tcPr>
            <w:tcW w:w="1309" w:type="pct"/>
            <w:shd w:val="clear" w:color="auto" w:fill="auto"/>
            <w:hideMark/>
          </w:tcPr>
          <w:p w14:paraId="14196F04"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 1</w:t>
            </w:r>
          </w:p>
        </w:tc>
        <w:tc>
          <w:tcPr>
            <w:tcW w:w="1887" w:type="pct"/>
            <w:shd w:val="clear" w:color="auto" w:fill="auto"/>
            <w:hideMark/>
          </w:tcPr>
          <w:p w14:paraId="2EC4B00A"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10</w:t>
            </w:r>
          </w:p>
        </w:tc>
        <w:tc>
          <w:tcPr>
            <w:tcW w:w="1804" w:type="pct"/>
            <w:shd w:val="clear" w:color="auto" w:fill="auto"/>
            <w:hideMark/>
          </w:tcPr>
          <w:p w14:paraId="4AA24354"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1</w:t>
            </w:r>
          </w:p>
        </w:tc>
      </w:tr>
      <w:tr w:rsidR="00DA5094" w:rsidRPr="00FD6E15" w14:paraId="1C0B67B3" w14:textId="77777777" w:rsidTr="001E11E2">
        <w:tc>
          <w:tcPr>
            <w:tcW w:w="1309" w:type="pct"/>
            <w:shd w:val="clear" w:color="auto" w:fill="auto"/>
            <w:hideMark/>
          </w:tcPr>
          <w:p w14:paraId="1B37A6D9"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&gt; 1 -≤ 3</w:t>
            </w:r>
          </w:p>
        </w:tc>
        <w:tc>
          <w:tcPr>
            <w:tcW w:w="1887" w:type="pct"/>
            <w:shd w:val="clear" w:color="auto" w:fill="auto"/>
            <w:hideMark/>
          </w:tcPr>
          <w:p w14:paraId="41088256"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20</w:t>
            </w:r>
          </w:p>
        </w:tc>
        <w:tc>
          <w:tcPr>
            <w:tcW w:w="1804" w:type="pct"/>
            <w:shd w:val="clear" w:color="auto" w:fill="auto"/>
            <w:hideMark/>
          </w:tcPr>
          <w:p w14:paraId="7E7CFD39"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2</w:t>
            </w:r>
          </w:p>
        </w:tc>
      </w:tr>
      <w:tr w:rsidR="00DA5094" w:rsidRPr="00FD6E15" w14:paraId="328D4D84" w14:textId="77777777" w:rsidTr="001E11E2">
        <w:tc>
          <w:tcPr>
            <w:tcW w:w="1309" w:type="pct"/>
            <w:shd w:val="clear" w:color="auto" w:fill="auto"/>
            <w:hideMark/>
          </w:tcPr>
          <w:p w14:paraId="7C95F865"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&gt; 3 -≤ 10</w:t>
            </w:r>
          </w:p>
        </w:tc>
        <w:tc>
          <w:tcPr>
            <w:tcW w:w="1887" w:type="pct"/>
            <w:shd w:val="clear" w:color="auto" w:fill="auto"/>
            <w:hideMark/>
          </w:tcPr>
          <w:p w14:paraId="206727A4"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40</w:t>
            </w:r>
          </w:p>
        </w:tc>
        <w:tc>
          <w:tcPr>
            <w:tcW w:w="1804" w:type="pct"/>
            <w:shd w:val="clear" w:color="auto" w:fill="auto"/>
            <w:hideMark/>
          </w:tcPr>
          <w:p w14:paraId="30687640"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4</w:t>
            </w:r>
          </w:p>
        </w:tc>
      </w:tr>
      <w:tr w:rsidR="00DA5094" w:rsidRPr="00FD6E15" w14:paraId="4BB276BA" w14:textId="77777777" w:rsidTr="001E11E2">
        <w:tc>
          <w:tcPr>
            <w:tcW w:w="1309" w:type="pct"/>
            <w:shd w:val="clear" w:color="auto" w:fill="auto"/>
            <w:hideMark/>
          </w:tcPr>
          <w:p w14:paraId="71E399BE"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&gt; 10 -≤ 20</w:t>
            </w:r>
          </w:p>
        </w:tc>
        <w:tc>
          <w:tcPr>
            <w:tcW w:w="1887" w:type="pct"/>
            <w:shd w:val="clear" w:color="auto" w:fill="auto"/>
            <w:hideMark/>
          </w:tcPr>
          <w:p w14:paraId="438DF13B"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60</w:t>
            </w:r>
          </w:p>
        </w:tc>
        <w:tc>
          <w:tcPr>
            <w:tcW w:w="1804" w:type="pct"/>
            <w:shd w:val="clear" w:color="auto" w:fill="auto"/>
            <w:hideMark/>
          </w:tcPr>
          <w:p w14:paraId="376C2ACB"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6</w:t>
            </w:r>
          </w:p>
        </w:tc>
      </w:tr>
      <w:tr w:rsidR="00DA5094" w:rsidRPr="00FD6E15" w14:paraId="3C051023" w14:textId="77777777" w:rsidTr="001E11E2">
        <w:tc>
          <w:tcPr>
            <w:tcW w:w="1309" w:type="pct"/>
            <w:shd w:val="clear" w:color="auto" w:fill="auto"/>
            <w:hideMark/>
          </w:tcPr>
          <w:p w14:paraId="18819444"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&gt; 20 -≤ 50</w:t>
            </w:r>
          </w:p>
        </w:tc>
        <w:tc>
          <w:tcPr>
            <w:tcW w:w="1887" w:type="pct"/>
            <w:shd w:val="clear" w:color="auto" w:fill="auto"/>
            <w:hideMark/>
          </w:tcPr>
          <w:p w14:paraId="3E21AE40"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100</w:t>
            </w:r>
          </w:p>
        </w:tc>
        <w:tc>
          <w:tcPr>
            <w:tcW w:w="1804" w:type="pct"/>
            <w:shd w:val="clear" w:color="auto" w:fill="auto"/>
            <w:hideMark/>
          </w:tcPr>
          <w:p w14:paraId="2D2693E9" w14:textId="77777777" w:rsidR="00DA5094" w:rsidRPr="00FD6E15" w:rsidRDefault="00DA5094" w:rsidP="00DA5094">
            <w:pPr>
              <w:pStyle w:val="oj-tbl-num"/>
              <w:spacing w:before="60" w:beforeAutospacing="0" w:after="60" w:afterAutospacing="0"/>
              <w:ind w:right="195"/>
              <w:jc w:val="right"/>
              <w:rPr>
                <w:sz w:val="20"/>
                <w:szCs w:val="20"/>
                <w:lang w:val="ro-MD"/>
              </w:rPr>
            </w:pPr>
            <w:r w:rsidRPr="00FD6E15">
              <w:rPr>
                <w:sz w:val="20"/>
                <w:szCs w:val="20"/>
                <w:lang w:val="ro-MD"/>
              </w:rPr>
              <w:t>10</w:t>
            </w:r>
          </w:p>
        </w:tc>
      </w:tr>
    </w:tbl>
    <w:p w14:paraId="4BBAAD2E" w14:textId="77777777" w:rsidR="001E11E2" w:rsidRPr="00FD6E15" w:rsidRDefault="001E11E2" w:rsidP="00BA5CD8">
      <w:pPr>
        <w:pStyle w:val="oj-ti-grseq-1"/>
        <w:shd w:val="clear" w:color="auto" w:fill="FFFFFF"/>
        <w:spacing w:before="0" w:beforeAutospacing="0" w:after="0" w:afterAutospacing="0" w:line="276" w:lineRule="auto"/>
        <w:ind w:firstLine="709"/>
        <w:contextualSpacing/>
        <w:jc w:val="both"/>
        <w:rPr>
          <w:rStyle w:val="oj-italic"/>
          <w:bCs/>
          <w:iCs/>
          <w:lang w:val="ro-MD"/>
        </w:rPr>
      </w:pPr>
    </w:p>
    <w:p w14:paraId="6A1D4324" w14:textId="77777777" w:rsidR="004E3A81" w:rsidRPr="00FD6E15" w:rsidRDefault="004E3A81"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Cs/>
          <w:iCs/>
          <w:lang w:val="ro-MD"/>
        </w:rPr>
        <w:t>4.5.1.2.</w:t>
      </w:r>
      <w:r w:rsidRPr="00FD6E15">
        <w:rPr>
          <w:lang w:val="ro-MD"/>
        </w:rPr>
        <w:t xml:space="preserve"> Greutatea eșantionului-increment este de aproximativ 100 g. În cazul loturilor în ambalaje pentru vânzarea cu amănuntul/individuale, greutatea eșantionului-increment depinde de greutatea ambalajului pentru vânzarea cu amănuntul/individual.</w:t>
      </w:r>
    </w:p>
    <w:p w14:paraId="7FA59B02" w14:textId="77777777" w:rsidR="004E3A81" w:rsidRPr="00FD6E15" w:rsidRDefault="004E3A81"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Cs/>
          <w:iCs/>
          <w:lang w:val="ro-MD"/>
        </w:rPr>
        <w:t>4.5.1.3.</w:t>
      </w:r>
      <w:r w:rsidRPr="00FD6E15">
        <w:rPr>
          <w:lang w:val="ro-MD"/>
        </w:rPr>
        <w:t xml:space="preserve"> Greutatea eșantionului reunit, suficient amestecat = 1-10 kg.</w:t>
      </w:r>
    </w:p>
    <w:p w14:paraId="0F38A141" w14:textId="77777777" w:rsidR="0092688A" w:rsidRPr="00FD6E15" w:rsidRDefault="005442B8"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w:t>
      </w:r>
      <w:r w:rsidR="0092688A" w:rsidRPr="00FD6E15">
        <w:rPr>
          <w:bCs/>
          <w:lang w:val="ro-MD"/>
        </w:rPr>
        <w:t>.5.2.</w:t>
      </w:r>
      <w:r w:rsidR="00E372B6" w:rsidRPr="00FD6E15">
        <w:rPr>
          <w:b/>
          <w:bCs/>
          <w:lang w:val="ro-MD"/>
        </w:rPr>
        <w:t xml:space="preserve"> </w:t>
      </w:r>
      <w:r w:rsidR="0092688A" w:rsidRPr="00FD6E15">
        <w:rPr>
          <w:rStyle w:val="oj-italic"/>
          <w:b/>
          <w:bCs/>
          <w:i/>
          <w:iCs/>
          <w:lang w:val="ro-MD"/>
        </w:rPr>
        <w:t>Produse</w:t>
      </w:r>
      <w:r w:rsidR="00E372B6" w:rsidRPr="00FD6E15">
        <w:rPr>
          <w:rStyle w:val="oj-italic"/>
          <w:b/>
          <w:bCs/>
          <w:i/>
          <w:iCs/>
          <w:lang w:val="ro-MD"/>
        </w:rPr>
        <w:t xml:space="preserve"> </w:t>
      </w:r>
      <w:r w:rsidR="0092688A" w:rsidRPr="00FD6E15">
        <w:rPr>
          <w:rStyle w:val="oj-italic"/>
          <w:b/>
          <w:bCs/>
          <w:i/>
          <w:iCs/>
          <w:lang w:val="ro-MD"/>
        </w:rPr>
        <w:t>derivate/prelucrate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relativ</w:t>
      </w:r>
      <w:r w:rsidR="00E372B6" w:rsidRPr="00FD6E15">
        <w:rPr>
          <w:rStyle w:val="oj-italic"/>
          <w:b/>
          <w:bCs/>
          <w:i/>
          <w:iCs/>
          <w:lang w:val="ro-MD"/>
        </w:rPr>
        <w:t xml:space="preserve"> </w:t>
      </w:r>
      <w:r w:rsidR="0092688A" w:rsidRPr="00FD6E15">
        <w:rPr>
          <w:rStyle w:val="oj-italic"/>
          <w:b/>
          <w:bCs/>
          <w:i/>
          <w:iCs/>
          <w:lang w:val="ro-MD"/>
        </w:rPr>
        <w:t>mare</w:t>
      </w:r>
      <w:r w:rsidR="00E372B6" w:rsidRPr="00FD6E15">
        <w:rPr>
          <w:rStyle w:val="oj-italic"/>
          <w:b/>
          <w:bCs/>
          <w:i/>
          <w:iCs/>
          <w:lang w:val="ro-MD"/>
        </w:rPr>
        <w:t xml:space="preserve"> </w:t>
      </w:r>
      <w:r w:rsidR="0092688A" w:rsidRPr="00FD6E15">
        <w:rPr>
          <w:rStyle w:val="oj-italic"/>
          <w:b/>
          <w:bCs/>
          <w:i/>
          <w:iCs/>
          <w:lang w:val="ro-MD"/>
        </w:rPr>
        <w:t>(distribuție</w:t>
      </w:r>
      <w:r w:rsidR="00E372B6" w:rsidRPr="00FD6E15">
        <w:rPr>
          <w:rStyle w:val="oj-italic"/>
          <w:b/>
          <w:bCs/>
          <w:i/>
          <w:iCs/>
          <w:lang w:val="ro-MD"/>
        </w:rPr>
        <w:t xml:space="preserve"> </w:t>
      </w:r>
      <w:r w:rsidR="0092688A" w:rsidRPr="00FD6E15">
        <w:rPr>
          <w:rStyle w:val="oj-italic"/>
          <w:b/>
          <w:bCs/>
          <w:i/>
          <w:iCs/>
          <w:lang w:val="ro-MD"/>
        </w:rPr>
        <w:t>eterogenă</w:t>
      </w:r>
      <w:r w:rsidR="00E372B6" w:rsidRPr="00FD6E15">
        <w:rPr>
          <w:rStyle w:val="oj-italic"/>
          <w:b/>
          <w:bCs/>
          <w:i/>
          <w:iCs/>
          <w:lang w:val="ro-MD"/>
        </w:rPr>
        <w:t xml:space="preserve"> </w:t>
      </w:r>
      <w:r w:rsidR="0092688A" w:rsidRPr="00FD6E15">
        <w:rPr>
          <w:rStyle w:val="oj-italic"/>
          <w:b/>
          <w:bCs/>
          <w:i/>
          <w:iCs/>
          <w:lang w:val="ro-MD"/>
        </w:rPr>
        <w:t>a</w:t>
      </w:r>
      <w:r w:rsidR="00E372B6" w:rsidRPr="00FD6E15">
        <w:rPr>
          <w:rStyle w:val="oj-italic"/>
          <w:b/>
          <w:bCs/>
          <w:i/>
          <w:iCs/>
          <w:lang w:val="ro-MD"/>
        </w:rPr>
        <w:t xml:space="preserve"> </w:t>
      </w:r>
      <w:r w:rsidR="0092688A" w:rsidRPr="00FD6E15">
        <w:rPr>
          <w:rStyle w:val="oj-italic"/>
          <w:b/>
          <w:bCs/>
          <w:i/>
          <w:iCs/>
          <w:lang w:val="ro-MD"/>
        </w:rPr>
        <w:t>contaminării</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micotoxine)</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alimente</w:t>
      </w:r>
      <w:r w:rsidR="00E372B6" w:rsidRPr="00FD6E15">
        <w:rPr>
          <w:rStyle w:val="oj-italic"/>
          <w:b/>
          <w:bCs/>
          <w:i/>
          <w:iCs/>
          <w:lang w:val="ro-MD"/>
        </w:rPr>
        <w:t xml:space="preserve"> </w:t>
      </w:r>
      <w:r w:rsidR="0092688A" w:rsidRPr="00FD6E15">
        <w:rPr>
          <w:rStyle w:val="oj-italic"/>
          <w:b/>
          <w:bCs/>
          <w:i/>
          <w:iCs/>
          <w:lang w:val="ro-MD"/>
        </w:rPr>
        <w:t>compuse</w:t>
      </w:r>
    </w:p>
    <w:p w14:paraId="0A8EE21B" w14:textId="77777777" w:rsidR="0092688A" w:rsidRPr="00FD6E15" w:rsidRDefault="0092688A" w:rsidP="00BA5CD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criteriile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acceptare</w:t>
      </w:r>
      <w:r w:rsidR="00E372B6" w:rsidRPr="00FD6E15">
        <w:rPr>
          <w:lang w:val="ro-MD"/>
        </w:rPr>
        <w:t xml:space="preserve"> </w:t>
      </w:r>
      <w:r w:rsidRPr="00FD6E15">
        <w:rPr>
          <w:lang w:val="ro-MD"/>
        </w:rPr>
        <w:t>prevăzute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alunele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pământ</w:t>
      </w:r>
      <w:r w:rsidR="00E372B6" w:rsidRPr="00FD6E15">
        <w:rPr>
          <w:lang w:val="ro-MD"/>
        </w:rPr>
        <w:t xml:space="preserve"> </w:t>
      </w:r>
      <w:r w:rsidRPr="00FD6E15">
        <w:rPr>
          <w:lang w:val="ro-MD"/>
        </w:rPr>
        <w:t>(arahide),</w:t>
      </w:r>
      <w:r w:rsidR="00E372B6" w:rsidRPr="00FD6E15">
        <w:rPr>
          <w:lang w:val="ro-MD"/>
        </w:rPr>
        <w:t xml:space="preserve"> </w:t>
      </w:r>
      <w:r w:rsidRPr="00FD6E15">
        <w:rPr>
          <w:lang w:val="ro-MD"/>
        </w:rPr>
        <w:t>sâmburii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caise,</w:t>
      </w:r>
      <w:r w:rsidR="00E372B6" w:rsidRPr="00FD6E15">
        <w:rPr>
          <w:lang w:val="ro-MD"/>
        </w:rPr>
        <w:t xml:space="preserve"> </w:t>
      </w:r>
      <w:r w:rsidRPr="00FD6E15">
        <w:rPr>
          <w:lang w:val="ro-MD"/>
        </w:rPr>
        <w:t>fructele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coajă</w:t>
      </w:r>
      <w:r w:rsidR="00E372B6" w:rsidRPr="00FD6E15">
        <w:rPr>
          <w:lang w:val="ro-MD"/>
        </w:rPr>
        <w:t xml:space="preserve"> </w:t>
      </w:r>
      <w:r w:rsidRPr="00FD6E15">
        <w:rPr>
          <w:lang w:val="ro-MD"/>
        </w:rPr>
        <w:t>lemnoasă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mirodeniile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granulozitate</w:t>
      </w:r>
      <w:r w:rsidR="00E372B6" w:rsidRPr="00FD6E15">
        <w:rPr>
          <w:lang w:val="ro-MD"/>
        </w:rPr>
        <w:t xml:space="preserve"> </w:t>
      </w:r>
      <w:r w:rsidRPr="00FD6E15">
        <w:rPr>
          <w:lang w:val="ro-MD"/>
        </w:rPr>
        <w:t>mare.</w:t>
      </w:r>
    </w:p>
    <w:p w14:paraId="2684CEB9" w14:textId="77777777" w:rsidR="0092688A" w:rsidRPr="00FD6E15" w:rsidRDefault="005442B8"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92688A" w:rsidRPr="00FD6E15">
        <w:rPr>
          <w:b/>
          <w:bCs/>
          <w:lang w:val="ro-MD"/>
        </w:rPr>
        <w:t>.6.</w:t>
      </w:r>
      <w:r w:rsidR="00E372B6"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4FFB496D" w14:textId="77777777" w:rsidR="0092688A" w:rsidRPr="00FD6E15" w:rsidRDefault="00DA5094" w:rsidP="00BA5CD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4.6.1.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Pr="00FD6E15">
        <w:rPr>
          <w:lang w:val="ro-MD"/>
        </w:rPr>
        <w:t>a</w:t>
      </w:r>
      <w:r w:rsidR="00E372B6" w:rsidRPr="00FD6E15">
        <w:rPr>
          <w:lang w:val="ro-MD"/>
        </w:rPr>
        <w:t xml:space="preserve"> </w:t>
      </w:r>
      <w:r w:rsidRPr="00FD6E15">
        <w:rPr>
          <w:lang w:val="ro-MD"/>
        </w:rPr>
        <w:t>dată</w:t>
      </w:r>
      <w:r w:rsidR="0092688A" w:rsidRPr="00FD6E15">
        <w:rPr>
          <w:lang w:val="ro-MD"/>
        </w:rPr>
        <w:t>.</w:t>
      </w:r>
    </w:p>
    <w:p w14:paraId="763CB99B" w14:textId="2EC009FE" w:rsidR="0092688A" w:rsidRPr="00FD6E15" w:rsidRDefault="00DA5094" w:rsidP="00BA5CD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4.6.2.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eficace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1E11E2" w:rsidRPr="00FD6E15">
        <w:rPr>
          <w:lang w:val="ro-MD"/>
        </w:rPr>
        <w:t>. În cazul în care porţiunea de eșantionat este prea mică pentru obţinerea unui eșantion reunit de 1 kg, eșantionul reunit poate să cântărească mai puţin de 1 kg</w:t>
      </w:r>
      <w:r w:rsidR="0092688A" w:rsidRPr="00FD6E15">
        <w:rPr>
          <w:lang w:val="ro-MD"/>
        </w:rPr>
        <w:t>.</w:t>
      </w:r>
    </w:p>
    <w:p w14:paraId="12A95570" w14:textId="77777777" w:rsidR="0092688A" w:rsidRPr="00FD6E15" w:rsidRDefault="005442B8"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92688A" w:rsidRPr="00FD6E15">
        <w:rPr>
          <w:b/>
          <w:bCs/>
          <w:lang w:val="ro-MD"/>
        </w:rPr>
        <w:t>.7.</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specifică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alunelor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pământ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arahidelor),</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sâmburilor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caise,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fructelor</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coajă</w:t>
      </w:r>
      <w:r w:rsidR="00E372B6" w:rsidRPr="00FD6E15">
        <w:rPr>
          <w:rStyle w:val="oj-bold"/>
          <w:b/>
          <w:bCs/>
          <w:lang w:val="ro-MD"/>
        </w:rPr>
        <w:t xml:space="preserve"> </w:t>
      </w:r>
      <w:r w:rsidR="0092688A" w:rsidRPr="00FD6E15">
        <w:rPr>
          <w:rStyle w:val="oj-bold"/>
          <w:b/>
          <w:bCs/>
          <w:lang w:val="ro-MD"/>
        </w:rPr>
        <w:t>lemnoasă</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derivate/prelucrate</w:t>
      </w:r>
      <w:r w:rsidR="00E372B6" w:rsidRPr="00FD6E15">
        <w:rPr>
          <w:rStyle w:val="oj-bold"/>
          <w:b/>
          <w:bCs/>
          <w:lang w:val="ro-MD"/>
        </w:rPr>
        <w:t xml:space="preserve"> </w:t>
      </w:r>
      <w:r w:rsidR="0092688A" w:rsidRPr="00FD6E15">
        <w:rPr>
          <w:rStyle w:val="oj-bold"/>
          <w:b/>
          <w:bCs/>
          <w:lang w:val="ro-MD"/>
        </w:rPr>
        <w:t>care</w:t>
      </w:r>
      <w:r w:rsidR="00E372B6" w:rsidRPr="00FD6E15">
        <w:rPr>
          <w:rStyle w:val="oj-bold"/>
          <w:b/>
          <w:bCs/>
          <w:lang w:val="ro-MD"/>
        </w:rPr>
        <w:t xml:space="preserve"> </w:t>
      </w:r>
      <w:r w:rsidR="0092688A" w:rsidRPr="00FD6E15">
        <w:rPr>
          <w:rStyle w:val="oj-bold"/>
          <w:b/>
          <w:bCs/>
          <w:lang w:val="ro-MD"/>
        </w:rPr>
        <w:t>sunt</w:t>
      </w:r>
      <w:r w:rsidR="00E372B6" w:rsidRPr="00FD6E15">
        <w:rPr>
          <w:rStyle w:val="oj-bold"/>
          <w:b/>
          <w:bCs/>
          <w:lang w:val="ro-MD"/>
        </w:rPr>
        <w:t xml:space="preserve"> </w:t>
      </w:r>
      <w:r w:rsidR="0092688A" w:rsidRPr="00FD6E15">
        <w:rPr>
          <w:rStyle w:val="oj-bold"/>
          <w:b/>
          <w:bCs/>
          <w:lang w:val="ro-MD"/>
        </w:rPr>
        <w:t>comercializate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ambalaje</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vid</w:t>
      </w:r>
    </w:p>
    <w:p w14:paraId="053F7359" w14:textId="77777777" w:rsidR="0092688A" w:rsidRPr="00FD6E15" w:rsidRDefault="005442B8"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w:t>
      </w:r>
      <w:r w:rsidR="0092688A" w:rsidRPr="00FD6E15">
        <w:rPr>
          <w:bCs/>
          <w:lang w:val="ro-MD"/>
        </w:rPr>
        <w:t>.7.1.</w:t>
      </w:r>
      <w:r w:rsidR="006A79C1" w:rsidRPr="00FD6E15">
        <w:rPr>
          <w:b/>
          <w:bCs/>
          <w:lang w:val="ro-MD"/>
        </w:rPr>
        <w:t xml:space="preserve"> </w:t>
      </w:r>
      <w:r w:rsidR="0092688A" w:rsidRPr="00FD6E15">
        <w:rPr>
          <w:rStyle w:val="oj-italic"/>
          <w:b/>
          <w:bCs/>
          <w:i/>
          <w:iCs/>
          <w:lang w:val="ro-MD"/>
        </w:rPr>
        <w:t>Fistic,</w:t>
      </w:r>
      <w:r w:rsidR="00E372B6" w:rsidRPr="00FD6E15">
        <w:rPr>
          <w:rStyle w:val="oj-italic"/>
          <w:b/>
          <w:bCs/>
          <w:i/>
          <w:iCs/>
          <w:lang w:val="ro-MD"/>
        </w:rPr>
        <w:t xml:space="preserve"> </w:t>
      </w:r>
      <w:r w:rsidR="0092688A" w:rsidRPr="00FD6E15">
        <w:rPr>
          <w:rStyle w:val="oj-italic"/>
          <w:b/>
          <w:bCs/>
          <w:i/>
          <w:iCs/>
          <w:lang w:val="ro-MD"/>
        </w:rPr>
        <w:t>alune</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pământ</w:t>
      </w:r>
      <w:r w:rsidR="00E372B6" w:rsidRPr="00FD6E15">
        <w:rPr>
          <w:rStyle w:val="oj-italic"/>
          <w:b/>
          <w:bCs/>
          <w:i/>
          <w:iCs/>
          <w:lang w:val="ro-MD"/>
        </w:rPr>
        <w:t xml:space="preserve"> </w:t>
      </w:r>
      <w:r w:rsidR="0092688A" w:rsidRPr="00FD6E15">
        <w:rPr>
          <w:rStyle w:val="oj-italic"/>
          <w:b/>
          <w:bCs/>
          <w:i/>
          <w:iCs/>
          <w:lang w:val="ro-MD"/>
        </w:rPr>
        <w:t>(arahide),</w:t>
      </w:r>
      <w:r w:rsidR="00E372B6" w:rsidRPr="00FD6E15">
        <w:rPr>
          <w:rStyle w:val="oj-italic"/>
          <w:b/>
          <w:bCs/>
          <w:i/>
          <w:iCs/>
          <w:lang w:val="ro-MD"/>
        </w:rPr>
        <w:t xml:space="preserve"> </w:t>
      </w:r>
      <w:r w:rsidR="0092688A" w:rsidRPr="00FD6E15">
        <w:rPr>
          <w:rStyle w:val="oj-italic"/>
          <w:b/>
          <w:bCs/>
          <w:i/>
          <w:iCs/>
          <w:lang w:val="ro-MD"/>
        </w:rPr>
        <w:t>nuci</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Brazilia</w:t>
      </w:r>
    </w:p>
    <w:p w14:paraId="6E38BFA6" w14:textId="77777777" w:rsidR="0092688A" w:rsidRPr="00FD6E15" w:rsidRDefault="0092688A" w:rsidP="00BA5CD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6A79C1" w:rsidRPr="00FD6E15">
        <w:rPr>
          <w:lang w:val="ro-MD"/>
        </w:rPr>
        <w:t>nr. 9</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p>
    <w:p w14:paraId="121D247D" w14:textId="77777777" w:rsidR="0092688A" w:rsidRPr="00FD6E15" w:rsidRDefault="005442B8"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w:t>
      </w:r>
      <w:r w:rsidR="0092688A" w:rsidRPr="00FD6E15">
        <w:rPr>
          <w:bCs/>
          <w:lang w:val="ro-MD"/>
        </w:rPr>
        <w:t>.7.2.</w:t>
      </w:r>
      <w:r w:rsidR="00BA5CD8" w:rsidRPr="00FD6E15">
        <w:rPr>
          <w:b/>
          <w:bCs/>
          <w:lang w:val="ro-MD"/>
        </w:rPr>
        <w:t xml:space="preserve"> </w:t>
      </w:r>
      <w:r w:rsidR="0092688A" w:rsidRPr="00FD6E15">
        <w:rPr>
          <w:rStyle w:val="oj-italic"/>
          <w:b/>
          <w:bCs/>
          <w:i/>
          <w:iCs/>
          <w:lang w:val="ro-MD"/>
        </w:rPr>
        <w:t>Sâmburi</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caise,</w:t>
      </w:r>
      <w:r w:rsidR="00E372B6" w:rsidRPr="00FD6E15">
        <w:rPr>
          <w:rStyle w:val="oj-italic"/>
          <w:b/>
          <w:bCs/>
          <w:i/>
          <w:iCs/>
          <w:lang w:val="ro-MD"/>
        </w:rPr>
        <w:t xml:space="preserve"> </w:t>
      </w:r>
      <w:r w:rsidR="0092688A" w:rsidRPr="00FD6E15">
        <w:rPr>
          <w:rStyle w:val="oj-italic"/>
          <w:b/>
          <w:bCs/>
          <w:i/>
          <w:iCs/>
          <w:lang w:val="ro-MD"/>
        </w:rPr>
        <w:t>fructe</w:t>
      </w:r>
      <w:r w:rsidR="00E372B6" w:rsidRPr="00FD6E15">
        <w:rPr>
          <w:rStyle w:val="oj-italic"/>
          <w:b/>
          <w:bCs/>
          <w:i/>
          <w:iCs/>
          <w:lang w:val="ro-MD"/>
        </w:rPr>
        <w:t xml:space="preserve"> </w:t>
      </w:r>
      <w:r w:rsidR="0092688A" w:rsidRPr="00FD6E15">
        <w:rPr>
          <w:rStyle w:val="oj-italic"/>
          <w:b/>
          <w:bCs/>
          <w:i/>
          <w:iCs/>
          <w:lang w:val="ro-MD"/>
        </w:rPr>
        <w:t>în</w:t>
      </w:r>
      <w:r w:rsidR="00E372B6" w:rsidRPr="00FD6E15">
        <w:rPr>
          <w:rStyle w:val="oj-italic"/>
          <w:b/>
          <w:bCs/>
          <w:i/>
          <w:iCs/>
          <w:lang w:val="ro-MD"/>
        </w:rPr>
        <w:t xml:space="preserve"> </w:t>
      </w:r>
      <w:r w:rsidR="0092688A" w:rsidRPr="00FD6E15">
        <w:rPr>
          <w:rStyle w:val="oj-italic"/>
          <w:b/>
          <w:bCs/>
          <w:i/>
          <w:iCs/>
          <w:lang w:val="ro-MD"/>
        </w:rPr>
        <w:t>coajă</w:t>
      </w:r>
      <w:r w:rsidR="00E372B6" w:rsidRPr="00FD6E15">
        <w:rPr>
          <w:rStyle w:val="oj-italic"/>
          <w:b/>
          <w:bCs/>
          <w:i/>
          <w:iCs/>
          <w:lang w:val="ro-MD"/>
        </w:rPr>
        <w:t xml:space="preserve"> </w:t>
      </w:r>
      <w:r w:rsidR="0092688A" w:rsidRPr="00FD6E15">
        <w:rPr>
          <w:rStyle w:val="oj-italic"/>
          <w:b/>
          <w:bCs/>
          <w:i/>
          <w:iCs/>
          <w:lang w:val="ro-MD"/>
        </w:rPr>
        <w:t>lemnoasă,</w:t>
      </w:r>
      <w:r w:rsidR="00E372B6" w:rsidRPr="00FD6E15">
        <w:rPr>
          <w:rStyle w:val="oj-italic"/>
          <w:b/>
          <w:bCs/>
          <w:i/>
          <w:iCs/>
          <w:lang w:val="ro-MD"/>
        </w:rPr>
        <w:t xml:space="preserve"> </w:t>
      </w:r>
      <w:r w:rsidR="0092688A" w:rsidRPr="00FD6E15">
        <w:rPr>
          <w:rStyle w:val="oj-italic"/>
          <w:b/>
          <w:bCs/>
          <w:i/>
          <w:iCs/>
          <w:lang w:val="ro-MD"/>
        </w:rPr>
        <w:t>altele</w:t>
      </w:r>
      <w:r w:rsidR="00E372B6" w:rsidRPr="00FD6E15">
        <w:rPr>
          <w:rStyle w:val="oj-italic"/>
          <w:b/>
          <w:bCs/>
          <w:i/>
          <w:iCs/>
          <w:lang w:val="ro-MD"/>
        </w:rPr>
        <w:t xml:space="preserve"> </w:t>
      </w:r>
      <w:r w:rsidR="0092688A" w:rsidRPr="00FD6E15">
        <w:rPr>
          <w:rStyle w:val="oj-italic"/>
          <w:b/>
          <w:bCs/>
          <w:i/>
          <w:iCs/>
          <w:lang w:val="ro-MD"/>
        </w:rPr>
        <w:t>decât</w:t>
      </w:r>
      <w:r w:rsidR="00E372B6" w:rsidRPr="00FD6E15">
        <w:rPr>
          <w:rStyle w:val="oj-italic"/>
          <w:b/>
          <w:bCs/>
          <w:i/>
          <w:iCs/>
          <w:lang w:val="ro-MD"/>
        </w:rPr>
        <w:t xml:space="preserve"> </w:t>
      </w:r>
      <w:r w:rsidR="0092688A" w:rsidRPr="00FD6E15">
        <w:rPr>
          <w:rStyle w:val="oj-italic"/>
          <w:b/>
          <w:bCs/>
          <w:i/>
          <w:iCs/>
          <w:lang w:val="ro-MD"/>
        </w:rPr>
        <w:t>fisticul</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nucile</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Brazilia,</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mirodenii</w:t>
      </w:r>
      <w:r w:rsidR="00E372B6" w:rsidRPr="00FD6E15">
        <w:rPr>
          <w:rStyle w:val="oj-italic"/>
          <w:b/>
          <w:bCs/>
          <w:i/>
          <w:iCs/>
          <w:lang w:val="ro-MD"/>
        </w:rPr>
        <w:t xml:space="preserve"> </w:t>
      </w:r>
      <w:r w:rsidR="0092688A" w:rsidRPr="00FD6E15">
        <w:rPr>
          <w:rStyle w:val="oj-italic"/>
          <w:b/>
          <w:bCs/>
          <w:i/>
          <w:iCs/>
          <w:lang w:val="ro-MD"/>
        </w:rPr>
        <w:t>uscate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mare</w:t>
      </w:r>
    </w:p>
    <w:p w14:paraId="030D9985" w14:textId="38806EED" w:rsidR="0092688A" w:rsidRPr="00FD6E15" w:rsidRDefault="0092688A" w:rsidP="00BA5CD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3A65E7" w:rsidRPr="00FD6E15">
        <w:rPr>
          <w:lang w:val="ro-MD"/>
        </w:rPr>
        <w:t>nr. 9</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p>
    <w:p w14:paraId="3BC72915" w14:textId="77777777" w:rsidR="0092688A" w:rsidRPr="00FD6E15" w:rsidRDefault="005442B8" w:rsidP="00BA5CD8">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w:t>
      </w:r>
      <w:r w:rsidR="0092688A" w:rsidRPr="00FD6E15">
        <w:rPr>
          <w:bCs/>
          <w:lang w:val="ro-MD"/>
        </w:rPr>
        <w:t>.7.3.</w:t>
      </w:r>
      <w:r w:rsidR="00BA5CD8" w:rsidRPr="00FD6E15">
        <w:rPr>
          <w:bCs/>
          <w:lang w:val="ro-MD"/>
        </w:rPr>
        <w:t xml:space="preserve"> </w:t>
      </w:r>
      <w:r w:rsidR="0092688A" w:rsidRPr="00FD6E15">
        <w:rPr>
          <w:rStyle w:val="oj-italic"/>
          <w:b/>
          <w:bCs/>
          <w:i/>
          <w:iCs/>
          <w:lang w:val="ro-MD"/>
        </w:rPr>
        <w:t>Produse</w:t>
      </w:r>
      <w:r w:rsidR="00E372B6" w:rsidRPr="00FD6E15">
        <w:rPr>
          <w:rStyle w:val="oj-italic"/>
          <w:b/>
          <w:bCs/>
          <w:i/>
          <w:iCs/>
          <w:lang w:val="ro-MD"/>
        </w:rPr>
        <w:t xml:space="preserve"> </w:t>
      </w:r>
      <w:r w:rsidR="0092688A" w:rsidRPr="00FD6E15">
        <w:rPr>
          <w:rStyle w:val="oj-italic"/>
          <w:b/>
          <w:bCs/>
          <w:i/>
          <w:iCs/>
          <w:lang w:val="ro-MD"/>
        </w:rPr>
        <w:t>derivate/prelucrate</w:t>
      </w:r>
      <w:r w:rsidR="00E372B6" w:rsidRPr="00FD6E15">
        <w:rPr>
          <w:rStyle w:val="oj-italic"/>
          <w:b/>
          <w:bCs/>
          <w:i/>
          <w:iCs/>
          <w:lang w:val="ro-MD"/>
        </w:rPr>
        <w:t xml:space="preserve"> </w:t>
      </w:r>
      <w:r w:rsidR="0092688A" w:rsidRPr="00FD6E15">
        <w:rPr>
          <w:rStyle w:val="oj-italic"/>
          <w:b/>
          <w:bCs/>
          <w:i/>
          <w:iCs/>
          <w:lang w:val="ro-MD"/>
        </w:rPr>
        <w:t>din</w:t>
      </w:r>
      <w:r w:rsidR="00E372B6" w:rsidRPr="00FD6E15">
        <w:rPr>
          <w:rStyle w:val="oj-italic"/>
          <w:b/>
          <w:bCs/>
          <w:i/>
          <w:iCs/>
          <w:lang w:val="ro-MD"/>
        </w:rPr>
        <w:t xml:space="preserve"> </w:t>
      </w:r>
      <w:r w:rsidR="0092688A" w:rsidRPr="00FD6E15">
        <w:rPr>
          <w:rStyle w:val="oj-italic"/>
          <w:b/>
          <w:bCs/>
          <w:i/>
          <w:iCs/>
          <w:lang w:val="ro-MD"/>
        </w:rPr>
        <w:t>alune</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pământ</w:t>
      </w:r>
      <w:r w:rsidR="00E372B6" w:rsidRPr="00FD6E15">
        <w:rPr>
          <w:rStyle w:val="oj-italic"/>
          <w:b/>
          <w:bCs/>
          <w:i/>
          <w:iCs/>
          <w:lang w:val="ro-MD"/>
        </w:rPr>
        <w:t xml:space="preserve"> </w:t>
      </w:r>
      <w:r w:rsidR="0092688A" w:rsidRPr="00FD6E15">
        <w:rPr>
          <w:rStyle w:val="oj-italic"/>
          <w:b/>
          <w:bCs/>
          <w:i/>
          <w:iCs/>
          <w:lang w:val="ro-MD"/>
        </w:rPr>
        <w:t>(arahide),</w:t>
      </w:r>
      <w:r w:rsidR="00E372B6" w:rsidRPr="00FD6E15">
        <w:rPr>
          <w:rStyle w:val="oj-italic"/>
          <w:b/>
          <w:bCs/>
          <w:i/>
          <w:iCs/>
          <w:lang w:val="ro-MD"/>
        </w:rPr>
        <w:t xml:space="preserve"> </w:t>
      </w:r>
      <w:r w:rsidR="0092688A" w:rsidRPr="00FD6E15">
        <w:rPr>
          <w:rStyle w:val="oj-italic"/>
          <w:b/>
          <w:bCs/>
          <w:i/>
          <w:iCs/>
          <w:lang w:val="ro-MD"/>
        </w:rPr>
        <w:t>sâmburi</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caise,</w:t>
      </w:r>
      <w:r w:rsidR="00E372B6" w:rsidRPr="00FD6E15">
        <w:rPr>
          <w:rStyle w:val="oj-italic"/>
          <w:b/>
          <w:bCs/>
          <w:i/>
          <w:iCs/>
          <w:lang w:val="ro-MD"/>
        </w:rPr>
        <w:t xml:space="preserve"> </w:t>
      </w:r>
      <w:r w:rsidR="0092688A" w:rsidRPr="00FD6E15">
        <w:rPr>
          <w:rStyle w:val="oj-italic"/>
          <w:b/>
          <w:bCs/>
          <w:i/>
          <w:iCs/>
          <w:lang w:val="ro-MD"/>
        </w:rPr>
        <w:t>fructe</w:t>
      </w:r>
      <w:r w:rsidR="00E372B6" w:rsidRPr="00FD6E15">
        <w:rPr>
          <w:rStyle w:val="oj-italic"/>
          <w:b/>
          <w:bCs/>
          <w:i/>
          <w:iCs/>
          <w:lang w:val="ro-MD"/>
        </w:rPr>
        <w:t xml:space="preserve"> </w:t>
      </w:r>
      <w:r w:rsidR="0092688A" w:rsidRPr="00FD6E15">
        <w:rPr>
          <w:rStyle w:val="oj-italic"/>
          <w:b/>
          <w:bCs/>
          <w:i/>
          <w:iCs/>
          <w:lang w:val="ro-MD"/>
        </w:rPr>
        <w:t>în</w:t>
      </w:r>
      <w:r w:rsidR="00E372B6" w:rsidRPr="00FD6E15">
        <w:rPr>
          <w:rStyle w:val="oj-italic"/>
          <w:b/>
          <w:bCs/>
          <w:i/>
          <w:iCs/>
          <w:lang w:val="ro-MD"/>
        </w:rPr>
        <w:t xml:space="preserve"> </w:t>
      </w:r>
      <w:r w:rsidR="0092688A" w:rsidRPr="00FD6E15">
        <w:rPr>
          <w:rStyle w:val="oj-italic"/>
          <w:b/>
          <w:bCs/>
          <w:i/>
          <w:iCs/>
          <w:lang w:val="ro-MD"/>
        </w:rPr>
        <w:t>coajă</w:t>
      </w:r>
      <w:r w:rsidR="00E372B6" w:rsidRPr="00FD6E15">
        <w:rPr>
          <w:rStyle w:val="oj-italic"/>
          <w:b/>
          <w:bCs/>
          <w:i/>
          <w:iCs/>
          <w:lang w:val="ro-MD"/>
        </w:rPr>
        <w:t xml:space="preserve"> </w:t>
      </w:r>
      <w:r w:rsidR="0092688A" w:rsidRPr="00FD6E15">
        <w:rPr>
          <w:rStyle w:val="oj-italic"/>
          <w:b/>
          <w:bCs/>
          <w:i/>
          <w:iCs/>
          <w:lang w:val="ro-MD"/>
        </w:rPr>
        <w:t>lemnoasă</w:t>
      </w:r>
      <w:r w:rsidR="00E372B6" w:rsidRPr="00FD6E15">
        <w:rPr>
          <w:rStyle w:val="oj-italic"/>
          <w:b/>
          <w:bCs/>
          <w:i/>
          <w:iCs/>
          <w:lang w:val="ro-MD"/>
        </w:rPr>
        <w:t xml:space="preserve"> </w:t>
      </w:r>
      <w:r w:rsidR="0092688A" w:rsidRPr="00FD6E15">
        <w:rPr>
          <w:rStyle w:val="oj-italic"/>
          <w:b/>
          <w:bCs/>
          <w:i/>
          <w:iCs/>
          <w:lang w:val="ro-MD"/>
        </w:rPr>
        <w:t>și</w:t>
      </w:r>
      <w:r w:rsidR="00E372B6" w:rsidRPr="00FD6E15">
        <w:rPr>
          <w:rStyle w:val="oj-italic"/>
          <w:b/>
          <w:bCs/>
          <w:i/>
          <w:iCs/>
          <w:lang w:val="ro-MD"/>
        </w:rPr>
        <w:t xml:space="preserve"> </w:t>
      </w:r>
      <w:r w:rsidR="0092688A" w:rsidRPr="00FD6E15">
        <w:rPr>
          <w:rStyle w:val="oj-italic"/>
          <w:b/>
          <w:bCs/>
          <w:i/>
          <w:iCs/>
          <w:lang w:val="ro-MD"/>
        </w:rPr>
        <w:t>mirodenii</w:t>
      </w:r>
      <w:r w:rsidR="00E372B6" w:rsidRPr="00FD6E15">
        <w:rPr>
          <w:rStyle w:val="oj-italic"/>
          <w:b/>
          <w:bCs/>
          <w:i/>
          <w:iCs/>
          <w:lang w:val="ro-MD"/>
        </w:rPr>
        <w:t xml:space="preserve"> </w:t>
      </w:r>
      <w:r w:rsidR="0092688A" w:rsidRPr="00FD6E15">
        <w:rPr>
          <w:rStyle w:val="oj-italic"/>
          <w:b/>
          <w:bCs/>
          <w:i/>
          <w:iCs/>
          <w:lang w:val="ro-MD"/>
        </w:rPr>
        <w:t>uscate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granulozitate</w:t>
      </w:r>
      <w:r w:rsidR="00E372B6" w:rsidRPr="00FD6E15">
        <w:rPr>
          <w:rStyle w:val="oj-italic"/>
          <w:b/>
          <w:bCs/>
          <w:i/>
          <w:iCs/>
          <w:lang w:val="ro-MD"/>
        </w:rPr>
        <w:t xml:space="preserve"> </w:t>
      </w:r>
      <w:r w:rsidR="0092688A" w:rsidRPr="00FD6E15">
        <w:rPr>
          <w:rStyle w:val="oj-italic"/>
          <w:b/>
          <w:bCs/>
          <w:i/>
          <w:iCs/>
          <w:lang w:val="ro-MD"/>
        </w:rPr>
        <w:t>mare</w:t>
      </w:r>
    </w:p>
    <w:p w14:paraId="627FD316" w14:textId="77777777" w:rsidR="0092688A" w:rsidRPr="00FD6E15" w:rsidRDefault="0092688A"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6A79C1" w:rsidRPr="00FD6E15">
        <w:rPr>
          <w:lang w:val="ro-MD"/>
        </w:rPr>
        <w:t>nr. 10</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p>
    <w:p w14:paraId="5CD1D645" w14:textId="77777777" w:rsidR="0092688A" w:rsidRPr="00FD6E15" w:rsidRDefault="005442B8" w:rsidP="006A79C1">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92688A" w:rsidRPr="00FD6E15">
        <w:rPr>
          <w:b/>
          <w:bCs/>
          <w:lang w:val="ro-MD"/>
        </w:rPr>
        <w:t>.8.</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791608C1" w14:textId="77777777" w:rsidR="0092688A" w:rsidRPr="00FD6E15" w:rsidRDefault="0092688A"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alune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pământ</w:t>
      </w:r>
      <w:r w:rsidR="00E372B6" w:rsidRPr="00FD6E15">
        <w:rPr>
          <w:lang w:val="ro-MD"/>
        </w:rPr>
        <w:t xml:space="preserve"> </w:t>
      </w:r>
      <w:r w:rsidRPr="00FD6E15">
        <w:rPr>
          <w:lang w:val="ro-MD"/>
        </w:rPr>
        <w:t>(arahide),</w:t>
      </w:r>
      <w:r w:rsidR="00E372B6" w:rsidRPr="00FD6E15">
        <w:rPr>
          <w:lang w:val="ro-MD"/>
        </w:rPr>
        <w:t xml:space="preserve"> </w:t>
      </w:r>
      <w:r w:rsidRPr="00FD6E15">
        <w:rPr>
          <w:lang w:val="ro-MD"/>
        </w:rPr>
        <w:t>sâmburi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caise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coajă</w:t>
      </w:r>
      <w:r w:rsidR="00E372B6" w:rsidRPr="00FD6E15">
        <w:rPr>
          <w:lang w:val="ro-MD"/>
        </w:rPr>
        <w:t xml:space="preserve"> </w:t>
      </w:r>
      <w:r w:rsidRPr="00FD6E15">
        <w:rPr>
          <w:lang w:val="ro-MD"/>
        </w:rPr>
        <w:t>lemnoasă</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fac</w:t>
      </w:r>
      <w:r w:rsidR="00E372B6" w:rsidRPr="00FD6E15">
        <w:rPr>
          <w:lang w:val="ro-MD"/>
        </w:rPr>
        <w:t xml:space="preserve"> </w:t>
      </w:r>
      <w:r w:rsidRPr="00FD6E15">
        <w:rPr>
          <w:lang w:val="ro-MD"/>
        </w:rPr>
        <w:t>obiectul</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sortare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altui</w:t>
      </w:r>
      <w:r w:rsidR="00E372B6" w:rsidRPr="00FD6E15">
        <w:rPr>
          <w:lang w:val="ro-MD"/>
        </w:rPr>
        <w:t xml:space="preserve"> </w:t>
      </w:r>
      <w:r w:rsidRPr="00FD6E15">
        <w:rPr>
          <w:lang w:val="ro-MD"/>
        </w:rPr>
        <w:t>tratament</w:t>
      </w:r>
      <w:r w:rsidR="00E372B6" w:rsidRPr="00FD6E15">
        <w:rPr>
          <w:lang w:val="ro-MD"/>
        </w:rPr>
        <w:t xml:space="preserve"> </w:t>
      </w:r>
      <w:r w:rsidRPr="00FD6E15">
        <w:rPr>
          <w:lang w:val="ro-MD"/>
        </w:rPr>
        <w:t>fizic:</w:t>
      </w:r>
    </w:p>
    <w:p w14:paraId="5D5ABF56"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4.8.1. acceptare, dacă eșantionul reunit sau media eșantioanelor de laborator nu depășește nivelul maxim, ținându-se seama de corecția pentru recuperare și incertitudinea de măsurare;</w:t>
      </w:r>
    </w:p>
    <w:p w14:paraId="7D6B1D61"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4.8.2. respingere, dacă eșantionul reunit sau media eșantioanelor de laborator depășește în mod clar nivelul maxim, ținându-se seama de corecția pentru recuperare și incertitudinea de măsurare. </w:t>
      </w:r>
    </w:p>
    <w:p w14:paraId="11531BF6"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4.8.3. Această situație se întâlnește când rezultatul analitic (corectat pentru recuperare, dacă este cazul) minus incertitudinea de măsurare extinsă care rezultă din analiză depășește nivelul maxim.</w:t>
      </w:r>
    </w:p>
    <w:p w14:paraId="3C645A73" w14:textId="77777777" w:rsidR="0092688A"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4.8.4. </w:t>
      </w:r>
      <w:r w:rsidR="0092688A" w:rsidRPr="00FD6E15">
        <w:rPr>
          <w:lang w:val="ro-MD"/>
        </w:rPr>
        <w:t>Pentru</w:t>
      </w:r>
      <w:r w:rsidR="00E372B6" w:rsidRPr="00FD6E15">
        <w:rPr>
          <w:lang w:val="ro-MD"/>
        </w:rPr>
        <w:t xml:space="preserve"> </w:t>
      </w:r>
      <w:r w:rsidR="0092688A" w:rsidRPr="00FD6E15">
        <w:rPr>
          <w:lang w:val="ro-MD"/>
        </w:rPr>
        <w:t>alune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pământ</w:t>
      </w:r>
      <w:r w:rsidR="00E372B6" w:rsidRPr="00FD6E15">
        <w:rPr>
          <w:lang w:val="ro-MD"/>
        </w:rPr>
        <w:t xml:space="preserve"> </w:t>
      </w:r>
      <w:r w:rsidR="0092688A" w:rsidRPr="00FD6E15">
        <w:rPr>
          <w:lang w:val="ro-MD"/>
        </w:rPr>
        <w:t>(arahide),</w:t>
      </w:r>
      <w:r w:rsidR="00E372B6" w:rsidRPr="00FD6E15">
        <w:rPr>
          <w:lang w:val="ro-MD"/>
        </w:rPr>
        <w:t xml:space="preserve"> </w:t>
      </w:r>
      <w:r w:rsidR="0092688A" w:rsidRPr="00FD6E15">
        <w:rPr>
          <w:lang w:val="ro-MD"/>
        </w:rPr>
        <w:t>sâmburi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caise,</w:t>
      </w:r>
      <w:r w:rsidR="00E372B6" w:rsidRPr="00FD6E15">
        <w:rPr>
          <w:lang w:val="ro-MD"/>
        </w:rPr>
        <w:t xml:space="preserve"> </w:t>
      </w:r>
      <w:r w:rsidR="0092688A" w:rsidRPr="00FD6E15">
        <w:rPr>
          <w:lang w:val="ro-MD"/>
        </w:rPr>
        <w:t>fructe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coajă</w:t>
      </w:r>
      <w:r w:rsidR="00E372B6" w:rsidRPr="00FD6E15">
        <w:rPr>
          <w:lang w:val="ro-MD"/>
        </w:rPr>
        <w:t xml:space="preserve"> </w:t>
      </w:r>
      <w:r w:rsidR="0092688A" w:rsidRPr="00FD6E15">
        <w:rPr>
          <w:lang w:val="ro-MD"/>
        </w:rPr>
        <w:t>lemnoasă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mirodenii</w:t>
      </w:r>
      <w:r w:rsidR="00E372B6" w:rsidRPr="00FD6E15">
        <w:rPr>
          <w:lang w:val="ro-MD"/>
        </w:rPr>
        <w:t xml:space="preserve"> </w:t>
      </w:r>
      <w:r w:rsidR="0092688A" w:rsidRPr="00FD6E15">
        <w:rPr>
          <w:lang w:val="ro-MD"/>
        </w:rPr>
        <w:t>uscate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granulozitate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introduse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piață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consumatorul</w:t>
      </w:r>
      <w:r w:rsidR="00E372B6" w:rsidRPr="00FD6E15">
        <w:rPr>
          <w:lang w:val="ro-MD"/>
        </w:rPr>
        <w:t xml:space="preserve"> </w:t>
      </w:r>
      <w:r w:rsidR="0092688A" w:rsidRPr="00FD6E15">
        <w:rPr>
          <w:lang w:val="ro-MD"/>
        </w:rPr>
        <w:t>final</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vederea</w:t>
      </w:r>
      <w:r w:rsidR="00E372B6" w:rsidRPr="00FD6E15">
        <w:rPr>
          <w:lang w:val="ro-MD"/>
        </w:rPr>
        <w:t xml:space="preserve"> </w:t>
      </w:r>
      <w:r w:rsidR="0092688A" w:rsidRPr="00FD6E15">
        <w:rPr>
          <w:lang w:val="ro-MD"/>
        </w:rPr>
        <w:t>utilizării</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ingredient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alimente:</w:t>
      </w:r>
    </w:p>
    <w:p w14:paraId="70EEBC73"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4.8.4.1. acceptare, dacă niciunul dintre eșantioanele de laborator nu depășește nivelul maxim, ținându-se seama de corecția pentru recuperare și incertitudinea de măsurare;</w:t>
      </w:r>
    </w:p>
    <w:p w14:paraId="11C07D58"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4.8.4.2. respingere, dacă unul sau ambele eșantioane de laborator depășesc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20954C4C" w14:textId="77777777" w:rsidR="0092688A"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4.8.5.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12</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p>
    <w:p w14:paraId="1A9CC359"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4.8.5.1. acceptare, dacă eșantionul de laborator nu depășește nivelul maxim, ținându-se seama de corecția pentru recuperare și incertitudinea de măsurare;</w:t>
      </w:r>
    </w:p>
    <w:p w14:paraId="0AFEE89B" w14:textId="77777777" w:rsidR="006A79C1" w:rsidRPr="00FD6E15" w:rsidRDefault="006A79C1" w:rsidP="006A79C1">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4.8.5.2.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702E296B" w14:textId="77777777" w:rsidR="0092688A" w:rsidRPr="00FD6E15" w:rsidRDefault="0092688A" w:rsidP="0092688A">
      <w:pPr>
        <w:shd w:val="clear" w:color="auto" w:fill="FFFFFF"/>
        <w:rPr>
          <w:rFonts w:ascii="Times New Roman" w:hAnsi="Times New Roman" w:cs="Times New Roman"/>
          <w:vanish/>
          <w:lang w:val="ro-MD"/>
        </w:rPr>
      </w:pPr>
    </w:p>
    <w:p w14:paraId="35F7E708" w14:textId="77777777" w:rsidR="0092688A" w:rsidRPr="00FD6E15" w:rsidRDefault="00785176" w:rsidP="00A669D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5</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MIRODENIILOR</w:t>
      </w:r>
      <w:r w:rsidR="00E372B6" w:rsidRPr="00FD6E15">
        <w:rPr>
          <w:b/>
          <w:bCs/>
          <w:lang w:val="ro-MD"/>
        </w:rPr>
        <w:t xml:space="preserve"> </w:t>
      </w:r>
      <w:r w:rsidR="0092688A" w:rsidRPr="00FD6E15">
        <w:rPr>
          <w:b/>
          <w:bCs/>
          <w:lang w:val="ro-MD"/>
        </w:rPr>
        <w:t>USCATE,</w:t>
      </w:r>
      <w:r w:rsidR="00E372B6" w:rsidRPr="00FD6E15">
        <w:rPr>
          <w:b/>
          <w:bCs/>
          <w:lang w:val="ro-MD"/>
        </w:rPr>
        <w:t xml:space="preserve"> </w:t>
      </w:r>
      <w:r w:rsidR="0092688A" w:rsidRPr="00FD6E15">
        <w:rPr>
          <w:b/>
          <w:bCs/>
          <w:lang w:val="ro-MD"/>
        </w:rPr>
        <w:t>CU</w:t>
      </w:r>
      <w:r w:rsidR="00E372B6" w:rsidRPr="00FD6E15">
        <w:rPr>
          <w:b/>
          <w:bCs/>
          <w:lang w:val="ro-MD"/>
        </w:rPr>
        <w:t xml:space="preserve"> </w:t>
      </w:r>
      <w:r w:rsidR="0092688A" w:rsidRPr="00FD6E15">
        <w:rPr>
          <w:b/>
          <w:bCs/>
          <w:lang w:val="ro-MD"/>
        </w:rPr>
        <w:t>EXCEPȚIA</w:t>
      </w:r>
      <w:r w:rsidR="00E372B6" w:rsidRPr="00FD6E15">
        <w:rPr>
          <w:b/>
          <w:bCs/>
          <w:lang w:val="ro-MD"/>
        </w:rPr>
        <w:t xml:space="preserve"> </w:t>
      </w:r>
      <w:r w:rsidR="0092688A" w:rsidRPr="00FD6E15">
        <w:rPr>
          <w:b/>
          <w:bCs/>
          <w:lang w:val="ro-MD"/>
        </w:rPr>
        <w:t>MIRODENIILOR</w:t>
      </w:r>
      <w:r w:rsidR="00E372B6" w:rsidRPr="00FD6E15">
        <w:rPr>
          <w:b/>
          <w:bCs/>
          <w:lang w:val="ro-MD"/>
        </w:rPr>
        <w:t xml:space="preserve"> </w:t>
      </w:r>
      <w:r w:rsidR="0092688A" w:rsidRPr="00FD6E15">
        <w:rPr>
          <w:b/>
          <w:bCs/>
          <w:lang w:val="ro-MD"/>
        </w:rPr>
        <w:t>USCATE</w:t>
      </w:r>
      <w:r w:rsidR="00E372B6" w:rsidRPr="00FD6E15">
        <w:rPr>
          <w:b/>
          <w:bCs/>
          <w:lang w:val="ro-MD"/>
        </w:rPr>
        <w:t xml:space="preserve"> </w:t>
      </w:r>
      <w:r w:rsidR="0092688A" w:rsidRPr="00FD6E15">
        <w:rPr>
          <w:b/>
          <w:bCs/>
          <w:lang w:val="ro-MD"/>
        </w:rPr>
        <w:t>CU</w:t>
      </w:r>
      <w:r w:rsidR="00E372B6" w:rsidRPr="00FD6E15">
        <w:rPr>
          <w:b/>
          <w:bCs/>
          <w:lang w:val="ro-MD"/>
        </w:rPr>
        <w:t xml:space="preserve"> </w:t>
      </w:r>
      <w:r w:rsidR="0092688A" w:rsidRPr="00FD6E15">
        <w:rPr>
          <w:b/>
          <w:bCs/>
          <w:lang w:val="ro-MD"/>
        </w:rPr>
        <w:t>GRANULOZITATE</w:t>
      </w:r>
      <w:r w:rsidR="00E372B6" w:rsidRPr="00FD6E15">
        <w:rPr>
          <w:b/>
          <w:bCs/>
          <w:lang w:val="ro-MD"/>
        </w:rPr>
        <w:t xml:space="preserve"> </w:t>
      </w:r>
      <w:r w:rsidR="0092688A" w:rsidRPr="00FD6E15">
        <w:rPr>
          <w:b/>
          <w:bCs/>
          <w:lang w:val="ro-MD"/>
        </w:rPr>
        <w:t>MARE</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MIRODENIILOR</w:t>
      </w:r>
      <w:r w:rsidR="00E372B6" w:rsidRPr="00FD6E15">
        <w:rPr>
          <w:b/>
          <w:bCs/>
          <w:lang w:val="ro-MD"/>
        </w:rPr>
        <w:t xml:space="preserve"> </w:t>
      </w:r>
      <w:r w:rsidR="0092688A" w:rsidRPr="00FD6E15">
        <w:rPr>
          <w:b/>
          <w:bCs/>
          <w:lang w:val="ro-MD"/>
        </w:rPr>
        <w:t>SUB</w:t>
      </w:r>
      <w:r w:rsidR="00E372B6" w:rsidRPr="00FD6E15">
        <w:rPr>
          <w:b/>
          <w:bCs/>
          <w:lang w:val="ro-MD"/>
        </w:rPr>
        <w:t xml:space="preserve"> </w:t>
      </w:r>
      <w:r w:rsidR="0092688A" w:rsidRPr="00FD6E15">
        <w:rPr>
          <w:b/>
          <w:bCs/>
          <w:lang w:val="ro-MD"/>
        </w:rPr>
        <w:t>FORMĂ</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PULBERE</w:t>
      </w:r>
    </w:p>
    <w:p w14:paraId="0266ECCF" w14:textId="3D0807B9" w:rsidR="0092688A" w:rsidRPr="00FD6E15" w:rsidRDefault="0092688A" w:rsidP="00A669D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mirodenii.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mirodeniilor</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granulozitate</w:t>
      </w:r>
      <w:r w:rsidR="00E372B6" w:rsidRPr="00FD6E15">
        <w:rPr>
          <w:lang w:val="ro-MD"/>
        </w:rPr>
        <w:t xml:space="preserve"> </w:t>
      </w:r>
      <w:r w:rsidRPr="00FD6E15">
        <w:rPr>
          <w:lang w:val="ro-MD"/>
        </w:rPr>
        <w:t>relativ</w:t>
      </w:r>
      <w:r w:rsidR="00E372B6" w:rsidRPr="00FD6E15">
        <w:rPr>
          <w:lang w:val="ro-MD"/>
        </w:rPr>
        <w:t xml:space="preserve"> </w:t>
      </w:r>
      <w:r w:rsidR="00E13CF5" w:rsidRPr="00FD6E15">
        <w:rPr>
          <w:lang w:val="ro-MD"/>
        </w:rPr>
        <w:t>mare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anume</w:t>
      </w:r>
      <w:r w:rsidR="00E372B6" w:rsidRPr="00FD6E15">
        <w:rPr>
          <w:lang w:val="ro-MD"/>
        </w:rPr>
        <w:t xml:space="preserve"> </w:t>
      </w:r>
      <w:r w:rsidRPr="00FD6E15">
        <w:rPr>
          <w:lang w:val="ro-MD"/>
        </w:rPr>
        <w:t>comparabilă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arahidelor</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a</w:t>
      </w:r>
      <w:r w:rsidR="00E372B6" w:rsidRPr="00FD6E15">
        <w:rPr>
          <w:lang w:val="ro-MD"/>
        </w:rPr>
        <w:t xml:space="preserve"> </w:t>
      </w:r>
      <w:r w:rsidR="00E13CF5" w:rsidRPr="00FD6E15">
        <w:rPr>
          <w:lang w:val="ro-MD"/>
        </w:rPr>
        <w:t>nucșoarei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distribuție</w:t>
      </w:r>
      <w:r w:rsidR="00E372B6" w:rsidRPr="00FD6E15">
        <w:rPr>
          <w:lang w:val="ro-MD"/>
        </w:rPr>
        <w:t xml:space="preserve"> </w:t>
      </w:r>
      <w:r w:rsidRPr="00FD6E15">
        <w:rPr>
          <w:lang w:val="ro-MD"/>
        </w:rPr>
        <w:t>eterogenă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contaminării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însă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prevăzută</w:t>
      </w:r>
      <w:r w:rsidR="00E372B6" w:rsidRPr="00FD6E15">
        <w:rPr>
          <w:lang w:val="ro-MD"/>
        </w:rPr>
        <w:t xml:space="preserve"> </w:t>
      </w:r>
      <w:r w:rsidR="00E13CF5" w:rsidRPr="00FD6E15">
        <w:rPr>
          <w:lang w:val="ro-MD"/>
        </w:rPr>
        <w:t>la pct. 4</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condimentele</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formă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pulbere</w:t>
      </w:r>
      <w:r w:rsidR="00E372B6" w:rsidRPr="00FD6E15">
        <w:rPr>
          <w:lang w:val="ro-MD"/>
        </w:rPr>
        <w:t xml:space="preserve"> </w:t>
      </w:r>
      <w:r w:rsidRPr="00FD6E15">
        <w:rPr>
          <w:lang w:val="ro-MD"/>
        </w:rPr>
        <w:t>(prafuri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condimente)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prevăzută</w:t>
      </w:r>
      <w:r w:rsidR="00E372B6" w:rsidRPr="00FD6E15">
        <w:rPr>
          <w:lang w:val="ro-MD"/>
        </w:rPr>
        <w:t xml:space="preserve"> </w:t>
      </w:r>
      <w:r w:rsidR="00E51996" w:rsidRPr="00FD6E15">
        <w:rPr>
          <w:lang w:val="ro-MD"/>
        </w:rPr>
        <w:t>la pct. 13</w:t>
      </w:r>
      <w:r w:rsidRPr="00FD6E15">
        <w:rPr>
          <w:lang w:val="ro-MD"/>
        </w:rPr>
        <w:t>.</w:t>
      </w:r>
    </w:p>
    <w:p w14:paraId="41977EF1" w14:textId="77777777" w:rsidR="0092688A" w:rsidRPr="00FD6E15" w:rsidRDefault="00DF04DE" w:rsidP="00A669D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5</w:t>
      </w:r>
      <w:r w:rsidR="0092688A" w:rsidRPr="00FD6E15">
        <w:rPr>
          <w:b/>
          <w:bCs/>
          <w:lang w:val="ro-MD"/>
        </w:rPr>
        <w:t>.1.</w:t>
      </w:r>
      <w:r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6BEDB0CD" w14:textId="3FFD85D8" w:rsidR="0092688A" w:rsidRPr="00FD6E15" w:rsidRDefault="00A669D0" w:rsidP="00A669D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 xml:space="preserve">5.1.1.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altfel</w:t>
      </w:r>
      <w:r w:rsidR="00E372B6" w:rsidRPr="00FD6E15">
        <w:rPr>
          <w:lang w:val="ro-MD"/>
        </w:rPr>
        <w:t xml:space="preserve"> </w:t>
      </w:r>
      <w:r w:rsidR="0092688A" w:rsidRPr="00FD6E15">
        <w:rPr>
          <w:lang w:val="ro-MD"/>
        </w:rPr>
        <w:t>în</w:t>
      </w:r>
      <w:r w:rsidR="00E372B6" w:rsidRPr="00FD6E15">
        <w:rPr>
          <w:lang w:val="ro-MD"/>
        </w:rPr>
        <w:t xml:space="preserve"> </w:t>
      </w:r>
      <w:r w:rsidR="00E51996" w:rsidRPr="00FD6E15">
        <w:rPr>
          <w:lang w:val="ro-MD"/>
        </w:rPr>
        <w:t>prezentele metode de eșantionare</w:t>
      </w:r>
      <w:r w:rsidR="0092688A" w:rsidRPr="00FD6E15">
        <w:rPr>
          <w:lang w:val="ro-MD"/>
        </w:rPr>
        <w:t>.</w:t>
      </w:r>
    </w:p>
    <w:p w14:paraId="18A4A3BC" w14:textId="77777777" w:rsidR="0092688A" w:rsidRPr="00FD6E15" w:rsidRDefault="00A669D0" w:rsidP="00A669D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7F2A0F20" w14:textId="5455FDB3" w:rsidR="0092688A" w:rsidRPr="00FD6E15" w:rsidRDefault="00A669D0" w:rsidP="00A669D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Pr="00FD6E15">
        <w:rPr>
          <w:lang w:val="ro-MD"/>
        </w:rPr>
        <w:t>nr. 1</w:t>
      </w:r>
      <w:r w:rsidR="0092688A" w:rsidRPr="00FD6E15">
        <w:rPr>
          <w:lang w:val="ro-MD"/>
        </w:rPr>
        <w:t>1</w:t>
      </w:r>
      <w:r w:rsidR="00E372B6" w:rsidRPr="00FD6E15">
        <w:rPr>
          <w:lang w:val="ro-MD"/>
        </w:rPr>
        <w:t xml:space="preserve"> </w:t>
      </w:r>
      <w:r w:rsidR="0092688A" w:rsidRPr="00FD6E15">
        <w:rPr>
          <w:lang w:val="ro-MD"/>
        </w:rPr>
        <w:t>și</w:t>
      </w:r>
      <w:r w:rsidR="00E372B6" w:rsidRPr="00FD6E15">
        <w:rPr>
          <w:lang w:val="ro-MD"/>
        </w:rPr>
        <w:t xml:space="preserve"> </w:t>
      </w:r>
      <w:r w:rsidRPr="00FD6E15">
        <w:rPr>
          <w:lang w:val="ro-MD"/>
        </w:rPr>
        <w:t>nr. 1</w:t>
      </w:r>
      <w:r w:rsidR="0092688A" w:rsidRPr="00FD6E15">
        <w:rPr>
          <w:lang w:val="ro-MD"/>
        </w:rPr>
        <w:t>2.</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&gt;&gt;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CC2A26" w:rsidRPr="00FD6E15">
        <w:rPr>
          <w:lang w:val="ro-MD"/>
        </w:rPr>
        <w:t>Î</w:t>
      </w:r>
      <w:r w:rsidR="0092688A" w:rsidRPr="00FD6E15">
        <w:rPr>
          <w:lang w:val="ro-MD"/>
        </w:rPr>
        <w:t>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457128" w:rsidRPr="00FD6E15">
        <w:rPr>
          <w:lang w:val="ro-MD"/>
        </w:rPr>
        <w:t>nr. 1</w:t>
      </w:r>
      <w:r w:rsidR="0092688A" w:rsidRPr="00FD6E15">
        <w:rPr>
          <w:lang w:val="ro-MD"/>
        </w:rPr>
        <w:t>1</w:t>
      </w:r>
      <w:r w:rsidR="00E372B6" w:rsidRPr="00FD6E15">
        <w:rPr>
          <w:lang w:val="ro-MD"/>
        </w:rPr>
        <w:t xml:space="preserve"> </w:t>
      </w:r>
      <w:r w:rsidR="0092688A" w:rsidRPr="00FD6E15">
        <w:rPr>
          <w:lang w:val="ro-MD"/>
        </w:rPr>
        <w:t>și</w:t>
      </w:r>
      <w:r w:rsidR="00E372B6" w:rsidRPr="00FD6E15">
        <w:rPr>
          <w:lang w:val="ro-MD"/>
        </w:rPr>
        <w:t xml:space="preserve"> </w:t>
      </w:r>
      <w:r w:rsidR="00457128" w:rsidRPr="00FD6E15">
        <w:rPr>
          <w:lang w:val="ro-MD"/>
        </w:rPr>
        <w:t>nr. 1</w:t>
      </w:r>
      <w:r w:rsidR="0092688A" w:rsidRPr="00FD6E15">
        <w:rPr>
          <w:lang w:val="ro-MD"/>
        </w:rPr>
        <w:t>2,</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corespundă</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necesare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cum</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menționează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CC2A26" w:rsidRPr="00FD6E15">
        <w:rPr>
          <w:lang w:val="ro-MD"/>
        </w:rPr>
        <w:t>menționate</w:t>
      </w:r>
      <w:r w:rsidR="0092688A" w:rsidRPr="00FD6E15">
        <w:rPr>
          <w:lang w:val="ro-MD"/>
        </w:rPr>
        <w:t>.</w:t>
      </w:r>
    </w:p>
    <w:p w14:paraId="0B9348CC" w14:textId="77777777" w:rsidR="0092688A" w:rsidRPr="00FD6E15" w:rsidRDefault="00A669D0" w:rsidP="00A669D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5.1.4.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anume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457128" w:rsidRPr="00FD6E15">
        <w:rPr>
          <w:lang w:val="ro-MD"/>
        </w:rPr>
        <w:t>nr. 11 și nr. 12</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p>
    <w:p w14:paraId="2C5C6B7D" w14:textId="77777777" w:rsidR="0092688A" w:rsidRPr="00FD6E15" w:rsidRDefault="00457128" w:rsidP="00A669D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5</w:t>
      </w:r>
      <w:r w:rsidR="0092688A" w:rsidRPr="00FD6E15">
        <w:rPr>
          <w:b/>
          <w:bCs/>
          <w:lang w:val="ro-MD"/>
        </w:rPr>
        <w:t>.2.</w:t>
      </w:r>
      <w:r w:rsidR="00E372B6"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p>
    <w:p w14:paraId="709468C8"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457128" w:rsidRPr="00FD6E15">
        <w:rPr>
          <w:rStyle w:val="oj-italic"/>
          <w:i/>
          <w:iCs/>
          <w:lang w:val="ro-MD"/>
        </w:rPr>
        <w:t>nr. 1</w:t>
      </w:r>
      <w:r w:rsidRPr="00FD6E15">
        <w:rPr>
          <w:rStyle w:val="oj-italic"/>
          <w:i/>
          <w:iCs/>
          <w:lang w:val="ro-MD"/>
        </w:rPr>
        <w:t>1</w:t>
      </w:r>
      <w:r w:rsidR="00457128" w:rsidRPr="00FD6E15">
        <w:rPr>
          <w:rStyle w:val="oj-italic"/>
          <w:i/>
          <w:iCs/>
          <w:lang w:val="ro-MD"/>
        </w:rPr>
        <w:t xml:space="preserve">.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38"/>
        <w:gridCol w:w="1565"/>
        <w:gridCol w:w="2507"/>
        <w:gridCol w:w="2002"/>
        <w:gridCol w:w="2034"/>
      </w:tblGrid>
      <w:tr w:rsidR="0092688A" w:rsidRPr="00FD6E15" w14:paraId="2540623C" w14:textId="77777777" w:rsidTr="000D7439">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4C0B6" w14:textId="77777777" w:rsidR="0092688A" w:rsidRPr="00FD6E15" w:rsidRDefault="0092688A" w:rsidP="000D7439">
            <w:pPr>
              <w:pStyle w:val="oj-tbl-hdr"/>
              <w:spacing w:before="60" w:beforeAutospacing="0" w:after="60" w:afterAutospacing="0"/>
              <w:ind w:right="195"/>
              <w:jc w:val="center"/>
              <w:rPr>
                <w:b/>
                <w:bCs/>
                <w:sz w:val="22"/>
                <w:szCs w:val="22"/>
                <w:lang w:val="ro-MD"/>
              </w:rPr>
            </w:pPr>
            <w:r w:rsidRPr="00FD6E15">
              <w:rPr>
                <w:b/>
                <w:bCs/>
                <w:sz w:val="22"/>
                <w:szCs w:val="22"/>
                <w:lang w:val="ro-MD"/>
              </w:rPr>
              <w:t>Produs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E1C9ED" w14:textId="295B5137" w:rsidR="0092688A" w:rsidRPr="00FD6E15" w:rsidRDefault="0092688A" w:rsidP="000D7439">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0D7439"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C71B2" w14:textId="77777777" w:rsidR="0092688A" w:rsidRPr="00FD6E15" w:rsidRDefault="0092688A" w:rsidP="000D7439">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72A961" w14:textId="77777777" w:rsidR="0092688A" w:rsidRPr="00FD6E15" w:rsidRDefault="0092688A" w:rsidP="000D7439">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8E7C6" w14:textId="5AF16B9E" w:rsidR="0092688A" w:rsidRPr="00FD6E15" w:rsidRDefault="0092688A" w:rsidP="000D7439">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0D7439" w:rsidRPr="00FD6E15">
              <w:rPr>
                <w:b/>
                <w:bCs/>
                <w:sz w:val="22"/>
                <w:szCs w:val="22"/>
                <w:lang w:val="ro-MD"/>
              </w:rPr>
              <w:t xml:space="preserve">, </w:t>
            </w:r>
            <w:r w:rsidRPr="00FD6E15">
              <w:rPr>
                <w:b/>
                <w:bCs/>
                <w:sz w:val="22"/>
                <w:szCs w:val="22"/>
                <w:lang w:val="ro-MD"/>
              </w:rPr>
              <w:t>kg</w:t>
            </w:r>
          </w:p>
        </w:tc>
      </w:tr>
      <w:tr w:rsidR="0092688A" w:rsidRPr="00FD6E15" w14:paraId="775D7D84" w14:textId="77777777" w:rsidTr="0092688A">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2056054" w14:textId="77777777" w:rsidR="0092688A" w:rsidRPr="00FD6E15" w:rsidRDefault="0092688A" w:rsidP="000D7439">
            <w:pPr>
              <w:pStyle w:val="oj-tbl-txt"/>
              <w:spacing w:before="60" w:beforeAutospacing="0" w:after="60" w:afterAutospacing="0"/>
              <w:ind w:left="134" w:right="102"/>
              <w:rPr>
                <w:sz w:val="22"/>
                <w:szCs w:val="22"/>
                <w:lang w:val="ro-MD"/>
              </w:rPr>
            </w:pPr>
            <w:r w:rsidRPr="00FD6E15">
              <w:rPr>
                <w:sz w:val="22"/>
                <w:szCs w:val="22"/>
                <w:lang w:val="ro-MD"/>
              </w:rPr>
              <w:t>Mirodenii</w:t>
            </w:r>
            <w:r w:rsidR="00E372B6" w:rsidRPr="00FD6E15">
              <w:rPr>
                <w:sz w:val="22"/>
                <w:szCs w:val="22"/>
                <w:lang w:val="ro-MD"/>
              </w:rPr>
              <w:t xml:space="preserve"> </w:t>
            </w:r>
            <w:r w:rsidRPr="00FD6E15">
              <w:rPr>
                <w:sz w:val="22"/>
                <w:szCs w:val="22"/>
                <w:lang w:val="ro-MD"/>
              </w:rPr>
              <w:t>uscate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4D49C4" w14:textId="77777777" w:rsidR="0092688A" w:rsidRPr="00FD6E15" w:rsidRDefault="0092688A" w:rsidP="000D7439">
            <w:pPr>
              <w:pStyle w:val="oj-tbl-num"/>
              <w:spacing w:before="60" w:beforeAutospacing="0" w:after="60" w:afterAutospacing="0"/>
              <w:ind w:left="134" w:right="102"/>
              <w:jc w:val="right"/>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3901D" w14:textId="77777777" w:rsidR="0092688A" w:rsidRPr="00FD6E15" w:rsidRDefault="0092688A" w:rsidP="000D7439">
            <w:pPr>
              <w:pStyle w:val="oj-tbl-num"/>
              <w:spacing w:before="60" w:beforeAutospacing="0" w:after="60" w:afterAutospacing="0"/>
              <w:ind w:left="134" w:right="102"/>
              <w:jc w:val="right"/>
              <w:rPr>
                <w:sz w:val="22"/>
                <w:szCs w:val="22"/>
                <w:lang w:val="ro-MD"/>
              </w:rPr>
            </w:pPr>
            <w:r w:rsidRPr="00FD6E15">
              <w:rPr>
                <w:sz w:val="22"/>
                <w:szCs w:val="22"/>
                <w:lang w:val="ro-MD"/>
              </w:rPr>
              <w:t>25</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8C6CF1" w14:textId="77777777" w:rsidR="0092688A" w:rsidRPr="00FD6E15" w:rsidRDefault="0092688A" w:rsidP="000D7439">
            <w:pPr>
              <w:pStyle w:val="oj-tbl-num"/>
              <w:spacing w:before="60" w:beforeAutospacing="0" w:after="60" w:afterAutospacing="0"/>
              <w:ind w:left="134" w:right="102"/>
              <w:jc w:val="right"/>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3C5388" w14:textId="77777777" w:rsidR="0092688A" w:rsidRPr="00FD6E15" w:rsidRDefault="0092688A" w:rsidP="000D7439">
            <w:pPr>
              <w:pStyle w:val="oj-tbl-num"/>
              <w:spacing w:before="60" w:beforeAutospacing="0" w:after="60" w:afterAutospacing="0"/>
              <w:ind w:left="134" w:right="102"/>
              <w:jc w:val="right"/>
              <w:rPr>
                <w:sz w:val="22"/>
                <w:szCs w:val="22"/>
                <w:lang w:val="ro-MD"/>
              </w:rPr>
            </w:pPr>
            <w:r w:rsidRPr="00FD6E15">
              <w:rPr>
                <w:sz w:val="22"/>
                <w:szCs w:val="22"/>
                <w:lang w:val="ro-MD"/>
              </w:rPr>
              <w:t>10</w:t>
            </w:r>
          </w:p>
        </w:tc>
      </w:tr>
      <w:tr w:rsidR="0092688A" w:rsidRPr="00FD6E15" w14:paraId="430822E5" w14:textId="77777777" w:rsidTr="0092688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A52D8F" w14:textId="77777777" w:rsidR="0092688A" w:rsidRPr="00FD6E15" w:rsidRDefault="0092688A" w:rsidP="000D7439">
            <w:pPr>
              <w:ind w:left="134" w:right="102"/>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D1A37C" w14:textId="77777777" w:rsidR="0092688A" w:rsidRPr="00FD6E15" w:rsidRDefault="0092688A" w:rsidP="000D7439">
            <w:pPr>
              <w:pStyle w:val="oj-tbl-num"/>
              <w:spacing w:before="60" w:beforeAutospacing="0" w:after="60" w:afterAutospacing="0"/>
              <w:ind w:left="134" w:right="102"/>
              <w:jc w:val="right"/>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79B267" w14:textId="7E4A1A68" w:rsidR="0092688A" w:rsidRPr="00FD6E15" w:rsidRDefault="00CC2A26" w:rsidP="000D7439">
            <w:pPr>
              <w:pStyle w:val="oj-tbl-txt"/>
              <w:spacing w:before="60" w:beforeAutospacing="0" w:after="60" w:afterAutospacing="0"/>
              <w:ind w:left="134" w:right="102"/>
              <w:jc w:val="right"/>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DD18A" w14:textId="7C91771D" w:rsidR="0092688A" w:rsidRPr="00FD6E15" w:rsidRDefault="0092688A" w:rsidP="000D7439">
            <w:pPr>
              <w:pStyle w:val="oj-tbl-num"/>
              <w:spacing w:before="60" w:beforeAutospacing="0" w:after="60" w:afterAutospacing="0"/>
              <w:ind w:left="134" w:right="102"/>
              <w:jc w:val="right"/>
              <w:rPr>
                <w:sz w:val="22"/>
                <w:szCs w:val="22"/>
                <w:vertAlign w:val="superscript"/>
                <w:lang w:val="ro-MD"/>
              </w:rPr>
            </w:pPr>
            <w:r w:rsidRPr="00FD6E15">
              <w:rPr>
                <w:sz w:val="22"/>
                <w:szCs w:val="22"/>
                <w:lang w:val="ro-MD"/>
              </w:rPr>
              <w:t>5</w:t>
            </w:r>
            <w:r w:rsidR="00E372B6" w:rsidRPr="00FD6E15">
              <w:rPr>
                <w:sz w:val="22"/>
                <w:szCs w:val="22"/>
                <w:lang w:val="ro-MD"/>
              </w:rPr>
              <w:t xml:space="preserve"> </w:t>
            </w:r>
            <w:r w:rsidRPr="00FD6E15">
              <w:rPr>
                <w:sz w:val="22"/>
                <w:szCs w:val="22"/>
                <w:lang w:val="ro-MD"/>
              </w:rPr>
              <w:t>-100</w:t>
            </w:r>
            <w:r w:rsidR="00CC2A26" w:rsidRPr="00FD6E15">
              <w:rPr>
                <w:sz w:val="22"/>
                <w:szCs w:val="22"/>
                <w:vertAlign w:val="superscript"/>
                <w:lang w:val="ro-MD"/>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1C76D9" w14:textId="77777777" w:rsidR="0092688A" w:rsidRPr="00FD6E15" w:rsidRDefault="0092688A" w:rsidP="000D7439">
            <w:pPr>
              <w:pStyle w:val="oj-tbl-num"/>
              <w:spacing w:before="60" w:beforeAutospacing="0" w:after="60" w:afterAutospacing="0"/>
              <w:ind w:left="134" w:right="102"/>
              <w:jc w:val="right"/>
              <w:rPr>
                <w:sz w:val="22"/>
                <w:szCs w:val="22"/>
                <w:lang w:val="ro-MD"/>
              </w:rPr>
            </w:pPr>
            <w:r w:rsidRPr="00FD6E15">
              <w:rPr>
                <w:sz w:val="22"/>
                <w:szCs w:val="22"/>
                <w:lang w:val="ro-MD"/>
              </w:rPr>
              <w:t>0,5</w:t>
            </w:r>
            <w:r w:rsidR="00E372B6" w:rsidRPr="00FD6E15">
              <w:rPr>
                <w:sz w:val="22"/>
                <w:szCs w:val="22"/>
                <w:lang w:val="ro-MD"/>
              </w:rPr>
              <w:t xml:space="preserve"> </w:t>
            </w:r>
            <w:r w:rsidRPr="00FD6E15">
              <w:rPr>
                <w:sz w:val="22"/>
                <w:szCs w:val="22"/>
                <w:lang w:val="ro-MD"/>
              </w:rPr>
              <w:t>-10</w:t>
            </w:r>
          </w:p>
        </w:tc>
      </w:tr>
      <w:tr w:rsidR="00CC2A26" w:rsidRPr="00FD6E15" w14:paraId="5E0BB098" w14:textId="77777777" w:rsidTr="000D7439">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29E4D64" w14:textId="64A7A093" w:rsidR="00CC2A26" w:rsidRPr="00FD6E15" w:rsidRDefault="00CC2A26" w:rsidP="00CC2A26">
            <w:pPr>
              <w:pStyle w:val="oj-note"/>
              <w:shd w:val="clear" w:color="auto" w:fill="FFFFFF"/>
              <w:spacing w:before="0" w:beforeAutospacing="0" w:after="0" w:afterAutospacing="0" w:line="276" w:lineRule="auto"/>
              <w:ind w:firstLine="134"/>
              <w:contextualSpacing/>
              <w:jc w:val="both"/>
              <w:rPr>
                <w:sz w:val="19"/>
                <w:szCs w:val="19"/>
                <w:highlight w:val="yellow"/>
                <w:lang w:val="ro-MD"/>
              </w:rPr>
            </w:pPr>
            <w:r w:rsidRPr="00FD6E15">
              <w:rPr>
                <w:sz w:val="22"/>
                <w:szCs w:val="22"/>
                <w:vertAlign w:val="superscript"/>
                <w:lang w:val="ro-MD"/>
              </w:rPr>
              <w:t>6</w:t>
            </w:r>
            <w:r w:rsidRPr="00FD6E15">
              <w:rPr>
                <w:sz w:val="19"/>
                <w:szCs w:val="19"/>
                <w:lang w:val="ro-MD"/>
              </w:rPr>
              <w:t>În funcție de greutatea lotului – a se vedea tabelul nr. 22.</w:t>
            </w:r>
          </w:p>
        </w:tc>
      </w:tr>
    </w:tbl>
    <w:p w14:paraId="2A2F90A5" w14:textId="77777777" w:rsidR="0092688A" w:rsidRPr="00FD6E15" w:rsidRDefault="00457128" w:rsidP="00457128">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5</w:t>
      </w:r>
      <w:r w:rsidR="0092688A" w:rsidRPr="00FD6E15">
        <w:rPr>
          <w:b/>
          <w:bCs/>
          <w:lang w:val="ro-MD"/>
        </w:rPr>
        <w:t>.3.</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7DCCE187" w14:textId="77777777" w:rsidR="00457128" w:rsidRPr="00FD6E15" w:rsidRDefault="00457128" w:rsidP="00457128">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5.3.1. </w:t>
      </w:r>
      <w:r w:rsidRPr="00FD6E15">
        <w:rPr>
          <w:lang w:val="ro-MD"/>
        </w:rPr>
        <w:t>Fiecare lot se împarte în subloturi în conformitate cu tabelul nr. 11, cu condiția ca subloturile să poată fi separate fizic. Având în vedere că greutatea lotului nu este întotdeauna un multiplu exact al greutății subloturilor, greutatea sublotului poate depăși greutatea menționată cu maximum 20 %.</w:t>
      </w:r>
    </w:p>
    <w:p w14:paraId="37F50535" w14:textId="77777777" w:rsidR="00457128" w:rsidRPr="00FD6E15" w:rsidRDefault="00457128" w:rsidP="00457128">
      <w:pPr>
        <w:pStyle w:val="oj-ti-grseq-1"/>
        <w:shd w:val="clear" w:color="auto" w:fill="FFFFFF"/>
        <w:spacing w:before="0" w:beforeAutospacing="0" w:after="0" w:afterAutospacing="0" w:line="276" w:lineRule="auto"/>
        <w:ind w:firstLine="709"/>
        <w:contextualSpacing/>
        <w:jc w:val="both"/>
        <w:rPr>
          <w:rStyle w:val="oj-bold"/>
          <w:bCs/>
          <w:lang w:val="ro-MD"/>
        </w:rPr>
      </w:pPr>
      <w:r w:rsidRPr="00FD6E15">
        <w:rPr>
          <w:lang w:val="ro-MD"/>
        </w:rPr>
        <w:t>5.3.2. Fiecare sublot se eșantionează separat.</w:t>
      </w:r>
    </w:p>
    <w:p w14:paraId="4DD5A42F" w14:textId="77777777" w:rsidR="00457128" w:rsidRPr="00FD6E15" w:rsidRDefault="00457128" w:rsidP="0045712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 xml:space="preserve">5.3.3. </w:t>
      </w:r>
      <w:r w:rsidRPr="00FD6E15">
        <w:rPr>
          <w:lang w:val="ro-MD"/>
        </w:rPr>
        <w:t>Numărul de eșantioane-increment: 100. Greutatea eșantionului reunit = 10 kg.</w:t>
      </w:r>
    </w:p>
    <w:p w14:paraId="1808886D" w14:textId="35ACA807" w:rsidR="00457128" w:rsidRPr="00FD6E15" w:rsidRDefault="00457128" w:rsidP="00457128">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lastRenderedPageBreak/>
        <w:t>5.3.4. Dacă nu este posibilă aplicarea metodei de eșantionare prevăzute mai sus, din cauza consecințelor comerciale inacceptabile pe care le-ar avea deteriorarea lotului (din cauza formei ambalajului, din ca</w:t>
      </w:r>
      <w:r w:rsidR="00CC2A26" w:rsidRPr="00FD6E15">
        <w:rPr>
          <w:lang w:val="ro-MD"/>
        </w:rPr>
        <w:t>uza mijlocului de transport</w:t>
      </w:r>
      <w:r w:rsidRPr="00FD6E15">
        <w:rPr>
          <w:lang w:val="ro-MD"/>
        </w:rPr>
        <w:t>), se poate aplica o altă metodă de eșantionare, cu condiția ca aceasta să fie cât se poate de reprezentativă și să fie descrisă și documentă integral.</w:t>
      </w:r>
    </w:p>
    <w:p w14:paraId="1A667FE9" w14:textId="77777777" w:rsidR="0092688A" w:rsidRPr="00FD6E15" w:rsidRDefault="00457128" w:rsidP="0045712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5</w:t>
      </w:r>
      <w:r w:rsidR="0092688A" w:rsidRPr="00FD6E15">
        <w:rPr>
          <w:b/>
          <w:bCs/>
          <w:lang w:val="ro-MD"/>
        </w:rPr>
        <w:t>.4.</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6945DDF7" w14:textId="77777777" w:rsidR="0092688A" w:rsidRPr="00FD6E15" w:rsidRDefault="00457128" w:rsidP="004571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5.4.1. </w:t>
      </w:r>
      <w:r w:rsidR="0092688A" w:rsidRPr="00FD6E15">
        <w:rPr>
          <w:lang w:val="ro-MD"/>
        </w:rPr>
        <w:t>Pentru</w:t>
      </w:r>
      <w:r w:rsidR="00E372B6" w:rsidRPr="00FD6E15">
        <w:rPr>
          <w:lang w:val="ro-MD"/>
        </w:rPr>
        <w:t xml:space="preserve"> </w:t>
      </w:r>
      <w:r w:rsidR="0092688A" w:rsidRPr="00FD6E15">
        <w:rPr>
          <w:lang w:val="ro-MD"/>
        </w:rPr>
        <w:t>loturile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mirodenii</w:t>
      </w:r>
      <w:r w:rsidR="00E372B6" w:rsidRPr="00FD6E15">
        <w:rPr>
          <w:lang w:val="ro-MD"/>
        </w:rPr>
        <w:t xml:space="preserve"> </w:t>
      </w:r>
      <w:r w:rsidR="0092688A" w:rsidRPr="00FD6E15">
        <w:rPr>
          <w:lang w:val="ro-MD"/>
        </w:rPr>
        <w:t>uscate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15</w:t>
      </w:r>
      <w:r w:rsidR="00E372B6" w:rsidRPr="00FD6E15">
        <w:rPr>
          <w:lang w:val="ro-MD"/>
        </w:rPr>
        <w:t xml:space="preserve"> </w:t>
      </w:r>
      <w:r w:rsidR="0092688A" w:rsidRPr="00FD6E15">
        <w:rPr>
          <w:lang w:val="ro-MD"/>
        </w:rPr>
        <w:t>tone,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planul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5-100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funcție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0,5-10</w:t>
      </w:r>
      <w:r w:rsidR="00E372B6" w:rsidRPr="00FD6E15">
        <w:rPr>
          <w:lang w:val="ro-MD"/>
        </w:rPr>
        <w:t xml:space="preserve"> </w:t>
      </w:r>
      <w:r w:rsidR="0092688A" w:rsidRPr="00FD6E15">
        <w:rPr>
          <w:lang w:val="ro-MD"/>
        </w:rPr>
        <w:t>kg.</w:t>
      </w:r>
    </w:p>
    <w:p w14:paraId="38614225" w14:textId="66B475F6" w:rsidR="0092688A" w:rsidRPr="00FD6E15" w:rsidRDefault="00457128" w:rsidP="0045712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CC2A26" w:rsidRPr="00FD6E15">
        <w:rPr>
          <w:lang w:val="ro-MD"/>
        </w:rPr>
        <w:t>datele din tabelul nr. 12</w:t>
      </w:r>
      <w:r w:rsidR="0092688A" w:rsidRPr="00FD6E15">
        <w:rPr>
          <w:lang w:val="ro-MD"/>
        </w:rPr>
        <w:t>.</w:t>
      </w:r>
    </w:p>
    <w:p w14:paraId="0633511F"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457128" w:rsidRPr="00FD6E15">
        <w:rPr>
          <w:rStyle w:val="oj-italic"/>
          <w:i/>
          <w:iCs/>
          <w:lang w:val="ro-MD"/>
        </w:rPr>
        <w:t>nr. 1</w:t>
      </w:r>
      <w:r w:rsidRPr="00FD6E15">
        <w:rPr>
          <w:rStyle w:val="oj-italic"/>
          <w:i/>
          <w:iCs/>
          <w:lang w:val="ro-MD"/>
        </w:rPr>
        <w:t>2</w:t>
      </w:r>
      <w:r w:rsidR="00457128" w:rsidRPr="00FD6E15">
        <w:rPr>
          <w:rStyle w:val="oj-italic"/>
          <w:i/>
          <w:iCs/>
          <w:lang w:val="ro-MD"/>
        </w:rPr>
        <w:t xml:space="preserve">.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mirodenii</w:t>
      </w:r>
      <w:r w:rsidR="00E372B6" w:rsidRPr="00FD6E15">
        <w:rPr>
          <w:rStyle w:val="oj-bold"/>
          <w:b/>
          <w:bCs/>
          <w:lang w:val="ro-MD"/>
        </w:rPr>
        <w:t xml:space="preserve"> </w:t>
      </w:r>
      <w:r w:rsidRPr="00FD6E15">
        <w:rPr>
          <w:rStyle w:val="oj-bold"/>
          <w:b/>
          <w:bCs/>
          <w:lang w:val="ro-MD"/>
        </w:rPr>
        <w:t>uscate</w:t>
      </w:r>
    </w:p>
    <w:tbl>
      <w:tblPr>
        <w:tblW w:w="4123"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60"/>
        <w:gridCol w:w="2837"/>
        <w:gridCol w:w="2692"/>
      </w:tblGrid>
      <w:tr w:rsidR="0092688A" w:rsidRPr="00FD6E15" w14:paraId="0657F917"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BBD744" w14:textId="77777777" w:rsidR="00457128" w:rsidRPr="00FD6E15" w:rsidRDefault="0092688A" w:rsidP="00457128">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457128" w:rsidRPr="00FD6E15">
              <w:rPr>
                <w:b/>
                <w:bCs/>
                <w:sz w:val="22"/>
                <w:szCs w:val="22"/>
                <w:lang w:val="ro-MD"/>
              </w:rPr>
              <w:t>,</w:t>
            </w:r>
          </w:p>
          <w:p w14:paraId="363E5712" w14:textId="77777777" w:rsidR="0092688A" w:rsidRPr="00FD6E15" w:rsidRDefault="00457128" w:rsidP="00457128">
            <w:pPr>
              <w:pStyle w:val="oj-tbl-hdr"/>
              <w:spacing w:before="60" w:beforeAutospacing="0" w:after="60" w:afterAutospacing="0"/>
              <w:ind w:right="195"/>
              <w:jc w:val="center"/>
              <w:rPr>
                <w:b/>
                <w:bCs/>
                <w:sz w:val="22"/>
                <w:szCs w:val="22"/>
                <w:lang w:val="ro-MD"/>
              </w:rPr>
            </w:pPr>
            <w:r w:rsidRPr="00FD6E15">
              <w:rPr>
                <w:b/>
                <w:bCs/>
                <w:sz w:val="22"/>
                <w:szCs w:val="22"/>
                <w:lang w:val="ro-MD"/>
              </w:rPr>
              <w:t>tone</w:t>
            </w:r>
          </w:p>
        </w:tc>
        <w:tc>
          <w:tcPr>
            <w:tcW w:w="182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F21B0" w14:textId="77777777" w:rsidR="0092688A" w:rsidRPr="00FD6E15" w:rsidRDefault="0092688A" w:rsidP="00457128">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172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DC0FBD" w14:textId="77777777" w:rsidR="00457128" w:rsidRPr="00FD6E15" w:rsidRDefault="0092688A" w:rsidP="00457128">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457128" w:rsidRPr="00FD6E15">
              <w:rPr>
                <w:b/>
                <w:bCs/>
                <w:sz w:val="22"/>
                <w:szCs w:val="22"/>
                <w:lang w:val="ro-MD"/>
              </w:rPr>
              <w:t>,</w:t>
            </w:r>
          </w:p>
          <w:p w14:paraId="6C54A557" w14:textId="77777777" w:rsidR="0092688A" w:rsidRPr="00FD6E15" w:rsidRDefault="00457128" w:rsidP="00457128">
            <w:pPr>
              <w:pStyle w:val="oj-tbl-hdr"/>
              <w:spacing w:before="60" w:beforeAutospacing="0" w:after="60" w:afterAutospacing="0"/>
              <w:ind w:right="195"/>
              <w:jc w:val="center"/>
              <w:rPr>
                <w:b/>
                <w:bCs/>
                <w:sz w:val="22"/>
                <w:szCs w:val="22"/>
                <w:lang w:val="ro-MD"/>
              </w:rPr>
            </w:pPr>
            <w:r w:rsidRPr="00FD6E15">
              <w:rPr>
                <w:b/>
                <w:bCs/>
                <w:sz w:val="22"/>
                <w:szCs w:val="22"/>
                <w:lang w:val="ro-MD"/>
              </w:rPr>
              <w:t>kg</w:t>
            </w:r>
          </w:p>
        </w:tc>
      </w:tr>
      <w:tr w:rsidR="0092688A" w:rsidRPr="00FD6E15" w14:paraId="4503C0F3"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77FB8BD8"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0,01</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0830C8EB"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5</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5298A521"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0,5</w:t>
            </w:r>
          </w:p>
        </w:tc>
      </w:tr>
      <w:tr w:rsidR="0092688A" w:rsidRPr="00FD6E15" w14:paraId="4A690925"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3C0DFB93"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0,1</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7F79134F"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10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62E6C6E4"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1</w:t>
            </w:r>
          </w:p>
        </w:tc>
      </w:tr>
      <w:tr w:rsidR="0092688A" w:rsidRPr="00FD6E15" w14:paraId="11019C01"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3A90B4FF"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0,2</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5C7C6B55"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15</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2C2E8DC5"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1,5</w:t>
            </w:r>
          </w:p>
        </w:tc>
      </w:tr>
      <w:tr w:rsidR="0092688A" w:rsidRPr="00FD6E15" w14:paraId="661BF550"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05CA9940"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0,2</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4865D948"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20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064D7F5E"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2</w:t>
            </w:r>
          </w:p>
        </w:tc>
      </w:tr>
      <w:tr w:rsidR="0092688A" w:rsidRPr="00FD6E15" w14:paraId="1E367421"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599EF8CB"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42BB71D1"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30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2C0A323F"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3</w:t>
            </w:r>
          </w:p>
        </w:tc>
      </w:tr>
      <w:tr w:rsidR="0092688A" w:rsidRPr="00FD6E15" w14:paraId="62F9B598"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2A11D647"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2,0</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095635CB"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40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4B5A519C"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4</w:t>
            </w:r>
          </w:p>
        </w:tc>
      </w:tr>
      <w:tr w:rsidR="0092688A" w:rsidRPr="00FD6E15" w14:paraId="3889EF05"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20B885F3"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2,0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61F78D2C"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60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70EFBF47"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6</w:t>
            </w:r>
          </w:p>
        </w:tc>
      </w:tr>
      <w:tr w:rsidR="0092688A" w:rsidRPr="00FD6E15" w14:paraId="5373B814"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1EA35FC5"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7C9DD0F2"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80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4D65BF96"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8</w:t>
            </w:r>
          </w:p>
        </w:tc>
      </w:tr>
      <w:tr w:rsidR="0092688A" w:rsidRPr="00FD6E15" w14:paraId="1FF897C9" w14:textId="77777777" w:rsidTr="00346900">
        <w:trPr>
          <w:trHeight w:val="283"/>
          <w:jc w:val="center"/>
        </w:trPr>
        <w:tc>
          <w:tcPr>
            <w:tcW w:w="1451" w:type="pct"/>
            <w:tcBorders>
              <w:top w:val="single" w:sz="6" w:space="0" w:color="000000"/>
              <w:left w:val="single" w:sz="6" w:space="0" w:color="000000"/>
              <w:bottom w:val="single" w:sz="6" w:space="0" w:color="000000"/>
              <w:right w:val="single" w:sz="6" w:space="0" w:color="000000"/>
            </w:tcBorders>
            <w:shd w:val="clear" w:color="auto" w:fill="auto"/>
            <w:hideMark/>
          </w:tcPr>
          <w:p w14:paraId="1969C843"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15,0</w:t>
            </w:r>
          </w:p>
        </w:tc>
        <w:tc>
          <w:tcPr>
            <w:tcW w:w="1821" w:type="pct"/>
            <w:tcBorders>
              <w:top w:val="single" w:sz="6" w:space="0" w:color="000000"/>
              <w:left w:val="single" w:sz="6" w:space="0" w:color="000000"/>
              <w:bottom w:val="single" w:sz="6" w:space="0" w:color="000000"/>
              <w:right w:val="single" w:sz="6" w:space="0" w:color="000000"/>
            </w:tcBorders>
            <w:shd w:val="clear" w:color="auto" w:fill="auto"/>
            <w:hideMark/>
          </w:tcPr>
          <w:p w14:paraId="0A346286"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100</w:t>
            </w:r>
          </w:p>
        </w:tc>
        <w:tc>
          <w:tcPr>
            <w:tcW w:w="1728" w:type="pct"/>
            <w:tcBorders>
              <w:top w:val="single" w:sz="6" w:space="0" w:color="000000"/>
              <w:left w:val="single" w:sz="6" w:space="0" w:color="000000"/>
              <w:bottom w:val="single" w:sz="6" w:space="0" w:color="000000"/>
              <w:right w:val="single" w:sz="6" w:space="0" w:color="000000"/>
            </w:tcBorders>
            <w:shd w:val="clear" w:color="auto" w:fill="auto"/>
            <w:hideMark/>
          </w:tcPr>
          <w:p w14:paraId="16B45A4A" w14:textId="77777777" w:rsidR="0092688A" w:rsidRPr="00FD6E15" w:rsidRDefault="0092688A" w:rsidP="00457128">
            <w:pPr>
              <w:pStyle w:val="oj-tbl-num"/>
              <w:spacing w:before="60" w:beforeAutospacing="0" w:after="60" w:afterAutospacing="0"/>
              <w:ind w:left="134" w:right="195"/>
              <w:rPr>
                <w:sz w:val="22"/>
                <w:szCs w:val="22"/>
                <w:lang w:val="ro-MD"/>
              </w:rPr>
            </w:pPr>
            <w:r w:rsidRPr="00FD6E15">
              <w:rPr>
                <w:sz w:val="22"/>
                <w:szCs w:val="22"/>
                <w:lang w:val="ro-MD"/>
              </w:rPr>
              <w:t>10</w:t>
            </w:r>
          </w:p>
        </w:tc>
      </w:tr>
    </w:tbl>
    <w:p w14:paraId="02BDD87B" w14:textId="77777777" w:rsidR="00346900" w:rsidRPr="00FD6E15" w:rsidRDefault="00346900" w:rsidP="00A93A3B">
      <w:pPr>
        <w:pStyle w:val="oj-ti-grseq-1"/>
        <w:shd w:val="clear" w:color="auto" w:fill="FFFFFF"/>
        <w:spacing w:before="0" w:beforeAutospacing="0" w:after="0" w:afterAutospacing="0" w:line="276" w:lineRule="auto"/>
        <w:ind w:firstLine="709"/>
        <w:contextualSpacing/>
        <w:jc w:val="both"/>
        <w:rPr>
          <w:b/>
          <w:bCs/>
          <w:lang w:val="ro-MD"/>
        </w:rPr>
      </w:pPr>
    </w:p>
    <w:p w14:paraId="1EE3B7C3" w14:textId="77777777" w:rsidR="0092688A" w:rsidRPr="00FD6E15" w:rsidRDefault="00A93A3B" w:rsidP="00A93A3B">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5</w:t>
      </w:r>
      <w:r w:rsidR="0092688A" w:rsidRPr="00FD6E15">
        <w:rPr>
          <w:b/>
          <w:bCs/>
          <w:lang w:val="ro-MD"/>
        </w:rPr>
        <w:t>.5.</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210D8118" w14:textId="0DD956EE" w:rsidR="0092688A" w:rsidRPr="00FD6E15" w:rsidRDefault="00A93A3B" w:rsidP="00A93A3B">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5.5.1.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măsura</w:t>
      </w:r>
      <w:r w:rsidR="00E372B6" w:rsidRPr="00FD6E15">
        <w:rPr>
          <w:lang w:val="ro-MD"/>
        </w:rPr>
        <w:t xml:space="preserve"> </w:t>
      </w:r>
      <w:r w:rsidR="0092688A" w:rsidRPr="00FD6E15">
        <w:rPr>
          <w:lang w:val="ro-MD"/>
        </w:rPr>
        <w:t>posibilului,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prezent</w:t>
      </w:r>
      <w:r w:rsidR="00562BD1" w:rsidRPr="00FD6E15">
        <w:rPr>
          <w:lang w:val="ro-MD"/>
        </w:rPr>
        <w:t>ele metode de eșantionare</w:t>
      </w:r>
      <w:r w:rsidR="0092688A" w:rsidRPr="00FD6E15">
        <w:rPr>
          <w:lang w:val="ro-MD"/>
        </w:rPr>
        <w:t>.</w:t>
      </w:r>
    </w:p>
    <w:p w14:paraId="1E1E339D" w14:textId="1662C256" w:rsidR="0092688A" w:rsidRPr="00FD6E15" w:rsidRDefault="00A93A3B" w:rsidP="00A93A3B">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5.5.2.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0D7439" w:rsidRPr="00FD6E15">
        <w:rPr>
          <w:lang w:val="ro-MD"/>
        </w:rPr>
        <w:t>,</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0,5</w:t>
      </w:r>
      <w:r w:rsidR="00E372B6" w:rsidRPr="00FD6E15">
        <w:rPr>
          <w:lang w:val="ro-MD"/>
        </w:rPr>
        <w:t xml:space="preserve"> </w:t>
      </w:r>
      <w:r w:rsidR="0092688A" w:rsidRPr="00FD6E15">
        <w:rPr>
          <w:lang w:val="ro-MD"/>
        </w:rPr>
        <w:t>kg</w:t>
      </w:r>
      <w:r w:rsidR="00346900" w:rsidRPr="00FD6E15">
        <w:rPr>
          <w:lang w:val="ro-MD"/>
        </w:rPr>
        <w:t>. În cazul în care porţiunea de eșantionat este prea mică pentru obţinerea unui eșantion reunit de 0,5 kg, eșantionul reunit poate să cântărească mai puţin de 0,5 kg.</w:t>
      </w:r>
    </w:p>
    <w:p w14:paraId="07AEC2DD" w14:textId="77777777" w:rsidR="0092688A" w:rsidRPr="00FD6E15" w:rsidRDefault="00A93A3B" w:rsidP="00A93A3B">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5</w:t>
      </w:r>
      <w:r w:rsidR="0092688A" w:rsidRPr="00FD6E15">
        <w:rPr>
          <w:b/>
          <w:bCs/>
          <w:lang w:val="ro-MD"/>
        </w:rPr>
        <w:t>.6.</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specifică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excepția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granulozitate</w:t>
      </w:r>
      <w:r w:rsidR="00E372B6" w:rsidRPr="00FD6E15">
        <w:rPr>
          <w:rStyle w:val="oj-bold"/>
          <w:b/>
          <w:bCs/>
          <w:lang w:val="ro-MD"/>
        </w:rPr>
        <w:t xml:space="preserve"> </w:t>
      </w:r>
      <w:r w:rsidR="0092688A" w:rsidRPr="00FD6E15">
        <w:rPr>
          <w:rStyle w:val="oj-bold"/>
          <w:b/>
          <w:bCs/>
          <w:lang w:val="ro-MD"/>
        </w:rPr>
        <w:t>mare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r w:rsidR="00E372B6" w:rsidRPr="00FD6E15">
        <w:rPr>
          <w:rStyle w:val="oj-bold"/>
          <w:b/>
          <w:bCs/>
          <w:lang w:val="ro-MD"/>
        </w:rPr>
        <w:t xml:space="preserve"> </w:t>
      </w:r>
      <w:r w:rsidR="0092688A" w:rsidRPr="00FD6E15">
        <w:rPr>
          <w:rStyle w:val="oj-bold"/>
          <w:b/>
          <w:bCs/>
          <w:lang w:val="ro-MD"/>
        </w:rPr>
        <w:t>care</w:t>
      </w:r>
      <w:r w:rsidR="00E372B6" w:rsidRPr="00FD6E15">
        <w:rPr>
          <w:rStyle w:val="oj-bold"/>
          <w:b/>
          <w:bCs/>
          <w:lang w:val="ro-MD"/>
        </w:rPr>
        <w:t xml:space="preserve"> </w:t>
      </w:r>
      <w:r w:rsidR="0092688A" w:rsidRPr="00FD6E15">
        <w:rPr>
          <w:rStyle w:val="oj-bold"/>
          <w:b/>
          <w:bCs/>
          <w:lang w:val="ro-MD"/>
        </w:rPr>
        <w:t>sunt</w:t>
      </w:r>
      <w:r w:rsidR="00E372B6" w:rsidRPr="00FD6E15">
        <w:rPr>
          <w:rStyle w:val="oj-bold"/>
          <w:b/>
          <w:bCs/>
          <w:lang w:val="ro-MD"/>
        </w:rPr>
        <w:t xml:space="preserve"> </w:t>
      </w:r>
      <w:r w:rsidR="0092688A" w:rsidRPr="00FD6E15">
        <w:rPr>
          <w:rStyle w:val="oj-bold"/>
          <w:b/>
          <w:bCs/>
          <w:lang w:val="ro-MD"/>
        </w:rPr>
        <w:t>comercializate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ambalaje</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vid</w:t>
      </w:r>
    </w:p>
    <w:p w14:paraId="56764DEF" w14:textId="33F65182" w:rsidR="0092688A" w:rsidRPr="00FD6E15" w:rsidRDefault="0092688A" w:rsidP="00A93A3B">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562BD1" w:rsidRPr="00FD6E15">
        <w:rPr>
          <w:lang w:val="ro-MD"/>
        </w:rPr>
        <w:t>nr. 1</w:t>
      </w:r>
      <w:r w:rsidRPr="00FD6E15">
        <w:rPr>
          <w:lang w:val="ro-MD"/>
        </w:rPr>
        <w:t>2,</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p>
    <w:p w14:paraId="1398A5C4" w14:textId="77777777" w:rsidR="0092688A" w:rsidRPr="00FD6E15" w:rsidRDefault="00A93A3B" w:rsidP="00A93A3B">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5</w:t>
      </w:r>
      <w:r w:rsidR="0092688A" w:rsidRPr="00FD6E15">
        <w:rPr>
          <w:b/>
          <w:bCs/>
          <w:lang w:val="ro-MD"/>
        </w:rPr>
        <w:t>.7.</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621BFECF" w14:textId="77777777" w:rsidR="00A93A3B" w:rsidRPr="00FD6E15" w:rsidRDefault="00A93A3B" w:rsidP="00A93A3B">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5.7.1. </w:t>
      </w:r>
      <w:r w:rsidRPr="00FD6E15">
        <w:rPr>
          <w:lang w:val="ro-MD"/>
        </w:rPr>
        <w:t>acceptare, dacă eșantionul de laborator nu depășește nivelul maxim, ținându-se seama de corecția pentru recuperare și incertitudinea de măsurare;</w:t>
      </w:r>
    </w:p>
    <w:p w14:paraId="670B2449" w14:textId="77777777" w:rsidR="00A93A3B" w:rsidRPr="00FD6E15" w:rsidRDefault="00A93A3B" w:rsidP="00A93A3B">
      <w:pPr>
        <w:pStyle w:val="oj-ti-grseq-1"/>
        <w:shd w:val="clear" w:color="auto" w:fill="FFFFFF"/>
        <w:spacing w:before="0" w:beforeAutospacing="0" w:after="0" w:afterAutospacing="0" w:line="276" w:lineRule="auto"/>
        <w:ind w:firstLine="709"/>
        <w:contextualSpacing/>
        <w:jc w:val="both"/>
        <w:rPr>
          <w:b/>
          <w:bCs/>
          <w:lang w:val="ro-MD"/>
        </w:rPr>
      </w:pPr>
      <w:r w:rsidRPr="00FD6E15">
        <w:rPr>
          <w:lang w:val="ro-MD"/>
        </w:rPr>
        <w:t>5.7.2.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317C0399" w14:textId="77777777" w:rsidR="0092688A" w:rsidRPr="00FD6E15" w:rsidRDefault="0092688A" w:rsidP="0092688A">
      <w:pPr>
        <w:shd w:val="clear" w:color="auto" w:fill="FFFFFF"/>
        <w:rPr>
          <w:rFonts w:ascii="Times New Roman" w:hAnsi="Times New Roman" w:cs="Times New Roman"/>
          <w:vanish/>
          <w:lang w:val="ro-MD"/>
        </w:rPr>
      </w:pPr>
    </w:p>
    <w:p w14:paraId="7DA2E0D1" w14:textId="77777777" w:rsidR="0092688A" w:rsidRPr="00FD6E15" w:rsidRDefault="00A93A3B" w:rsidP="000D7439">
      <w:pPr>
        <w:pStyle w:val="oj-ti-grseq-1"/>
        <w:shd w:val="clear" w:color="auto" w:fill="FFFFFF"/>
        <w:spacing w:before="240" w:beforeAutospacing="0" w:after="120" w:afterAutospacing="0"/>
        <w:ind w:firstLine="709"/>
        <w:jc w:val="both"/>
        <w:rPr>
          <w:b/>
          <w:bCs/>
          <w:lang w:val="ro-MD"/>
        </w:rPr>
      </w:pPr>
      <w:r w:rsidRPr="00FD6E15">
        <w:rPr>
          <w:b/>
          <w:bCs/>
          <w:lang w:val="ro-MD"/>
        </w:rPr>
        <w:t>6</w:t>
      </w:r>
      <w:r w:rsidR="0092688A" w:rsidRPr="00FD6E15">
        <w:rPr>
          <w:b/>
          <w:bCs/>
          <w:lang w:val="ro-MD"/>
        </w:rPr>
        <w:t>.</w:t>
      </w:r>
      <w:r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PENTRU</w:t>
      </w:r>
      <w:r w:rsidR="00E372B6" w:rsidRPr="00FD6E15">
        <w:rPr>
          <w:b/>
          <w:bCs/>
          <w:lang w:val="ro-MD"/>
        </w:rPr>
        <w:t xml:space="preserve"> </w:t>
      </w:r>
      <w:r w:rsidR="0092688A" w:rsidRPr="00FD6E15">
        <w:rPr>
          <w:b/>
          <w:bCs/>
          <w:lang w:val="ro-MD"/>
        </w:rPr>
        <w:t>LAPTE</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PRODUSE</w:t>
      </w:r>
      <w:r w:rsidR="00E372B6" w:rsidRPr="00FD6E15">
        <w:rPr>
          <w:b/>
          <w:bCs/>
          <w:lang w:val="ro-MD"/>
        </w:rPr>
        <w:t xml:space="preserve"> </w:t>
      </w:r>
      <w:r w:rsidR="0092688A" w:rsidRPr="00FD6E15">
        <w:rPr>
          <w:b/>
          <w:bCs/>
          <w:lang w:val="ro-MD"/>
        </w:rPr>
        <w:t>LACTATE;</w:t>
      </w:r>
      <w:r w:rsidR="00E372B6" w:rsidRPr="00FD6E15">
        <w:rPr>
          <w:b/>
          <w:bCs/>
          <w:lang w:val="ro-MD"/>
        </w:rPr>
        <w:t xml:space="preserve"> </w:t>
      </w:r>
      <w:r w:rsidR="0092688A" w:rsidRPr="00FD6E15">
        <w:rPr>
          <w:b/>
          <w:bCs/>
          <w:lang w:val="ro-MD"/>
        </w:rPr>
        <w:t>FORMULE</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ÎNCEPUT,</w:t>
      </w:r>
      <w:r w:rsidR="00E372B6" w:rsidRPr="00FD6E15">
        <w:rPr>
          <w:b/>
          <w:bCs/>
          <w:lang w:val="ro-MD"/>
        </w:rPr>
        <w:t xml:space="preserve"> </w:t>
      </w:r>
      <w:r w:rsidR="0092688A" w:rsidRPr="00FD6E15">
        <w:rPr>
          <w:b/>
          <w:bCs/>
          <w:lang w:val="ro-MD"/>
        </w:rPr>
        <w:t>FORMULE</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CONTINUARE,</w:t>
      </w:r>
      <w:r w:rsidR="00E372B6" w:rsidRPr="00FD6E15">
        <w:rPr>
          <w:b/>
          <w:bCs/>
          <w:lang w:val="ro-MD"/>
        </w:rPr>
        <w:t xml:space="preserve"> </w:t>
      </w:r>
      <w:r w:rsidR="0092688A" w:rsidRPr="00FD6E15">
        <w:rPr>
          <w:b/>
          <w:bCs/>
          <w:lang w:val="ro-MD"/>
        </w:rPr>
        <w:t>ALIMENTE</w:t>
      </w:r>
      <w:r w:rsidR="00E372B6" w:rsidRPr="00FD6E15">
        <w:rPr>
          <w:b/>
          <w:bCs/>
          <w:lang w:val="ro-MD"/>
        </w:rPr>
        <w:t xml:space="preserve"> </w:t>
      </w:r>
      <w:r w:rsidR="0092688A" w:rsidRPr="00FD6E15">
        <w:rPr>
          <w:b/>
          <w:bCs/>
          <w:lang w:val="ro-MD"/>
        </w:rPr>
        <w:t>DESTINATE</w:t>
      </w:r>
      <w:r w:rsidR="00E372B6" w:rsidRPr="00FD6E15">
        <w:rPr>
          <w:b/>
          <w:bCs/>
          <w:lang w:val="ro-MD"/>
        </w:rPr>
        <w:t xml:space="preserve"> </w:t>
      </w:r>
      <w:r w:rsidR="0092688A" w:rsidRPr="00FD6E15">
        <w:rPr>
          <w:b/>
          <w:bCs/>
          <w:lang w:val="ro-MD"/>
        </w:rPr>
        <w:t>UNOR</w:t>
      </w:r>
      <w:r w:rsidR="00E372B6" w:rsidRPr="00FD6E15">
        <w:rPr>
          <w:b/>
          <w:bCs/>
          <w:lang w:val="ro-MD"/>
        </w:rPr>
        <w:t xml:space="preserve"> </w:t>
      </w:r>
      <w:r w:rsidR="0092688A" w:rsidRPr="00FD6E15">
        <w:rPr>
          <w:b/>
          <w:bCs/>
          <w:lang w:val="ro-MD"/>
        </w:rPr>
        <w:t>SCOPURI</w:t>
      </w:r>
      <w:r w:rsidR="00E372B6" w:rsidRPr="00FD6E15">
        <w:rPr>
          <w:b/>
          <w:bCs/>
          <w:lang w:val="ro-MD"/>
        </w:rPr>
        <w:t xml:space="preserve"> </w:t>
      </w:r>
      <w:r w:rsidR="0092688A" w:rsidRPr="00FD6E15">
        <w:rPr>
          <w:b/>
          <w:bCs/>
          <w:lang w:val="ro-MD"/>
        </w:rPr>
        <w:t>MEDICALE</w:t>
      </w:r>
      <w:r w:rsidR="00E372B6" w:rsidRPr="00FD6E15">
        <w:rPr>
          <w:b/>
          <w:bCs/>
          <w:lang w:val="ro-MD"/>
        </w:rPr>
        <w:t xml:space="preserve"> </w:t>
      </w:r>
      <w:r w:rsidR="0092688A" w:rsidRPr="00FD6E15">
        <w:rPr>
          <w:b/>
          <w:bCs/>
          <w:lang w:val="ro-MD"/>
        </w:rPr>
        <w:t>SPECIALE</w:t>
      </w:r>
      <w:r w:rsidR="00E372B6" w:rsidRPr="00FD6E15">
        <w:rPr>
          <w:b/>
          <w:bCs/>
          <w:lang w:val="ro-MD"/>
        </w:rPr>
        <w:t xml:space="preserve"> </w:t>
      </w:r>
      <w:r w:rsidR="0092688A" w:rsidRPr="00FD6E15">
        <w:rPr>
          <w:b/>
          <w:bCs/>
          <w:lang w:val="ro-MD"/>
        </w:rPr>
        <w:t>DESTINATE</w:t>
      </w:r>
      <w:r w:rsidR="00E372B6" w:rsidRPr="00FD6E15">
        <w:rPr>
          <w:b/>
          <w:bCs/>
          <w:lang w:val="ro-MD"/>
        </w:rPr>
        <w:t xml:space="preserve"> </w:t>
      </w:r>
      <w:r w:rsidR="0092688A" w:rsidRPr="00FD6E15">
        <w:rPr>
          <w:b/>
          <w:bCs/>
          <w:lang w:val="ro-MD"/>
        </w:rPr>
        <w:t>SUGARILOR</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COPIILOR</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VÂRSTĂ</w:t>
      </w:r>
      <w:r w:rsidR="00E372B6" w:rsidRPr="00FD6E15">
        <w:rPr>
          <w:b/>
          <w:bCs/>
          <w:lang w:val="ro-MD"/>
        </w:rPr>
        <w:t xml:space="preserve"> </w:t>
      </w:r>
      <w:r w:rsidR="0092688A" w:rsidRPr="00FD6E15">
        <w:rPr>
          <w:b/>
          <w:bCs/>
          <w:lang w:val="ro-MD"/>
        </w:rPr>
        <w:t>MICĂ</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FORMULE</w:t>
      </w:r>
      <w:r w:rsidR="00E372B6" w:rsidRPr="00FD6E15">
        <w:rPr>
          <w:b/>
          <w:bCs/>
          <w:lang w:val="ro-MD"/>
        </w:rPr>
        <w:t xml:space="preserve"> </w:t>
      </w:r>
      <w:r w:rsidR="0092688A" w:rsidRPr="00FD6E15">
        <w:rPr>
          <w:b/>
          <w:bCs/>
          <w:lang w:val="ro-MD"/>
        </w:rPr>
        <w:t>PENTRU</w:t>
      </w:r>
      <w:r w:rsidR="00E372B6" w:rsidRPr="00FD6E15">
        <w:rPr>
          <w:b/>
          <w:bCs/>
          <w:lang w:val="ro-MD"/>
        </w:rPr>
        <w:t xml:space="preserve"> </w:t>
      </w:r>
      <w:r w:rsidR="0092688A" w:rsidRPr="00FD6E15">
        <w:rPr>
          <w:b/>
          <w:bCs/>
          <w:lang w:val="ro-MD"/>
        </w:rPr>
        <w:t>COPII</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VÂRSTĂ</w:t>
      </w:r>
      <w:r w:rsidR="00E372B6" w:rsidRPr="00FD6E15">
        <w:rPr>
          <w:b/>
          <w:bCs/>
          <w:lang w:val="ro-MD"/>
        </w:rPr>
        <w:t xml:space="preserve"> </w:t>
      </w:r>
      <w:r w:rsidR="0092688A" w:rsidRPr="00FD6E15">
        <w:rPr>
          <w:b/>
          <w:bCs/>
          <w:lang w:val="ro-MD"/>
        </w:rPr>
        <w:t>MICĂ</w:t>
      </w:r>
    </w:p>
    <w:p w14:paraId="104C2853" w14:textId="005ECD89" w:rsidR="0092688A" w:rsidRPr="00FD6E15" w:rsidRDefault="00A93A3B" w:rsidP="000D743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6</w:t>
      </w:r>
      <w:r w:rsidR="00FB5A78" w:rsidRPr="00FD6E15">
        <w:rPr>
          <w:lang w:val="ro-MD"/>
        </w:rPr>
        <w:t>.1.</w:t>
      </w:r>
      <w:r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litru,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într-o</w:t>
      </w:r>
      <w:r w:rsidR="00E372B6" w:rsidRPr="00FD6E15">
        <w:rPr>
          <w:lang w:val="ro-MD"/>
        </w:rPr>
        <w:t xml:space="preserve"> </w:t>
      </w:r>
      <w:r w:rsidR="0092688A" w:rsidRPr="00FD6E15">
        <w:rPr>
          <w:lang w:val="ro-MD"/>
        </w:rPr>
        <w:t>singură</w:t>
      </w:r>
      <w:r w:rsidR="00E372B6" w:rsidRPr="00FD6E15">
        <w:rPr>
          <w:lang w:val="ro-MD"/>
        </w:rPr>
        <w:t xml:space="preserve"> </w:t>
      </w:r>
      <w:r w:rsidR="0092688A" w:rsidRPr="00FD6E15">
        <w:rPr>
          <w:lang w:val="ro-MD"/>
        </w:rPr>
        <w:t>sticlă.</w:t>
      </w:r>
    </w:p>
    <w:p w14:paraId="54B3BA03" w14:textId="05272536" w:rsidR="0092688A" w:rsidRPr="00FD6E15" w:rsidRDefault="00FB5A78" w:rsidP="000D743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6.2.</w:t>
      </w:r>
      <w:r w:rsidR="00A93A3B" w:rsidRPr="00FD6E15">
        <w:rPr>
          <w:lang w:val="ro-MD"/>
        </w:rPr>
        <w:t xml:space="preserve"> </w:t>
      </w:r>
      <w:r w:rsidR="0092688A" w:rsidRPr="00FD6E15">
        <w:rPr>
          <w:lang w:val="ro-MD"/>
        </w:rPr>
        <w:t>Numărul</w:t>
      </w:r>
      <w:r w:rsidR="00E372B6" w:rsidRPr="00FD6E15">
        <w:rPr>
          <w:lang w:val="ro-MD"/>
        </w:rPr>
        <w:t xml:space="preserve"> </w:t>
      </w:r>
      <w:r w:rsidR="0092688A" w:rsidRPr="00FD6E15">
        <w:rPr>
          <w:lang w:val="ro-MD"/>
        </w:rPr>
        <w:t>minim</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C91E80"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tabelul</w:t>
      </w:r>
      <w:r w:rsidR="00E372B6" w:rsidRPr="00FD6E15">
        <w:rPr>
          <w:lang w:val="ro-MD"/>
        </w:rPr>
        <w:t xml:space="preserve"> </w:t>
      </w:r>
      <w:r w:rsidR="0092688A" w:rsidRPr="00FD6E15">
        <w:rPr>
          <w:lang w:val="ro-MD"/>
        </w:rPr>
        <w:t>1</w:t>
      </w:r>
      <w:r w:rsidRPr="00FD6E15">
        <w:rPr>
          <w:lang w:val="ro-MD"/>
        </w:rPr>
        <w:t>3</w:t>
      </w:r>
      <w:r w:rsidR="0092688A" w:rsidRPr="00FD6E15">
        <w:rPr>
          <w:lang w:val="ro-MD"/>
        </w:rPr>
        <w:t>.</w:t>
      </w:r>
      <w:r w:rsidR="00E372B6" w:rsidRPr="00FD6E15">
        <w:rPr>
          <w:lang w:val="ro-MD"/>
        </w:rPr>
        <w:t xml:space="preserve"> </w:t>
      </w:r>
      <w:r w:rsidR="0092688A" w:rsidRPr="00FD6E15">
        <w:rPr>
          <w:lang w:val="ro-MD"/>
        </w:rPr>
        <w:t>Numărul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stabilit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forma</w:t>
      </w:r>
      <w:r w:rsidR="00E372B6" w:rsidRPr="00FD6E15">
        <w:rPr>
          <w:lang w:val="ro-MD"/>
        </w:rPr>
        <w:t xml:space="preserve"> </w:t>
      </w:r>
      <w:r w:rsidR="0092688A" w:rsidRPr="00FD6E15">
        <w:rPr>
          <w:lang w:val="ro-MD"/>
        </w:rPr>
        <w:t>sub</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comercializate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obișnuit</w:t>
      </w:r>
      <w:r w:rsidR="00E372B6" w:rsidRPr="00FD6E15">
        <w:rPr>
          <w:lang w:val="ro-MD"/>
        </w:rPr>
        <w:t xml:space="preserve"> </w:t>
      </w:r>
      <w:r w:rsidR="0092688A" w:rsidRPr="00FD6E15">
        <w:rPr>
          <w:lang w:val="ro-MD"/>
        </w:rPr>
        <w:t>produsele</w:t>
      </w:r>
      <w:r w:rsidR="00E372B6" w:rsidRPr="00FD6E15">
        <w:rPr>
          <w:lang w:val="ro-MD"/>
        </w:rPr>
        <w:t xml:space="preserve"> </w:t>
      </w:r>
      <w:r w:rsidR="0092688A" w:rsidRPr="00FD6E15">
        <w:rPr>
          <w:lang w:val="ro-MD"/>
        </w:rPr>
        <w:t>respective.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lichide</w:t>
      </w:r>
      <w:r w:rsidR="00E372B6" w:rsidRPr="00FD6E15">
        <w:rPr>
          <w:lang w:val="ro-MD"/>
        </w:rPr>
        <w:t xml:space="preserve"> </w:t>
      </w:r>
      <w:r w:rsidR="0092688A" w:rsidRPr="00FD6E15">
        <w:rPr>
          <w:lang w:val="ro-MD"/>
        </w:rPr>
        <w:t>vândute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vrac,</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măsura</w:t>
      </w:r>
      <w:r w:rsidR="00E372B6" w:rsidRPr="00FD6E15">
        <w:rPr>
          <w:lang w:val="ro-MD"/>
        </w:rPr>
        <w:t xml:space="preserve"> </w:t>
      </w:r>
      <w:r w:rsidR="0092688A" w:rsidRPr="00FD6E15">
        <w:rPr>
          <w:lang w:val="ro-MD"/>
        </w:rPr>
        <w:t>posibilului</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măsura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afectată</w:t>
      </w:r>
      <w:r w:rsidR="00E372B6" w:rsidRPr="00FD6E15">
        <w:rPr>
          <w:lang w:val="ro-MD"/>
        </w:rPr>
        <w:t xml:space="preserve"> </w:t>
      </w:r>
      <w:r w:rsidR="0092688A" w:rsidRPr="00FD6E15">
        <w:rPr>
          <w:lang w:val="ro-MD"/>
        </w:rPr>
        <w:t>calitatea</w:t>
      </w:r>
      <w:r w:rsidR="00E372B6" w:rsidRPr="00FD6E15">
        <w:rPr>
          <w:lang w:val="ro-MD"/>
        </w:rPr>
        <w:t xml:space="preserve"> </w:t>
      </w:r>
      <w:r w:rsidR="0092688A" w:rsidRPr="00FD6E15">
        <w:rPr>
          <w:lang w:val="ro-MD"/>
        </w:rPr>
        <w:t>produsului,</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amestecă</w:t>
      </w:r>
      <w:r w:rsidR="00E372B6" w:rsidRPr="00FD6E15">
        <w:rPr>
          <w:lang w:val="ro-MD"/>
        </w:rPr>
        <w:t xml:space="preserve"> </w:t>
      </w:r>
      <w:r w:rsidR="0092688A" w:rsidRPr="00FD6E15">
        <w:rPr>
          <w:lang w:val="ro-MD"/>
        </w:rPr>
        <w:t>temeinic</w:t>
      </w:r>
      <w:r w:rsidR="00E372B6" w:rsidRPr="00FD6E15">
        <w:rPr>
          <w:lang w:val="ro-MD"/>
        </w:rPr>
        <w:t xml:space="preserve"> </w:t>
      </w:r>
      <w:r w:rsidR="0092688A" w:rsidRPr="00FD6E15">
        <w:rPr>
          <w:lang w:val="ro-MD"/>
        </w:rPr>
        <w:t>manual</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mijloace</w:t>
      </w:r>
      <w:r w:rsidR="00E372B6" w:rsidRPr="00FD6E15">
        <w:rPr>
          <w:lang w:val="ro-MD"/>
        </w:rPr>
        <w:t xml:space="preserve"> </w:t>
      </w:r>
      <w:r w:rsidR="0092688A" w:rsidRPr="00FD6E15">
        <w:rPr>
          <w:lang w:val="ro-MD"/>
        </w:rPr>
        <w:t>mecanice,</w:t>
      </w:r>
      <w:r w:rsidR="00E372B6" w:rsidRPr="00FD6E15">
        <w:rPr>
          <w:lang w:val="ro-MD"/>
        </w:rPr>
        <w:t xml:space="preserve"> </w:t>
      </w:r>
      <w:r w:rsidR="0092688A" w:rsidRPr="00FD6E15">
        <w:rPr>
          <w:lang w:val="ro-MD"/>
        </w:rPr>
        <w:t>imediat</w:t>
      </w:r>
      <w:r w:rsidR="00E372B6" w:rsidRPr="00FD6E15">
        <w:rPr>
          <w:lang w:val="ro-MD"/>
        </w:rPr>
        <w:t xml:space="preserve"> </w:t>
      </w:r>
      <w:r w:rsidR="0092688A" w:rsidRPr="00FD6E15">
        <w:rPr>
          <w:lang w:val="ro-MD"/>
        </w:rPr>
        <w:t>înainte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presupune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micotoxinele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distribuite</w:t>
      </w:r>
      <w:r w:rsidR="00E372B6" w:rsidRPr="00FD6E15">
        <w:rPr>
          <w:lang w:val="ro-MD"/>
        </w:rPr>
        <w:t xml:space="preserve"> </w:t>
      </w:r>
      <w:r w:rsidR="0092688A" w:rsidRPr="00FD6E15">
        <w:rPr>
          <w:lang w:val="ro-MD"/>
        </w:rPr>
        <w:t>omogen</w:t>
      </w:r>
      <w:r w:rsidR="00E372B6" w:rsidRPr="00FD6E15">
        <w:rPr>
          <w:lang w:val="ro-MD"/>
        </w:rPr>
        <w:t xml:space="preserve"> </w:t>
      </w:r>
      <w:r w:rsidR="0092688A" w:rsidRPr="00FD6E15">
        <w:rPr>
          <w:lang w:val="ro-MD"/>
        </w:rPr>
        <w:t>într-un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dat.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alcătuirea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preleve</w:t>
      </w:r>
      <w:r w:rsidR="00E372B6" w:rsidRPr="00FD6E15">
        <w:rPr>
          <w:lang w:val="ro-MD"/>
        </w:rPr>
        <w:t xml:space="preserve"> </w:t>
      </w:r>
      <w:r w:rsidR="0092688A" w:rsidRPr="00FD6E15">
        <w:rPr>
          <w:lang w:val="ro-MD"/>
        </w:rPr>
        <w:t>trei</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dintr-un</w:t>
      </w:r>
      <w:r w:rsidR="00E372B6" w:rsidRPr="00FD6E15">
        <w:rPr>
          <w:lang w:val="ro-MD"/>
        </w:rPr>
        <w:t xml:space="preserve"> </w:t>
      </w:r>
      <w:r w:rsidR="0092688A" w:rsidRPr="00FD6E15">
        <w:rPr>
          <w:lang w:val="ro-MD"/>
        </w:rPr>
        <w:t>lot.</w:t>
      </w:r>
    </w:p>
    <w:p w14:paraId="0DF3F855" w14:textId="1753F94C" w:rsidR="0092688A" w:rsidRPr="00FD6E15" w:rsidRDefault="00FB5A78" w:rsidP="00A93A3B">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6</w:t>
      </w:r>
      <w:r w:rsidR="00A93A3B" w:rsidRPr="00FD6E15">
        <w:rPr>
          <w:lang w:val="ro-MD"/>
        </w:rPr>
        <w:t xml:space="preserve">.3. </w:t>
      </w:r>
      <w:r w:rsidR="0092688A" w:rsidRPr="00FD6E15">
        <w:rPr>
          <w:lang w:val="ro-MD"/>
        </w:rPr>
        <w:t>Toate</w:t>
      </w:r>
      <w:r w:rsidR="00E372B6" w:rsidRPr="00FD6E15">
        <w:rPr>
          <w:lang w:val="ro-MD"/>
        </w:rPr>
        <w:t xml:space="preserve"> </w:t>
      </w:r>
      <w:r w:rsidR="0092688A" w:rsidRPr="00FD6E15">
        <w:rPr>
          <w:lang w:val="ro-MD"/>
        </w:rPr>
        <w:t>eșantioanele-increment,</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cazuri</w:t>
      </w:r>
      <w:r w:rsidR="00E372B6" w:rsidRPr="00FD6E15">
        <w:rPr>
          <w:lang w:val="ro-MD"/>
        </w:rPr>
        <w:t xml:space="preserve"> </w:t>
      </w:r>
      <w:r w:rsidR="0092688A" w:rsidRPr="00FD6E15">
        <w:rPr>
          <w:lang w:val="ro-MD"/>
        </w:rPr>
        <w:t>sticle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cutii,</w:t>
      </w:r>
      <w:r w:rsidR="00E372B6" w:rsidRPr="00FD6E15">
        <w:rPr>
          <w:lang w:val="ro-MD"/>
        </w:rPr>
        <w:t xml:space="preserve"> </w:t>
      </w:r>
      <w:r w:rsidR="0092688A" w:rsidRPr="00FD6E15">
        <w:rPr>
          <w:lang w:val="ro-MD"/>
        </w:rPr>
        <w:t>au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similară.</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litru.</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derogare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semnalează</w:t>
      </w:r>
      <w:r w:rsidR="00E372B6" w:rsidRPr="00FD6E15">
        <w:rPr>
          <w:lang w:val="ro-MD"/>
        </w:rPr>
        <w:t xml:space="preserve"> </w:t>
      </w:r>
      <w:r w:rsidR="0092688A" w:rsidRPr="00FD6E15">
        <w:rPr>
          <w:lang w:val="ro-MD"/>
        </w:rPr>
        <w:t>în</w:t>
      </w:r>
      <w:r w:rsidR="00E372B6" w:rsidRPr="00FD6E15">
        <w:rPr>
          <w:lang w:val="ro-MD"/>
        </w:rPr>
        <w:t xml:space="preserve"> </w:t>
      </w:r>
      <w:r w:rsidR="00974D05" w:rsidRPr="00FD6E15">
        <w:rPr>
          <w:lang w:val="ro-MD"/>
        </w:rPr>
        <w:t xml:space="preserve">proces </w:t>
      </w:r>
      <w:r w:rsidR="0092688A" w:rsidRPr="00FD6E15">
        <w:rPr>
          <w:lang w:val="ro-MD"/>
        </w:rPr>
        <w:t>verbal.</w:t>
      </w:r>
    </w:p>
    <w:p w14:paraId="638A964A"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0C75A7" w:rsidRPr="00FD6E15">
        <w:rPr>
          <w:rStyle w:val="oj-italic"/>
          <w:i/>
          <w:iCs/>
          <w:lang w:val="ro-MD"/>
        </w:rPr>
        <w:t xml:space="preserve">nr. </w:t>
      </w:r>
      <w:r w:rsidRPr="00FD6E15">
        <w:rPr>
          <w:rStyle w:val="oj-italic"/>
          <w:i/>
          <w:iCs/>
          <w:lang w:val="ro-MD"/>
        </w:rPr>
        <w:t>1</w:t>
      </w:r>
      <w:r w:rsidR="00974D05" w:rsidRPr="00FD6E15">
        <w:rPr>
          <w:rStyle w:val="oj-italic"/>
          <w:i/>
          <w:iCs/>
          <w:lang w:val="ro-MD"/>
        </w:rPr>
        <w:t xml:space="preserve">3.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minim</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lot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01"/>
        <w:gridCol w:w="2080"/>
        <w:gridCol w:w="2531"/>
        <w:gridCol w:w="2934"/>
      </w:tblGrid>
      <w:tr w:rsidR="00FB5A78" w:rsidRPr="00FD6E15" w14:paraId="23E5A1DA"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B484AD"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Forma</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comercializare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52BAFC" w14:textId="4DF6989C" w:rsidR="0092688A" w:rsidRPr="00FD6E15" w:rsidRDefault="0092688A" w:rsidP="00FB5A78">
            <w:pPr>
              <w:pStyle w:val="oj-tbl-hdr"/>
              <w:spacing w:before="60" w:beforeAutospacing="0" w:after="60" w:afterAutospacing="0"/>
              <w:ind w:right="195"/>
              <w:jc w:val="center"/>
              <w:rPr>
                <w:b/>
                <w:bCs/>
                <w:sz w:val="22"/>
                <w:szCs w:val="22"/>
                <w:lang w:val="ro-MD"/>
              </w:rPr>
            </w:pPr>
            <w:r w:rsidRPr="00FD6E15">
              <w:rPr>
                <w:b/>
                <w:bCs/>
                <w:sz w:val="22"/>
                <w:szCs w:val="22"/>
                <w:lang w:val="ro-MD"/>
              </w:rPr>
              <w:t>Volumul</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FB5A78" w:rsidRPr="00FD6E15">
              <w:rPr>
                <w:b/>
                <w:bCs/>
                <w:sz w:val="22"/>
                <w:szCs w:val="22"/>
                <w:lang w:val="ro-MD"/>
              </w:rPr>
              <w:t xml:space="preserve">, </w:t>
            </w:r>
            <w:r w:rsidRPr="00FD6E15">
              <w:rPr>
                <w:b/>
                <w:bCs/>
                <w:sz w:val="22"/>
                <w:szCs w:val="22"/>
                <w:lang w:val="ro-MD"/>
              </w:rPr>
              <w:t>litri</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DC4318"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minim</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prelevat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06B8A0" w14:textId="073C547C" w:rsidR="0092688A" w:rsidRPr="00FD6E15" w:rsidRDefault="0092688A" w:rsidP="00FB5A78">
            <w:pPr>
              <w:pStyle w:val="oj-tbl-hdr"/>
              <w:spacing w:before="60" w:beforeAutospacing="0" w:after="60" w:afterAutospacing="0"/>
              <w:ind w:right="195"/>
              <w:jc w:val="center"/>
              <w:rPr>
                <w:b/>
                <w:bCs/>
                <w:sz w:val="22"/>
                <w:szCs w:val="22"/>
                <w:lang w:val="ro-MD"/>
              </w:rPr>
            </w:pPr>
            <w:r w:rsidRPr="00FD6E15">
              <w:rPr>
                <w:b/>
                <w:bCs/>
                <w:sz w:val="22"/>
                <w:szCs w:val="22"/>
                <w:lang w:val="ro-MD"/>
              </w:rPr>
              <w:t>Volumul</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minimă</w:t>
            </w:r>
            <w:r w:rsidR="00E372B6" w:rsidRPr="00FD6E15">
              <w:rPr>
                <w:b/>
                <w:bCs/>
                <w:sz w:val="22"/>
                <w:szCs w:val="22"/>
                <w:lang w:val="ro-MD"/>
              </w:rPr>
              <w:t xml:space="preserve"> </w:t>
            </w:r>
            <w:r w:rsidRPr="00FD6E15">
              <w:rPr>
                <w:b/>
                <w:bCs/>
                <w:sz w:val="22"/>
                <w:szCs w:val="22"/>
                <w:lang w:val="ro-MD"/>
              </w:rPr>
              <w:t>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FB5A78" w:rsidRPr="00FD6E15">
              <w:rPr>
                <w:b/>
                <w:bCs/>
                <w:sz w:val="22"/>
                <w:szCs w:val="22"/>
                <w:lang w:val="ro-MD"/>
              </w:rPr>
              <w:t>,</w:t>
            </w:r>
            <w:r w:rsidR="00E372B6" w:rsidRPr="00FD6E15">
              <w:rPr>
                <w:b/>
                <w:bCs/>
                <w:sz w:val="22"/>
                <w:szCs w:val="22"/>
                <w:lang w:val="ro-MD"/>
              </w:rPr>
              <w:t xml:space="preserve"> </w:t>
            </w:r>
            <w:r w:rsidRPr="00FD6E15">
              <w:rPr>
                <w:b/>
                <w:bCs/>
                <w:sz w:val="22"/>
                <w:szCs w:val="22"/>
                <w:lang w:val="ro-MD"/>
              </w:rPr>
              <w:t>litri</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00FB5A78" w:rsidRPr="00FD6E15">
              <w:rPr>
                <w:b/>
                <w:bCs/>
                <w:sz w:val="22"/>
                <w:szCs w:val="22"/>
                <w:lang w:val="ro-MD"/>
              </w:rPr>
              <w:t>kg</w:t>
            </w:r>
          </w:p>
        </w:tc>
      </w:tr>
      <w:tr w:rsidR="00FB5A78" w:rsidRPr="00FD6E15" w14:paraId="2E3A444E"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7EE5DD" w14:textId="77777777" w:rsidR="0092688A" w:rsidRPr="00FD6E15" w:rsidRDefault="0092688A" w:rsidP="000C75A7">
            <w:pPr>
              <w:pStyle w:val="oj-tbl-txt"/>
              <w:spacing w:before="60" w:beforeAutospacing="0" w:after="60" w:afterAutospacing="0"/>
              <w:ind w:left="134"/>
              <w:rPr>
                <w:sz w:val="22"/>
                <w:szCs w:val="22"/>
                <w:lang w:val="ro-MD"/>
              </w:rPr>
            </w:pPr>
            <w:r w:rsidRPr="00FD6E15">
              <w:rPr>
                <w:sz w:val="22"/>
                <w:szCs w:val="22"/>
                <w:lang w:val="ro-MD"/>
              </w:rPr>
              <w:t>Vrac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451592" w14:textId="77777777" w:rsidR="0092688A" w:rsidRPr="00FD6E15" w:rsidRDefault="000C75A7" w:rsidP="000C75A7">
            <w:pPr>
              <w:pStyle w:val="oj-tbl-txt"/>
              <w:spacing w:before="60" w:beforeAutospacing="0" w:after="60" w:afterAutospacing="0"/>
              <w:ind w:left="91" w:right="199"/>
              <w:jc w:val="right"/>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59440E"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3</w:t>
            </w:r>
            <w:r w:rsidR="00E372B6" w:rsidRPr="00FD6E15">
              <w:rPr>
                <w:sz w:val="22"/>
                <w:szCs w:val="22"/>
                <w:lang w:val="ro-MD"/>
              </w:rPr>
              <w:t xml:space="preserve"> </w:t>
            </w:r>
            <w:r w:rsidRPr="00FD6E15">
              <w:rPr>
                <w:sz w:val="22"/>
                <w:szCs w:val="22"/>
                <w:lang w:val="ro-MD"/>
              </w:rPr>
              <w:t>-</w:t>
            </w:r>
            <w:r w:rsidR="000C75A7" w:rsidRPr="00FD6E15">
              <w:rPr>
                <w:sz w:val="22"/>
                <w:szCs w:val="22"/>
                <w:lang w:val="ro-MD"/>
              </w:rPr>
              <w:t xml:space="preserve"> </w:t>
            </w:r>
            <w:r w:rsidRPr="00FD6E15">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948188"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1</w:t>
            </w:r>
          </w:p>
        </w:tc>
      </w:tr>
      <w:tr w:rsidR="00FB5A78" w:rsidRPr="00FD6E15" w14:paraId="1E472FB0"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5B2E98" w14:textId="77777777" w:rsidR="0092688A" w:rsidRPr="00FD6E15" w:rsidRDefault="0092688A" w:rsidP="000C75A7">
            <w:pPr>
              <w:pStyle w:val="oj-tbl-txt"/>
              <w:spacing w:before="60" w:beforeAutospacing="0" w:after="60" w:afterAutospacing="0"/>
              <w:ind w:left="134"/>
              <w:rPr>
                <w:sz w:val="22"/>
                <w:szCs w:val="22"/>
                <w:lang w:val="ro-MD"/>
              </w:rPr>
            </w:pPr>
            <w:r w:rsidRPr="00FD6E15">
              <w:rPr>
                <w:sz w:val="22"/>
                <w:szCs w:val="22"/>
                <w:lang w:val="ro-MD"/>
              </w:rPr>
              <w:t>Sticle/cutii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1730EC"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BC8DF3"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9E704F"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1</w:t>
            </w:r>
          </w:p>
        </w:tc>
      </w:tr>
      <w:tr w:rsidR="00FB5A78" w:rsidRPr="00FD6E15" w14:paraId="13AF45C4"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FD3420" w14:textId="77777777" w:rsidR="0092688A" w:rsidRPr="00FD6E15" w:rsidRDefault="0092688A" w:rsidP="000C75A7">
            <w:pPr>
              <w:pStyle w:val="oj-tbl-txt"/>
              <w:spacing w:before="60" w:beforeAutospacing="0" w:after="60" w:afterAutospacing="0"/>
              <w:ind w:left="134"/>
              <w:rPr>
                <w:sz w:val="22"/>
                <w:szCs w:val="22"/>
                <w:lang w:val="ro-MD"/>
              </w:rPr>
            </w:pPr>
            <w:r w:rsidRPr="00FD6E15">
              <w:rPr>
                <w:sz w:val="22"/>
                <w:szCs w:val="22"/>
                <w:lang w:val="ro-MD"/>
              </w:rPr>
              <w:t>Sticle/cutii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C58A84"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50</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5FAA17"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0D20C6"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1</w:t>
            </w:r>
          </w:p>
        </w:tc>
      </w:tr>
      <w:tr w:rsidR="00FB5A78" w:rsidRPr="00FD6E15" w14:paraId="36F7E02C"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14312A" w14:textId="77777777" w:rsidR="0092688A" w:rsidRPr="00FD6E15" w:rsidRDefault="0092688A" w:rsidP="000C75A7">
            <w:pPr>
              <w:pStyle w:val="oj-tbl-txt"/>
              <w:spacing w:before="60" w:beforeAutospacing="0" w:after="60" w:afterAutospacing="0"/>
              <w:ind w:left="134"/>
              <w:rPr>
                <w:sz w:val="22"/>
                <w:szCs w:val="22"/>
                <w:lang w:val="ro-MD"/>
              </w:rPr>
            </w:pPr>
            <w:r w:rsidRPr="00FD6E15">
              <w:rPr>
                <w:sz w:val="22"/>
                <w:szCs w:val="22"/>
                <w:lang w:val="ro-MD"/>
              </w:rPr>
              <w:t>Sticle/cutii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AF049B"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507ACF"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84427F" w14:textId="77777777" w:rsidR="0092688A" w:rsidRPr="00FD6E15" w:rsidRDefault="0092688A" w:rsidP="000C75A7">
            <w:pPr>
              <w:pStyle w:val="oj-tbl-num"/>
              <w:spacing w:before="60" w:beforeAutospacing="0" w:after="60" w:afterAutospacing="0"/>
              <w:ind w:left="91" w:right="199"/>
              <w:jc w:val="right"/>
              <w:rPr>
                <w:sz w:val="22"/>
                <w:szCs w:val="22"/>
                <w:lang w:val="ro-MD"/>
              </w:rPr>
            </w:pPr>
            <w:r w:rsidRPr="00FD6E15">
              <w:rPr>
                <w:sz w:val="22"/>
                <w:szCs w:val="22"/>
                <w:lang w:val="ro-MD"/>
              </w:rPr>
              <w:t>1</w:t>
            </w:r>
          </w:p>
        </w:tc>
      </w:tr>
    </w:tbl>
    <w:p w14:paraId="535704EE" w14:textId="77777777" w:rsidR="00FB5A78" w:rsidRPr="00FD6E15" w:rsidRDefault="00FB5A78" w:rsidP="000C75A7">
      <w:pPr>
        <w:pStyle w:val="oj-ti-grseq-1"/>
        <w:shd w:val="clear" w:color="auto" w:fill="FFFFFF"/>
        <w:spacing w:before="0" w:beforeAutospacing="0" w:after="0" w:afterAutospacing="0" w:line="276" w:lineRule="auto"/>
        <w:ind w:firstLine="709"/>
        <w:contextualSpacing/>
        <w:jc w:val="both"/>
        <w:rPr>
          <w:bCs/>
          <w:lang w:val="ro-MD"/>
        </w:rPr>
      </w:pPr>
    </w:p>
    <w:p w14:paraId="5E5FD040" w14:textId="1BF2A5B2" w:rsidR="0092688A" w:rsidRPr="00FD6E15" w:rsidRDefault="000C75A7" w:rsidP="000C75A7">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6</w:t>
      </w:r>
      <w:r w:rsidR="0092688A" w:rsidRPr="00FD6E15">
        <w:rPr>
          <w:bCs/>
          <w:lang w:val="ro-MD"/>
        </w:rPr>
        <w:t>.</w:t>
      </w:r>
      <w:r w:rsidR="00FB5A78" w:rsidRPr="00FD6E15">
        <w:rPr>
          <w:bCs/>
          <w:lang w:val="ro-MD"/>
        </w:rPr>
        <w:t>4</w:t>
      </w:r>
      <w:r w:rsidR="0092688A" w:rsidRPr="00FD6E15">
        <w:rPr>
          <w:bCs/>
          <w:lang w:val="ro-MD"/>
        </w:rPr>
        <w:t>.</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1CC5000B" w14:textId="00D5052D" w:rsidR="0092688A" w:rsidRPr="00FD6E15" w:rsidRDefault="000C75A7"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6.</w:t>
      </w:r>
      <w:r w:rsidR="00FB5A78" w:rsidRPr="00FD6E15">
        <w:rPr>
          <w:lang w:val="ro-MD"/>
        </w:rPr>
        <w:t>4</w:t>
      </w:r>
      <w:r w:rsidRPr="00FD6E15">
        <w:rPr>
          <w:lang w:val="ro-MD"/>
        </w:rPr>
        <w:t xml:space="preserve">.1.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Pr="00FD6E15">
        <w:rPr>
          <w:lang w:val="ro-MD"/>
        </w:rPr>
        <w:t xml:space="preserve">efectuează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B2099E" w:rsidRPr="00FD6E15">
        <w:rPr>
          <w:lang w:val="ro-MD"/>
        </w:rPr>
        <w:t>a</w:t>
      </w:r>
      <w:r w:rsidR="00E372B6" w:rsidRPr="00FD6E15">
        <w:rPr>
          <w:lang w:val="ro-MD"/>
        </w:rPr>
        <w:t xml:space="preserve"> </w:t>
      </w:r>
      <w:r w:rsidRPr="00FD6E15">
        <w:rPr>
          <w:lang w:val="ro-MD"/>
        </w:rPr>
        <w:t>acestora</w:t>
      </w:r>
      <w:r w:rsidR="0092688A" w:rsidRPr="00FD6E15">
        <w:rPr>
          <w:lang w:val="ro-MD"/>
        </w:rPr>
        <w:t>.</w:t>
      </w:r>
    </w:p>
    <w:p w14:paraId="4C9F62D6" w14:textId="7BEE7F12" w:rsidR="0092688A" w:rsidRPr="00FD6E15" w:rsidRDefault="000C75A7"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6.</w:t>
      </w:r>
      <w:r w:rsidR="00FB5A78" w:rsidRPr="00FD6E15">
        <w:rPr>
          <w:lang w:val="ro-MD"/>
        </w:rPr>
        <w:t>4</w:t>
      </w:r>
      <w:r w:rsidRPr="00FD6E15">
        <w:rPr>
          <w:lang w:val="ro-MD"/>
        </w:rPr>
        <w:t xml:space="preserve">.2.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p>
    <w:p w14:paraId="199F9877" w14:textId="66F8DF8C" w:rsidR="0092688A" w:rsidRPr="00FD6E15" w:rsidRDefault="000C75A7" w:rsidP="000C75A7">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Cs/>
          <w:lang w:val="ro-MD"/>
        </w:rPr>
        <w:t>6</w:t>
      </w:r>
      <w:r w:rsidR="0092688A" w:rsidRPr="00FD6E15">
        <w:rPr>
          <w:bCs/>
          <w:lang w:val="ro-MD"/>
        </w:rPr>
        <w:t>.</w:t>
      </w:r>
      <w:r w:rsidR="00FB5A78" w:rsidRPr="00FD6E15">
        <w:rPr>
          <w:bCs/>
          <w:lang w:val="ro-MD"/>
        </w:rPr>
        <w:t>5</w:t>
      </w:r>
      <w:r w:rsidR="0092688A" w:rsidRPr="00FD6E15">
        <w:rPr>
          <w:bCs/>
          <w:lang w:val="ro-MD"/>
        </w:rPr>
        <w:t>.</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1AA8D637" w14:textId="7460CF46" w:rsidR="000C75A7" w:rsidRPr="00FD6E15" w:rsidRDefault="000C75A7" w:rsidP="000C75A7">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6.</w:t>
      </w:r>
      <w:r w:rsidR="00FB5A78" w:rsidRPr="00FD6E15">
        <w:rPr>
          <w:rStyle w:val="oj-bold"/>
          <w:bCs/>
          <w:lang w:val="ro-MD"/>
        </w:rPr>
        <w:t>5</w:t>
      </w:r>
      <w:r w:rsidRPr="00FD6E15">
        <w:rPr>
          <w:rStyle w:val="oj-bold"/>
          <w:bCs/>
          <w:lang w:val="ro-MD"/>
        </w:rPr>
        <w:t xml:space="preserve">.1. </w:t>
      </w:r>
      <w:r w:rsidRPr="00FD6E15">
        <w:rPr>
          <w:lang w:val="ro-MD"/>
        </w:rPr>
        <w:t>Dacă eșantionul de laborator nu depășește nivelul maxim, ținându-se seama de corecția pentru recuperare și incertitudinea de măsurare, se acceptă;</w:t>
      </w:r>
    </w:p>
    <w:p w14:paraId="5A2EAC4F" w14:textId="3550F3CB" w:rsidR="000C75A7" w:rsidRPr="00FD6E15" w:rsidRDefault="000C75A7" w:rsidP="000C75A7">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6.</w:t>
      </w:r>
      <w:r w:rsidR="00FB5A78" w:rsidRPr="00FD6E15">
        <w:rPr>
          <w:lang w:val="ro-MD"/>
        </w:rPr>
        <w:t>5</w:t>
      </w:r>
      <w:r w:rsidRPr="00FD6E15">
        <w:rPr>
          <w:lang w:val="ro-MD"/>
        </w:rPr>
        <w:t>.2. Dacă eșantionul de laborator depășește în mod clar nivelul maxim, ținându-se seama de corecția pentru recuperare și incertitudinea de măsurare, se respinge. Această situație se întâlnește când rezultatul analitic (corectat pentru recuperare, dacă este cazul) minus incertitudinea de măsurare extinsă care rezultă din analiză, depășește nivelul maxim.</w:t>
      </w:r>
    </w:p>
    <w:p w14:paraId="7DA58E74" w14:textId="77777777" w:rsidR="00FB5A78" w:rsidRPr="00FD6E15" w:rsidRDefault="00FB5A78" w:rsidP="000C75A7">
      <w:pPr>
        <w:pStyle w:val="oj-ti-grseq-1"/>
        <w:shd w:val="clear" w:color="auto" w:fill="FFFFFF"/>
        <w:spacing w:before="0" w:beforeAutospacing="0" w:after="0" w:afterAutospacing="0" w:line="276" w:lineRule="auto"/>
        <w:ind w:firstLine="709"/>
        <w:contextualSpacing/>
        <w:jc w:val="both"/>
        <w:rPr>
          <w:b/>
          <w:bCs/>
          <w:lang w:val="ro-MD"/>
        </w:rPr>
      </w:pPr>
    </w:p>
    <w:p w14:paraId="4B95329B" w14:textId="77777777" w:rsidR="0092688A" w:rsidRPr="00FD6E15" w:rsidRDefault="000C75A7" w:rsidP="000C75A7">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CAFELEI,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DIN</w:t>
      </w:r>
      <w:r w:rsidR="00E372B6" w:rsidRPr="00FD6E15">
        <w:rPr>
          <w:b/>
          <w:bCs/>
          <w:lang w:val="ro-MD"/>
        </w:rPr>
        <w:t xml:space="preserve"> </w:t>
      </w:r>
      <w:r w:rsidR="0092688A" w:rsidRPr="00FD6E15">
        <w:rPr>
          <w:b/>
          <w:bCs/>
          <w:lang w:val="ro-MD"/>
        </w:rPr>
        <w:t>CAFEA,</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CACAUEI,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DIN</w:t>
      </w:r>
      <w:r w:rsidR="00E372B6" w:rsidRPr="00FD6E15">
        <w:rPr>
          <w:b/>
          <w:bCs/>
          <w:lang w:val="ro-MD"/>
        </w:rPr>
        <w:t xml:space="preserve"> </w:t>
      </w:r>
      <w:r w:rsidR="0092688A" w:rsidRPr="00FD6E15">
        <w:rPr>
          <w:b/>
          <w:bCs/>
          <w:lang w:val="ro-MD"/>
        </w:rPr>
        <w:t>CACAO,</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RĂDĂCINII</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LEMN-DULCE</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DIN</w:t>
      </w:r>
      <w:r w:rsidR="00E372B6" w:rsidRPr="00FD6E15">
        <w:rPr>
          <w:b/>
          <w:bCs/>
          <w:lang w:val="ro-MD"/>
        </w:rPr>
        <w:t xml:space="preserve"> </w:t>
      </w:r>
      <w:r w:rsidR="0092688A" w:rsidRPr="00FD6E15">
        <w:rPr>
          <w:b/>
          <w:bCs/>
          <w:lang w:val="ro-MD"/>
        </w:rPr>
        <w:t>LEMN-DULCE</w:t>
      </w:r>
    </w:p>
    <w:p w14:paraId="35C35155" w14:textId="03C0EE67" w:rsidR="0092688A" w:rsidRPr="00FD6E15" w:rsidRDefault="0092688A"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cafea,</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cafea,</w:t>
      </w:r>
      <w:r w:rsidR="00E372B6" w:rsidRPr="00FD6E15">
        <w:rPr>
          <w:lang w:val="ro-MD"/>
        </w:rPr>
        <w:t xml:space="preserve"> </w:t>
      </w:r>
      <w:r w:rsidRPr="00FD6E15">
        <w:rPr>
          <w:lang w:val="ro-MD"/>
        </w:rPr>
        <w:t>cacao,</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cacao,</w:t>
      </w:r>
      <w:r w:rsidR="00E372B6" w:rsidRPr="00FD6E15">
        <w:rPr>
          <w:lang w:val="ro-MD"/>
        </w:rPr>
        <w:t xml:space="preserve"> </w:t>
      </w:r>
      <w:r w:rsidRPr="00FD6E15">
        <w:rPr>
          <w:lang w:val="ro-MD"/>
        </w:rPr>
        <w:t>rădăcină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lemn-dulce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lemn-dulce.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cafeaua,</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cafea,</w:t>
      </w:r>
      <w:r w:rsidR="00E372B6" w:rsidRPr="00FD6E15">
        <w:rPr>
          <w:lang w:val="ro-MD"/>
        </w:rPr>
        <w:t xml:space="preserve"> </w:t>
      </w:r>
      <w:r w:rsidRPr="00FD6E15">
        <w:rPr>
          <w:lang w:val="ro-MD"/>
        </w:rPr>
        <w:t>cacaua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cacao,</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solide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băuturi</w:t>
      </w:r>
      <w:r w:rsidR="00E372B6" w:rsidRPr="00FD6E15">
        <w:rPr>
          <w:lang w:val="ro-MD"/>
        </w:rPr>
        <w:t xml:space="preserve"> </w:t>
      </w:r>
      <w:r w:rsidRPr="00FD6E15">
        <w:rPr>
          <w:lang w:val="ro-MD"/>
        </w:rPr>
        <w:t>(lichide),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prevăzută</w:t>
      </w:r>
      <w:r w:rsidR="00E372B6" w:rsidRPr="00FD6E15">
        <w:rPr>
          <w:lang w:val="ro-MD"/>
        </w:rPr>
        <w:t xml:space="preserve"> </w:t>
      </w:r>
      <w:r w:rsidR="0091751E" w:rsidRPr="00FD6E15">
        <w:rPr>
          <w:lang w:val="ro-MD"/>
        </w:rPr>
        <w:t>la prezentele metode de eșantionare</w:t>
      </w:r>
      <w:r w:rsidRPr="00FD6E15">
        <w:rPr>
          <w:lang w:val="ro-MD"/>
        </w:rPr>
        <w:t>.</w:t>
      </w:r>
    </w:p>
    <w:p w14:paraId="2113E85F" w14:textId="77777777" w:rsidR="0092688A" w:rsidRPr="00FD6E15" w:rsidRDefault="000C75A7" w:rsidP="000C75A7">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0092688A" w:rsidRPr="00FD6E15">
        <w:rPr>
          <w:b/>
          <w:bCs/>
          <w:lang w:val="ro-MD"/>
        </w:rPr>
        <w:t>.1.</w:t>
      </w:r>
      <w:r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13C64AB9" w14:textId="77777777" w:rsidR="0092688A" w:rsidRPr="00FD6E15" w:rsidRDefault="000C75A7"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altfel.</w:t>
      </w:r>
    </w:p>
    <w:p w14:paraId="392D5640" w14:textId="77777777" w:rsidR="0092688A" w:rsidRPr="00FD6E15" w:rsidRDefault="000C75A7"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1B52B430" w14:textId="6C6179EE" w:rsidR="0092688A" w:rsidRPr="00FD6E15" w:rsidRDefault="000C75A7"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peste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Pr="00FD6E15">
        <w:rPr>
          <w:lang w:val="ro-MD"/>
        </w:rPr>
        <w:t>nr. 1</w:t>
      </w:r>
      <w:r w:rsidR="00741BA7" w:rsidRPr="00FD6E15">
        <w:rPr>
          <w:lang w:val="ro-MD"/>
        </w:rPr>
        <w:t>4</w:t>
      </w:r>
      <w:r w:rsidRPr="00FD6E15">
        <w:rPr>
          <w:lang w:val="ro-MD"/>
        </w:rPr>
        <w:t xml:space="preserve"> și nr. 1</w:t>
      </w:r>
      <w:r w:rsidR="00741BA7" w:rsidRPr="00FD6E15">
        <w:rPr>
          <w:lang w:val="ro-MD"/>
        </w:rPr>
        <w:t>5</w:t>
      </w:r>
      <w:r w:rsidR="0092688A" w:rsidRPr="00FD6E15">
        <w:rPr>
          <w:lang w:val="ro-MD"/>
        </w:rPr>
        <w:t>.</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741BA7" w:rsidRPr="00FD6E15">
        <w:rPr>
          <w:lang w:val="ro-MD"/>
        </w:rPr>
        <w:t>prelevă</w:t>
      </w:r>
      <w:r w:rsidR="00E372B6" w:rsidRPr="00FD6E15">
        <w:rPr>
          <w:lang w:val="ro-MD"/>
        </w:rPr>
        <w:t xml:space="preserve"> </w:t>
      </w:r>
      <w:r w:rsidR="0092688A" w:rsidRPr="00FD6E15">
        <w:rPr>
          <w:lang w:val="ro-MD"/>
        </w:rPr>
        <w:t>ca</w:t>
      </w:r>
      <w:r w:rsidR="00E372B6" w:rsidRPr="00FD6E15">
        <w:rPr>
          <w:lang w:val="ro-MD"/>
        </w:rPr>
        <w:t xml:space="preserve"> </w:t>
      </w:r>
      <w:r w:rsidR="00741BA7" w:rsidRPr="00FD6E15">
        <w:rPr>
          <w:lang w:val="ro-MD"/>
        </w:rPr>
        <w:t>eșantion-increment</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741BA7" w:rsidRPr="00FD6E15">
        <w:rPr>
          <w:lang w:val="ro-MD"/>
        </w:rPr>
        <w:t>Î</w:t>
      </w:r>
      <w:r w:rsidR="0092688A" w:rsidRPr="00FD6E15">
        <w:rPr>
          <w:lang w:val="ro-MD"/>
        </w:rPr>
        <w:t>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Pr="00FD6E15">
        <w:rPr>
          <w:lang w:val="ro-MD"/>
        </w:rPr>
        <w:t>nr. 1</w:t>
      </w:r>
      <w:r w:rsidR="00741BA7" w:rsidRPr="00FD6E15">
        <w:rPr>
          <w:lang w:val="ro-MD"/>
        </w:rPr>
        <w:t>4</w:t>
      </w:r>
      <w:r w:rsidRPr="00FD6E15">
        <w:rPr>
          <w:lang w:val="ro-MD"/>
        </w:rPr>
        <w:t xml:space="preserve"> și nr. 1</w:t>
      </w:r>
      <w:r w:rsidR="00741BA7" w:rsidRPr="00FD6E15">
        <w:rPr>
          <w:lang w:val="ro-MD"/>
        </w:rPr>
        <w:t>5</w:t>
      </w:r>
      <w:r w:rsidR="0092688A" w:rsidRPr="00FD6E15">
        <w:rPr>
          <w:lang w:val="ro-MD"/>
        </w:rPr>
        <w: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corespundă</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necesare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p>
    <w:p w14:paraId="4ED74E3C" w14:textId="22B1DF88" w:rsidR="0092688A" w:rsidRPr="00FD6E15" w:rsidRDefault="00EA45C9" w:rsidP="000C75A7">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7.1.4.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w:t>
      </w:r>
      <w:r w:rsidR="0092688A" w:rsidRPr="00FD6E15">
        <w:rPr>
          <w:lang w:val="ro-MD"/>
        </w:rPr>
        <w:lastRenderedPageBreak/>
        <w:t>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Pr="00FD6E15">
        <w:rPr>
          <w:lang w:val="ro-MD"/>
        </w:rPr>
        <w:t>nr. 1</w:t>
      </w:r>
      <w:r w:rsidR="00741BA7" w:rsidRPr="00FD6E15">
        <w:rPr>
          <w:lang w:val="ro-MD"/>
        </w:rPr>
        <w:t>4</w:t>
      </w:r>
      <w:r w:rsidRPr="00FD6E15">
        <w:rPr>
          <w:lang w:val="ro-MD"/>
        </w:rPr>
        <w:t xml:space="preserve"> și nr. 1</w:t>
      </w:r>
      <w:r w:rsidR="00741BA7" w:rsidRPr="00FD6E15">
        <w:rPr>
          <w:lang w:val="ro-MD"/>
        </w:rPr>
        <w:t>5</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p>
    <w:p w14:paraId="34E12180" w14:textId="77777777" w:rsidR="0092688A" w:rsidRPr="00FD6E15" w:rsidRDefault="00EA45C9" w:rsidP="00F414A5">
      <w:pPr>
        <w:pStyle w:val="oj-ti-grseq-1"/>
        <w:shd w:val="clear" w:color="auto" w:fill="FFFFFF"/>
        <w:spacing w:before="240" w:beforeAutospacing="0" w:after="120" w:afterAutospacing="0"/>
        <w:ind w:firstLine="709"/>
        <w:jc w:val="both"/>
        <w:rPr>
          <w:b/>
          <w:bCs/>
          <w:lang w:val="ro-MD"/>
        </w:rPr>
      </w:pPr>
      <w:r w:rsidRPr="00FD6E15">
        <w:rPr>
          <w:b/>
          <w:bCs/>
          <w:lang w:val="ro-MD"/>
        </w:rPr>
        <w:t>7</w:t>
      </w:r>
      <w:r w:rsidR="0092688A" w:rsidRPr="00FD6E15">
        <w:rPr>
          <w:b/>
          <w:bCs/>
          <w:lang w:val="ro-MD"/>
        </w:rPr>
        <w:t>.2.</w:t>
      </w:r>
      <w:r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cafelei,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cafea,</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cacauei,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cacao,</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rădăcinii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lemn-dulce</w:t>
      </w:r>
    </w:p>
    <w:p w14:paraId="3BCEECD7"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EA45C9" w:rsidRPr="00FD6E15">
        <w:rPr>
          <w:rStyle w:val="oj-italic"/>
          <w:i/>
          <w:iCs/>
          <w:lang w:val="ro-MD"/>
        </w:rPr>
        <w:t xml:space="preserve">nr. 14.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31"/>
        <w:gridCol w:w="1390"/>
        <w:gridCol w:w="1998"/>
        <w:gridCol w:w="1686"/>
        <w:gridCol w:w="1741"/>
      </w:tblGrid>
      <w:tr w:rsidR="00741BA7" w:rsidRPr="00FD6E15" w14:paraId="08594098"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60B692"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Produs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48B6EF" w14:textId="32838169" w:rsidR="0092688A" w:rsidRPr="00FD6E15" w:rsidRDefault="0092688A" w:rsidP="00741BA7">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741BA7"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9EDC00"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6A9223"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753404" w14:textId="1A559F19" w:rsidR="0092688A" w:rsidRPr="00FD6E15" w:rsidRDefault="0092688A" w:rsidP="00741BA7">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741BA7" w:rsidRPr="00FD6E15">
              <w:rPr>
                <w:b/>
                <w:bCs/>
                <w:sz w:val="22"/>
                <w:szCs w:val="22"/>
                <w:lang w:val="ro-MD"/>
              </w:rPr>
              <w:t xml:space="preserve">, </w:t>
            </w:r>
            <w:r w:rsidRPr="00FD6E15">
              <w:rPr>
                <w:b/>
                <w:bCs/>
                <w:sz w:val="22"/>
                <w:szCs w:val="22"/>
                <w:lang w:val="ro-MD"/>
              </w:rPr>
              <w:t>kg</w:t>
            </w:r>
          </w:p>
        </w:tc>
      </w:tr>
      <w:tr w:rsidR="00741BA7" w:rsidRPr="00FD6E15" w14:paraId="3BAC0ACF" w14:textId="77777777" w:rsidTr="0092688A">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30FB11A" w14:textId="77777777" w:rsidR="0092688A" w:rsidRPr="00FD6E15" w:rsidRDefault="0092688A" w:rsidP="00741BA7">
            <w:pPr>
              <w:pStyle w:val="oj-tbl-txt"/>
              <w:spacing w:before="60" w:beforeAutospacing="0" w:after="60" w:afterAutospacing="0"/>
              <w:ind w:left="134" w:right="151"/>
              <w:rPr>
                <w:sz w:val="22"/>
                <w:szCs w:val="22"/>
                <w:lang w:val="ro-MD"/>
              </w:rPr>
            </w:pPr>
            <w:r w:rsidRPr="00FD6E15">
              <w:rPr>
                <w:sz w:val="22"/>
                <w:szCs w:val="22"/>
                <w:lang w:val="ro-MD"/>
              </w:rPr>
              <w:t>Cafea,</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cafea,</w:t>
            </w:r>
            <w:r w:rsidR="00E372B6" w:rsidRPr="00FD6E15">
              <w:rPr>
                <w:sz w:val="22"/>
                <w:szCs w:val="22"/>
                <w:lang w:val="ro-MD"/>
              </w:rPr>
              <w:t xml:space="preserve"> </w:t>
            </w:r>
            <w:r w:rsidRPr="00FD6E15">
              <w:rPr>
                <w:sz w:val="22"/>
                <w:szCs w:val="22"/>
                <w:lang w:val="ro-MD"/>
              </w:rPr>
              <w:t>cacao,</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cacao,</w:t>
            </w:r>
            <w:r w:rsidR="00E372B6" w:rsidRPr="00FD6E15">
              <w:rPr>
                <w:sz w:val="22"/>
                <w:szCs w:val="22"/>
                <w:lang w:val="ro-MD"/>
              </w:rPr>
              <w:t xml:space="preserve"> </w:t>
            </w:r>
            <w:r w:rsidRPr="00FD6E15">
              <w:rPr>
                <w:sz w:val="22"/>
                <w:szCs w:val="22"/>
                <w:lang w:val="ro-MD"/>
              </w:rPr>
              <w:t>rădăcină</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lemn-dulce</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lemn-dulce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0A2C64" w14:textId="77777777"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55D6BC" w14:textId="77777777"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15</w:t>
            </w:r>
            <w:r w:rsidR="00E372B6" w:rsidRPr="00FD6E15">
              <w:rPr>
                <w:sz w:val="22"/>
                <w:szCs w:val="22"/>
                <w:lang w:val="ro-MD"/>
              </w:rPr>
              <w:t xml:space="preserve"> </w:t>
            </w:r>
            <w:r w:rsidRPr="00FD6E15">
              <w:rPr>
                <w:sz w:val="22"/>
                <w:szCs w:val="22"/>
                <w:lang w:val="ro-MD"/>
              </w:rPr>
              <w:t>-30</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1BE568" w14:textId="77777777"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3C8AF7" w14:textId="77777777"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10</w:t>
            </w:r>
          </w:p>
        </w:tc>
      </w:tr>
      <w:tr w:rsidR="00741BA7" w:rsidRPr="00FD6E15" w14:paraId="7C4834AB" w14:textId="77777777" w:rsidTr="0092688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278250" w14:textId="77777777" w:rsidR="0092688A" w:rsidRPr="00FD6E15" w:rsidRDefault="0092688A" w:rsidP="00741BA7">
            <w:pPr>
              <w:ind w:left="134" w:right="151"/>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BF0C1B" w14:textId="77777777"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4047DE" w14:textId="3B3345EF" w:rsidR="0092688A" w:rsidRPr="00FD6E15" w:rsidRDefault="00741BA7" w:rsidP="00741BA7">
            <w:pPr>
              <w:pStyle w:val="oj-tbl-txt"/>
              <w:spacing w:before="60" w:beforeAutospacing="0" w:after="60" w:afterAutospacing="0"/>
              <w:ind w:left="134" w:right="151"/>
              <w:jc w:val="right"/>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11E43E" w14:textId="3BADDFD4"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10</w:t>
            </w:r>
            <w:r w:rsidR="00E372B6" w:rsidRPr="00FD6E15">
              <w:rPr>
                <w:sz w:val="22"/>
                <w:szCs w:val="22"/>
                <w:lang w:val="ro-MD"/>
              </w:rPr>
              <w:t xml:space="preserve"> </w:t>
            </w:r>
            <w:r w:rsidRPr="00FD6E15">
              <w:rPr>
                <w:sz w:val="22"/>
                <w:szCs w:val="22"/>
                <w:lang w:val="ro-MD"/>
              </w:rPr>
              <w:t>-100</w:t>
            </w:r>
            <w:r w:rsidR="00741BA7" w:rsidRPr="00FD6E15">
              <w:rPr>
                <w:sz w:val="22"/>
                <w:szCs w:val="22"/>
                <w:vertAlign w:val="superscript"/>
                <w:lang w:val="ro-MD"/>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6DFB23" w14:textId="77777777" w:rsidR="0092688A" w:rsidRPr="00FD6E15" w:rsidRDefault="0092688A" w:rsidP="00741BA7">
            <w:pPr>
              <w:pStyle w:val="oj-tbl-num"/>
              <w:spacing w:before="60" w:beforeAutospacing="0" w:after="60" w:afterAutospacing="0"/>
              <w:ind w:left="134" w:right="151"/>
              <w:jc w:val="right"/>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-10</w:t>
            </w:r>
          </w:p>
        </w:tc>
      </w:tr>
      <w:tr w:rsidR="00741BA7" w:rsidRPr="00FD6E15" w14:paraId="770EB25B" w14:textId="77777777" w:rsidTr="002604A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1939D84" w14:textId="6FCAA16A" w:rsidR="00741BA7" w:rsidRPr="00FD6E15" w:rsidRDefault="00741BA7" w:rsidP="00741BA7">
            <w:pPr>
              <w:pStyle w:val="oj-tbl-num"/>
              <w:spacing w:before="60" w:beforeAutospacing="0" w:after="60" w:afterAutospacing="0"/>
              <w:ind w:right="195"/>
              <w:jc w:val="both"/>
              <w:rPr>
                <w:sz w:val="22"/>
                <w:szCs w:val="22"/>
                <w:lang w:val="ro-MD"/>
              </w:rPr>
            </w:pPr>
            <w:r w:rsidRPr="00FD6E15">
              <w:rPr>
                <w:sz w:val="22"/>
                <w:szCs w:val="22"/>
                <w:vertAlign w:val="superscript"/>
                <w:lang w:val="ro-MD"/>
              </w:rPr>
              <w:t>7</w:t>
            </w:r>
            <w:r w:rsidRPr="00FD6E15">
              <w:rPr>
                <w:sz w:val="19"/>
                <w:szCs w:val="19"/>
                <w:lang w:val="ro-MD"/>
              </w:rPr>
              <w:t xml:space="preserve"> În funcție de greutatea lotului – a se vedea tabelul nr. 15.</w:t>
            </w:r>
          </w:p>
        </w:tc>
      </w:tr>
    </w:tbl>
    <w:p w14:paraId="791984D8" w14:textId="77777777" w:rsidR="00EA45C9" w:rsidRPr="00FD6E15" w:rsidRDefault="00EA45C9" w:rsidP="00EA45C9">
      <w:pPr>
        <w:pStyle w:val="oj-ti-grseq-1"/>
        <w:shd w:val="clear" w:color="auto" w:fill="FFFFFF"/>
        <w:spacing w:before="0" w:beforeAutospacing="0" w:after="0" w:afterAutospacing="0" w:line="276" w:lineRule="auto"/>
        <w:ind w:firstLine="709"/>
        <w:contextualSpacing/>
        <w:jc w:val="both"/>
        <w:rPr>
          <w:b/>
          <w:bCs/>
          <w:lang w:val="ro-MD"/>
        </w:rPr>
      </w:pPr>
    </w:p>
    <w:p w14:paraId="630A5511" w14:textId="77777777" w:rsidR="0092688A" w:rsidRPr="00FD6E15" w:rsidRDefault="00EA45C9"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7.3.</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cafelei,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cafea,</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cacauei,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cacao,</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rădăcinii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1E6E5E18" w14:textId="02487CB5" w:rsidR="00EA45C9" w:rsidRPr="00FD6E15" w:rsidRDefault="00EA45C9"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7.3.1. </w:t>
      </w:r>
      <w:r w:rsidRPr="00FD6E15">
        <w:rPr>
          <w:lang w:val="ro-MD"/>
        </w:rPr>
        <w:t xml:space="preserve">Fiecare lot se împarte în subloturi în conformitate cu tabelul </w:t>
      </w:r>
      <w:r w:rsidR="00741BA7" w:rsidRPr="00FD6E15">
        <w:rPr>
          <w:lang w:val="ro-MD"/>
        </w:rPr>
        <w:t xml:space="preserve">nr. </w:t>
      </w:r>
      <w:r w:rsidRPr="00FD6E15">
        <w:rPr>
          <w:lang w:val="ro-MD"/>
        </w:rPr>
        <w:t>1</w:t>
      </w:r>
      <w:r w:rsidR="00741BA7" w:rsidRPr="00FD6E15">
        <w:rPr>
          <w:lang w:val="ro-MD"/>
        </w:rPr>
        <w:t>4</w:t>
      </w:r>
      <w:r w:rsidRPr="00FD6E15">
        <w:rPr>
          <w:lang w:val="ro-MD"/>
        </w:rPr>
        <w:t>, cu condiția ca subloturile să poată fi separate fizic. Având în vedere că greutatea lotului nu este întotdeauna un multiplu exact al greutății subloturilor, greutatea sublotului se poate abate de la greutatea menționată cu maximum 20 %.</w:t>
      </w:r>
    </w:p>
    <w:p w14:paraId="0B1C8E4C" w14:textId="77777777" w:rsidR="00EA45C9" w:rsidRPr="00FD6E15" w:rsidRDefault="00EA45C9"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rStyle w:val="oj-bold"/>
          <w:bCs/>
          <w:lang w:val="ro-MD"/>
        </w:rPr>
        <w:t xml:space="preserve">7.3.2. </w:t>
      </w:r>
      <w:r w:rsidRPr="00FD6E15">
        <w:rPr>
          <w:lang w:val="ro-MD"/>
        </w:rPr>
        <w:t>Fiecare sublot se eșantionează separat.</w:t>
      </w:r>
    </w:p>
    <w:p w14:paraId="618BA956" w14:textId="77777777" w:rsidR="00EA45C9" w:rsidRPr="00FD6E15" w:rsidRDefault="00EA45C9"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rStyle w:val="oj-bold"/>
          <w:bCs/>
          <w:lang w:val="ro-MD"/>
        </w:rPr>
        <w:t xml:space="preserve">7.3.1. </w:t>
      </w:r>
      <w:r w:rsidRPr="00FD6E15">
        <w:rPr>
          <w:lang w:val="ro-MD"/>
        </w:rPr>
        <w:t>Numărul de eșantioane-increment: 100.</w:t>
      </w:r>
    </w:p>
    <w:p w14:paraId="45EC3D21" w14:textId="77777777" w:rsidR="00EA45C9" w:rsidRPr="00FD6E15" w:rsidRDefault="00EA45C9"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rStyle w:val="oj-bold"/>
          <w:bCs/>
          <w:lang w:val="ro-MD"/>
        </w:rPr>
        <w:t xml:space="preserve">7.3.1. </w:t>
      </w:r>
      <w:r w:rsidRPr="00FD6E15">
        <w:rPr>
          <w:lang w:val="ro-MD"/>
        </w:rPr>
        <w:t>Greutatea eșantionului reunit = 10 kg.</w:t>
      </w:r>
    </w:p>
    <w:p w14:paraId="12F2029E" w14:textId="04058F5B" w:rsidR="00EA45C9" w:rsidRPr="00FD6E15" w:rsidRDefault="00EA45C9"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rStyle w:val="oj-bold"/>
          <w:bCs/>
          <w:lang w:val="ro-MD"/>
        </w:rPr>
        <w:t xml:space="preserve">7.3.1. </w:t>
      </w:r>
      <w:r w:rsidRPr="00FD6E15">
        <w:rPr>
          <w:lang w:val="ro-MD"/>
        </w:rPr>
        <w:t>Dacă nu este posibilă aplicarea metodei de eșantionare prevăzute mai sus, din cauza consecințelor comerciale inacceptabile pe care le-ar avea deteriorarea lotului (din cauza formei ambalajului, din cauza mijlocului de transport), se poate aplica o altă metodă de eșantionare, cu condiția ca aceasta să fie cât se poate de reprezentativă și să fie descrisă și documentă integral.</w:t>
      </w:r>
    </w:p>
    <w:p w14:paraId="695B22E4" w14:textId="77777777" w:rsidR="0092688A" w:rsidRPr="00FD6E15" w:rsidRDefault="00EA45C9"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0092688A" w:rsidRPr="00FD6E15">
        <w:rPr>
          <w:b/>
          <w:bCs/>
          <w:lang w:val="ro-MD"/>
        </w:rPr>
        <w:t>.4.</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cafelei,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cafea,</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cacauei,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cacao,</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rădăcinii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68566735" w14:textId="77777777" w:rsidR="0092688A" w:rsidRPr="00FD6E15" w:rsidRDefault="00EA45C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7.4.1. </w:t>
      </w:r>
      <w:r w:rsidR="0092688A" w:rsidRPr="00FD6E15">
        <w:rPr>
          <w:lang w:val="ro-MD"/>
        </w:rPr>
        <w:t>Pentru</w:t>
      </w:r>
      <w:r w:rsidR="00E372B6" w:rsidRPr="00FD6E15">
        <w:rPr>
          <w:lang w:val="ro-MD"/>
        </w:rPr>
        <w:t xml:space="preserve"> </w:t>
      </w:r>
      <w:r w:rsidR="0092688A" w:rsidRPr="00FD6E15">
        <w:rPr>
          <w:lang w:val="ro-MD"/>
        </w:rPr>
        <w:t>loturile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cafea,</w:t>
      </w:r>
      <w:r w:rsidR="00E372B6" w:rsidRPr="00FD6E15">
        <w:rPr>
          <w:lang w:val="ro-MD"/>
        </w:rPr>
        <w:t xml:space="preserve"> </w:t>
      </w:r>
      <w:r w:rsidR="0092688A" w:rsidRPr="00FD6E15">
        <w:rPr>
          <w:lang w:val="ro-MD"/>
        </w:rPr>
        <w:t>produse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cafea,</w:t>
      </w:r>
      <w:r w:rsidR="00E372B6" w:rsidRPr="00FD6E15">
        <w:rPr>
          <w:lang w:val="ro-MD"/>
        </w:rPr>
        <w:t xml:space="preserve"> </w:t>
      </w:r>
      <w:r w:rsidR="0092688A" w:rsidRPr="00FD6E15">
        <w:rPr>
          <w:lang w:val="ro-MD"/>
        </w:rPr>
        <w:t>cacao,</w:t>
      </w:r>
      <w:r w:rsidR="00E372B6" w:rsidRPr="00FD6E15">
        <w:rPr>
          <w:lang w:val="ro-MD"/>
        </w:rPr>
        <w:t xml:space="preserve"> </w:t>
      </w:r>
      <w:r w:rsidR="0092688A" w:rsidRPr="00FD6E15">
        <w:rPr>
          <w:lang w:val="ro-MD"/>
        </w:rPr>
        <w:t>produse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cacao,</w:t>
      </w:r>
      <w:r w:rsidR="00E372B6" w:rsidRPr="00FD6E15">
        <w:rPr>
          <w:lang w:val="ro-MD"/>
        </w:rPr>
        <w:t xml:space="preserve"> </w:t>
      </w:r>
      <w:r w:rsidR="0092688A" w:rsidRPr="00FD6E15">
        <w:rPr>
          <w:lang w:val="ro-MD"/>
        </w:rPr>
        <w:t>rădăcină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lemn-dulce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produse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lemn-dulce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15</w:t>
      </w:r>
      <w:r w:rsidR="00E372B6" w:rsidRPr="00FD6E15">
        <w:rPr>
          <w:lang w:val="ro-MD"/>
        </w:rPr>
        <w:t xml:space="preserve"> </w:t>
      </w:r>
      <w:r w:rsidR="0092688A" w:rsidRPr="00FD6E15">
        <w:rPr>
          <w:lang w:val="ro-MD"/>
        </w:rPr>
        <w:t>tone,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planul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10-100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funcție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1-10</w:t>
      </w:r>
      <w:r w:rsidR="00E372B6" w:rsidRPr="00FD6E15">
        <w:rPr>
          <w:lang w:val="ro-MD"/>
        </w:rPr>
        <w:t xml:space="preserve"> </w:t>
      </w:r>
      <w:r w:rsidR="0092688A" w:rsidRPr="00FD6E15">
        <w:rPr>
          <w:lang w:val="ro-MD"/>
        </w:rPr>
        <w:t>kg.</w:t>
      </w:r>
    </w:p>
    <w:p w14:paraId="55C2490C" w14:textId="4F306C68" w:rsidR="0092688A" w:rsidRPr="00FD6E15" w:rsidRDefault="00EA45C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741BA7" w:rsidRPr="00FD6E15">
        <w:rPr>
          <w:lang w:val="ro-MD"/>
        </w:rPr>
        <w:t>datele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tabelul</w:t>
      </w:r>
      <w:r w:rsidR="00E372B6" w:rsidRPr="00FD6E15">
        <w:rPr>
          <w:lang w:val="ro-MD"/>
        </w:rPr>
        <w:t xml:space="preserve"> </w:t>
      </w:r>
      <w:r w:rsidRPr="00FD6E15">
        <w:rPr>
          <w:lang w:val="ro-MD"/>
        </w:rPr>
        <w:t>nr. 15</w:t>
      </w:r>
      <w:r w:rsidR="0092688A" w:rsidRPr="00FD6E15">
        <w:rPr>
          <w:lang w:val="ro-MD"/>
        </w:rPr>
        <w:t>.</w:t>
      </w:r>
    </w:p>
    <w:p w14:paraId="197947AC" w14:textId="77777777" w:rsidR="0092688A" w:rsidRPr="00FD6E15" w:rsidRDefault="0092688A" w:rsidP="0092688A">
      <w:pPr>
        <w:pStyle w:val="oj-ti-tbl"/>
        <w:shd w:val="clear" w:color="auto" w:fill="FFFFFF"/>
        <w:spacing w:before="120" w:beforeAutospacing="0" w:after="120" w:afterAutospacing="0"/>
        <w:jc w:val="center"/>
        <w:rPr>
          <w:lang w:val="ro-MD"/>
        </w:rPr>
      </w:pPr>
      <w:r w:rsidRPr="00FD6E15">
        <w:rPr>
          <w:rStyle w:val="oj-italic"/>
          <w:i/>
          <w:iCs/>
          <w:lang w:val="ro-MD"/>
        </w:rPr>
        <w:lastRenderedPageBreak/>
        <w:t>Tabelul</w:t>
      </w:r>
      <w:r w:rsidR="00E372B6" w:rsidRPr="00FD6E15">
        <w:rPr>
          <w:rStyle w:val="oj-italic"/>
          <w:i/>
          <w:iCs/>
          <w:lang w:val="ro-MD"/>
        </w:rPr>
        <w:t xml:space="preserve"> </w:t>
      </w:r>
      <w:r w:rsidR="00EA45C9" w:rsidRPr="00FD6E15">
        <w:rPr>
          <w:rStyle w:val="oj-italic"/>
          <w:i/>
          <w:iCs/>
          <w:lang w:val="ro-MD"/>
        </w:rPr>
        <w:t xml:space="preserve">nr. 15.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cafea,</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cafea,</w:t>
      </w:r>
      <w:r w:rsidR="00E372B6" w:rsidRPr="00FD6E15">
        <w:rPr>
          <w:rStyle w:val="oj-bold"/>
          <w:b/>
          <w:bCs/>
          <w:lang w:val="ro-MD"/>
        </w:rPr>
        <w:t xml:space="preserve"> </w:t>
      </w:r>
      <w:r w:rsidRPr="00FD6E15">
        <w:rPr>
          <w:rStyle w:val="oj-bold"/>
          <w:b/>
          <w:bCs/>
          <w:lang w:val="ro-MD"/>
        </w:rPr>
        <w:t>cacao,</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cacao,</w:t>
      </w:r>
      <w:r w:rsidR="00E372B6" w:rsidRPr="00FD6E15">
        <w:rPr>
          <w:rStyle w:val="oj-bold"/>
          <w:b/>
          <w:bCs/>
          <w:lang w:val="ro-MD"/>
        </w:rPr>
        <w:t xml:space="preserve"> </w:t>
      </w:r>
      <w:r w:rsidRPr="00FD6E15">
        <w:rPr>
          <w:rStyle w:val="oj-bold"/>
          <w:b/>
          <w:bCs/>
          <w:lang w:val="ro-MD"/>
        </w:rPr>
        <w:t>rădăcină</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lemn-dulce</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lemn-dulce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4"/>
        <w:gridCol w:w="3544"/>
        <w:gridCol w:w="3468"/>
      </w:tblGrid>
      <w:tr w:rsidR="0092688A" w:rsidRPr="00FD6E15" w14:paraId="4B41C88D"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BF640E" w14:textId="77777777" w:rsidR="0092688A" w:rsidRPr="00FD6E15" w:rsidRDefault="0092688A" w:rsidP="00EA45C9">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EA45C9" w:rsidRPr="00FD6E15">
              <w:rPr>
                <w:b/>
                <w:bCs/>
                <w:sz w:val="22"/>
                <w:szCs w:val="22"/>
                <w:lang w:val="ro-MD"/>
              </w:rPr>
              <w:t xml:space="preserve">, </w:t>
            </w:r>
            <w:r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6E4D5F" w14:textId="77777777" w:rsidR="0092688A" w:rsidRPr="00FD6E15" w:rsidRDefault="0092688A">
            <w:pPr>
              <w:pStyle w:val="oj-tbl-hdr"/>
              <w:spacing w:before="60" w:beforeAutospacing="0" w:after="60" w:afterAutospacing="0"/>
              <w:ind w:right="195"/>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9AF8A5" w14:textId="77777777" w:rsidR="0092688A" w:rsidRPr="00FD6E15" w:rsidRDefault="0092688A" w:rsidP="00EA45C9">
            <w:pPr>
              <w:pStyle w:val="oj-tbl-hdr"/>
              <w:spacing w:before="60" w:beforeAutospacing="0" w:after="60" w:afterAutospacing="0"/>
              <w:ind w:right="195"/>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A45C9" w:rsidRPr="00FD6E15">
              <w:rPr>
                <w:b/>
                <w:bCs/>
                <w:sz w:val="22"/>
                <w:szCs w:val="22"/>
                <w:lang w:val="ro-MD"/>
              </w:rPr>
              <w:t xml:space="preserve">, </w:t>
            </w:r>
            <w:r w:rsidRPr="00FD6E15">
              <w:rPr>
                <w:b/>
                <w:bCs/>
                <w:sz w:val="22"/>
                <w:szCs w:val="22"/>
                <w:lang w:val="ro-MD"/>
              </w:rPr>
              <w:t>kg</w:t>
            </w:r>
          </w:p>
        </w:tc>
      </w:tr>
      <w:tr w:rsidR="0092688A" w:rsidRPr="00FD6E15" w14:paraId="0B5212AD"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B7B7AB"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0DEAEB"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FA245F"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w:t>
            </w:r>
          </w:p>
        </w:tc>
      </w:tr>
      <w:tr w:rsidR="0092688A" w:rsidRPr="00FD6E15" w14:paraId="27293F93"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A3393B"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D78A17"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D95F49"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1,5</w:t>
            </w:r>
          </w:p>
        </w:tc>
      </w:tr>
      <w:tr w:rsidR="0092688A" w:rsidRPr="00FD6E15" w14:paraId="6D148EC8"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78ABE3"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0,2</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671A3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65F92B"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2</w:t>
            </w:r>
          </w:p>
        </w:tc>
      </w:tr>
      <w:tr w:rsidR="0092688A" w:rsidRPr="00FD6E15" w14:paraId="252D8D48"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B67648"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E48A17"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925757"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3</w:t>
            </w:r>
          </w:p>
        </w:tc>
      </w:tr>
      <w:tr w:rsidR="0092688A" w:rsidRPr="00FD6E15" w14:paraId="1FFEFAFB"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91D37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6AE4BB"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D5CBF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4</w:t>
            </w:r>
          </w:p>
        </w:tc>
      </w:tr>
      <w:tr w:rsidR="0092688A" w:rsidRPr="00FD6E15" w14:paraId="5B14E4D4"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EF3BC3"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2,0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D473BE"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6919F1"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6</w:t>
            </w:r>
          </w:p>
        </w:tc>
      </w:tr>
      <w:tr w:rsidR="0092688A" w:rsidRPr="00FD6E15" w14:paraId="1C12E085"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9B6E49"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E2C382"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7315A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8</w:t>
            </w:r>
          </w:p>
        </w:tc>
      </w:tr>
      <w:tr w:rsidR="0092688A" w:rsidRPr="00FD6E15" w14:paraId="737617B7"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3C05EA"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BBB34E"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DA9440" w14:textId="77777777" w:rsidR="0092688A" w:rsidRPr="00FD6E15" w:rsidRDefault="0092688A">
            <w:pPr>
              <w:pStyle w:val="oj-tbl-num"/>
              <w:spacing w:before="60" w:beforeAutospacing="0" w:after="60" w:afterAutospacing="0"/>
              <w:ind w:right="195"/>
              <w:jc w:val="right"/>
              <w:rPr>
                <w:sz w:val="22"/>
                <w:szCs w:val="22"/>
                <w:lang w:val="ro-MD"/>
              </w:rPr>
            </w:pPr>
            <w:r w:rsidRPr="00FD6E15">
              <w:rPr>
                <w:sz w:val="22"/>
                <w:szCs w:val="22"/>
                <w:lang w:val="ro-MD"/>
              </w:rPr>
              <w:t>10</w:t>
            </w:r>
          </w:p>
        </w:tc>
      </w:tr>
    </w:tbl>
    <w:p w14:paraId="1478B7BA" w14:textId="77777777" w:rsidR="0092688A" w:rsidRPr="00FD6E15" w:rsidRDefault="004B64C9"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0092688A" w:rsidRPr="00FD6E15">
        <w:rPr>
          <w:b/>
          <w:bCs/>
          <w:lang w:val="ro-MD"/>
        </w:rPr>
        <w:t>.5.</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cafelei,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cafea,</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cacauei,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cacao,</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rădăcinii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produselor</w:t>
      </w:r>
      <w:r w:rsidR="00E372B6" w:rsidRPr="00FD6E15">
        <w:rPr>
          <w:rStyle w:val="oj-bold"/>
          <w:b/>
          <w:bCs/>
          <w:lang w:val="ro-MD"/>
        </w:rPr>
        <w:t xml:space="preserve"> </w:t>
      </w:r>
      <w:r w:rsidR="0092688A" w:rsidRPr="00FD6E15">
        <w:rPr>
          <w:rStyle w:val="oj-bold"/>
          <w:b/>
          <w:bCs/>
          <w:lang w:val="ro-MD"/>
        </w:rPr>
        <w:t>din</w:t>
      </w:r>
      <w:r w:rsidR="00E372B6" w:rsidRPr="00FD6E15">
        <w:rPr>
          <w:rStyle w:val="oj-bold"/>
          <w:b/>
          <w:bCs/>
          <w:lang w:val="ro-MD"/>
        </w:rPr>
        <w:t xml:space="preserve"> </w:t>
      </w:r>
      <w:r w:rsidR="0092688A" w:rsidRPr="00FD6E15">
        <w:rPr>
          <w:rStyle w:val="oj-bold"/>
          <w:b/>
          <w:bCs/>
          <w:lang w:val="ro-MD"/>
        </w:rPr>
        <w:t>lemn-dulce</w:t>
      </w:r>
      <w:r w:rsidR="00E372B6" w:rsidRPr="00FD6E15">
        <w:rPr>
          <w:rStyle w:val="oj-bold"/>
          <w:b/>
          <w:bCs/>
          <w:lang w:val="ro-MD"/>
        </w:rPr>
        <w:t xml:space="preserve"> </w:t>
      </w:r>
      <w:r w:rsidR="0092688A" w:rsidRPr="00FD6E15">
        <w:rPr>
          <w:rStyle w:val="oj-bold"/>
          <w:b/>
          <w:bCs/>
          <w:lang w:val="ro-MD"/>
        </w:rPr>
        <w:t>care</w:t>
      </w:r>
      <w:r w:rsidR="00E372B6" w:rsidRPr="00FD6E15">
        <w:rPr>
          <w:rStyle w:val="oj-bold"/>
          <w:b/>
          <w:bCs/>
          <w:lang w:val="ro-MD"/>
        </w:rPr>
        <w:t xml:space="preserve"> </w:t>
      </w:r>
      <w:r w:rsidR="0092688A" w:rsidRPr="00FD6E15">
        <w:rPr>
          <w:rStyle w:val="oj-bold"/>
          <w:b/>
          <w:bCs/>
          <w:lang w:val="ro-MD"/>
        </w:rPr>
        <w:t>sunt</w:t>
      </w:r>
      <w:r w:rsidR="00E372B6" w:rsidRPr="00FD6E15">
        <w:rPr>
          <w:rStyle w:val="oj-bold"/>
          <w:b/>
          <w:bCs/>
          <w:lang w:val="ro-MD"/>
        </w:rPr>
        <w:t xml:space="preserve"> </w:t>
      </w:r>
      <w:r w:rsidR="0092688A" w:rsidRPr="00FD6E15">
        <w:rPr>
          <w:rStyle w:val="oj-bold"/>
          <w:b/>
          <w:bCs/>
          <w:lang w:val="ro-MD"/>
        </w:rPr>
        <w:t>comercializate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ambalaje</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vid</w:t>
      </w:r>
    </w:p>
    <w:p w14:paraId="762D11F0" w14:textId="0A6874ED"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kg,</w:t>
      </w:r>
      <w:r w:rsidR="00E372B6" w:rsidRPr="00FD6E15">
        <w:rPr>
          <w:lang w:val="ro-MD"/>
        </w:rPr>
        <w:t xml:space="preserve"> </w:t>
      </w:r>
      <w:r w:rsidRPr="00FD6E15">
        <w:rPr>
          <w:lang w:val="ro-MD"/>
        </w:rPr>
        <w:t>iar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cântăresc</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15</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menționat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EE2EFB" w:rsidRPr="00FD6E15">
        <w:rPr>
          <w:lang w:val="ro-MD"/>
        </w:rPr>
        <w:t>nr. 15</w:t>
      </w:r>
      <w:r w:rsidRPr="00FD6E15">
        <w:rPr>
          <w:lang w:val="ro-MD"/>
        </w:rPr>
        <w: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cărui</w:t>
      </w:r>
      <w:r w:rsidR="00E372B6" w:rsidRPr="00FD6E15">
        <w:rPr>
          <w:lang w:val="ro-MD"/>
        </w:rPr>
        <w:t xml:space="preserve"> </w:t>
      </w:r>
      <w:r w:rsidRPr="00FD6E15">
        <w:rPr>
          <w:lang w:val="ro-MD"/>
        </w:rPr>
        <w:t>greutate</w:t>
      </w:r>
      <w:r w:rsidR="00E372B6" w:rsidRPr="00FD6E15">
        <w:rPr>
          <w:lang w:val="ro-MD"/>
        </w:rPr>
        <w:t xml:space="preserve"> </w:t>
      </w:r>
      <w:r w:rsidRPr="00FD6E15">
        <w:rPr>
          <w:lang w:val="ro-MD"/>
        </w:rPr>
        <w:t>corespunde</w:t>
      </w:r>
      <w:r w:rsidR="00E372B6" w:rsidRPr="00FD6E15">
        <w:rPr>
          <w:lang w:val="ro-MD"/>
        </w:rPr>
        <w:t xml:space="preserve"> </w:t>
      </w:r>
      <w:r w:rsidRPr="00FD6E15">
        <w:rPr>
          <w:lang w:val="ro-MD"/>
        </w:rPr>
        <w:t>greutății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eșantionat</w:t>
      </w:r>
      <w:r w:rsidR="00EE2EFB" w:rsidRPr="00FD6E15">
        <w:rPr>
          <w:lang w:val="ro-MD"/>
        </w:rPr>
        <w:t>.</w:t>
      </w:r>
    </w:p>
    <w:p w14:paraId="3A162D4F" w14:textId="77777777" w:rsidR="0092688A" w:rsidRPr="00FD6E15" w:rsidRDefault="00F414A5"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7</w:t>
      </w:r>
      <w:r w:rsidR="0092688A" w:rsidRPr="00FD6E15">
        <w:rPr>
          <w:b/>
          <w:bCs/>
          <w:lang w:val="ro-MD"/>
        </w:rPr>
        <w:t>.6.</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7FD4F2C2" w14:textId="738FCCC4" w:rsidR="0092688A" w:rsidRPr="00FD6E15" w:rsidRDefault="00F414A5"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7.6.1.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EE2EFB"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E2EFB" w:rsidRPr="00FD6E15">
        <w:rPr>
          <w:lang w:val="ro-MD"/>
        </w:rPr>
        <w:t xml:space="preserve"> din prezenta metodă.</w:t>
      </w:r>
    </w:p>
    <w:p w14:paraId="2771EC1F" w14:textId="0A9F0968" w:rsidR="0092688A" w:rsidRPr="00FD6E15" w:rsidRDefault="00F414A5"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7.6.2.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346900" w:rsidRPr="00FD6E15">
        <w:rPr>
          <w:lang w:val="ro-MD"/>
        </w:rPr>
        <w:t>. În cazul în care porţiunea de eșantionat este prea mică pentru obţinerea unui eșantion reunit de 1 kg, eșantionul reunit poate să cântărească mai puţin de 1 kg.</w:t>
      </w:r>
    </w:p>
    <w:p w14:paraId="587C2D9D" w14:textId="77777777" w:rsidR="0092688A" w:rsidRPr="00FD6E15" w:rsidRDefault="00F414A5"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7</w:t>
      </w:r>
      <w:r w:rsidR="0092688A" w:rsidRPr="00FD6E15">
        <w:rPr>
          <w:b/>
          <w:bCs/>
          <w:lang w:val="ro-MD"/>
        </w:rPr>
        <w:t>.7.</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2EEEBD66" w14:textId="77777777" w:rsidR="00F414A5" w:rsidRPr="00FD6E15" w:rsidRDefault="00F414A5"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7.7.1. </w:t>
      </w:r>
      <w:r w:rsidRPr="00FD6E15">
        <w:rPr>
          <w:lang w:val="ro-MD"/>
        </w:rPr>
        <w:t>acceptare, dacă eșantionul de laborator nu depășește nivelul maxim, ținându-se seama de corecția pentru recuperare și incertitudinea de măsurare;</w:t>
      </w:r>
    </w:p>
    <w:p w14:paraId="17E4B1F9" w14:textId="77777777" w:rsidR="00F414A5" w:rsidRPr="00FD6E15" w:rsidRDefault="00F414A5" w:rsidP="00EA45C9">
      <w:pPr>
        <w:pStyle w:val="oj-ti-grseq-1"/>
        <w:shd w:val="clear" w:color="auto" w:fill="FFFFFF"/>
        <w:spacing w:before="0" w:beforeAutospacing="0" w:after="0" w:afterAutospacing="0" w:line="276" w:lineRule="auto"/>
        <w:ind w:firstLine="709"/>
        <w:contextualSpacing/>
        <w:jc w:val="both"/>
        <w:rPr>
          <w:rStyle w:val="oj-bold"/>
          <w:bCs/>
          <w:lang w:val="ro-MD"/>
        </w:rPr>
      </w:pPr>
      <w:r w:rsidRPr="00FD6E15">
        <w:rPr>
          <w:lang w:val="ro-MD"/>
        </w:rPr>
        <w:t>7.7.2.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3B8C4E9C" w14:textId="77777777" w:rsidR="0092688A" w:rsidRPr="00FD6E15" w:rsidRDefault="0092688A" w:rsidP="00EA45C9">
      <w:pPr>
        <w:shd w:val="clear" w:color="auto" w:fill="FFFFFF"/>
        <w:spacing w:after="0" w:line="276" w:lineRule="auto"/>
        <w:ind w:firstLine="709"/>
        <w:contextualSpacing/>
        <w:jc w:val="both"/>
        <w:rPr>
          <w:rFonts w:ascii="Times New Roman" w:hAnsi="Times New Roman" w:cs="Times New Roman"/>
          <w:vanish/>
          <w:lang w:val="ro-MD"/>
        </w:rPr>
      </w:pPr>
    </w:p>
    <w:p w14:paraId="10B09682" w14:textId="77777777" w:rsidR="0092688A" w:rsidRPr="00FD6E15" w:rsidRDefault="00152F0E"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8</w:t>
      </w:r>
      <w:r w:rsidR="0092688A" w:rsidRPr="00FD6E15">
        <w:rPr>
          <w:b/>
          <w:bCs/>
          <w:lang w:val="ro-MD"/>
        </w:rPr>
        <w:t>.</w:t>
      </w:r>
      <w:r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BĂUTURILOR</w:t>
      </w:r>
    </w:p>
    <w:p w14:paraId="618AB8EA" w14:textId="77777777"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băuturi,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laptelui.</w:t>
      </w:r>
    </w:p>
    <w:p w14:paraId="21E4D1FC" w14:textId="77777777" w:rsidR="0092688A" w:rsidRPr="00FD6E15" w:rsidRDefault="00152F0E"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8</w:t>
      </w:r>
      <w:r w:rsidR="0092688A" w:rsidRPr="00FD6E15">
        <w:rPr>
          <w:b/>
          <w:bCs/>
          <w:lang w:val="ro-MD"/>
        </w:rPr>
        <w:t>.1.</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p>
    <w:p w14:paraId="62587661" w14:textId="77777777" w:rsidR="0092688A" w:rsidRPr="00FD6E15" w:rsidRDefault="00152F0E"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 xml:space="preserve">8.1.1.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litru,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într-o</w:t>
      </w:r>
      <w:r w:rsidR="00E372B6" w:rsidRPr="00FD6E15">
        <w:rPr>
          <w:lang w:val="ro-MD"/>
        </w:rPr>
        <w:t xml:space="preserve"> </w:t>
      </w:r>
      <w:r w:rsidR="0092688A" w:rsidRPr="00FD6E15">
        <w:rPr>
          <w:lang w:val="ro-MD"/>
        </w:rPr>
        <w:t>singură</w:t>
      </w:r>
      <w:r w:rsidR="00E372B6" w:rsidRPr="00FD6E15">
        <w:rPr>
          <w:lang w:val="ro-MD"/>
        </w:rPr>
        <w:t xml:space="preserve"> </w:t>
      </w:r>
      <w:r w:rsidR="0092688A" w:rsidRPr="00FD6E15">
        <w:rPr>
          <w:lang w:val="ro-MD"/>
        </w:rPr>
        <w:t>sticlă.</w:t>
      </w:r>
    </w:p>
    <w:p w14:paraId="76C24C2A" w14:textId="39DCE67A" w:rsidR="0092688A" w:rsidRPr="00FD6E15" w:rsidRDefault="00152F0E"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8.1.2. </w:t>
      </w:r>
      <w:r w:rsidR="0092688A" w:rsidRPr="00FD6E15">
        <w:rPr>
          <w:lang w:val="ro-MD"/>
        </w:rPr>
        <w:t>Numărul</w:t>
      </w:r>
      <w:r w:rsidR="00E372B6" w:rsidRPr="00FD6E15">
        <w:rPr>
          <w:lang w:val="ro-MD"/>
        </w:rPr>
        <w:t xml:space="preserve"> </w:t>
      </w:r>
      <w:r w:rsidR="0092688A" w:rsidRPr="00FD6E15">
        <w:rPr>
          <w:lang w:val="ro-MD"/>
        </w:rPr>
        <w:t>minim</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tabelul</w:t>
      </w:r>
      <w:r w:rsidR="00E372B6" w:rsidRPr="00FD6E15">
        <w:rPr>
          <w:lang w:val="ro-MD"/>
        </w:rPr>
        <w:t xml:space="preserve"> </w:t>
      </w:r>
      <w:r w:rsidR="00CE1A41" w:rsidRPr="00FD6E15">
        <w:rPr>
          <w:lang w:val="ro-MD"/>
        </w:rPr>
        <w:t xml:space="preserve">nr. </w:t>
      </w:r>
      <w:r w:rsidR="0092688A" w:rsidRPr="00FD6E15">
        <w:rPr>
          <w:lang w:val="ro-MD"/>
        </w:rPr>
        <w:t>1</w:t>
      </w:r>
      <w:r w:rsidR="00CE1A41" w:rsidRPr="00FD6E15">
        <w:rPr>
          <w:lang w:val="ro-MD"/>
        </w:rPr>
        <w:t>6</w:t>
      </w:r>
      <w:r w:rsidR="0092688A" w:rsidRPr="00FD6E15">
        <w:rPr>
          <w:lang w:val="ro-MD"/>
        </w:rPr>
        <w:t>.</w:t>
      </w:r>
      <w:r w:rsidR="00E372B6" w:rsidRPr="00FD6E15">
        <w:rPr>
          <w:lang w:val="ro-MD"/>
        </w:rPr>
        <w:t xml:space="preserve"> </w:t>
      </w:r>
      <w:r w:rsidR="0092688A" w:rsidRPr="00FD6E15">
        <w:rPr>
          <w:lang w:val="ro-MD"/>
        </w:rPr>
        <w:t>Numărul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stabilit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forma</w:t>
      </w:r>
      <w:r w:rsidR="00E372B6" w:rsidRPr="00FD6E15">
        <w:rPr>
          <w:lang w:val="ro-MD"/>
        </w:rPr>
        <w:t xml:space="preserve"> </w:t>
      </w:r>
      <w:r w:rsidR="0092688A" w:rsidRPr="00FD6E15">
        <w:rPr>
          <w:lang w:val="ro-MD"/>
        </w:rPr>
        <w:t>sub</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comercializate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obișnuit</w:t>
      </w:r>
      <w:r w:rsidR="00E372B6" w:rsidRPr="00FD6E15">
        <w:rPr>
          <w:lang w:val="ro-MD"/>
        </w:rPr>
        <w:t xml:space="preserve"> </w:t>
      </w:r>
      <w:r w:rsidR="0092688A" w:rsidRPr="00FD6E15">
        <w:rPr>
          <w:lang w:val="ro-MD"/>
        </w:rPr>
        <w:t>produsele</w:t>
      </w:r>
      <w:r w:rsidR="00E372B6" w:rsidRPr="00FD6E15">
        <w:rPr>
          <w:lang w:val="ro-MD"/>
        </w:rPr>
        <w:t xml:space="preserve"> </w:t>
      </w:r>
      <w:r w:rsidR="0092688A" w:rsidRPr="00FD6E15">
        <w:rPr>
          <w:lang w:val="ro-MD"/>
        </w:rPr>
        <w:t>respective.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lichide</w:t>
      </w:r>
      <w:r w:rsidR="00E372B6" w:rsidRPr="00FD6E15">
        <w:rPr>
          <w:lang w:val="ro-MD"/>
        </w:rPr>
        <w:t xml:space="preserve"> </w:t>
      </w:r>
      <w:r w:rsidR="0092688A" w:rsidRPr="00FD6E15">
        <w:rPr>
          <w:lang w:val="ro-MD"/>
        </w:rPr>
        <w:t>vândute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vrac,</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măsura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afectată</w:t>
      </w:r>
      <w:r w:rsidR="00E372B6" w:rsidRPr="00FD6E15">
        <w:rPr>
          <w:lang w:val="ro-MD"/>
        </w:rPr>
        <w:t xml:space="preserve"> </w:t>
      </w:r>
      <w:r w:rsidR="0092688A" w:rsidRPr="00FD6E15">
        <w:rPr>
          <w:lang w:val="ro-MD"/>
        </w:rPr>
        <w:t>calitatea</w:t>
      </w:r>
      <w:r w:rsidR="00E372B6" w:rsidRPr="00FD6E15">
        <w:rPr>
          <w:lang w:val="ro-MD"/>
        </w:rPr>
        <w:t xml:space="preserve"> </w:t>
      </w:r>
      <w:r w:rsidR="0092688A" w:rsidRPr="00FD6E15">
        <w:rPr>
          <w:lang w:val="ro-MD"/>
        </w:rPr>
        <w:t>produsului,</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amestecă</w:t>
      </w:r>
      <w:r w:rsidR="00E372B6" w:rsidRPr="00FD6E15">
        <w:rPr>
          <w:lang w:val="ro-MD"/>
        </w:rPr>
        <w:t xml:space="preserve"> </w:t>
      </w:r>
      <w:r w:rsidR="0092688A" w:rsidRPr="00FD6E15">
        <w:rPr>
          <w:lang w:val="ro-MD"/>
        </w:rPr>
        <w:t>temeinic</w:t>
      </w:r>
      <w:r w:rsidR="00E372B6" w:rsidRPr="00FD6E15">
        <w:rPr>
          <w:lang w:val="ro-MD"/>
        </w:rPr>
        <w:t xml:space="preserve"> </w:t>
      </w:r>
      <w:r w:rsidR="0092688A" w:rsidRPr="00FD6E15">
        <w:rPr>
          <w:lang w:val="ro-MD"/>
        </w:rPr>
        <w:t>manual</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mijloace</w:t>
      </w:r>
      <w:r w:rsidR="00E372B6" w:rsidRPr="00FD6E15">
        <w:rPr>
          <w:lang w:val="ro-MD"/>
        </w:rPr>
        <w:t xml:space="preserve"> </w:t>
      </w:r>
      <w:r w:rsidR="0092688A" w:rsidRPr="00FD6E15">
        <w:rPr>
          <w:lang w:val="ro-MD"/>
        </w:rPr>
        <w:t>mecanice,</w:t>
      </w:r>
      <w:r w:rsidR="00E372B6" w:rsidRPr="00FD6E15">
        <w:rPr>
          <w:lang w:val="ro-MD"/>
        </w:rPr>
        <w:t xml:space="preserve"> </w:t>
      </w:r>
      <w:r w:rsidR="0092688A" w:rsidRPr="00FD6E15">
        <w:rPr>
          <w:lang w:val="ro-MD"/>
        </w:rPr>
        <w:t>imediat</w:t>
      </w:r>
      <w:r w:rsidR="00E372B6" w:rsidRPr="00FD6E15">
        <w:rPr>
          <w:lang w:val="ro-MD"/>
        </w:rPr>
        <w:t xml:space="preserve"> </w:t>
      </w:r>
      <w:r w:rsidR="0092688A" w:rsidRPr="00FD6E15">
        <w:rPr>
          <w:lang w:val="ro-MD"/>
        </w:rPr>
        <w:t>înainte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presupune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micotoxinele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distribuite</w:t>
      </w:r>
      <w:r w:rsidR="00E372B6" w:rsidRPr="00FD6E15">
        <w:rPr>
          <w:lang w:val="ro-MD"/>
        </w:rPr>
        <w:t xml:space="preserve"> </w:t>
      </w:r>
      <w:r w:rsidR="0092688A" w:rsidRPr="00FD6E15">
        <w:rPr>
          <w:lang w:val="ro-MD"/>
        </w:rPr>
        <w:t>omogen</w:t>
      </w:r>
      <w:r w:rsidR="00E372B6" w:rsidRPr="00FD6E15">
        <w:rPr>
          <w:lang w:val="ro-MD"/>
        </w:rPr>
        <w:t xml:space="preserve"> </w:t>
      </w:r>
      <w:r w:rsidR="0092688A" w:rsidRPr="00FD6E15">
        <w:rPr>
          <w:lang w:val="ro-MD"/>
        </w:rPr>
        <w:t>într-un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dat.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alcătuirea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preleve</w:t>
      </w:r>
      <w:r w:rsidR="00E372B6" w:rsidRPr="00FD6E15">
        <w:rPr>
          <w:lang w:val="ro-MD"/>
        </w:rPr>
        <w:t xml:space="preserve"> </w:t>
      </w:r>
      <w:r w:rsidR="0092688A" w:rsidRPr="00FD6E15">
        <w:rPr>
          <w:lang w:val="ro-MD"/>
        </w:rPr>
        <w:t>trei</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dintr-un</w:t>
      </w:r>
      <w:r w:rsidR="00E372B6" w:rsidRPr="00FD6E15">
        <w:rPr>
          <w:lang w:val="ro-MD"/>
        </w:rPr>
        <w:t xml:space="preserve"> </w:t>
      </w:r>
      <w:r w:rsidR="0092688A" w:rsidRPr="00FD6E15">
        <w:rPr>
          <w:lang w:val="ro-MD"/>
        </w:rPr>
        <w:t>lot.</w:t>
      </w:r>
    </w:p>
    <w:p w14:paraId="16F0DACD" w14:textId="525DF7A0" w:rsidR="0092688A" w:rsidRPr="00FD6E15" w:rsidRDefault="00152F0E"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8.1.3. </w:t>
      </w:r>
      <w:r w:rsidR="0092688A" w:rsidRPr="00FD6E15">
        <w:rPr>
          <w:lang w:val="ro-MD"/>
        </w:rPr>
        <w:t>Toate</w:t>
      </w:r>
      <w:r w:rsidR="00E372B6" w:rsidRPr="00FD6E15">
        <w:rPr>
          <w:lang w:val="ro-MD"/>
        </w:rPr>
        <w:t xml:space="preserve"> </w:t>
      </w:r>
      <w:r w:rsidR="0092688A" w:rsidRPr="00FD6E15">
        <w:rPr>
          <w:lang w:val="ro-MD"/>
        </w:rPr>
        <w:t>eșantioanele-increment,</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cazuri</w:t>
      </w:r>
      <w:r w:rsidR="00E372B6" w:rsidRPr="00FD6E15">
        <w:rPr>
          <w:lang w:val="ro-MD"/>
        </w:rPr>
        <w:t xml:space="preserve"> </w:t>
      </w:r>
      <w:r w:rsidR="0092688A" w:rsidRPr="00FD6E15">
        <w:rPr>
          <w:lang w:val="ro-MD"/>
        </w:rPr>
        <w:t>sticle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cutii,</w:t>
      </w:r>
      <w:r w:rsidR="00E372B6" w:rsidRPr="00FD6E15">
        <w:rPr>
          <w:lang w:val="ro-MD"/>
        </w:rPr>
        <w:t xml:space="preserve"> </w:t>
      </w:r>
      <w:r w:rsidR="0092688A" w:rsidRPr="00FD6E15">
        <w:rPr>
          <w:lang w:val="ro-MD"/>
        </w:rPr>
        <w:t>au</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volum</w:t>
      </w:r>
      <w:r w:rsidR="00E372B6" w:rsidRPr="00FD6E15">
        <w:rPr>
          <w:lang w:val="ro-MD"/>
        </w:rPr>
        <w:t xml:space="preserve"> </w:t>
      </w:r>
      <w:r w:rsidR="0092688A" w:rsidRPr="00FD6E15">
        <w:rPr>
          <w:lang w:val="ro-MD"/>
        </w:rPr>
        <w:t>similar.</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are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mililitri,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litru.</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derogare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se</w:t>
      </w:r>
      <w:r w:rsidR="00E372B6" w:rsidRPr="00FD6E15">
        <w:rPr>
          <w:lang w:val="ro-MD"/>
        </w:rPr>
        <w:t xml:space="preserve"> </w:t>
      </w:r>
      <w:r w:rsidR="00CE1A41" w:rsidRPr="00FD6E15">
        <w:rPr>
          <w:lang w:val="ro-MD"/>
        </w:rPr>
        <w:t>consemnează</w:t>
      </w:r>
      <w:r w:rsidR="00E372B6" w:rsidRPr="00FD6E15">
        <w:rPr>
          <w:lang w:val="ro-MD"/>
        </w:rPr>
        <w:t xml:space="preserve"> </w:t>
      </w:r>
      <w:r w:rsidR="0092688A" w:rsidRPr="00FD6E15">
        <w:rPr>
          <w:lang w:val="ro-MD"/>
        </w:rPr>
        <w:t>în</w:t>
      </w:r>
      <w:r w:rsidR="00CE1A41" w:rsidRPr="00FD6E15">
        <w:rPr>
          <w:lang w:val="ro-MD"/>
        </w:rPr>
        <w:t>tr-un</w:t>
      </w:r>
      <w:r w:rsidR="00E372B6" w:rsidRPr="00FD6E15">
        <w:rPr>
          <w:lang w:val="ro-MD"/>
        </w:rPr>
        <w:t xml:space="preserve"> </w:t>
      </w:r>
      <w:r w:rsidR="0092688A" w:rsidRPr="00FD6E15">
        <w:rPr>
          <w:lang w:val="ro-MD"/>
        </w:rPr>
        <w:t>procesul-verbal.</w:t>
      </w:r>
    </w:p>
    <w:p w14:paraId="3106A18C" w14:textId="77777777" w:rsidR="005B2460" w:rsidRPr="00FD6E15" w:rsidRDefault="005B2460" w:rsidP="00EA45C9">
      <w:pPr>
        <w:pStyle w:val="oj-ti-tbl"/>
        <w:shd w:val="clear" w:color="auto" w:fill="FFFFFF"/>
        <w:spacing w:before="0" w:beforeAutospacing="0" w:after="0" w:afterAutospacing="0" w:line="276" w:lineRule="auto"/>
        <w:ind w:firstLine="709"/>
        <w:contextualSpacing/>
        <w:jc w:val="both"/>
        <w:rPr>
          <w:rStyle w:val="oj-italic"/>
          <w:i/>
          <w:iCs/>
          <w:lang w:val="ro-MD"/>
        </w:rPr>
      </w:pPr>
    </w:p>
    <w:p w14:paraId="66703EBD" w14:textId="77777777" w:rsidR="0092688A" w:rsidRPr="00FD6E15" w:rsidRDefault="0092688A" w:rsidP="00EA45C9">
      <w:pPr>
        <w:pStyle w:val="oj-ti-tb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w:t>
      </w:r>
      <w:r w:rsidR="00E372B6" w:rsidRPr="00FD6E15">
        <w:rPr>
          <w:rStyle w:val="oj-italic"/>
          <w:i/>
          <w:iCs/>
          <w:lang w:val="ro-MD"/>
        </w:rPr>
        <w:t xml:space="preserve"> </w:t>
      </w:r>
      <w:r w:rsidR="00152F0E" w:rsidRPr="00FD6E15">
        <w:rPr>
          <w:rStyle w:val="oj-italic"/>
          <w:i/>
          <w:iCs/>
          <w:lang w:val="ro-MD"/>
        </w:rPr>
        <w:t xml:space="preserve">nr. </w:t>
      </w:r>
      <w:r w:rsidRPr="00FD6E15">
        <w:rPr>
          <w:rStyle w:val="oj-italic"/>
          <w:i/>
          <w:iCs/>
          <w:lang w:val="ro-MD"/>
        </w:rPr>
        <w:t>1</w:t>
      </w:r>
      <w:r w:rsidR="00152F0E" w:rsidRPr="00FD6E15">
        <w:rPr>
          <w:rStyle w:val="oj-italic"/>
          <w:i/>
          <w:iCs/>
          <w:lang w:val="ro-MD"/>
        </w:rPr>
        <w:t xml:space="preserve">6.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minim</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lot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1"/>
        <w:gridCol w:w="1590"/>
        <w:gridCol w:w="2905"/>
        <w:gridCol w:w="2590"/>
      </w:tblGrid>
      <w:tr w:rsidR="0092688A" w:rsidRPr="00FD6E15" w14:paraId="1CF0EC64" w14:textId="77777777" w:rsidTr="00152F0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23D26A" w14:textId="77777777" w:rsidR="0092688A" w:rsidRPr="00FD6E15" w:rsidRDefault="0092688A" w:rsidP="00152F0E">
            <w:pPr>
              <w:pStyle w:val="oj-tbl-hdr"/>
              <w:spacing w:before="0" w:beforeAutospacing="0" w:after="0" w:afterAutospacing="0" w:line="276" w:lineRule="auto"/>
              <w:ind w:left="134" w:right="195" w:hanging="8"/>
              <w:contextualSpacing/>
              <w:jc w:val="center"/>
              <w:rPr>
                <w:b/>
                <w:bCs/>
                <w:sz w:val="22"/>
                <w:szCs w:val="22"/>
                <w:lang w:val="ro-MD"/>
              </w:rPr>
            </w:pPr>
            <w:r w:rsidRPr="00FD6E15">
              <w:rPr>
                <w:b/>
                <w:bCs/>
                <w:sz w:val="22"/>
                <w:szCs w:val="22"/>
                <w:lang w:val="ro-MD"/>
              </w:rPr>
              <w:t>Forma</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comercializare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4C3315" w14:textId="77777777" w:rsidR="0092688A" w:rsidRPr="00FD6E15" w:rsidRDefault="0092688A" w:rsidP="00152F0E">
            <w:pPr>
              <w:pStyle w:val="oj-tbl-hdr"/>
              <w:spacing w:before="0" w:beforeAutospacing="0" w:after="0" w:afterAutospacing="0" w:line="276" w:lineRule="auto"/>
              <w:ind w:left="134" w:right="195" w:hanging="8"/>
              <w:contextualSpacing/>
              <w:jc w:val="center"/>
              <w:rPr>
                <w:b/>
                <w:bCs/>
                <w:sz w:val="22"/>
                <w:szCs w:val="22"/>
                <w:lang w:val="ro-MD"/>
              </w:rPr>
            </w:pPr>
            <w:r w:rsidRPr="00FD6E15">
              <w:rPr>
                <w:b/>
                <w:bCs/>
                <w:sz w:val="22"/>
                <w:szCs w:val="22"/>
                <w:lang w:val="ro-MD"/>
              </w:rPr>
              <w:t>Volumul</w:t>
            </w:r>
            <w:r w:rsidR="00E372B6" w:rsidRPr="00FD6E15">
              <w:rPr>
                <w:b/>
                <w:bCs/>
                <w:sz w:val="22"/>
                <w:szCs w:val="22"/>
                <w:lang w:val="ro-MD"/>
              </w:rPr>
              <w:t xml:space="preserve"> </w:t>
            </w:r>
            <w:r w:rsidRPr="00FD6E15">
              <w:rPr>
                <w:b/>
                <w:bCs/>
                <w:sz w:val="22"/>
                <w:szCs w:val="22"/>
                <w:lang w:val="ro-MD"/>
              </w:rPr>
              <w:t>lotului</w:t>
            </w:r>
            <w:r w:rsidR="00152F0E" w:rsidRPr="00FD6E15">
              <w:rPr>
                <w:b/>
                <w:bCs/>
                <w:sz w:val="22"/>
                <w:szCs w:val="22"/>
                <w:lang w:val="ro-MD"/>
              </w:rPr>
              <w:t>, litri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5068CD" w14:textId="77777777" w:rsidR="0092688A" w:rsidRPr="00FD6E15" w:rsidRDefault="0092688A" w:rsidP="00152F0E">
            <w:pPr>
              <w:pStyle w:val="oj-tbl-hdr"/>
              <w:spacing w:before="0" w:beforeAutospacing="0" w:after="0" w:afterAutospacing="0" w:line="276" w:lineRule="auto"/>
              <w:ind w:left="134" w:right="195" w:hanging="8"/>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minim</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prelevat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12E7B" w14:textId="77777777" w:rsidR="0092688A" w:rsidRPr="00FD6E15" w:rsidRDefault="0092688A" w:rsidP="00152F0E">
            <w:pPr>
              <w:pStyle w:val="oj-tbl-hdr"/>
              <w:spacing w:before="0" w:beforeAutospacing="0" w:after="0" w:afterAutospacing="0" w:line="276" w:lineRule="auto"/>
              <w:ind w:left="134" w:right="195" w:hanging="8"/>
              <w:contextualSpacing/>
              <w:jc w:val="center"/>
              <w:rPr>
                <w:b/>
                <w:bCs/>
                <w:sz w:val="22"/>
                <w:szCs w:val="22"/>
                <w:lang w:val="ro-MD"/>
              </w:rPr>
            </w:pPr>
            <w:r w:rsidRPr="00FD6E15">
              <w:rPr>
                <w:b/>
                <w:bCs/>
                <w:sz w:val="22"/>
                <w:szCs w:val="22"/>
                <w:lang w:val="ro-MD"/>
              </w:rPr>
              <w:t>Volumul</w:t>
            </w:r>
            <w:r w:rsidR="00E372B6" w:rsidRPr="00FD6E15">
              <w:rPr>
                <w:b/>
                <w:bCs/>
                <w:sz w:val="22"/>
                <w:szCs w:val="22"/>
                <w:lang w:val="ro-MD"/>
              </w:rPr>
              <w:t xml:space="preserve"> </w:t>
            </w:r>
            <w:r w:rsidRPr="00FD6E15">
              <w:rPr>
                <w:b/>
                <w:bCs/>
                <w:sz w:val="22"/>
                <w:szCs w:val="22"/>
                <w:lang w:val="ro-MD"/>
              </w:rPr>
              <w:t>minim</w:t>
            </w:r>
            <w:r w:rsidR="00E372B6" w:rsidRPr="00FD6E15">
              <w:rPr>
                <w:b/>
                <w:bCs/>
                <w:sz w:val="22"/>
                <w:szCs w:val="22"/>
                <w:lang w:val="ro-MD"/>
              </w:rPr>
              <w:t xml:space="preserve"> </w:t>
            </w:r>
            <w:r w:rsidRPr="00FD6E15">
              <w:rPr>
                <w:b/>
                <w:bCs/>
                <w:sz w:val="22"/>
                <w:szCs w:val="22"/>
                <w:lang w:val="ro-MD"/>
              </w:rPr>
              <w:t>al</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152F0E" w:rsidRPr="00FD6E15">
              <w:rPr>
                <w:b/>
                <w:bCs/>
                <w:sz w:val="22"/>
                <w:szCs w:val="22"/>
                <w:lang w:val="ro-MD"/>
              </w:rPr>
              <w:t xml:space="preserve">, </w:t>
            </w:r>
            <w:r w:rsidRPr="00FD6E15">
              <w:rPr>
                <w:b/>
                <w:bCs/>
                <w:sz w:val="22"/>
                <w:szCs w:val="22"/>
                <w:lang w:val="ro-MD"/>
              </w:rPr>
              <w:t>l</w:t>
            </w:r>
            <w:r w:rsidR="00152F0E" w:rsidRPr="00FD6E15">
              <w:rPr>
                <w:b/>
                <w:bCs/>
                <w:sz w:val="22"/>
                <w:szCs w:val="22"/>
                <w:lang w:val="ro-MD"/>
              </w:rPr>
              <w:t>itri</w:t>
            </w:r>
          </w:p>
        </w:tc>
      </w:tr>
      <w:tr w:rsidR="0092688A" w:rsidRPr="00FD6E15" w14:paraId="37CABFB4"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98BA6"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Vrac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F388B" w14:textId="456AAFDB" w:rsidR="0092688A" w:rsidRPr="00FD6E15" w:rsidRDefault="00CE1A41"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091326"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306CCD"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r w:rsidR="0092688A" w:rsidRPr="00FD6E15" w14:paraId="34A79218"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291DF3"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Sticle/cutii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băuturi,</w:t>
            </w:r>
            <w:r w:rsidR="00E372B6" w:rsidRPr="00FD6E15">
              <w:rPr>
                <w:sz w:val="22"/>
                <w:szCs w:val="22"/>
                <w:lang w:val="ro-MD"/>
              </w:rPr>
              <w:t xml:space="preserve"> </w:t>
            </w:r>
            <w:r w:rsidRPr="00FD6E15">
              <w:rPr>
                <w:sz w:val="22"/>
                <w:szCs w:val="22"/>
                <w:lang w:val="ro-MD"/>
              </w:rPr>
              <w:t>altele</w:t>
            </w:r>
            <w:r w:rsidR="00E372B6" w:rsidRPr="00FD6E15">
              <w:rPr>
                <w:sz w:val="22"/>
                <w:szCs w:val="22"/>
                <w:lang w:val="ro-MD"/>
              </w:rPr>
              <w:t xml:space="preserve"> </w:t>
            </w:r>
            <w:r w:rsidRPr="00FD6E15">
              <w:rPr>
                <w:sz w:val="22"/>
                <w:szCs w:val="22"/>
                <w:lang w:val="ro-MD"/>
              </w:rPr>
              <w:t>decât</w:t>
            </w:r>
            <w:r w:rsidR="00E372B6" w:rsidRPr="00FD6E15">
              <w:rPr>
                <w:sz w:val="22"/>
                <w:szCs w:val="22"/>
                <w:lang w:val="ro-MD"/>
              </w:rPr>
              <w:t xml:space="preserve"> </w:t>
            </w:r>
            <w:r w:rsidRPr="00FD6E15">
              <w:rPr>
                <w:sz w:val="22"/>
                <w:szCs w:val="22"/>
                <w:lang w:val="ro-MD"/>
              </w:rPr>
              <w:t>vinul)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6EF101"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20ABC6"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6AA0CD"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r w:rsidR="0092688A" w:rsidRPr="00FD6E15" w14:paraId="2A2A674D"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C7059"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Sticle/cutii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băuturi,</w:t>
            </w:r>
            <w:r w:rsidR="00E372B6" w:rsidRPr="00FD6E15">
              <w:rPr>
                <w:sz w:val="22"/>
                <w:szCs w:val="22"/>
                <w:lang w:val="ro-MD"/>
              </w:rPr>
              <w:t xml:space="preserve"> </w:t>
            </w:r>
            <w:r w:rsidRPr="00FD6E15">
              <w:rPr>
                <w:sz w:val="22"/>
                <w:szCs w:val="22"/>
                <w:lang w:val="ro-MD"/>
              </w:rPr>
              <w:t>altele</w:t>
            </w:r>
            <w:r w:rsidR="00E372B6" w:rsidRPr="00FD6E15">
              <w:rPr>
                <w:sz w:val="22"/>
                <w:szCs w:val="22"/>
                <w:lang w:val="ro-MD"/>
              </w:rPr>
              <w:t xml:space="preserve"> </w:t>
            </w:r>
            <w:r w:rsidRPr="00FD6E15">
              <w:rPr>
                <w:sz w:val="22"/>
                <w:szCs w:val="22"/>
                <w:lang w:val="ro-MD"/>
              </w:rPr>
              <w:t>decât</w:t>
            </w:r>
            <w:r w:rsidR="00E372B6" w:rsidRPr="00FD6E15">
              <w:rPr>
                <w:sz w:val="22"/>
                <w:szCs w:val="22"/>
                <w:lang w:val="ro-MD"/>
              </w:rPr>
              <w:t xml:space="preserve"> </w:t>
            </w:r>
            <w:r w:rsidRPr="00FD6E15">
              <w:rPr>
                <w:sz w:val="22"/>
                <w:szCs w:val="22"/>
                <w:lang w:val="ro-MD"/>
              </w:rPr>
              <w:t>vinul)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8EC0B3"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50</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837FFA"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15157"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r w:rsidR="0092688A" w:rsidRPr="00FD6E15" w14:paraId="5AEDDD02"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C9AFA4"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Sticle/cutii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băuturi,</w:t>
            </w:r>
            <w:r w:rsidR="00E372B6" w:rsidRPr="00FD6E15">
              <w:rPr>
                <w:sz w:val="22"/>
                <w:szCs w:val="22"/>
                <w:lang w:val="ro-MD"/>
              </w:rPr>
              <w:t xml:space="preserve"> </w:t>
            </w:r>
            <w:r w:rsidRPr="00FD6E15">
              <w:rPr>
                <w:sz w:val="22"/>
                <w:szCs w:val="22"/>
                <w:lang w:val="ro-MD"/>
              </w:rPr>
              <w:t>altele</w:t>
            </w:r>
            <w:r w:rsidR="00E372B6" w:rsidRPr="00FD6E15">
              <w:rPr>
                <w:sz w:val="22"/>
                <w:szCs w:val="22"/>
                <w:lang w:val="ro-MD"/>
              </w:rPr>
              <w:t xml:space="preserve"> </w:t>
            </w:r>
            <w:r w:rsidRPr="00FD6E15">
              <w:rPr>
                <w:sz w:val="22"/>
                <w:szCs w:val="22"/>
                <w:lang w:val="ro-MD"/>
              </w:rPr>
              <w:t>decât</w:t>
            </w:r>
            <w:r w:rsidR="00E372B6" w:rsidRPr="00FD6E15">
              <w:rPr>
                <w:sz w:val="22"/>
                <w:szCs w:val="22"/>
                <w:lang w:val="ro-MD"/>
              </w:rPr>
              <w:t xml:space="preserve"> </w:t>
            </w:r>
            <w:r w:rsidRPr="00FD6E15">
              <w:rPr>
                <w:sz w:val="22"/>
                <w:szCs w:val="22"/>
                <w:lang w:val="ro-MD"/>
              </w:rPr>
              <w:t>vinul)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40909"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B6BAC"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1E714F"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r w:rsidR="0092688A" w:rsidRPr="00FD6E15" w14:paraId="2B65359F"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44728F"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Sticle/cutii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vin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EBDA2D"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1DBE7F"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1F949"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r w:rsidR="0092688A" w:rsidRPr="00FD6E15" w14:paraId="0D393358"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6CEE7"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Sticle/cutii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vin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C7253"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50</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BA9E0A"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4DAED7"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r w:rsidR="0092688A" w:rsidRPr="00FD6E15" w14:paraId="3EDE48B8" w14:textId="77777777" w:rsidTr="005B2460">
        <w:trPr>
          <w:trHeight w:val="170"/>
        </w:trPr>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736426" w14:textId="77777777" w:rsidR="0092688A" w:rsidRPr="00FD6E15" w:rsidRDefault="0092688A" w:rsidP="005B2460">
            <w:pPr>
              <w:pStyle w:val="oj-tbl-txt"/>
              <w:spacing w:before="0" w:beforeAutospacing="0" w:after="0" w:afterAutospacing="0" w:line="276" w:lineRule="auto"/>
              <w:ind w:left="134" w:right="230"/>
              <w:contextualSpacing/>
              <w:rPr>
                <w:sz w:val="22"/>
                <w:szCs w:val="22"/>
                <w:lang w:val="ro-MD"/>
              </w:rPr>
            </w:pPr>
            <w:r w:rsidRPr="00FD6E15">
              <w:rPr>
                <w:sz w:val="22"/>
                <w:szCs w:val="22"/>
                <w:lang w:val="ro-MD"/>
              </w:rPr>
              <w:t>Sticle/cutii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vin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5F3F2"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FC8B90"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830EE0" w14:textId="77777777" w:rsidR="0092688A" w:rsidRPr="00FD6E15" w:rsidRDefault="0092688A" w:rsidP="005B2460">
            <w:pPr>
              <w:pStyle w:val="oj-tbl-num"/>
              <w:spacing w:before="0" w:beforeAutospacing="0" w:after="0" w:afterAutospacing="0" w:line="276" w:lineRule="auto"/>
              <w:ind w:left="134" w:right="230"/>
              <w:contextualSpacing/>
              <w:rPr>
                <w:sz w:val="22"/>
                <w:szCs w:val="22"/>
                <w:lang w:val="ro-MD"/>
              </w:rPr>
            </w:pPr>
            <w:r w:rsidRPr="00FD6E15">
              <w:rPr>
                <w:sz w:val="22"/>
                <w:szCs w:val="22"/>
                <w:lang w:val="ro-MD"/>
              </w:rPr>
              <w:t>1</w:t>
            </w:r>
          </w:p>
        </w:tc>
      </w:tr>
    </w:tbl>
    <w:p w14:paraId="70988E2A" w14:textId="77777777" w:rsidR="005B2460" w:rsidRPr="00FD6E15" w:rsidRDefault="005B2460" w:rsidP="00EA45C9">
      <w:pPr>
        <w:pStyle w:val="oj-ti-grseq-1"/>
        <w:shd w:val="clear" w:color="auto" w:fill="FFFFFF"/>
        <w:spacing w:before="0" w:beforeAutospacing="0" w:after="0" w:afterAutospacing="0" w:line="276" w:lineRule="auto"/>
        <w:ind w:firstLine="709"/>
        <w:contextualSpacing/>
        <w:jc w:val="both"/>
        <w:rPr>
          <w:b/>
          <w:bCs/>
          <w:lang w:val="ro-MD"/>
        </w:rPr>
      </w:pPr>
    </w:p>
    <w:p w14:paraId="2792C5F7" w14:textId="77777777" w:rsidR="0092688A" w:rsidRPr="00FD6E15" w:rsidRDefault="005B2460" w:rsidP="005B246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8</w:t>
      </w:r>
      <w:r w:rsidR="0092688A" w:rsidRPr="00FD6E15">
        <w:rPr>
          <w:b/>
          <w:bCs/>
          <w:lang w:val="ro-MD"/>
        </w:rPr>
        <w:t>.2.</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44C14D00" w14:textId="59A05FFE" w:rsidR="0092688A" w:rsidRPr="00FD6E15" w:rsidRDefault="005B2460" w:rsidP="005B246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8.2.1.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D9583C" w:rsidRPr="00FD6E15">
        <w:rPr>
          <w:lang w:val="ro-MD"/>
        </w:rPr>
        <w:t xml:space="preserve">efectuează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D9583C" w:rsidRPr="00FD6E15">
        <w:rPr>
          <w:lang w:val="ro-MD"/>
        </w:rPr>
        <w:t xml:space="preserve"> prevăzute în prezenta metodă.</w:t>
      </w:r>
      <w:r w:rsidR="00346900" w:rsidRPr="00FD6E15">
        <w:rPr>
          <w:lang w:val="ro-MD"/>
        </w:rPr>
        <w:t xml:space="preserve"> </w:t>
      </w:r>
      <w:r w:rsidR="00346900" w:rsidRPr="00FD6E15">
        <w:t>În cazul în care porţiunea de eșantionat este prea mică pentru obţinerea unui eșantion reunit de 1 litru, volumul eșantionului reunit poate fi mai mic de 1 litru.</w:t>
      </w:r>
    </w:p>
    <w:p w14:paraId="46B3E2A6" w14:textId="33D617EB" w:rsidR="0092688A" w:rsidRPr="00FD6E15" w:rsidRDefault="005B2460" w:rsidP="005B246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8.2.2.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D9583C" w:rsidRPr="00FD6E15">
        <w:rPr>
          <w:lang w:val="ro-MD"/>
        </w:rPr>
        <w:t xml:space="preserve">eșantionarea în etapa de vânzare cu amănuntul descrisă la prezenta metodă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D9583C" w:rsidRPr="00FD6E15">
        <w:rPr>
          <w:lang w:val="ro-MD"/>
        </w:rPr>
        <w:t>ă</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p>
    <w:p w14:paraId="0120199E" w14:textId="496C0EBE" w:rsidR="0092688A" w:rsidRPr="00FD6E15" w:rsidRDefault="00D9583C" w:rsidP="00D9583C">
      <w:pPr>
        <w:pStyle w:val="oj-normal"/>
        <w:shd w:val="clear" w:color="auto" w:fill="FFFFFF"/>
        <w:spacing w:before="0" w:beforeAutospacing="0" w:after="0" w:afterAutospacing="0" w:line="276" w:lineRule="auto"/>
        <w:ind w:firstLine="709"/>
        <w:contextualSpacing/>
        <w:jc w:val="both"/>
        <w:rPr>
          <w:rStyle w:val="oj-bold"/>
          <w:b/>
          <w:bCs/>
          <w:lang w:val="ro-MD"/>
        </w:rPr>
      </w:pPr>
      <w:r w:rsidRPr="00FD6E15">
        <w:rPr>
          <w:b/>
          <w:lang w:val="ro-MD"/>
        </w:rPr>
        <w:t>8.3.</w:t>
      </w:r>
      <w:r w:rsidRPr="00FD6E15">
        <w:rPr>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47836C95" w14:textId="77777777" w:rsidR="005B2460" w:rsidRPr="00FD6E15" w:rsidRDefault="005B2460" w:rsidP="005B2460">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rPr>
        <w:lastRenderedPageBreak/>
        <w:t xml:space="preserve">8.3.1. </w:t>
      </w:r>
      <w:r w:rsidRPr="00FD6E15">
        <w:rPr>
          <w:lang w:val="ro-MD"/>
        </w:rPr>
        <w:t>acceptare, dacă eșantionul de laborator nu depășește nivelul maxim, ținându-se seama de corecția pentru recuperare și incertitudinea de măsurare;</w:t>
      </w:r>
    </w:p>
    <w:p w14:paraId="17E97416" w14:textId="77777777" w:rsidR="005B2460" w:rsidRPr="00FD6E15" w:rsidRDefault="005B2460" w:rsidP="005B2460">
      <w:pPr>
        <w:pStyle w:val="oj-ti-grseq-1"/>
        <w:shd w:val="clear" w:color="auto" w:fill="FFFFFF"/>
        <w:spacing w:before="0" w:beforeAutospacing="0" w:after="0" w:afterAutospacing="0" w:line="276" w:lineRule="auto"/>
        <w:ind w:firstLine="709"/>
        <w:contextualSpacing/>
        <w:jc w:val="both"/>
        <w:rPr>
          <w:bCs/>
          <w:lang w:val="ro-MD"/>
        </w:rPr>
      </w:pPr>
      <w:r w:rsidRPr="00FD6E15">
        <w:rPr>
          <w:bCs/>
          <w:lang w:val="ro-MD"/>
        </w:rPr>
        <w:t xml:space="preserve">8.3.2. </w:t>
      </w:r>
      <w:r w:rsidRPr="00FD6E15">
        <w:rPr>
          <w:lang w:val="ro-MD"/>
        </w:rPr>
        <w:t>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 depășește nivelul maxim.</w:t>
      </w:r>
    </w:p>
    <w:p w14:paraId="72173AC5" w14:textId="77777777" w:rsidR="0092688A" w:rsidRPr="00FD6E15" w:rsidRDefault="0092688A" w:rsidP="00EA45C9">
      <w:pPr>
        <w:shd w:val="clear" w:color="auto" w:fill="FFFFFF"/>
        <w:spacing w:after="0" w:line="276" w:lineRule="auto"/>
        <w:ind w:firstLine="709"/>
        <w:contextualSpacing/>
        <w:jc w:val="both"/>
        <w:rPr>
          <w:rFonts w:ascii="Times New Roman" w:hAnsi="Times New Roman" w:cs="Times New Roman"/>
          <w:vanish/>
          <w:lang w:val="ro-MD"/>
        </w:rPr>
      </w:pPr>
    </w:p>
    <w:p w14:paraId="00367C0D" w14:textId="77777777" w:rsidR="0092688A" w:rsidRPr="00FD6E15" w:rsidRDefault="005B2460"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9</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PRELUCRATE</w:t>
      </w:r>
      <w:r w:rsidR="00E372B6" w:rsidRPr="00FD6E15">
        <w:rPr>
          <w:b/>
          <w:bCs/>
          <w:lang w:val="ro-MD"/>
        </w:rPr>
        <w:t xml:space="preserve"> </w:t>
      </w:r>
      <w:r w:rsidR="0092688A" w:rsidRPr="00FD6E15">
        <w:rPr>
          <w:b/>
          <w:bCs/>
          <w:lang w:val="ro-MD"/>
        </w:rPr>
        <w:t>SOLIDE</w:t>
      </w:r>
      <w:r w:rsidR="00E372B6" w:rsidRPr="00FD6E15">
        <w:rPr>
          <w:b/>
          <w:bCs/>
          <w:lang w:val="ro-MD"/>
        </w:rPr>
        <w:t xml:space="preserve"> </w:t>
      </w:r>
      <w:r w:rsidR="0092688A" w:rsidRPr="00FD6E15">
        <w:rPr>
          <w:b/>
          <w:bCs/>
          <w:lang w:val="ro-MD"/>
        </w:rPr>
        <w:t>DIN</w:t>
      </w:r>
      <w:r w:rsidR="00E372B6" w:rsidRPr="00FD6E15">
        <w:rPr>
          <w:b/>
          <w:bCs/>
          <w:lang w:val="ro-MD"/>
        </w:rPr>
        <w:t xml:space="preserve"> </w:t>
      </w:r>
      <w:r w:rsidR="0092688A" w:rsidRPr="00FD6E15">
        <w:rPr>
          <w:b/>
          <w:bCs/>
          <w:lang w:val="ro-MD"/>
        </w:rPr>
        <w:t>FRUCTE</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LEGUME</w:t>
      </w:r>
    </w:p>
    <w:p w14:paraId="4541A22A" w14:textId="302DC50D"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prelucrate</w:t>
      </w:r>
      <w:r w:rsidR="00E372B6" w:rsidRPr="00FD6E15">
        <w:rPr>
          <w:lang w:val="ro-MD"/>
        </w:rPr>
        <w:t xml:space="preserve"> </w:t>
      </w:r>
      <w:r w:rsidRPr="00FD6E15">
        <w:rPr>
          <w:lang w:val="ro-MD"/>
        </w:rPr>
        <w:t>solide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prelucrate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intră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00E776EB" w:rsidRPr="00FD6E15">
        <w:rPr>
          <w:lang w:val="ro-MD"/>
        </w:rPr>
        <w:t>pct. 2 și 3</w:t>
      </w:r>
      <w:r w:rsidRPr="00FD6E15">
        <w:rPr>
          <w:lang w:val="ro-MD"/>
        </w:rPr>
        <w: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legume,</w:t>
      </w:r>
      <w:r w:rsidR="00E372B6" w:rsidRPr="00FD6E15">
        <w:rPr>
          <w:lang w:val="ro-MD"/>
        </w:rPr>
        <w:t xml:space="preserve"> </w:t>
      </w:r>
      <w:r w:rsidRPr="00FD6E15">
        <w:rPr>
          <w:lang w:val="ro-MD"/>
        </w:rPr>
        <w:t>inclusiv</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prelucrate</w:t>
      </w:r>
      <w:r w:rsidR="00E372B6" w:rsidRPr="00FD6E15">
        <w:rPr>
          <w:lang w:val="ro-MD"/>
        </w:rPr>
        <w:t xml:space="preserve"> </w:t>
      </w:r>
      <w:r w:rsidRPr="00FD6E15">
        <w:rPr>
          <w:lang w:val="ro-MD"/>
        </w:rPr>
        <w:t>solide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legume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sugari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copii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vârstă</w:t>
      </w:r>
      <w:r w:rsidR="00E372B6" w:rsidRPr="00FD6E15">
        <w:rPr>
          <w:lang w:val="ro-MD"/>
        </w:rPr>
        <w:t xml:space="preserve"> </w:t>
      </w:r>
      <w:r w:rsidRPr="00FD6E15">
        <w:rPr>
          <w:lang w:val="ro-MD"/>
        </w:rPr>
        <w:t>mică.</w:t>
      </w:r>
    </w:p>
    <w:p w14:paraId="01F6FBE1" w14:textId="77777777" w:rsidR="0092688A" w:rsidRPr="00FD6E15" w:rsidRDefault="005B2460"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9</w:t>
      </w:r>
      <w:r w:rsidR="0092688A" w:rsidRPr="00FD6E15">
        <w:rPr>
          <w:b/>
          <w:bCs/>
          <w:lang w:val="ro-MD"/>
        </w:rPr>
        <w:t>.1.</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p>
    <w:p w14:paraId="7B29A7B3" w14:textId="77777777" w:rsidR="0092688A" w:rsidRPr="00FD6E15" w:rsidRDefault="005B2460"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9.1.1.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eșantionează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p>
    <w:p w14:paraId="08136A61" w14:textId="3453875A" w:rsidR="0092688A" w:rsidRPr="00FD6E15" w:rsidRDefault="005B2460"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9.1.2. </w:t>
      </w:r>
      <w:r w:rsidR="0092688A" w:rsidRPr="00FD6E15">
        <w:rPr>
          <w:lang w:val="ro-MD"/>
        </w:rPr>
        <w:t>Numărul</w:t>
      </w:r>
      <w:r w:rsidR="00E372B6" w:rsidRPr="00FD6E15">
        <w:rPr>
          <w:lang w:val="ro-MD"/>
        </w:rPr>
        <w:t xml:space="preserve"> </w:t>
      </w:r>
      <w:r w:rsidR="0092688A" w:rsidRPr="00FD6E15">
        <w:rPr>
          <w:lang w:val="ro-MD"/>
        </w:rPr>
        <w:t>minim</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tabelul</w:t>
      </w:r>
      <w:r w:rsidR="00E372B6" w:rsidRPr="00FD6E15">
        <w:rPr>
          <w:lang w:val="ro-MD"/>
        </w:rPr>
        <w:t xml:space="preserve"> </w:t>
      </w:r>
      <w:r w:rsidR="00E776EB" w:rsidRPr="00FD6E15">
        <w:rPr>
          <w:lang w:val="ro-MD"/>
        </w:rPr>
        <w:t>nr. 17</w:t>
      </w:r>
      <w:r w:rsidR="0092688A" w:rsidRPr="00FD6E15">
        <w:rPr>
          <w:lang w:val="ro-MD"/>
        </w:rPr>
        <w:t>.</w:t>
      </w:r>
    </w:p>
    <w:p w14:paraId="6BE4C874" w14:textId="64F0176E" w:rsidR="0092688A" w:rsidRPr="00FD6E15" w:rsidRDefault="005B2460"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9.1.3. </w:t>
      </w:r>
      <w:r w:rsidR="0092688A" w:rsidRPr="00FD6E15">
        <w:rPr>
          <w:lang w:val="ro-MD"/>
        </w:rPr>
        <w:t>Toate</w:t>
      </w:r>
      <w:r w:rsidR="00E372B6" w:rsidRPr="00FD6E15">
        <w:rPr>
          <w:lang w:val="ro-MD"/>
        </w:rPr>
        <w:t xml:space="preserve"> </w:t>
      </w:r>
      <w:r w:rsidR="0092688A" w:rsidRPr="00FD6E15">
        <w:rPr>
          <w:lang w:val="ro-MD"/>
        </w:rPr>
        <w:t>eșantioanele-increment</w:t>
      </w:r>
      <w:r w:rsidR="00E372B6" w:rsidRPr="00FD6E15">
        <w:rPr>
          <w:lang w:val="ro-MD"/>
        </w:rPr>
        <w:t xml:space="preserve"> </w:t>
      </w:r>
      <w:r w:rsidR="0092688A" w:rsidRPr="00FD6E15">
        <w:rPr>
          <w:lang w:val="ro-MD"/>
        </w:rPr>
        <w:t>au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similară.</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776EB" w:rsidRPr="00FD6E15">
        <w:rPr>
          <w:lang w:val="ro-MD"/>
        </w:rPr>
        <w:t>.</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derogare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se</w:t>
      </w:r>
      <w:r w:rsidR="00E372B6" w:rsidRPr="00FD6E15">
        <w:rPr>
          <w:lang w:val="ro-MD"/>
        </w:rPr>
        <w:t xml:space="preserve"> </w:t>
      </w:r>
      <w:r w:rsidR="00E776EB" w:rsidRPr="00FD6E15">
        <w:rPr>
          <w:lang w:val="ro-MD"/>
        </w:rPr>
        <w:t>consemnează</w:t>
      </w:r>
      <w:r w:rsidR="00E372B6" w:rsidRPr="00FD6E15">
        <w:rPr>
          <w:lang w:val="ro-MD"/>
        </w:rPr>
        <w:t xml:space="preserve"> </w:t>
      </w:r>
      <w:r w:rsidR="0092688A" w:rsidRPr="00FD6E15">
        <w:rPr>
          <w:lang w:val="ro-MD"/>
        </w:rPr>
        <w:t>în</w:t>
      </w:r>
      <w:r w:rsidR="00E372B6" w:rsidRPr="00FD6E15">
        <w:rPr>
          <w:lang w:val="ro-MD"/>
        </w:rPr>
        <w:t xml:space="preserve"> </w:t>
      </w:r>
      <w:r w:rsidR="00E776EB" w:rsidRPr="00FD6E15">
        <w:rPr>
          <w:lang w:val="ro-MD"/>
        </w:rPr>
        <w:t>procesul-verbal.</w:t>
      </w:r>
      <w:r w:rsidR="0092688A" w:rsidRPr="00FD6E15">
        <w:rPr>
          <w:lang w:val="ro-MD"/>
        </w:rPr>
        <w:t>.</w:t>
      </w:r>
    </w:p>
    <w:p w14:paraId="42EAF357" w14:textId="77777777" w:rsidR="0092688A" w:rsidRPr="00FD6E15" w:rsidRDefault="0092688A" w:rsidP="00EA45C9">
      <w:pPr>
        <w:pStyle w:val="oj-ti-tb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w:t>
      </w:r>
      <w:r w:rsidR="00E372B6" w:rsidRPr="00FD6E15">
        <w:rPr>
          <w:rStyle w:val="oj-italic"/>
          <w:i/>
          <w:iCs/>
          <w:lang w:val="ro-MD"/>
        </w:rPr>
        <w:t xml:space="preserve"> </w:t>
      </w:r>
      <w:r w:rsidR="005B2460" w:rsidRPr="00FD6E15">
        <w:rPr>
          <w:rStyle w:val="oj-italic"/>
          <w:i/>
          <w:iCs/>
          <w:lang w:val="ro-MD"/>
        </w:rPr>
        <w:t xml:space="preserve">nr. </w:t>
      </w:r>
      <w:r w:rsidRPr="00FD6E15">
        <w:rPr>
          <w:rStyle w:val="oj-italic"/>
          <w:i/>
          <w:iCs/>
          <w:lang w:val="ro-MD"/>
        </w:rPr>
        <w:t>1</w:t>
      </w:r>
      <w:r w:rsidR="005B2460" w:rsidRPr="00FD6E15">
        <w:rPr>
          <w:rStyle w:val="oj-italic"/>
          <w:i/>
          <w:iCs/>
          <w:lang w:val="ro-MD"/>
        </w:rPr>
        <w:t xml:space="preserve">7.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minim</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lot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5"/>
        <w:gridCol w:w="4380"/>
        <w:gridCol w:w="3001"/>
      </w:tblGrid>
      <w:tr w:rsidR="0092688A" w:rsidRPr="00FD6E15" w14:paraId="177EE243" w14:textId="77777777" w:rsidTr="005B24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62B58" w14:textId="77777777" w:rsidR="0092688A" w:rsidRPr="00FD6E15" w:rsidRDefault="0092688A" w:rsidP="005B2460">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5B2460" w:rsidRPr="00FD6E15">
              <w:rPr>
                <w:b/>
                <w:bCs/>
                <w:sz w:val="22"/>
                <w:szCs w:val="22"/>
                <w:lang w:val="ro-MD"/>
              </w:rPr>
              <w:t>,</w:t>
            </w:r>
            <w:r w:rsidR="00E372B6" w:rsidRPr="00FD6E15">
              <w:rPr>
                <w:b/>
                <w:bCs/>
                <w:sz w:val="22"/>
                <w:szCs w:val="22"/>
                <w:lang w:val="ro-MD"/>
              </w:rPr>
              <w:t xml:space="preserve"> </w:t>
            </w:r>
            <w:r w:rsidR="005B2460" w:rsidRPr="00FD6E15">
              <w:rPr>
                <w:b/>
                <w:bCs/>
                <w:sz w:val="22"/>
                <w:szCs w:val="22"/>
                <w:lang w:val="ro-MD"/>
              </w:rPr>
              <w:t>kg</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39A789" w14:textId="77777777" w:rsidR="0092688A" w:rsidRPr="00FD6E15" w:rsidRDefault="0092688A" w:rsidP="005B2460">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minim</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prelevat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DD0111" w14:textId="77777777" w:rsidR="0092688A" w:rsidRPr="00FD6E15" w:rsidRDefault="0092688A" w:rsidP="005B2460">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5B2460" w:rsidRPr="00FD6E15">
              <w:rPr>
                <w:b/>
                <w:bCs/>
                <w:sz w:val="22"/>
                <w:szCs w:val="22"/>
                <w:lang w:val="ro-MD"/>
              </w:rPr>
              <w:t xml:space="preserve">, </w:t>
            </w:r>
            <w:r w:rsidRPr="00FD6E15">
              <w:rPr>
                <w:b/>
                <w:bCs/>
                <w:sz w:val="22"/>
                <w:szCs w:val="22"/>
                <w:lang w:val="ro-MD"/>
              </w:rPr>
              <w:t>kg</w:t>
            </w:r>
          </w:p>
        </w:tc>
      </w:tr>
      <w:tr w:rsidR="0092688A" w:rsidRPr="00FD6E15" w14:paraId="5DCCB193"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BAEC31"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041B6D"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9CCF62"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1</w:t>
            </w:r>
          </w:p>
        </w:tc>
      </w:tr>
      <w:tr w:rsidR="0092688A" w:rsidRPr="00FD6E15" w14:paraId="31D1A186"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C53F7A"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50</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20F472"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4EC468"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1</w:t>
            </w:r>
          </w:p>
        </w:tc>
      </w:tr>
      <w:tr w:rsidR="0092688A" w:rsidRPr="00FD6E15" w14:paraId="17184E2D"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2E600E"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27D2C6"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CDE008" w14:textId="77777777" w:rsidR="0092688A" w:rsidRPr="00FD6E15" w:rsidRDefault="0092688A" w:rsidP="005B2460">
            <w:pPr>
              <w:pStyle w:val="oj-tbl-num"/>
              <w:spacing w:before="0" w:beforeAutospacing="0" w:after="0" w:afterAutospacing="0" w:line="276" w:lineRule="auto"/>
              <w:ind w:left="134" w:right="195"/>
              <w:contextualSpacing/>
              <w:jc w:val="both"/>
              <w:rPr>
                <w:sz w:val="22"/>
                <w:szCs w:val="22"/>
                <w:lang w:val="ro-MD"/>
              </w:rPr>
            </w:pPr>
            <w:r w:rsidRPr="00FD6E15">
              <w:rPr>
                <w:sz w:val="22"/>
                <w:szCs w:val="22"/>
                <w:lang w:val="ro-MD"/>
              </w:rPr>
              <w:t>1</w:t>
            </w:r>
          </w:p>
        </w:tc>
      </w:tr>
    </w:tbl>
    <w:p w14:paraId="1A7BE1D3" w14:textId="3894AB20" w:rsidR="0092688A" w:rsidRPr="00FD6E15" w:rsidRDefault="005B2460"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9.1.4. </w:t>
      </w:r>
      <w:r w:rsidR="0092688A" w:rsidRPr="00FD6E15">
        <w:rPr>
          <w:lang w:val="ro-MD"/>
        </w:rPr>
        <w:t>Dacă</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format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numărul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alcătuirea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tabelul</w:t>
      </w:r>
      <w:r w:rsidR="00E372B6" w:rsidRPr="00FD6E15">
        <w:rPr>
          <w:lang w:val="ro-MD"/>
        </w:rPr>
        <w:t xml:space="preserve"> </w:t>
      </w:r>
      <w:r w:rsidR="00E776EB" w:rsidRPr="00FD6E15">
        <w:rPr>
          <w:lang w:val="ro-MD"/>
        </w:rPr>
        <w:t>nr. 18</w:t>
      </w:r>
      <w:r w:rsidR="0092688A" w:rsidRPr="00FD6E15">
        <w:rPr>
          <w:lang w:val="ro-MD"/>
        </w:rPr>
        <w:t>.</w:t>
      </w:r>
    </w:p>
    <w:p w14:paraId="1D932E73" w14:textId="77777777" w:rsidR="005B2460" w:rsidRPr="00FD6E15" w:rsidRDefault="005B2460" w:rsidP="00EA45C9">
      <w:pPr>
        <w:pStyle w:val="oj-ti-tbl"/>
        <w:shd w:val="clear" w:color="auto" w:fill="FFFFFF"/>
        <w:spacing w:before="0" w:beforeAutospacing="0" w:after="0" w:afterAutospacing="0" w:line="276" w:lineRule="auto"/>
        <w:ind w:firstLine="709"/>
        <w:contextualSpacing/>
        <w:jc w:val="both"/>
        <w:rPr>
          <w:rStyle w:val="oj-italic"/>
          <w:i/>
          <w:iCs/>
          <w:lang w:val="ro-MD"/>
        </w:rPr>
      </w:pPr>
    </w:p>
    <w:p w14:paraId="3269C09A" w14:textId="77777777" w:rsidR="0092688A" w:rsidRPr="00FD6E15" w:rsidRDefault="0092688A" w:rsidP="00EA45C9">
      <w:pPr>
        <w:pStyle w:val="oj-ti-tb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w:t>
      </w:r>
      <w:r w:rsidR="00E372B6" w:rsidRPr="00FD6E15">
        <w:rPr>
          <w:rStyle w:val="oj-italic"/>
          <w:i/>
          <w:iCs/>
          <w:lang w:val="ro-MD"/>
        </w:rPr>
        <w:t xml:space="preserve"> </w:t>
      </w:r>
      <w:r w:rsidR="005B2460" w:rsidRPr="00FD6E15">
        <w:rPr>
          <w:rStyle w:val="oj-italic"/>
          <w:i/>
          <w:iCs/>
          <w:lang w:val="ro-MD"/>
        </w:rPr>
        <w:t xml:space="preserve">nr. 18.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unități</w:t>
      </w:r>
      <w:r w:rsidR="00E372B6" w:rsidRPr="00FD6E15">
        <w:rPr>
          <w:rStyle w:val="oj-bold"/>
          <w:b/>
          <w:bCs/>
          <w:lang w:val="ro-MD"/>
        </w:rPr>
        <w:t xml:space="preserve"> </w:t>
      </w:r>
      <w:r w:rsidRPr="00FD6E15">
        <w:rPr>
          <w:rStyle w:val="oj-bold"/>
          <w:b/>
          <w:bCs/>
          <w:lang w:val="ro-MD"/>
        </w:rPr>
        <w:t>ambalate</w:t>
      </w:r>
      <w:r w:rsidR="00E372B6" w:rsidRPr="00FD6E15">
        <w:rPr>
          <w:rStyle w:val="oj-bold"/>
          <w:b/>
          <w:bCs/>
          <w:lang w:val="ro-MD"/>
        </w:rPr>
        <w:t xml:space="preserve"> </w:t>
      </w:r>
      <w:r w:rsidRPr="00FD6E15">
        <w:rPr>
          <w:rStyle w:val="oj-bold"/>
          <w:b/>
          <w:bCs/>
          <w:lang w:val="ro-MD"/>
        </w:rPr>
        <w:t>(eșantioanele-increment)</w:t>
      </w:r>
      <w:r w:rsidR="00E372B6" w:rsidRPr="00FD6E15">
        <w:rPr>
          <w:rStyle w:val="oj-bold"/>
          <w:b/>
          <w:bCs/>
          <w:lang w:val="ro-MD"/>
        </w:rPr>
        <w:t xml:space="preserve"> </w:t>
      </w:r>
      <w:r w:rsidRPr="00FD6E15">
        <w:rPr>
          <w:rStyle w:val="oj-bold"/>
          <w:b/>
          <w:bCs/>
          <w:lang w:val="ro-MD"/>
        </w:rPr>
        <w:t>care</w:t>
      </w:r>
      <w:r w:rsidR="00E372B6" w:rsidRPr="00FD6E15">
        <w:rPr>
          <w:rStyle w:val="oj-bold"/>
          <w:b/>
          <w:bCs/>
          <w:lang w:val="ro-MD"/>
        </w:rPr>
        <w:t xml:space="preserve"> </w:t>
      </w:r>
      <w:r w:rsidRPr="00FD6E15">
        <w:rPr>
          <w:rStyle w:val="oj-bold"/>
          <w:b/>
          <w:bCs/>
          <w:lang w:val="ro-MD"/>
        </w:rPr>
        <w:t>trebuie</w:t>
      </w:r>
      <w:r w:rsidR="00E372B6" w:rsidRPr="00FD6E15">
        <w:rPr>
          <w:rStyle w:val="oj-bold"/>
          <w:b/>
          <w:bCs/>
          <w:lang w:val="ro-MD"/>
        </w:rPr>
        <w:t xml:space="preserve"> </w:t>
      </w:r>
      <w:r w:rsidRPr="00FD6E15">
        <w:rPr>
          <w:rStyle w:val="oj-bold"/>
          <w:b/>
          <w:bCs/>
          <w:lang w:val="ro-MD"/>
        </w:rPr>
        <w:t>prelevate</w:t>
      </w:r>
      <w:r w:rsidR="00E372B6" w:rsidRPr="00FD6E15">
        <w:rPr>
          <w:rStyle w:val="oj-bold"/>
          <w:b/>
          <w:bCs/>
          <w:lang w:val="ro-MD"/>
        </w:rPr>
        <w:t xml:space="preserve"> </w:t>
      </w:r>
      <w:r w:rsidRPr="00FD6E15">
        <w:rPr>
          <w:rStyle w:val="oj-bold"/>
          <w:b/>
          <w:bCs/>
          <w:lang w:val="ro-MD"/>
        </w:rPr>
        <w:t>pentru</w:t>
      </w:r>
      <w:r w:rsidR="00E372B6" w:rsidRPr="00FD6E15">
        <w:rPr>
          <w:rStyle w:val="oj-bold"/>
          <w:b/>
          <w:bCs/>
          <w:lang w:val="ro-MD"/>
        </w:rPr>
        <w:t xml:space="preserve"> </w:t>
      </w:r>
      <w:r w:rsidRPr="00FD6E15">
        <w:rPr>
          <w:rStyle w:val="oj-bold"/>
          <w:b/>
          <w:bCs/>
          <w:lang w:val="ro-MD"/>
        </w:rPr>
        <w:t>a</w:t>
      </w:r>
      <w:r w:rsidR="00E372B6" w:rsidRPr="00FD6E15">
        <w:rPr>
          <w:rStyle w:val="oj-bold"/>
          <w:b/>
          <w:bCs/>
          <w:lang w:val="ro-MD"/>
        </w:rPr>
        <w:t xml:space="preserve"> </w:t>
      </w:r>
      <w:r w:rsidRPr="00FD6E15">
        <w:rPr>
          <w:rStyle w:val="oj-bold"/>
          <w:b/>
          <w:bCs/>
          <w:lang w:val="ro-MD"/>
        </w:rPr>
        <w:t>forma</w:t>
      </w:r>
      <w:r w:rsidR="00E372B6" w:rsidRPr="00FD6E15">
        <w:rPr>
          <w:rStyle w:val="oj-bold"/>
          <w:b/>
          <w:bCs/>
          <w:lang w:val="ro-MD"/>
        </w:rPr>
        <w:t xml:space="preserve"> </w:t>
      </w:r>
      <w:r w:rsidRPr="00FD6E15">
        <w:rPr>
          <w:rStyle w:val="oj-bold"/>
          <w:b/>
          <w:bCs/>
          <w:lang w:val="ro-MD"/>
        </w:rPr>
        <w:t>proba</w:t>
      </w:r>
      <w:r w:rsidR="00E372B6" w:rsidRPr="00FD6E15">
        <w:rPr>
          <w:rStyle w:val="oj-bold"/>
          <w:b/>
          <w:bCs/>
          <w:lang w:val="ro-MD"/>
        </w:rPr>
        <w:t xml:space="preserve"> </w:t>
      </w:r>
      <w:r w:rsidRPr="00FD6E15">
        <w:rPr>
          <w:rStyle w:val="oj-bold"/>
          <w:b/>
          <w:bCs/>
          <w:lang w:val="ro-MD"/>
        </w:rPr>
        <w:t>globală,</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cazul</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care</w:t>
      </w:r>
      <w:r w:rsidR="00E372B6" w:rsidRPr="00FD6E15">
        <w:rPr>
          <w:rStyle w:val="oj-bold"/>
          <w:b/>
          <w:bCs/>
          <w:lang w:val="ro-MD"/>
        </w:rPr>
        <w:t xml:space="preserve"> </w:t>
      </w:r>
      <w:r w:rsidRPr="00FD6E15">
        <w:rPr>
          <w:rStyle w:val="oj-bold"/>
          <w:b/>
          <w:bCs/>
          <w:lang w:val="ro-MD"/>
        </w:rPr>
        <w:t>lotul</w:t>
      </w:r>
      <w:r w:rsidR="00E372B6" w:rsidRPr="00FD6E15">
        <w:rPr>
          <w:rStyle w:val="oj-bold"/>
          <w:b/>
          <w:bCs/>
          <w:lang w:val="ro-MD"/>
        </w:rPr>
        <w:t xml:space="preserve"> </w:t>
      </w:r>
      <w:r w:rsidRPr="00FD6E15">
        <w:rPr>
          <w:rStyle w:val="oj-bold"/>
          <w:b/>
          <w:bCs/>
          <w:lang w:val="ro-MD"/>
        </w:rPr>
        <w:t>este</w:t>
      </w:r>
      <w:r w:rsidR="00E372B6" w:rsidRPr="00FD6E15">
        <w:rPr>
          <w:rStyle w:val="oj-bold"/>
          <w:b/>
          <w:bCs/>
          <w:lang w:val="ro-MD"/>
        </w:rPr>
        <w:t xml:space="preserve"> </w:t>
      </w:r>
      <w:r w:rsidRPr="00FD6E15">
        <w:rPr>
          <w:rStyle w:val="oj-bold"/>
          <w:b/>
          <w:bCs/>
          <w:lang w:val="ro-MD"/>
        </w:rPr>
        <w:t>format</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unități</w:t>
      </w:r>
      <w:r w:rsidR="00E372B6" w:rsidRPr="00FD6E15">
        <w:rPr>
          <w:rStyle w:val="oj-bold"/>
          <w:b/>
          <w:bCs/>
          <w:lang w:val="ro-MD"/>
        </w:rPr>
        <w:t xml:space="preserve"> </w:t>
      </w:r>
      <w:r w:rsidRPr="00FD6E15">
        <w:rPr>
          <w:rStyle w:val="oj-bold"/>
          <w:b/>
          <w:bCs/>
          <w:lang w:val="ro-MD"/>
        </w:rPr>
        <w:t>ambalate</w:t>
      </w:r>
      <w:r w:rsidR="00E372B6" w:rsidRPr="00FD6E15">
        <w:rPr>
          <w:rStyle w:val="oj-bold"/>
          <w:b/>
          <w:bCs/>
          <w:lang w:val="ro-MD"/>
        </w:rPr>
        <w:t xml:space="preserve"> </w:t>
      </w:r>
      <w:r w:rsidRPr="00FD6E15">
        <w:rPr>
          <w:rStyle w:val="oj-bold"/>
          <w:b/>
          <w:bCs/>
          <w:lang w:val="ro-MD"/>
        </w:rPr>
        <w:t>distincte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8"/>
        <w:gridCol w:w="3482"/>
        <w:gridCol w:w="2696"/>
      </w:tblGrid>
      <w:tr w:rsidR="00E776EB" w:rsidRPr="00FD6E15" w14:paraId="1E047173" w14:textId="77777777" w:rsidTr="0092688A">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0EB115" w14:textId="77777777" w:rsidR="0092688A" w:rsidRPr="00FD6E15" w:rsidRDefault="0092688A" w:rsidP="005B2460">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ambalaje</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unități</w:t>
            </w:r>
            <w:r w:rsidR="00E372B6" w:rsidRPr="00FD6E15">
              <w:rPr>
                <w:b/>
                <w:bCs/>
                <w:sz w:val="22"/>
                <w:szCs w:val="22"/>
                <w:lang w:val="ro-MD"/>
              </w:rPr>
              <w:t xml:space="preserve"> </w:t>
            </w:r>
            <w:r w:rsidRPr="00FD6E15">
              <w:rPr>
                <w:b/>
                <w:bCs/>
                <w:sz w:val="22"/>
                <w:szCs w:val="22"/>
                <w:lang w:val="ro-MD"/>
              </w:rPr>
              <w:t>dintr-un</w:t>
            </w:r>
            <w:r w:rsidR="00E372B6" w:rsidRPr="00FD6E15">
              <w:rPr>
                <w:b/>
                <w:bCs/>
                <w:sz w:val="22"/>
                <w:szCs w:val="22"/>
                <w:lang w:val="ro-MD"/>
              </w:rPr>
              <w:t xml:space="preserve"> </w:t>
            </w:r>
            <w:r w:rsidRPr="00FD6E15">
              <w:rPr>
                <w:b/>
                <w:bCs/>
                <w:sz w:val="22"/>
                <w:szCs w:val="22"/>
                <w:lang w:val="ro-MD"/>
              </w:rPr>
              <w:t>lot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AC4401" w14:textId="77777777" w:rsidR="0092688A" w:rsidRPr="00FD6E15" w:rsidRDefault="0092688A" w:rsidP="005B2460">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ambalaje</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unități</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prelevat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B997E1" w14:textId="690DA65D" w:rsidR="0092688A" w:rsidRPr="00FD6E15" w:rsidRDefault="0092688A" w:rsidP="005B2460">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776EB" w:rsidRPr="00FD6E15">
              <w:rPr>
                <w:b/>
                <w:bCs/>
                <w:sz w:val="22"/>
                <w:szCs w:val="22"/>
                <w:lang w:val="ro-MD"/>
              </w:rPr>
              <w:t>, kg</w:t>
            </w:r>
          </w:p>
        </w:tc>
      </w:tr>
      <w:tr w:rsidR="00E776EB" w:rsidRPr="00FD6E15" w14:paraId="54F72E82" w14:textId="77777777" w:rsidTr="005B24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811308"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3F3F9"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1</w:t>
            </w:r>
            <w:r w:rsidR="00E372B6" w:rsidRPr="00FD6E15">
              <w:rPr>
                <w:sz w:val="22"/>
                <w:szCs w:val="22"/>
                <w:lang w:val="ro-MD"/>
              </w:rPr>
              <w:t xml:space="preserve"> </w:t>
            </w:r>
            <w:r w:rsidRPr="00FD6E15">
              <w:rPr>
                <w:sz w:val="22"/>
                <w:szCs w:val="22"/>
                <w:lang w:val="ro-MD"/>
              </w:rPr>
              <w:t>ambalaj</w:t>
            </w:r>
            <w:r w:rsidR="00E372B6" w:rsidRPr="00FD6E15">
              <w:rPr>
                <w:sz w:val="22"/>
                <w:szCs w:val="22"/>
                <w:lang w:val="ro-MD"/>
              </w:rPr>
              <w:t xml:space="preserve"> </w:t>
            </w:r>
            <w:r w:rsidRPr="00FD6E15">
              <w:rPr>
                <w:sz w:val="22"/>
                <w:szCs w:val="22"/>
                <w:lang w:val="ro-MD"/>
              </w:rPr>
              <w:t>sau</w:t>
            </w:r>
            <w:r w:rsidR="00E372B6" w:rsidRPr="00FD6E15">
              <w:rPr>
                <w:sz w:val="22"/>
                <w:szCs w:val="22"/>
                <w:lang w:val="ro-MD"/>
              </w:rPr>
              <w:t xml:space="preserve"> </w:t>
            </w:r>
            <w:r w:rsidRPr="00FD6E15">
              <w:rPr>
                <w:sz w:val="22"/>
                <w:szCs w:val="22"/>
                <w:lang w:val="ro-MD"/>
              </w:rPr>
              <w:t>unitate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357AC"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1</w:t>
            </w:r>
          </w:p>
        </w:tc>
      </w:tr>
      <w:tr w:rsidR="00E776EB" w:rsidRPr="00FD6E15" w14:paraId="657A465C" w14:textId="77777777" w:rsidTr="005B24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C026F1"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26</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2ACBD"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aproximativ</w:t>
            </w:r>
            <w:r w:rsidR="00E372B6" w:rsidRPr="00FD6E15">
              <w:rPr>
                <w:sz w:val="22"/>
                <w:szCs w:val="22"/>
                <w:lang w:val="ro-MD"/>
              </w:rPr>
              <w:t xml:space="preserve"> </w:t>
            </w:r>
            <w:r w:rsidRPr="00FD6E15">
              <w:rPr>
                <w:sz w:val="22"/>
                <w:szCs w:val="22"/>
                <w:lang w:val="ro-MD"/>
              </w:rPr>
              <w:t>5</w:t>
            </w:r>
            <w:r w:rsidR="005B2460"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cel</w:t>
            </w:r>
            <w:r w:rsidR="00E372B6" w:rsidRPr="00FD6E15">
              <w:rPr>
                <w:sz w:val="22"/>
                <w:szCs w:val="22"/>
                <w:lang w:val="ro-MD"/>
              </w:rPr>
              <w:t xml:space="preserve"> </w:t>
            </w:r>
            <w:r w:rsidRPr="00FD6E15">
              <w:rPr>
                <w:sz w:val="22"/>
                <w:szCs w:val="22"/>
                <w:lang w:val="ro-MD"/>
              </w:rPr>
              <w:t>puțin</w:t>
            </w:r>
            <w:r w:rsidR="00E372B6" w:rsidRPr="00FD6E15">
              <w:rPr>
                <w:sz w:val="22"/>
                <w:szCs w:val="22"/>
                <w:lang w:val="ro-MD"/>
              </w:rPr>
              <w:t xml:space="preserve"> </w:t>
            </w:r>
            <w:r w:rsidRPr="00FD6E15">
              <w:rPr>
                <w:sz w:val="22"/>
                <w:szCs w:val="22"/>
                <w:lang w:val="ro-MD"/>
              </w:rPr>
              <w:t>două</w:t>
            </w:r>
            <w:r w:rsidR="00E372B6" w:rsidRPr="00FD6E15">
              <w:rPr>
                <w:sz w:val="22"/>
                <w:szCs w:val="22"/>
                <w:lang w:val="ro-MD"/>
              </w:rPr>
              <w:t xml:space="preserve"> </w:t>
            </w:r>
            <w:r w:rsidRPr="00FD6E15">
              <w:rPr>
                <w:sz w:val="22"/>
                <w:szCs w:val="22"/>
                <w:lang w:val="ro-MD"/>
              </w:rPr>
              <w:t>ambalaje</w:t>
            </w:r>
            <w:r w:rsidR="00E372B6" w:rsidRPr="00FD6E15">
              <w:rPr>
                <w:sz w:val="22"/>
                <w:szCs w:val="22"/>
                <w:lang w:val="ro-MD"/>
              </w:rPr>
              <w:t xml:space="preserve"> </w:t>
            </w:r>
            <w:r w:rsidRPr="00FD6E15">
              <w:rPr>
                <w:sz w:val="22"/>
                <w:szCs w:val="22"/>
                <w:lang w:val="ro-MD"/>
              </w:rPr>
              <w:t>unitare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C9A98C"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1</w:t>
            </w:r>
          </w:p>
        </w:tc>
      </w:tr>
      <w:tr w:rsidR="00E776EB" w:rsidRPr="00FD6E15" w14:paraId="5E629C31" w14:textId="77777777" w:rsidTr="005B24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EA23D8"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6DE8F1" w14:textId="504CF9F1"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aproximativ</w:t>
            </w:r>
            <w:r w:rsidR="00E372B6" w:rsidRPr="00FD6E15">
              <w:rPr>
                <w:sz w:val="22"/>
                <w:szCs w:val="22"/>
                <w:lang w:val="ro-MD"/>
              </w:rPr>
              <w:t xml:space="preserve"> </w:t>
            </w:r>
            <w:r w:rsidRPr="00FD6E15">
              <w:rPr>
                <w:sz w:val="22"/>
                <w:szCs w:val="22"/>
                <w:lang w:val="ro-MD"/>
              </w:rPr>
              <w:t>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cel</w:t>
            </w:r>
            <w:r w:rsidR="00E372B6" w:rsidRPr="00FD6E15">
              <w:rPr>
                <w:sz w:val="22"/>
                <w:szCs w:val="22"/>
                <w:lang w:val="ro-MD"/>
              </w:rPr>
              <w:t xml:space="preserve"> </w:t>
            </w:r>
            <w:r w:rsidRPr="00FD6E15">
              <w:rPr>
                <w:sz w:val="22"/>
                <w:szCs w:val="22"/>
                <w:lang w:val="ro-MD"/>
              </w:rPr>
              <w:t>mult</w:t>
            </w:r>
            <w:r w:rsidR="00E372B6" w:rsidRPr="00FD6E15">
              <w:rPr>
                <w:sz w:val="22"/>
                <w:szCs w:val="22"/>
                <w:lang w:val="ro-MD"/>
              </w:rPr>
              <w:t xml:space="preserve"> </w:t>
            </w:r>
            <w:r w:rsidRPr="00FD6E15">
              <w:rPr>
                <w:sz w:val="22"/>
                <w:szCs w:val="22"/>
                <w:lang w:val="ro-MD"/>
              </w:rPr>
              <w:t>10</w:t>
            </w:r>
            <w:r w:rsidR="00E776EB" w:rsidRPr="00FD6E15">
              <w:rPr>
                <w:sz w:val="22"/>
                <w:szCs w:val="22"/>
                <w:lang w:val="ro-MD"/>
              </w:rPr>
              <w:t xml:space="preserve"> </w:t>
            </w:r>
            <w:r w:rsidRPr="00FD6E15">
              <w:rPr>
                <w:sz w:val="22"/>
                <w:szCs w:val="22"/>
                <w:lang w:val="ro-MD"/>
              </w:rPr>
              <w:t>ambalaje</w:t>
            </w:r>
            <w:r w:rsidR="00E372B6" w:rsidRPr="00FD6E15">
              <w:rPr>
                <w:sz w:val="22"/>
                <w:szCs w:val="22"/>
                <w:lang w:val="ro-MD"/>
              </w:rPr>
              <w:t xml:space="preserve"> </w:t>
            </w:r>
            <w:r w:rsidRPr="00FD6E15">
              <w:rPr>
                <w:sz w:val="22"/>
                <w:szCs w:val="22"/>
                <w:lang w:val="ro-MD"/>
              </w:rPr>
              <w:t>sau</w:t>
            </w:r>
            <w:r w:rsidR="00E372B6" w:rsidRPr="00FD6E15">
              <w:rPr>
                <w:sz w:val="22"/>
                <w:szCs w:val="22"/>
                <w:lang w:val="ro-MD"/>
              </w:rPr>
              <w:t xml:space="preserve"> </w:t>
            </w:r>
            <w:r w:rsidRPr="00FD6E15">
              <w:rPr>
                <w:sz w:val="22"/>
                <w:szCs w:val="22"/>
                <w:lang w:val="ro-MD"/>
              </w:rPr>
              <w:t>unități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E265C" w14:textId="77777777" w:rsidR="0092688A" w:rsidRPr="00FD6E15" w:rsidRDefault="0092688A" w:rsidP="005B246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1</w:t>
            </w:r>
          </w:p>
        </w:tc>
      </w:tr>
    </w:tbl>
    <w:p w14:paraId="080EFEE9" w14:textId="77777777" w:rsidR="005B2460" w:rsidRPr="00FD6E15" w:rsidRDefault="005B2460" w:rsidP="00EA45C9">
      <w:pPr>
        <w:pStyle w:val="oj-ti-grseq-1"/>
        <w:shd w:val="clear" w:color="auto" w:fill="FFFFFF"/>
        <w:spacing w:before="0" w:beforeAutospacing="0" w:after="0" w:afterAutospacing="0" w:line="276" w:lineRule="auto"/>
        <w:ind w:firstLine="709"/>
        <w:contextualSpacing/>
        <w:jc w:val="both"/>
        <w:rPr>
          <w:b/>
          <w:bCs/>
          <w:lang w:val="ro-MD"/>
        </w:rPr>
      </w:pPr>
    </w:p>
    <w:p w14:paraId="4255F4D4" w14:textId="77777777" w:rsidR="0092688A" w:rsidRPr="00FD6E15" w:rsidRDefault="005B2460"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9</w:t>
      </w:r>
      <w:r w:rsidR="0092688A" w:rsidRPr="00FD6E15">
        <w:rPr>
          <w:b/>
          <w:bCs/>
          <w:lang w:val="ro-MD"/>
        </w:rPr>
        <w:t>.2.</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769E4E17" w14:textId="27C0B167" w:rsidR="0092688A" w:rsidRPr="00FD6E15" w:rsidRDefault="005B2460"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 xml:space="preserve">9.2.1.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E776EB" w:rsidRPr="00FD6E15">
        <w:rPr>
          <w:lang w:val="ro-MD"/>
        </w:rPr>
        <w:t xml:space="preserve">efectuează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776EB" w:rsidRPr="00FD6E15">
        <w:rPr>
          <w:lang w:val="ro-MD"/>
        </w:rPr>
        <w:t>a prevăzută la prezenta metodă</w:t>
      </w:r>
      <w:r w:rsidR="0092688A" w:rsidRPr="00FD6E15">
        <w:rPr>
          <w:lang w:val="ro-MD"/>
        </w:rPr>
        <w:t>.</w:t>
      </w:r>
    </w:p>
    <w:p w14:paraId="3226C9D5" w14:textId="3468242B" w:rsidR="0092688A" w:rsidRPr="00FD6E15" w:rsidRDefault="005B2460"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9.2.2.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346900" w:rsidRPr="00FD6E15">
        <w:rPr>
          <w:lang w:val="ro-MD"/>
        </w:rPr>
        <w:t xml:space="preserve">. </w:t>
      </w:r>
      <w:r w:rsidR="00346900" w:rsidRPr="00FD6E15">
        <w:t>În cazul în care porţiunea de eșantionat este prea mică pentru obţinerea unui eșantion reunit de 1 kg, eșantionul reunit poate să cântărească mai puţin de 1 kg.</w:t>
      </w:r>
    </w:p>
    <w:p w14:paraId="1519C56D" w14:textId="77777777" w:rsidR="0092688A" w:rsidRPr="00FD6E15" w:rsidRDefault="005B2460"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9</w:t>
      </w:r>
      <w:r w:rsidR="0092688A" w:rsidRPr="00FD6E15">
        <w:rPr>
          <w:b/>
          <w:bCs/>
          <w:lang w:val="ro-MD"/>
        </w:rPr>
        <w:t>.3.</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18B7A04C" w14:textId="77777777" w:rsidR="005B2460" w:rsidRPr="00FD6E15" w:rsidRDefault="005B2460"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9.3.1. </w:t>
      </w:r>
      <w:r w:rsidRPr="00FD6E15">
        <w:rPr>
          <w:lang w:val="ro-MD"/>
        </w:rPr>
        <w:t>acceptare, dacă eșantionul de laborator nu depășește nivelul maxim, ținându-se seama de corecția pentru recuperare și incertitudinea de măsurare;</w:t>
      </w:r>
    </w:p>
    <w:p w14:paraId="578D31D7" w14:textId="26629236" w:rsidR="005B2460" w:rsidRPr="00FD6E15" w:rsidRDefault="005B2460"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9.3.2.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w:t>
      </w:r>
      <w:r w:rsidR="00E776EB" w:rsidRPr="00FD6E15">
        <w:rPr>
          <w:lang w:val="ro-MD"/>
        </w:rPr>
        <w:t>,</w:t>
      </w:r>
      <w:r w:rsidRPr="00FD6E15">
        <w:rPr>
          <w:lang w:val="ro-MD"/>
        </w:rPr>
        <w:t xml:space="preserve"> depășește nivelul maxim.</w:t>
      </w:r>
    </w:p>
    <w:p w14:paraId="5EBDE1B7" w14:textId="77777777" w:rsidR="0092688A" w:rsidRPr="00FD6E15" w:rsidRDefault="0092688A" w:rsidP="00EA45C9">
      <w:pPr>
        <w:shd w:val="clear" w:color="auto" w:fill="FFFFFF"/>
        <w:spacing w:after="0" w:line="276" w:lineRule="auto"/>
        <w:ind w:firstLine="709"/>
        <w:contextualSpacing/>
        <w:jc w:val="both"/>
        <w:rPr>
          <w:rFonts w:ascii="Times New Roman" w:hAnsi="Times New Roman" w:cs="Times New Roman"/>
          <w:vanish/>
          <w:lang w:val="ro-MD"/>
        </w:rPr>
      </w:pPr>
    </w:p>
    <w:p w14:paraId="358916CD"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10</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ALIMENTARE</w:t>
      </w:r>
      <w:r w:rsidR="00E372B6" w:rsidRPr="00FD6E15">
        <w:rPr>
          <w:b/>
          <w:bCs/>
          <w:lang w:val="ro-MD"/>
        </w:rPr>
        <w:t xml:space="preserve"> </w:t>
      </w:r>
      <w:r w:rsidR="0092688A" w:rsidRPr="00FD6E15">
        <w:rPr>
          <w:b/>
          <w:bCs/>
          <w:lang w:val="ro-MD"/>
        </w:rPr>
        <w:t>UȘOR</w:t>
      </w:r>
      <w:r w:rsidR="00E372B6" w:rsidRPr="00FD6E15">
        <w:rPr>
          <w:b/>
          <w:bCs/>
          <w:lang w:val="ro-MD"/>
        </w:rPr>
        <w:t xml:space="preserve"> </w:t>
      </w:r>
      <w:r w:rsidR="0092688A" w:rsidRPr="00FD6E15">
        <w:rPr>
          <w:b/>
          <w:bCs/>
          <w:lang w:val="ro-MD"/>
        </w:rPr>
        <w:t>MASTICABILE</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INGERABILE</w:t>
      </w:r>
      <w:r w:rsidR="00E372B6" w:rsidRPr="00FD6E15">
        <w:rPr>
          <w:b/>
          <w:bCs/>
          <w:lang w:val="ro-MD"/>
        </w:rPr>
        <w:t xml:space="preserve"> </w:t>
      </w:r>
      <w:r w:rsidR="0092688A" w:rsidRPr="00FD6E15">
        <w:rPr>
          <w:b/>
          <w:bCs/>
          <w:lang w:val="ro-MD"/>
        </w:rPr>
        <w:t>DESTINATE</w:t>
      </w:r>
      <w:r w:rsidR="00E372B6" w:rsidRPr="00FD6E15">
        <w:rPr>
          <w:b/>
          <w:bCs/>
          <w:lang w:val="ro-MD"/>
        </w:rPr>
        <w:t xml:space="preserve"> </w:t>
      </w:r>
      <w:r w:rsidR="0092688A" w:rsidRPr="00FD6E15">
        <w:rPr>
          <w:b/>
          <w:bCs/>
          <w:lang w:val="ro-MD"/>
        </w:rPr>
        <w:t>COPIILOR</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VÂRSTĂ</w:t>
      </w:r>
      <w:r w:rsidR="00E372B6" w:rsidRPr="00FD6E15">
        <w:rPr>
          <w:b/>
          <w:bCs/>
          <w:lang w:val="ro-MD"/>
        </w:rPr>
        <w:t xml:space="preserve"> </w:t>
      </w:r>
      <w:r w:rsidR="0092688A" w:rsidRPr="00FD6E15">
        <w:rPr>
          <w:b/>
          <w:bCs/>
          <w:lang w:val="ro-MD"/>
        </w:rPr>
        <w:t>MICĂ</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ALIMENTARE</w:t>
      </w:r>
      <w:r w:rsidR="00E372B6" w:rsidRPr="00FD6E15">
        <w:rPr>
          <w:b/>
          <w:bCs/>
          <w:lang w:val="ro-MD"/>
        </w:rPr>
        <w:t xml:space="preserve"> </w:t>
      </w:r>
      <w:r w:rsidR="0092688A" w:rsidRPr="00FD6E15">
        <w:rPr>
          <w:b/>
          <w:bCs/>
          <w:lang w:val="ro-MD"/>
        </w:rPr>
        <w:t>PE</w:t>
      </w:r>
      <w:r w:rsidR="00E372B6" w:rsidRPr="00FD6E15">
        <w:rPr>
          <w:b/>
          <w:bCs/>
          <w:lang w:val="ro-MD"/>
        </w:rPr>
        <w:t xml:space="preserve"> </w:t>
      </w:r>
      <w:r w:rsidR="0092688A" w:rsidRPr="00FD6E15">
        <w:rPr>
          <w:b/>
          <w:bCs/>
          <w:lang w:val="ro-MD"/>
        </w:rPr>
        <w:t>BAZĂ</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CEREALE</w:t>
      </w:r>
      <w:r w:rsidR="00E372B6" w:rsidRPr="00FD6E15">
        <w:rPr>
          <w:b/>
          <w:bCs/>
          <w:lang w:val="ro-MD"/>
        </w:rPr>
        <w:t xml:space="preserve"> </w:t>
      </w:r>
      <w:r w:rsidR="0092688A" w:rsidRPr="00FD6E15">
        <w:rPr>
          <w:b/>
          <w:bCs/>
          <w:lang w:val="ro-MD"/>
        </w:rPr>
        <w:t>PRELUCRATE,</w:t>
      </w:r>
      <w:r w:rsidR="00E372B6" w:rsidRPr="00FD6E15">
        <w:rPr>
          <w:b/>
          <w:bCs/>
          <w:lang w:val="ro-MD"/>
        </w:rPr>
        <w:t xml:space="preserve"> </w:t>
      </w:r>
      <w:r w:rsidR="0092688A" w:rsidRPr="00FD6E15">
        <w:rPr>
          <w:b/>
          <w:bCs/>
          <w:lang w:val="ro-MD"/>
        </w:rPr>
        <w:t>DESTINATE</w:t>
      </w:r>
      <w:r w:rsidR="00E372B6" w:rsidRPr="00FD6E15">
        <w:rPr>
          <w:b/>
          <w:bCs/>
          <w:lang w:val="ro-MD"/>
        </w:rPr>
        <w:t xml:space="preserve"> </w:t>
      </w:r>
      <w:r w:rsidR="0092688A" w:rsidRPr="00FD6E15">
        <w:rPr>
          <w:b/>
          <w:bCs/>
          <w:lang w:val="ro-MD"/>
        </w:rPr>
        <w:t>SUGARILOR</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COPIILOR</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VÂRSTĂ</w:t>
      </w:r>
      <w:r w:rsidR="00E372B6" w:rsidRPr="00FD6E15">
        <w:rPr>
          <w:b/>
          <w:bCs/>
          <w:lang w:val="ro-MD"/>
        </w:rPr>
        <w:t xml:space="preserve"> </w:t>
      </w:r>
      <w:r w:rsidR="0092688A" w:rsidRPr="00FD6E15">
        <w:rPr>
          <w:b/>
          <w:bCs/>
          <w:lang w:val="ro-MD"/>
        </w:rPr>
        <w:t>MICĂ</w:t>
      </w:r>
    </w:p>
    <w:p w14:paraId="673C90D6" w14:textId="3381EE55"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Această</w:t>
      </w:r>
      <w:r w:rsidR="00E372B6" w:rsidRPr="00FD6E15">
        <w:rPr>
          <w:lang w:val="ro-MD"/>
        </w:rPr>
        <w:t xml:space="preserve"> </w:t>
      </w:r>
      <w:r w:rsidRPr="00FD6E15">
        <w:rPr>
          <w:lang w:val="ro-MD"/>
        </w:rPr>
        <w:t>metodă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cadrul</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efectuat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depistarea</w:t>
      </w:r>
      <w:r w:rsidR="00E372B6" w:rsidRPr="00FD6E15">
        <w:rPr>
          <w:lang w:val="ro-MD"/>
        </w:rPr>
        <w:t xml:space="preserve"> </w:t>
      </w:r>
      <w:r w:rsidRPr="00FD6E15">
        <w:rPr>
          <w:lang w:val="ro-MD"/>
        </w:rPr>
        <w:t>nivelurilor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ușor</w:t>
      </w:r>
      <w:r w:rsidR="00E372B6" w:rsidRPr="00FD6E15">
        <w:rPr>
          <w:lang w:val="ro-MD"/>
        </w:rPr>
        <w:t xml:space="preserve"> </w:t>
      </w:r>
      <w:r w:rsidRPr="00FD6E15">
        <w:rPr>
          <w:lang w:val="ro-MD"/>
        </w:rPr>
        <w:t>masticabile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ingerabile</w:t>
      </w:r>
      <w:r w:rsidR="00E372B6" w:rsidRPr="00FD6E15">
        <w:rPr>
          <w:lang w:val="ro-MD"/>
        </w:rPr>
        <w:t xml:space="preserve"> </w:t>
      </w:r>
      <w:r w:rsidRPr="00FD6E15">
        <w:rPr>
          <w:lang w:val="ro-MD"/>
        </w:rPr>
        <w:t>destinate</w:t>
      </w:r>
      <w:r w:rsidR="00E372B6" w:rsidRPr="00FD6E15">
        <w:rPr>
          <w:lang w:val="ro-MD"/>
        </w:rPr>
        <w:t xml:space="preserve"> </w:t>
      </w:r>
      <w:r w:rsidRPr="00FD6E15">
        <w:rPr>
          <w:lang w:val="ro-MD"/>
        </w:rPr>
        <w:t>copiilor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vârstă</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prelucrate,</w:t>
      </w:r>
      <w:r w:rsidR="00E372B6" w:rsidRPr="00FD6E15">
        <w:rPr>
          <w:lang w:val="ro-MD"/>
        </w:rPr>
        <w:t xml:space="preserve"> </w:t>
      </w:r>
      <w:r w:rsidRPr="00FD6E15">
        <w:rPr>
          <w:lang w:val="ro-MD"/>
        </w:rPr>
        <w:t>destinate</w:t>
      </w:r>
      <w:r w:rsidR="00E372B6" w:rsidRPr="00FD6E15">
        <w:rPr>
          <w:lang w:val="ro-MD"/>
        </w:rPr>
        <w:t xml:space="preserve"> </w:t>
      </w:r>
      <w:r w:rsidRPr="00FD6E15">
        <w:rPr>
          <w:lang w:val="ro-MD"/>
        </w:rPr>
        <w:t>sugarilor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copiilor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vârstă</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băuturilor</w:t>
      </w:r>
      <w:r w:rsidR="00E372B6" w:rsidRPr="00FD6E15">
        <w:rPr>
          <w:lang w:val="ro-MD"/>
        </w:rPr>
        <w:t xml:space="preserve"> </w:t>
      </w:r>
      <w:r w:rsidRPr="00FD6E15">
        <w:rPr>
          <w:lang w:val="ro-MD"/>
        </w:rPr>
        <w:t>menționate</w:t>
      </w:r>
      <w:r w:rsidR="00E372B6" w:rsidRPr="00FD6E15">
        <w:rPr>
          <w:lang w:val="ro-MD"/>
        </w:rPr>
        <w:t xml:space="preserve"> </w:t>
      </w:r>
      <w:r w:rsidR="008925BE" w:rsidRPr="00FD6E15">
        <w:rPr>
          <w:lang w:val="ro-MD"/>
        </w:rPr>
        <w:t>la pct. 8</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produselor</w:t>
      </w:r>
      <w:r w:rsidR="00E372B6" w:rsidRPr="00FD6E15">
        <w:rPr>
          <w:lang w:val="ro-MD"/>
        </w:rPr>
        <w:t xml:space="preserve"> </w:t>
      </w:r>
      <w:r w:rsidRPr="00FD6E15">
        <w:rPr>
          <w:lang w:val="ro-MD"/>
        </w:rPr>
        <w:t>prelucrate</w:t>
      </w:r>
      <w:r w:rsidR="00E372B6" w:rsidRPr="00FD6E15">
        <w:rPr>
          <w:lang w:val="ro-MD"/>
        </w:rPr>
        <w:t xml:space="preserve"> </w:t>
      </w:r>
      <w:r w:rsidRPr="00FD6E15">
        <w:rPr>
          <w:lang w:val="ro-MD"/>
        </w:rPr>
        <w:t>solide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fructe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legume</w:t>
      </w:r>
      <w:r w:rsidR="00E372B6" w:rsidRPr="00FD6E15">
        <w:rPr>
          <w:lang w:val="ro-MD"/>
        </w:rPr>
        <w:t xml:space="preserve"> </w:t>
      </w:r>
      <w:r w:rsidRPr="00FD6E15">
        <w:rPr>
          <w:lang w:val="ro-MD"/>
        </w:rPr>
        <w:t>menționate</w:t>
      </w:r>
      <w:r w:rsidR="00E372B6" w:rsidRPr="00FD6E15">
        <w:rPr>
          <w:lang w:val="ro-MD"/>
        </w:rPr>
        <w:t xml:space="preserve"> </w:t>
      </w:r>
      <w:r w:rsidR="008925BE" w:rsidRPr="00FD6E15">
        <w:rPr>
          <w:lang w:val="ro-MD"/>
        </w:rPr>
        <w:t>la pct. 9</w:t>
      </w:r>
      <w:r w:rsidRPr="00FD6E15">
        <w:rPr>
          <w:lang w:val="ro-MD"/>
        </w:rPr>
        <w:t>.</w:t>
      </w:r>
    </w:p>
    <w:p w14:paraId="198D3DD5"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10</w:t>
      </w:r>
      <w:r w:rsidR="0092688A" w:rsidRPr="00FD6E15">
        <w:rPr>
          <w:b/>
          <w:bCs/>
          <w:lang w:val="ro-MD"/>
        </w:rPr>
        <w:t>.1.</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p>
    <w:p w14:paraId="5A89D0EB" w14:textId="4B11042D"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10.1.1. </w:t>
      </w:r>
      <w:r w:rsidRPr="00FD6E15">
        <w:rPr>
          <w:lang w:val="ro-MD"/>
        </w:rPr>
        <w:t xml:space="preserve">Pentru alimentele destinate sugarilor și copiilor de vârstă mică se aplică metoda de eșantionare a cerealelor și a produselor din cereale, astfel cum este prevăzută </w:t>
      </w:r>
      <w:r w:rsidR="003509E8" w:rsidRPr="00FD6E15">
        <w:rPr>
          <w:lang w:val="ro-MD"/>
        </w:rPr>
        <w:t xml:space="preserve">la pct. </w:t>
      </w:r>
      <w:r w:rsidR="007F55DC" w:rsidRPr="00FD6E15">
        <w:rPr>
          <w:lang w:val="ro-MD"/>
        </w:rPr>
        <w:t>1.4</w:t>
      </w:r>
      <w:r w:rsidRPr="00FD6E15">
        <w:rPr>
          <w:lang w:val="ro-MD"/>
        </w:rPr>
        <w:t xml:space="preserve">. În consecință, numărul de eșantioane-increment de prelevat, minimum 10 și maximum 100, depinde de greutatea lotului, în conformitate cu tabelul </w:t>
      </w:r>
      <w:r w:rsidR="003509E8" w:rsidRPr="00FD6E15">
        <w:rPr>
          <w:lang w:val="ro-MD"/>
        </w:rPr>
        <w:t xml:space="preserve">nr. </w:t>
      </w:r>
      <w:r w:rsidRPr="00FD6E15">
        <w:rPr>
          <w:lang w:val="ro-MD"/>
        </w:rPr>
        <w:t>2. Pentru loturile foarte mici (≤ 0,5 tone), se poate preleva un număr inferior de eșantioa</w:t>
      </w:r>
      <w:r w:rsidR="003509E8" w:rsidRPr="00FD6E15">
        <w:rPr>
          <w:lang w:val="ro-MD"/>
        </w:rPr>
        <w:t>ne-increment, dar, în acest caz</w:t>
      </w:r>
      <w:r w:rsidRPr="00FD6E15">
        <w:rPr>
          <w:lang w:val="ro-MD"/>
        </w:rPr>
        <w:t xml:space="preserve"> și eșantionul reunit care cuprinde toate eșantioanele-increment</w:t>
      </w:r>
      <w:r w:rsidR="003509E8" w:rsidRPr="00FD6E15">
        <w:rPr>
          <w:lang w:val="ro-MD"/>
        </w:rPr>
        <w:t>,</w:t>
      </w:r>
      <w:r w:rsidRPr="00FD6E15">
        <w:rPr>
          <w:lang w:val="ro-MD"/>
        </w:rPr>
        <w:t xml:space="preserve"> cântărește cel puțin 1 kg.</w:t>
      </w:r>
    </w:p>
    <w:p w14:paraId="7420BE94" w14:textId="5699593F"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 xml:space="preserve">10.1.2. Greutatea eșantionului-increment este de aproximativ 100 g. În cazul loturilor în ambalaje pentru vânzarea cu amănuntul/individuale, greutatea eșantionului-increment depinde de greutatea ambalajului pentru vânzarea cu amănuntul/individual și, în cazul loturilor foarte mici (≤ 0,5 tone), eșantioanele-increment au o greutate care permite obținerea unui eșantion reunit de cel puțin 1 kg. Orice derogare de la această metodă de eșantionare se </w:t>
      </w:r>
      <w:r w:rsidR="003509E8" w:rsidRPr="00FD6E15">
        <w:rPr>
          <w:lang w:val="ro-MD"/>
        </w:rPr>
        <w:t>consemnează în proces</w:t>
      </w:r>
      <w:r w:rsidRPr="00FD6E15">
        <w:rPr>
          <w:lang w:val="ro-MD"/>
        </w:rPr>
        <w:t>-</w:t>
      </w:r>
      <w:r w:rsidR="003509E8" w:rsidRPr="00FD6E15">
        <w:rPr>
          <w:lang w:val="ro-MD"/>
        </w:rPr>
        <w:t>verbal</w:t>
      </w:r>
      <w:r w:rsidRPr="00FD6E15">
        <w:rPr>
          <w:lang w:val="ro-MD"/>
        </w:rPr>
        <w:t>.</w:t>
      </w:r>
    </w:p>
    <w:p w14:paraId="273C3398" w14:textId="042A986E" w:rsidR="0092688A" w:rsidRPr="00FD6E15" w:rsidRDefault="00406C68" w:rsidP="00EA45C9">
      <w:pPr>
        <w:shd w:val="clear" w:color="auto" w:fill="FFFFFF"/>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10.1.3. Greutatea eșantionului reunit, suficient amestecat </w:t>
      </w:r>
      <w:r w:rsidR="003509E8" w:rsidRPr="00FD6E15">
        <w:rPr>
          <w:rFonts w:ascii="Times New Roman" w:eastAsia="Times New Roman" w:hAnsi="Times New Roman" w:cs="Times New Roman"/>
          <w:sz w:val="24"/>
          <w:szCs w:val="24"/>
          <w:lang w:val="ro-MD"/>
        </w:rPr>
        <w:t xml:space="preserve">constituie </w:t>
      </w:r>
      <w:r w:rsidRPr="00FD6E15">
        <w:rPr>
          <w:rFonts w:ascii="Times New Roman" w:eastAsia="Times New Roman" w:hAnsi="Times New Roman" w:cs="Times New Roman"/>
          <w:sz w:val="24"/>
          <w:szCs w:val="24"/>
          <w:lang w:val="ro-MD"/>
        </w:rPr>
        <w:t>1-10 kg.</w:t>
      </w:r>
    </w:p>
    <w:p w14:paraId="0D2520E2"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10</w:t>
      </w:r>
      <w:r w:rsidR="0092688A" w:rsidRPr="00FD6E15">
        <w:rPr>
          <w:b/>
          <w:bCs/>
          <w:lang w:val="ro-MD"/>
        </w:rPr>
        <w:t>.2.</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646B4236" w14:textId="21BCD212" w:rsidR="0092688A" w:rsidRPr="00FD6E15" w:rsidRDefault="00406C68"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10.2.1.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3509E8" w:rsidRPr="00FD6E15">
        <w:rPr>
          <w:lang w:val="ro-MD"/>
        </w:rPr>
        <w:t xml:space="preserve">efectuează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372B6" w:rsidRPr="00FD6E15">
        <w:rPr>
          <w:lang w:val="ro-MD"/>
        </w:rPr>
        <w:t xml:space="preserve"> </w:t>
      </w:r>
      <w:r w:rsidR="003509E8" w:rsidRPr="00FD6E15">
        <w:rPr>
          <w:lang w:val="ro-MD"/>
        </w:rPr>
        <w:t>prevăzute la prezenta metodă</w:t>
      </w:r>
      <w:r w:rsidR="0092688A" w:rsidRPr="00FD6E15">
        <w:rPr>
          <w:lang w:val="ro-MD"/>
        </w:rPr>
        <w:t>.</w:t>
      </w:r>
    </w:p>
    <w:p w14:paraId="01D7EFBB" w14:textId="29A1FA04" w:rsidR="0092688A" w:rsidRPr="00FD6E15" w:rsidRDefault="00406C68"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10.2.2.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lucru</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lastRenderedPageBreak/>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3509E8" w:rsidRPr="00FD6E15">
        <w:rPr>
          <w:lang w:val="ro-MD"/>
        </w:rPr>
        <w:t>,</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346900" w:rsidRPr="00FD6E15">
        <w:rPr>
          <w:lang w:val="ro-MD"/>
        </w:rPr>
        <w:t xml:space="preserve">. </w:t>
      </w:r>
      <w:r w:rsidR="00346900" w:rsidRPr="00FD6E15">
        <w:t>În cazul în care porţiunea de eșantionat este prea mică pentru obţinerea unui eșantion reunit de 1 kg, eșantionul reunit poate să cântărească mai puţin de 1 kg.</w:t>
      </w:r>
    </w:p>
    <w:p w14:paraId="541491CE"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10</w:t>
      </w:r>
      <w:r w:rsidR="0092688A" w:rsidRPr="00FD6E15">
        <w:rPr>
          <w:b/>
          <w:bCs/>
          <w:lang w:val="ro-MD"/>
        </w:rPr>
        <w:t>.3.</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342A6082" w14:textId="77777777"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10.3.1. </w:t>
      </w:r>
      <w:r w:rsidRPr="00FD6E15">
        <w:rPr>
          <w:lang w:val="ro-MD"/>
        </w:rPr>
        <w:t>acceptare, dacă eșantionul de laborator nu depășește nivelul maxim, ținându-se seama de corecția pentru recuperare și incertitudinea de măsurare;</w:t>
      </w:r>
    </w:p>
    <w:p w14:paraId="58C52F72" w14:textId="36DCA2F1"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10.3.2.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w:t>
      </w:r>
      <w:r w:rsidR="003509E8" w:rsidRPr="00FD6E15">
        <w:rPr>
          <w:lang w:val="ro-MD"/>
        </w:rPr>
        <w:t>,</w:t>
      </w:r>
      <w:r w:rsidRPr="00FD6E15">
        <w:rPr>
          <w:lang w:val="ro-MD"/>
        </w:rPr>
        <w:t xml:space="preserve"> depășește nivelul maxim.</w:t>
      </w:r>
    </w:p>
    <w:p w14:paraId="1FBA088D" w14:textId="77777777" w:rsidR="0092688A" w:rsidRPr="00FD6E15" w:rsidRDefault="0092688A" w:rsidP="00EA45C9">
      <w:pPr>
        <w:shd w:val="clear" w:color="auto" w:fill="FFFFFF"/>
        <w:spacing w:after="0" w:line="276" w:lineRule="auto"/>
        <w:ind w:firstLine="709"/>
        <w:contextualSpacing/>
        <w:jc w:val="both"/>
        <w:rPr>
          <w:rFonts w:ascii="Times New Roman" w:hAnsi="Times New Roman" w:cs="Times New Roman"/>
          <w:vanish/>
          <w:lang w:val="ro-MD"/>
        </w:rPr>
      </w:pPr>
    </w:p>
    <w:p w14:paraId="3EE6BE6C"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11</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ULEIURILOR</w:t>
      </w:r>
      <w:r w:rsidR="00E372B6" w:rsidRPr="00FD6E15">
        <w:rPr>
          <w:b/>
          <w:bCs/>
          <w:lang w:val="ro-MD"/>
        </w:rPr>
        <w:t xml:space="preserve"> </w:t>
      </w:r>
      <w:r w:rsidR="0092688A" w:rsidRPr="00FD6E15">
        <w:rPr>
          <w:b/>
          <w:bCs/>
          <w:lang w:val="ro-MD"/>
        </w:rPr>
        <w:t>VEGETALE</w:t>
      </w:r>
    </w:p>
    <w:p w14:paraId="35240DBA"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11</w:t>
      </w:r>
      <w:r w:rsidR="0092688A" w:rsidRPr="00FD6E15">
        <w:rPr>
          <w:b/>
          <w:bCs/>
          <w:lang w:val="ro-MD"/>
        </w:rPr>
        <w:t>.1.</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uleiurilor</w:t>
      </w:r>
      <w:r w:rsidR="00E372B6" w:rsidRPr="00FD6E15">
        <w:rPr>
          <w:rStyle w:val="oj-bold"/>
          <w:b/>
          <w:bCs/>
          <w:lang w:val="ro-MD"/>
        </w:rPr>
        <w:t xml:space="preserve"> </w:t>
      </w:r>
      <w:r w:rsidR="0092688A" w:rsidRPr="00FD6E15">
        <w:rPr>
          <w:rStyle w:val="oj-bold"/>
          <w:b/>
          <w:bCs/>
          <w:lang w:val="ro-MD"/>
        </w:rPr>
        <w:t>vegetale</w:t>
      </w:r>
    </w:p>
    <w:p w14:paraId="432F5FE7" w14:textId="77777777"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11.1.1. </w:t>
      </w:r>
      <w:r w:rsidRPr="00FD6E15">
        <w:rPr>
          <w:lang w:val="ro-MD"/>
        </w:rPr>
        <w:t>Fiecare eșantion-increment cântărește cel puțin 100 g (ml) (în funcție de natura transportului, de exemplu ulei vegetal în vrac, se prelevă cel puțin trei eșantioane-increment de aproximativ 350 ml), pentru a se obține un eșantion reunit de cel puțin 1 kg (litru).</w:t>
      </w:r>
    </w:p>
    <w:p w14:paraId="0B7EF7C3" w14:textId="54E33CD1"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11.1.2. Fiecare lot se împarte în subloturi în conformitate cu tabelul</w:t>
      </w:r>
      <w:r w:rsidR="003509E8" w:rsidRPr="00FD6E15">
        <w:rPr>
          <w:lang w:val="ro-MD"/>
        </w:rPr>
        <w:t xml:space="preserve"> nr.</w:t>
      </w:r>
      <w:r w:rsidRPr="00FD6E15">
        <w:rPr>
          <w:lang w:val="ro-MD"/>
        </w:rPr>
        <w:t xml:space="preserve"> 1</w:t>
      </w:r>
      <w:r w:rsidR="003509E8" w:rsidRPr="00FD6E15">
        <w:rPr>
          <w:lang w:val="ro-MD"/>
        </w:rPr>
        <w:t>9</w:t>
      </w:r>
      <w:r w:rsidRPr="00FD6E15">
        <w:rPr>
          <w:lang w:val="ro-MD"/>
        </w:rPr>
        <w:t>, cu condiția ca subloturile să poată fi separate fizic. Având în vedere că greutatea lotului nu este întotdeauna un multiplu exact al greutății subloturilor, greutatea sublotului poate depăși greutatea menționată cu maximum 20 %. În cazul în care lotul nu este sau nu poate fi separat fizic în subloturi, se prelevă din acesta cel puțin 3 eșantioane-increment.</w:t>
      </w:r>
    </w:p>
    <w:p w14:paraId="20F3BB53" w14:textId="20CE5844" w:rsidR="00406C68" w:rsidRPr="00FD6E15" w:rsidRDefault="00406C68" w:rsidP="00406C68">
      <w:pPr>
        <w:pStyle w:val="oj-normal"/>
        <w:spacing w:before="0" w:beforeAutospacing="0" w:after="0" w:afterAutospacing="0" w:line="276" w:lineRule="auto"/>
        <w:ind w:firstLine="709"/>
        <w:contextualSpacing/>
        <w:jc w:val="both"/>
        <w:rPr>
          <w:lang w:val="ro-MD"/>
        </w:rPr>
      </w:pPr>
      <w:r w:rsidRPr="00FD6E15">
        <w:rPr>
          <w:vanish/>
          <w:lang w:val="ro-MD"/>
        </w:rPr>
        <w:t xml:space="preserve">11.1.3. </w:t>
      </w:r>
      <w:r w:rsidRPr="00FD6E15">
        <w:rPr>
          <w:lang w:val="ro-MD"/>
        </w:rPr>
        <w:t>Numărul minim de eșantioane-increment de prelevat din lot</w:t>
      </w:r>
      <w:r w:rsidR="00DF107E" w:rsidRPr="00FD6E15">
        <w:rPr>
          <w:lang w:val="ro-MD"/>
        </w:rPr>
        <w:t>,</w:t>
      </w:r>
      <w:r w:rsidRPr="00FD6E15">
        <w:rPr>
          <w:lang w:val="ro-MD"/>
        </w:rPr>
        <w:t xml:space="preserve"> este indicat în tabelul </w:t>
      </w:r>
      <w:r w:rsidR="00DF107E" w:rsidRPr="00FD6E15">
        <w:rPr>
          <w:lang w:val="ro-MD"/>
        </w:rPr>
        <w:t xml:space="preserve">nr. </w:t>
      </w:r>
      <w:r w:rsidRPr="00FD6E15">
        <w:rPr>
          <w:lang w:val="ro-MD"/>
        </w:rPr>
        <w:t>2</w:t>
      </w:r>
      <w:r w:rsidR="00DF107E" w:rsidRPr="00FD6E15">
        <w:rPr>
          <w:lang w:val="ro-MD"/>
        </w:rPr>
        <w:t>0</w:t>
      </w:r>
      <w:r w:rsidRPr="00FD6E15">
        <w:rPr>
          <w:lang w:val="ro-MD"/>
        </w:rPr>
        <w:t xml:space="preserve">. </w:t>
      </w:r>
      <w:r w:rsidR="00DF107E" w:rsidRPr="00FD6E15">
        <w:rPr>
          <w:lang w:val="ro-MD"/>
        </w:rPr>
        <w:t>L</w:t>
      </w:r>
      <w:r w:rsidRPr="00FD6E15">
        <w:rPr>
          <w:lang w:val="ro-MD"/>
        </w:rPr>
        <w:t>otul se amestecă temeinic manual sau prin mijloace mecanice, imediat înainte de eșantionare. În acest caz, se poate presupune că micotoxinele sunt distribuite omogen într-un lot dat, ceea ce înseamnă că pentru alcătuirea unui eșantion reunit este suficient să se preleve trei eșantioane-increment dintr-un lot.</w:t>
      </w:r>
    </w:p>
    <w:p w14:paraId="41661D91" w14:textId="77777777" w:rsidR="00406C68" w:rsidRPr="00FD6E15" w:rsidRDefault="00406C68" w:rsidP="00406C68">
      <w:pPr>
        <w:pStyle w:val="oj-ti-tbl"/>
        <w:spacing w:before="0" w:beforeAutospacing="0" w:after="0" w:afterAutospacing="0" w:line="276" w:lineRule="auto"/>
        <w:ind w:firstLine="709"/>
        <w:contextualSpacing/>
        <w:jc w:val="both"/>
        <w:rPr>
          <w:lang w:val="ro-MD"/>
        </w:rPr>
      </w:pPr>
      <w:r w:rsidRPr="00FD6E15">
        <w:rPr>
          <w:rStyle w:val="oj-italic"/>
          <w:i/>
          <w:iCs/>
          <w:lang w:val="ro-MD"/>
        </w:rPr>
        <w:t>Tabelul nr. 19.</w:t>
      </w:r>
      <w:r w:rsidRPr="00FD6E15">
        <w:rPr>
          <w:rStyle w:val="oj-bold"/>
          <w:b/>
          <w:bCs/>
          <w:lang w:val="ro-MD"/>
        </w:rPr>
        <w:t xml:space="preserve"> Împărțirea loturilor în subloturi în funcție de greutatea lotului</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91"/>
        <w:gridCol w:w="1773"/>
        <w:gridCol w:w="2397"/>
        <w:gridCol w:w="2140"/>
        <w:gridCol w:w="2088"/>
      </w:tblGrid>
      <w:tr w:rsidR="00DF107E" w:rsidRPr="00FD6E15" w14:paraId="2618A2CB" w14:textId="77777777" w:rsidTr="00DF107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16E51" w14:textId="77777777" w:rsidR="00406C68" w:rsidRPr="00FD6E15" w:rsidRDefault="00406C68" w:rsidP="00DF107E">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Produs</w:t>
            </w:r>
          </w:p>
        </w:tc>
        <w:tc>
          <w:tcPr>
            <w:tcW w:w="93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F21E5A" w14:textId="566AF4B9" w:rsidR="00406C68" w:rsidRPr="00FD6E15" w:rsidRDefault="00DF107E" w:rsidP="00DF107E">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 xml:space="preserve">Greutatea lotului, </w:t>
            </w:r>
            <w:r w:rsidR="00406C68" w:rsidRPr="00FD6E15">
              <w:rPr>
                <w:b/>
                <w:bCs/>
                <w:sz w:val="22"/>
                <w:szCs w:val="22"/>
                <w:lang w:val="ro-MD"/>
              </w:rPr>
              <w:t>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831F2A" w14:textId="77777777" w:rsidR="00406C68" w:rsidRPr="00FD6E15" w:rsidRDefault="00406C68" w:rsidP="00DF107E">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Greutatea subloturilor sau numărul de 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4F5823" w14:textId="77777777" w:rsidR="00406C68" w:rsidRPr="00FD6E15" w:rsidRDefault="00406C68" w:rsidP="00DF107E">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Numărul minim de eșantioane-increment</w:t>
            </w:r>
          </w:p>
        </w:tc>
        <w:tc>
          <w:tcPr>
            <w:tcW w:w="11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F5144E" w14:textId="7B5B5BA0" w:rsidR="00406C68" w:rsidRPr="00FD6E15" w:rsidRDefault="00406C68" w:rsidP="00DF107E">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Greutatea minimă a eșantionului reunit</w:t>
            </w:r>
            <w:r w:rsidR="00DF107E" w:rsidRPr="00FD6E15">
              <w:rPr>
                <w:b/>
                <w:bCs/>
                <w:sz w:val="22"/>
                <w:szCs w:val="22"/>
                <w:lang w:val="ro-MD"/>
              </w:rPr>
              <w:t>, kg</w:t>
            </w:r>
          </w:p>
        </w:tc>
      </w:tr>
      <w:tr w:rsidR="00DF107E" w:rsidRPr="00FD6E15" w14:paraId="25362136" w14:textId="77777777" w:rsidTr="00DF107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2A10E7" w14:textId="77777777" w:rsidR="00406C68" w:rsidRPr="00FD6E15" w:rsidRDefault="00406C68" w:rsidP="00DF107E">
            <w:pPr>
              <w:pStyle w:val="oj-tbl-txt"/>
              <w:spacing w:before="0" w:beforeAutospacing="0" w:after="0" w:afterAutospacing="0" w:line="276" w:lineRule="auto"/>
              <w:ind w:left="134"/>
              <w:contextualSpacing/>
              <w:rPr>
                <w:sz w:val="22"/>
                <w:szCs w:val="22"/>
                <w:lang w:val="ro-MD"/>
              </w:rPr>
            </w:pPr>
            <w:r w:rsidRPr="00FD6E15">
              <w:rPr>
                <w:sz w:val="22"/>
                <w:szCs w:val="22"/>
                <w:lang w:val="ro-MD"/>
              </w:rPr>
              <w:t>Uleiuri vegetale</w:t>
            </w:r>
          </w:p>
        </w:tc>
        <w:tc>
          <w:tcPr>
            <w:tcW w:w="93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D72883"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 1 500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3A0515"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500 de 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1A1CA"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3</w:t>
            </w:r>
          </w:p>
        </w:tc>
        <w:tc>
          <w:tcPr>
            <w:tcW w:w="11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088DD6"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1</w:t>
            </w:r>
          </w:p>
        </w:tc>
      </w:tr>
      <w:tr w:rsidR="00DF107E" w:rsidRPr="00FD6E15" w14:paraId="669EA3A9" w14:textId="77777777" w:rsidTr="00DF107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4DF9F" w14:textId="77777777" w:rsidR="00406C68" w:rsidRPr="00FD6E15" w:rsidRDefault="00406C68" w:rsidP="00DF107E">
            <w:pPr>
              <w:spacing w:after="0" w:line="276" w:lineRule="auto"/>
              <w:contextualSpacing/>
              <w:rPr>
                <w:rFonts w:ascii="Times New Roman" w:hAnsi="Times New Roman" w:cs="Times New Roman"/>
                <w:lang w:val="ro-MD"/>
              </w:rPr>
            </w:pPr>
          </w:p>
        </w:tc>
        <w:tc>
          <w:tcPr>
            <w:tcW w:w="93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23A9C8"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&gt; 300 și &lt; 1 500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54162"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3 subloturi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A43BC"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3</w:t>
            </w:r>
          </w:p>
        </w:tc>
        <w:tc>
          <w:tcPr>
            <w:tcW w:w="11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A57C4F"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1</w:t>
            </w:r>
          </w:p>
        </w:tc>
      </w:tr>
      <w:tr w:rsidR="00DF107E" w:rsidRPr="00FD6E15" w14:paraId="68E1F87B" w14:textId="77777777" w:rsidTr="00DF107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976BD" w14:textId="77777777" w:rsidR="00406C68" w:rsidRPr="00FD6E15" w:rsidRDefault="00406C68" w:rsidP="00DF107E">
            <w:pPr>
              <w:spacing w:after="0" w:line="276" w:lineRule="auto"/>
              <w:contextualSpacing/>
              <w:rPr>
                <w:rFonts w:ascii="Times New Roman" w:hAnsi="Times New Roman" w:cs="Times New Roman"/>
                <w:lang w:val="ro-MD"/>
              </w:rPr>
            </w:pPr>
          </w:p>
        </w:tc>
        <w:tc>
          <w:tcPr>
            <w:tcW w:w="93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D2386"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 50 și ≤ 300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58B70D"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100 de tone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7352CC"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3</w:t>
            </w:r>
          </w:p>
        </w:tc>
        <w:tc>
          <w:tcPr>
            <w:tcW w:w="11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3C5DA9"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1</w:t>
            </w:r>
          </w:p>
        </w:tc>
      </w:tr>
      <w:tr w:rsidR="00DF107E" w:rsidRPr="00FD6E15" w14:paraId="2B8F58BD" w14:textId="77777777" w:rsidTr="00DF107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66997" w14:textId="77777777" w:rsidR="00406C68" w:rsidRPr="00FD6E15" w:rsidRDefault="00406C68" w:rsidP="00DF107E">
            <w:pPr>
              <w:spacing w:after="0" w:line="276" w:lineRule="auto"/>
              <w:contextualSpacing/>
              <w:rPr>
                <w:rFonts w:ascii="Times New Roman" w:hAnsi="Times New Roman" w:cs="Times New Roman"/>
                <w:lang w:val="ro-MD"/>
              </w:rPr>
            </w:pPr>
          </w:p>
        </w:tc>
        <w:tc>
          <w:tcPr>
            <w:tcW w:w="93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0D96B4"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&lt; 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5B50DC" w14:textId="29DC4CA5" w:rsidR="00406C68" w:rsidRPr="00FD6E15" w:rsidRDefault="00DF107E" w:rsidP="00DF107E">
            <w:pPr>
              <w:pStyle w:val="oj-tbl-txt"/>
              <w:spacing w:before="0" w:beforeAutospacing="0" w:after="0" w:afterAutospacing="0" w:line="276" w:lineRule="auto"/>
              <w:ind w:left="72"/>
              <w:contextualSpacing/>
              <w:rPr>
                <w:sz w:val="22"/>
                <w:szCs w:val="22"/>
                <w:lang w:val="ro-MD"/>
              </w:rPr>
            </w:pPr>
            <w:r w:rsidRPr="00FD6E15">
              <w:rPr>
                <w:sz w:val="22"/>
                <w:szCs w:val="22"/>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9B6C0"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3</w:t>
            </w:r>
          </w:p>
        </w:tc>
        <w:tc>
          <w:tcPr>
            <w:tcW w:w="11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24D1BE" w14:textId="77777777" w:rsidR="00406C68" w:rsidRPr="00FD6E15" w:rsidRDefault="00406C68" w:rsidP="00DF107E">
            <w:pPr>
              <w:pStyle w:val="oj-tbl-num"/>
              <w:spacing w:before="0" w:beforeAutospacing="0" w:after="0" w:afterAutospacing="0" w:line="276" w:lineRule="auto"/>
              <w:ind w:left="72" w:right="195"/>
              <w:contextualSpacing/>
              <w:rPr>
                <w:sz w:val="22"/>
                <w:szCs w:val="22"/>
                <w:lang w:val="ro-MD"/>
              </w:rPr>
            </w:pPr>
            <w:r w:rsidRPr="00FD6E15">
              <w:rPr>
                <w:sz w:val="22"/>
                <w:szCs w:val="22"/>
                <w:lang w:val="ro-MD"/>
              </w:rPr>
              <w:t>1</w:t>
            </w:r>
          </w:p>
        </w:tc>
      </w:tr>
    </w:tbl>
    <w:p w14:paraId="354C2819" w14:textId="77777777" w:rsidR="00406C68" w:rsidRPr="00FD6E15" w:rsidRDefault="00406C68" w:rsidP="00EA45C9">
      <w:pPr>
        <w:shd w:val="clear" w:color="auto" w:fill="FFFFFF"/>
        <w:spacing w:after="0" w:line="276" w:lineRule="auto"/>
        <w:ind w:firstLine="709"/>
        <w:contextualSpacing/>
        <w:jc w:val="both"/>
        <w:rPr>
          <w:rFonts w:ascii="Times New Roman" w:hAnsi="Times New Roman" w:cs="Times New Roman"/>
          <w:vanish/>
          <w:lang w:val="ro-MD"/>
        </w:rPr>
      </w:pPr>
    </w:p>
    <w:p w14:paraId="45AB0DF7" w14:textId="77777777" w:rsidR="00406C68" w:rsidRPr="00FD6E15" w:rsidRDefault="00406C68" w:rsidP="00EA45C9">
      <w:pPr>
        <w:shd w:val="clear" w:color="auto" w:fill="FFFFFF"/>
        <w:spacing w:after="0" w:line="276" w:lineRule="auto"/>
        <w:ind w:firstLine="709"/>
        <w:contextualSpacing/>
        <w:jc w:val="both"/>
        <w:rPr>
          <w:rFonts w:ascii="Times New Roman" w:hAnsi="Times New Roman" w:cs="Times New Roman"/>
          <w:vanish/>
          <w:lang w:val="ro-MD"/>
        </w:rPr>
      </w:pPr>
      <w:r w:rsidRPr="00FD6E15">
        <w:rPr>
          <w:rStyle w:val="oj-italic"/>
          <w:rFonts w:ascii="Times New Roman" w:eastAsia="Times New Roman" w:hAnsi="Times New Roman" w:cs="Times New Roman"/>
          <w:i/>
          <w:iCs/>
          <w:sz w:val="24"/>
          <w:szCs w:val="24"/>
          <w:lang w:val="ro-MD"/>
        </w:rPr>
        <w:t>Tabelul nr. 20.</w:t>
      </w:r>
      <w:r w:rsidRPr="00FD6E15">
        <w:rPr>
          <w:rStyle w:val="oj-bold"/>
          <w:rFonts w:ascii="Times New Roman" w:hAnsi="Times New Roman" w:cs="Times New Roman"/>
          <w:b/>
          <w:bCs/>
          <w:lang w:val="ro-MD"/>
        </w:rPr>
        <w:t xml:space="preserve"> </w:t>
      </w:r>
      <w:r w:rsidRPr="00FD6E15">
        <w:rPr>
          <w:rStyle w:val="oj-bold"/>
          <w:rFonts w:ascii="Times New Roman" w:eastAsia="Times New Roman" w:hAnsi="Times New Roman" w:cs="Times New Roman"/>
          <w:b/>
          <w:bCs/>
          <w:sz w:val="24"/>
          <w:szCs w:val="24"/>
          <w:lang w:val="ro-MD"/>
        </w:rPr>
        <w:t>Numărul minim de eșantioane-increment de prelevat din lot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47"/>
        <w:gridCol w:w="2406"/>
        <w:gridCol w:w="4536"/>
      </w:tblGrid>
      <w:tr w:rsidR="00DF107E" w:rsidRPr="00FD6E15" w14:paraId="0B631838" w14:textId="77777777" w:rsidTr="00DF107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CFBD6" w14:textId="77777777" w:rsidR="00406C68" w:rsidRPr="00FD6E15" w:rsidRDefault="00406C68" w:rsidP="00DF107E">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Forma de comercializare</w:t>
            </w:r>
          </w:p>
        </w:tc>
        <w:tc>
          <w:tcPr>
            <w:tcW w:w="126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55FCE9" w14:textId="7B09D660" w:rsidR="00406C68" w:rsidRPr="00FD6E15" w:rsidRDefault="00DF107E" w:rsidP="00DF107E">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 lotului, kg</w:t>
            </w:r>
          </w:p>
          <w:p w14:paraId="01D44B05" w14:textId="50DA42B5" w:rsidR="00406C68" w:rsidRPr="00FD6E15" w:rsidRDefault="00406C68" w:rsidP="00DF107E">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Volumul lotulu</w:t>
            </w:r>
            <w:r w:rsidR="00DF107E" w:rsidRPr="00FD6E15">
              <w:rPr>
                <w:b/>
                <w:bCs/>
                <w:sz w:val="22"/>
                <w:szCs w:val="22"/>
                <w:lang w:val="ro-MD"/>
              </w:rPr>
              <w:t xml:space="preserve">i, </w:t>
            </w:r>
            <w:r w:rsidRPr="00FD6E15">
              <w:rPr>
                <w:b/>
                <w:bCs/>
                <w:sz w:val="22"/>
                <w:szCs w:val="22"/>
                <w:lang w:val="ro-MD"/>
              </w:rPr>
              <w:t>litri</w:t>
            </w:r>
          </w:p>
        </w:tc>
        <w:tc>
          <w:tcPr>
            <w:tcW w:w="239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4EA029" w14:textId="77777777" w:rsidR="00406C68" w:rsidRPr="00FD6E15" w:rsidRDefault="00406C68" w:rsidP="00DF107E">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Numărul minim de eșantioane-increment de prelevat</w:t>
            </w:r>
          </w:p>
        </w:tc>
      </w:tr>
      <w:tr w:rsidR="00DF107E" w:rsidRPr="00FD6E15" w14:paraId="56FBE733" w14:textId="77777777" w:rsidTr="00DF107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A4E638" w14:textId="2E05F73C" w:rsidR="00406C68" w:rsidRPr="00FD6E15" w:rsidRDefault="00406C68" w:rsidP="00DF107E">
            <w:pPr>
              <w:pStyle w:val="oj-tbl-txt"/>
              <w:spacing w:before="0" w:beforeAutospacing="0" w:after="0" w:afterAutospacing="0" w:line="276" w:lineRule="auto"/>
              <w:ind w:firstLine="709"/>
              <w:contextualSpacing/>
              <w:rPr>
                <w:sz w:val="22"/>
                <w:szCs w:val="22"/>
                <w:lang w:val="ro-MD"/>
              </w:rPr>
            </w:pPr>
            <w:r w:rsidRPr="00FD6E15">
              <w:rPr>
                <w:sz w:val="22"/>
                <w:szCs w:val="22"/>
                <w:lang w:val="ro-MD"/>
              </w:rPr>
              <w:t>În vrac</w:t>
            </w:r>
            <w:r w:rsidR="00DF107E" w:rsidRPr="00FD6E15">
              <w:rPr>
                <w:sz w:val="22"/>
                <w:szCs w:val="22"/>
                <w:vertAlign w:val="superscript"/>
                <w:lang w:val="ro-MD"/>
              </w:rPr>
              <w:t>8</w:t>
            </w:r>
            <w:r w:rsidRPr="00FD6E15">
              <w:rPr>
                <w:rStyle w:val="Hyperlink"/>
                <w:color w:val="auto"/>
                <w:sz w:val="22"/>
                <w:szCs w:val="22"/>
                <w:lang w:val="ro-MD"/>
              </w:rPr>
              <w:t xml:space="preserve"> </w:t>
            </w:r>
          </w:p>
        </w:tc>
        <w:tc>
          <w:tcPr>
            <w:tcW w:w="126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0F64C" w14:textId="42CF58AC" w:rsidR="00406C68" w:rsidRPr="00FD6E15" w:rsidRDefault="00DF107E" w:rsidP="00DF107E">
            <w:pPr>
              <w:pStyle w:val="oj-tbl-txt"/>
              <w:spacing w:before="0" w:beforeAutospacing="0" w:after="0" w:afterAutospacing="0" w:line="276" w:lineRule="auto"/>
              <w:ind w:firstLine="709"/>
              <w:contextualSpacing/>
              <w:rPr>
                <w:sz w:val="22"/>
                <w:szCs w:val="22"/>
                <w:lang w:val="ro-MD"/>
              </w:rPr>
            </w:pPr>
            <w:r w:rsidRPr="00FD6E15">
              <w:rPr>
                <w:sz w:val="22"/>
                <w:szCs w:val="22"/>
                <w:lang w:val="ro-MD"/>
              </w:rPr>
              <w:t>-</w:t>
            </w:r>
          </w:p>
        </w:tc>
        <w:tc>
          <w:tcPr>
            <w:tcW w:w="239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57024"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3</w:t>
            </w:r>
          </w:p>
        </w:tc>
      </w:tr>
      <w:tr w:rsidR="00DF107E" w:rsidRPr="00FD6E15" w14:paraId="314C428C" w14:textId="77777777" w:rsidTr="00DF107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E16C5E" w14:textId="77777777" w:rsidR="00406C68" w:rsidRPr="00FD6E15" w:rsidRDefault="00406C68" w:rsidP="00DF107E">
            <w:pPr>
              <w:pStyle w:val="oj-tbl-txt"/>
              <w:spacing w:before="0" w:beforeAutospacing="0" w:after="0" w:afterAutospacing="0" w:line="276" w:lineRule="auto"/>
              <w:ind w:firstLine="709"/>
              <w:contextualSpacing/>
              <w:rPr>
                <w:sz w:val="22"/>
                <w:szCs w:val="22"/>
                <w:lang w:val="ro-MD"/>
              </w:rPr>
            </w:pPr>
            <w:r w:rsidRPr="00FD6E15">
              <w:rPr>
                <w:sz w:val="22"/>
                <w:szCs w:val="22"/>
                <w:lang w:val="ro-MD"/>
              </w:rPr>
              <w:t>Ambalaje</w:t>
            </w:r>
          </w:p>
        </w:tc>
        <w:tc>
          <w:tcPr>
            <w:tcW w:w="126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0707A6"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 50</w:t>
            </w:r>
          </w:p>
        </w:tc>
        <w:tc>
          <w:tcPr>
            <w:tcW w:w="239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BD394D"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3</w:t>
            </w:r>
          </w:p>
        </w:tc>
      </w:tr>
      <w:tr w:rsidR="00DF107E" w:rsidRPr="00FD6E15" w14:paraId="6B64D90A" w14:textId="77777777" w:rsidTr="00DF107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A1CD33" w14:textId="77777777" w:rsidR="00406C68" w:rsidRPr="00FD6E15" w:rsidRDefault="00406C68" w:rsidP="00DF107E">
            <w:pPr>
              <w:pStyle w:val="oj-tbl-txt"/>
              <w:spacing w:before="0" w:beforeAutospacing="0" w:after="0" w:afterAutospacing="0" w:line="276" w:lineRule="auto"/>
              <w:ind w:firstLine="709"/>
              <w:contextualSpacing/>
              <w:rPr>
                <w:sz w:val="22"/>
                <w:szCs w:val="22"/>
                <w:lang w:val="ro-MD"/>
              </w:rPr>
            </w:pPr>
            <w:r w:rsidRPr="00FD6E15">
              <w:rPr>
                <w:sz w:val="22"/>
                <w:szCs w:val="22"/>
                <w:lang w:val="ro-MD"/>
              </w:rPr>
              <w:t>Ambalaje</w:t>
            </w:r>
          </w:p>
        </w:tc>
        <w:tc>
          <w:tcPr>
            <w:tcW w:w="126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9FD49"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&gt; 50 -500</w:t>
            </w:r>
          </w:p>
        </w:tc>
        <w:tc>
          <w:tcPr>
            <w:tcW w:w="239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86B89B"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5</w:t>
            </w:r>
          </w:p>
        </w:tc>
      </w:tr>
      <w:tr w:rsidR="00DF107E" w:rsidRPr="00FD6E15" w14:paraId="648C4684" w14:textId="77777777" w:rsidTr="00DF107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E74075" w14:textId="77777777" w:rsidR="00406C68" w:rsidRPr="00FD6E15" w:rsidRDefault="00406C68" w:rsidP="00DF107E">
            <w:pPr>
              <w:pStyle w:val="oj-tbl-txt"/>
              <w:spacing w:before="0" w:beforeAutospacing="0" w:after="0" w:afterAutospacing="0" w:line="276" w:lineRule="auto"/>
              <w:ind w:firstLine="709"/>
              <w:contextualSpacing/>
              <w:rPr>
                <w:sz w:val="22"/>
                <w:szCs w:val="22"/>
                <w:lang w:val="ro-MD"/>
              </w:rPr>
            </w:pPr>
            <w:r w:rsidRPr="00FD6E15">
              <w:rPr>
                <w:sz w:val="22"/>
                <w:szCs w:val="22"/>
                <w:lang w:val="ro-MD"/>
              </w:rPr>
              <w:t>Ambalaje</w:t>
            </w:r>
          </w:p>
        </w:tc>
        <w:tc>
          <w:tcPr>
            <w:tcW w:w="126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A08AAA"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&gt; 500</w:t>
            </w:r>
          </w:p>
        </w:tc>
        <w:tc>
          <w:tcPr>
            <w:tcW w:w="239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48481" w14:textId="77777777" w:rsidR="00406C68" w:rsidRPr="00FD6E15" w:rsidRDefault="00406C68" w:rsidP="00DF107E">
            <w:pPr>
              <w:pStyle w:val="oj-tbl-num"/>
              <w:spacing w:before="0" w:beforeAutospacing="0" w:after="0" w:afterAutospacing="0" w:line="276" w:lineRule="auto"/>
              <w:ind w:right="195" w:firstLine="709"/>
              <w:contextualSpacing/>
              <w:rPr>
                <w:sz w:val="22"/>
                <w:szCs w:val="22"/>
                <w:lang w:val="ro-MD"/>
              </w:rPr>
            </w:pPr>
            <w:r w:rsidRPr="00FD6E15">
              <w:rPr>
                <w:sz w:val="22"/>
                <w:szCs w:val="22"/>
                <w:lang w:val="ro-MD"/>
              </w:rPr>
              <w:t>10</w:t>
            </w:r>
          </w:p>
        </w:tc>
      </w:tr>
      <w:tr w:rsidR="00DF107E" w:rsidRPr="00FD6E15" w14:paraId="13B846EE" w14:textId="77777777" w:rsidTr="00DF10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7737766" w14:textId="1B5CF9B1" w:rsidR="00DF107E" w:rsidRPr="00FD6E15" w:rsidRDefault="00DF107E" w:rsidP="00E95C5A">
            <w:pPr>
              <w:pStyle w:val="oj-note"/>
              <w:shd w:val="clear" w:color="auto" w:fill="FFFFFF"/>
              <w:spacing w:before="0" w:beforeAutospacing="0" w:after="0" w:afterAutospacing="0" w:line="276" w:lineRule="auto"/>
              <w:ind w:firstLine="709"/>
              <w:contextualSpacing/>
              <w:jc w:val="both"/>
              <w:rPr>
                <w:sz w:val="19"/>
                <w:szCs w:val="19"/>
                <w:lang w:val="ro-MD"/>
              </w:rPr>
            </w:pPr>
            <w:r w:rsidRPr="00FD6E15">
              <w:rPr>
                <w:sz w:val="22"/>
                <w:szCs w:val="22"/>
                <w:vertAlign w:val="superscript"/>
                <w:lang w:val="ro-MD"/>
              </w:rPr>
              <w:t>8</w:t>
            </w:r>
            <w:r w:rsidRPr="00FD6E15">
              <w:rPr>
                <w:sz w:val="19"/>
                <w:szCs w:val="19"/>
                <w:lang w:val="ro-MD"/>
              </w:rPr>
              <w:t xml:space="preserve"> Loturile în vrac mari de uleiuri vegetale se împart în subloturi cu condiția ca subloturile să poată fi separate fizic.</w:t>
            </w:r>
          </w:p>
        </w:tc>
      </w:tr>
    </w:tbl>
    <w:p w14:paraId="747A273E" w14:textId="77777777" w:rsidR="00406C68" w:rsidRPr="00FD6E15" w:rsidRDefault="00406C68" w:rsidP="00EA45C9">
      <w:pPr>
        <w:shd w:val="clear" w:color="auto" w:fill="FFFFFF"/>
        <w:spacing w:after="0" w:line="276" w:lineRule="auto"/>
        <w:ind w:firstLine="709"/>
        <w:contextualSpacing/>
        <w:jc w:val="both"/>
        <w:rPr>
          <w:rFonts w:ascii="Times New Roman" w:hAnsi="Times New Roman" w:cs="Times New Roman"/>
          <w:vanish/>
          <w:lang w:val="ro-MD"/>
        </w:rPr>
      </w:pPr>
    </w:p>
    <w:p w14:paraId="7AE04A1C"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11</w:t>
      </w:r>
      <w:r w:rsidR="0092688A" w:rsidRPr="00FD6E15">
        <w:rPr>
          <w:b/>
          <w:bCs/>
          <w:lang w:val="ro-MD"/>
        </w:rPr>
        <w:t>.2.</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uleiurilor</w:t>
      </w:r>
      <w:r w:rsidR="00E372B6" w:rsidRPr="00FD6E15">
        <w:rPr>
          <w:rStyle w:val="oj-bold"/>
          <w:b/>
          <w:bCs/>
          <w:lang w:val="ro-MD"/>
        </w:rPr>
        <w:t xml:space="preserve"> </w:t>
      </w:r>
      <w:r w:rsidR="0092688A" w:rsidRPr="00FD6E15">
        <w:rPr>
          <w:rStyle w:val="oj-bold"/>
          <w:b/>
          <w:bCs/>
          <w:lang w:val="ro-MD"/>
        </w:rPr>
        <w:t>vegetale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098811E8" w14:textId="7B87CD3D" w:rsidR="0092688A" w:rsidRPr="00FD6E15" w:rsidRDefault="00406C68"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11.2.1.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95C5A"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95C5A" w:rsidRPr="00FD6E15">
        <w:rPr>
          <w:lang w:val="ro-MD"/>
        </w:rPr>
        <w:t xml:space="preserve"> prevăzute l aprezenta metodă</w:t>
      </w:r>
      <w:r w:rsidR="0092688A" w:rsidRPr="00FD6E15">
        <w:rPr>
          <w:lang w:val="ro-MD"/>
        </w:rPr>
        <w:t>.</w:t>
      </w:r>
    </w:p>
    <w:p w14:paraId="44239CF7" w14:textId="37C93587" w:rsidR="0092688A" w:rsidRPr="00FD6E15" w:rsidRDefault="00406C68"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11.2.2.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95C5A" w:rsidRPr="00FD6E15">
        <w:rPr>
          <w:lang w:val="ro-MD"/>
        </w:rPr>
        <w:t>ă aplicarea prezentei metode de eșantionare</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eficace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95C5A" w:rsidRPr="00FD6E15">
        <w:rPr>
          <w:lang w:val="ro-MD"/>
        </w:rPr>
        <w:t>,</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p>
    <w:p w14:paraId="2549859A"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11</w:t>
      </w:r>
      <w:r w:rsidR="0092688A" w:rsidRPr="00FD6E15">
        <w:rPr>
          <w:b/>
          <w:bCs/>
          <w:lang w:val="ro-MD"/>
        </w:rPr>
        <w:t>.3.</w:t>
      </w:r>
      <w:r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10971E92" w14:textId="77777777"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11.3.1. </w:t>
      </w:r>
      <w:r w:rsidRPr="00FD6E15">
        <w:rPr>
          <w:lang w:val="ro-MD"/>
        </w:rPr>
        <w:t>acceptare, dacă eșantionul de laborator nu depășește nivelul maxim, ținându-se seama de corecția pentru recuperare și incertitudinea de măsurare;</w:t>
      </w:r>
    </w:p>
    <w:p w14:paraId="107C6E4E" w14:textId="3D174BC4"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11.3.2.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w:t>
      </w:r>
      <w:r w:rsidR="00E95C5A" w:rsidRPr="00FD6E15">
        <w:rPr>
          <w:lang w:val="ro-MD"/>
        </w:rPr>
        <w:t>,</w:t>
      </w:r>
      <w:r w:rsidRPr="00FD6E15">
        <w:rPr>
          <w:lang w:val="ro-MD"/>
        </w:rPr>
        <w:t xml:space="preserve"> depășește nivelul maxim.</w:t>
      </w:r>
    </w:p>
    <w:p w14:paraId="10A060B5" w14:textId="77777777" w:rsidR="00406C68"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p>
    <w:p w14:paraId="73AAC655"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12</w:t>
      </w:r>
      <w:r w:rsidR="0092688A" w:rsidRPr="00FD6E15">
        <w:rPr>
          <w:b/>
          <w:bCs/>
          <w:lang w:val="ro-MD"/>
        </w:rPr>
        <w:t>.</w:t>
      </w:r>
      <w:r w:rsidR="00E372B6"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SUPLIMENTELOR</w:t>
      </w:r>
      <w:r w:rsidR="00E372B6" w:rsidRPr="00FD6E15">
        <w:rPr>
          <w:b/>
          <w:bCs/>
          <w:lang w:val="ro-MD"/>
        </w:rPr>
        <w:t xml:space="preserve"> </w:t>
      </w:r>
      <w:r w:rsidR="0092688A" w:rsidRPr="00FD6E15">
        <w:rPr>
          <w:b/>
          <w:bCs/>
          <w:lang w:val="ro-MD"/>
        </w:rPr>
        <w:t>ALIMENTARE,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POLENULUI</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PRODUSELOR</w:t>
      </w:r>
      <w:r w:rsidR="00E372B6" w:rsidRPr="00FD6E15">
        <w:rPr>
          <w:b/>
          <w:bCs/>
          <w:lang w:val="ro-MD"/>
        </w:rPr>
        <w:t xml:space="preserve"> </w:t>
      </w:r>
      <w:r w:rsidR="0092688A" w:rsidRPr="00FD6E15">
        <w:rPr>
          <w:b/>
          <w:bCs/>
          <w:lang w:val="ro-MD"/>
        </w:rPr>
        <w:t>DIN</w:t>
      </w:r>
      <w:r w:rsidR="00E372B6" w:rsidRPr="00FD6E15">
        <w:rPr>
          <w:b/>
          <w:bCs/>
          <w:lang w:val="ro-MD"/>
        </w:rPr>
        <w:t xml:space="preserve"> </w:t>
      </w:r>
      <w:r w:rsidR="0092688A" w:rsidRPr="00FD6E15">
        <w:rPr>
          <w:b/>
          <w:bCs/>
          <w:lang w:val="ro-MD"/>
        </w:rPr>
        <w:t>POLEN</w:t>
      </w:r>
    </w:p>
    <w:p w14:paraId="7987AF20" w14:textId="77777777" w:rsidR="0092688A" w:rsidRPr="00FD6E15" w:rsidRDefault="00406C68"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12</w:t>
      </w:r>
      <w:r w:rsidR="0092688A" w:rsidRPr="00FD6E15">
        <w:rPr>
          <w:b/>
          <w:bCs/>
          <w:lang w:val="ro-MD"/>
        </w:rPr>
        <w:t>.1.</w:t>
      </w:r>
      <w:r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p>
    <w:p w14:paraId="65564F64" w14:textId="79AE7592"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Procedura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eșantionare</w:t>
      </w:r>
      <w:r w:rsidR="00E372B6" w:rsidRPr="00FD6E15">
        <w:rPr>
          <w:lang w:val="ro-MD"/>
        </w:rPr>
        <w:t xml:space="preserve"> </w:t>
      </w:r>
      <w:r w:rsidRPr="00FD6E15">
        <w:rPr>
          <w:lang w:val="ro-MD"/>
        </w:rPr>
        <w:t>prevăzută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suplimentele</w:t>
      </w:r>
      <w:r w:rsidR="00E372B6" w:rsidRPr="00FD6E15">
        <w:rPr>
          <w:lang w:val="ro-MD"/>
        </w:rPr>
        <w:t xml:space="preserve"> </w:t>
      </w:r>
      <w:r w:rsidRPr="00FD6E15">
        <w:rPr>
          <w:lang w:val="ro-MD"/>
        </w:rPr>
        <w:t>alimentare,</w:t>
      </w:r>
      <w:r w:rsidR="00E372B6" w:rsidRPr="00FD6E15">
        <w:rPr>
          <w:lang w:val="ro-MD"/>
        </w:rPr>
        <w:t xml:space="preserve"> </w:t>
      </w:r>
      <w:r w:rsidRPr="00FD6E15">
        <w:rPr>
          <w:lang w:val="ro-MD"/>
        </w:rPr>
        <w:t>polen</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produsele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polen</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formă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capsule/pilule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bazează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ambalaje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vânzarea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amănuntul/individuale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obicei</w:t>
      </w:r>
      <w:r w:rsidR="00E372B6" w:rsidRPr="00FD6E15">
        <w:rPr>
          <w:lang w:val="ro-MD"/>
        </w:rPr>
        <w:t xml:space="preserve"> </w:t>
      </w:r>
      <w:r w:rsidRPr="00FD6E15">
        <w:rPr>
          <w:lang w:val="ro-MD"/>
        </w:rPr>
        <w:t>30-120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capsule/pilule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ambalaj</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vânzarea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amănuntul/individual</w:t>
      </w:r>
      <w:r w:rsidR="00DA034E" w:rsidRPr="00FD6E15">
        <w:rPr>
          <w:lang w:val="ro-MD"/>
        </w:rPr>
        <w:t>.</w:t>
      </w:r>
    </w:p>
    <w:p w14:paraId="73A41B0B" w14:textId="77777777" w:rsidR="00DA034E" w:rsidRPr="00FD6E15" w:rsidRDefault="00DA034E" w:rsidP="00EA45C9">
      <w:pPr>
        <w:pStyle w:val="oj-normal"/>
        <w:shd w:val="clear" w:color="auto" w:fill="FFFFFF"/>
        <w:spacing w:before="0" w:beforeAutospacing="0" w:after="0" w:afterAutospacing="0" w:line="276" w:lineRule="auto"/>
        <w:ind w:firstLine="709"/>
        <w:contextualSpacing/>
        <w:jc w:val="both"/>
        <w:rPr>
          <w:lang w:val="ro-MD"/>
        </w:rPr>
      </w:pPr>
    </w:p>
    <w:p w14:paraId="3B309767" w14:textId="44965AAF" w:rsidR="00406C68"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 nr. 21.</w:t>
      </w:r>
      <w:r w:rsidR="00DA034E" w:rsidRPr="00FD6E15">
        <w:rPr>
          <w:rStyle w:val="oj-italic"/>
          <w:i/>
          <w:iCs/>
          <w:lang w:val="ro-MD"/>
        </w:rPr>
        <w:t xml:space="preserve"> </w:t>
      </w:r>
      <w:r w:rsidR="00DA034E" w:rsidRPr="00FD6E15">
        <w:rPr>
          <w:rStyle w:val="oj-italic"/>
          <w:b/>
          <w:iCs/>
          <w:lang w:val="ro-MD"/>
        </w:rPr>
        <w:t>Dimensiunea lotului și n</w:t>
      </w:r>
      <w:r w:rsidR="00DA034E" w:rsidRPr="00FD6E15">
        <w:rPr>
          <w:rStyle w:val="oj-bold"/>
          <w:b/>
          <w:bCs/>
          <w:lang w:val="ro-MD"/>
        </w:rPr>
        <w:t>umărul minim de eșantioane-increment de prelevat din lot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30"/>
        <w:gridCol w:w="2700"/>
        <w:gridCol w:w="3916"/>
      </w:tblGrid>
      <w:tr w:rsidR="00DA034E" w:rsidRPr="00FD6E15" w14:paraId="30262E1D" w14:textId="77777777" w:rsidTr="00DA034E">
        <w:trPr>
          <w:trHeight w:val="227"/>
        </w:trPr>
        <w:tc>
          <w:tcPr>
            <w:tcW w:w="149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8C95DD" w14:textId="77777777" w:rsidR="0092688A" w:rsidRPr="00FD6E15" w:rsidRDefault="0092688A" w:rsidP="00406C68">
            <w:pPr>
              <w:pStyle w:val="oj-tbl-hdr"/>
              <w:spacing w:before="0" w:beforeAutospacing="0" w:after="0" w:afterAutospacing="0" w:line="276" w:lineRule="auto"/>
              <w:ind w:left="134" w:right="195"/>
              <w:contextualSpacing/>
              <w:jc w:val="center"/>
              <w:rPr>
                <w:b/>
                <w:bCs/>
                <w:sz w:val="20"/>
                <w:szCs w:val="20"/>
                <w:lang w:val="ro-MD"/>
              </w:rPr>
            </w:pPr>
            <w:r w:rsidRPr="00FD6E15">
              <w:rPr>
                <w:b/>
                <w:bCs/>
                <w:sz w:val="20"/>
                <w:szCs w:val="20"/>
                <w:lang w:val="ro-MD"/>
              </w:rPr>
              <w:t>Dimensiunea</w:t>
            </w:r>
            <w:r w:rsidR="00E372B6" w:rsidRPr="00FD6E15">
              <w:rPr>
                <w:b/>
                <w:bCs/>
                <w:sz w:val="20"/>
                <w:szCs w:val="20"/>
                <w:lang w:val="ro-MD"/>
              </w:rPr>
              <w:t xml:space="preserve"> </w:t>
            </w:r>
            <w:r w:rsidRPr="00FD6E15">
              <w:rPr>
                <w:b/>
                <w:bCs/>
                <w:sz w:val="20"/>
                <w:szCs w:val="20"/>
                <w:lang w:val="ro-MD"/>
              </w:rPr>
              <w:t>lotului</w:t>
            </w:r>
            <w:r w:rsidR="00E372B6" w:rsidRPr="00FD6E15">
              <w:rPr>
                <w:b/>
                <w:bCs/>
                <w:sz w:val="20"/>
                <w:szCs w:val="20"/>
                <w:lang w:val="ro-MD"/>
              </w:rPr>
              <w:t xml:space="preserve"> </w:t>
            </w:r>
            <w:r w:rsidRPr="00FD6E15">
              <w:rPr>
                <w:b/>
                <w:bCs/>
                <w:sz w:val="20"/>
                <w:szCs w:val="20"/>
                <w:lang w:val="ro-MD"/>
              </w:rPr>
              <w:t>(numărul</w:t>
            </w:r>
            <w:r w:rsidR="00E372B6" w:rsidRPr="00FD6E15">
              <w:rPr>
                <w:b/>
                <w:bCs/>
                <w:sz w:val="20"/>
                <w:szCs w:val="20"/>
                <w:lang w:val="ro-MD"/>
              </w:rPr>
              <w:t xml:space="preserve"> </w:t>
            </w:r>
            <w:r w:rsidRPr="00FD6E15">
              <w:rPr>
                <w:b/>
                <w:bCs/>
                <w:sz w:val="20"/>
                <w:szCs w:val="20"/>
                <w:lang w:val="ro-MD"/>
              </w:rPr>
              <w:t>de</w:t>
            </w:r>
            <w:r w:rsidR="00E372B6" w:rsidRPr="00FD6E15">
              <w:rPr>
                <w:b/>
                <w:bCs/>
                <w:sz w:val="20"/>
                <w:szCs w:val="20"/>
                <w:lang w:val="ro-MD"/>
              </w:rPr>
              <w:t xml:space="preserve"> </w:t>
            </w:r>
            <w:r w:rsidRPr="00FD6E15">
              <w:rPr>
                <w:b/>
                <w:bCs/>
                <w:sz w:val="20"/>
                <w:szCs w:val="20"/>
                <w:lang w:val="ro-MD"/>
              </w:rPr>
              <w:t>ambalaje</w:t>
            </w:r>
            <w:r w:rsidR="00E372B6" w:rsidRPr="00FD6E15">
              <w:rPr>
                <w:b/>
                <w:bCs/>
                <w:sz w:val="20"/>
                <w:szCs w:val="20"/>
                <w:lang w:val="ro-MD"/>
              </w:rPr>
              <w:t xml:space="preserve"> </w:t>
            </w:r>
            <w:r w:rsidRPr="00FD6E15">
              <w:rPr>
                <w:b/>
                <w:bCs/>
                <w:sz w:val="20"/>
                <w:szCs w:val="20"/>
                <w:lang w:val="ro-MD"/>
              </w:rPr>
              <w:t>pentru</w:t>
            </w:r>
            <w:r w:rsidR="00E372B6" w:rsidRPr="00FD6E15">
              <w:rPr>
                <w:b/>
                <w:bCs/>
                <w:sz w:val="20"/>
                <w:szCs w:val="20"/>
                <w:lang w:val="ro-MD"/>
              </w:rPr>
              <w:t xml:space="preserve"> </w:t>
            </w:r>
            <w:r w:rsidRPr="00FD6E15">
              <w:rPr>
                <w:b/>
                <w:bCs/>
                <w:sz w:val="20"/>
                <w:szCs w:val="20"/>
                <w:lang w:val="ro-MD"/>
              </w:rPr>
              <w:t>vânzarea</w:t>
            </w:r>
            <w:r w:rsidR="00E372B6" w:rsidRPr="00FD6E15">
              <w:rPr>
                <w:b/>
                <w:bCs/>
                <w:sz w:val="20"/>
                <w:szCs w:val="20"/>
                <w:lang w:val="ro-MD"/>
              </w:rPr>
              <w:t xml:space="preserve"> </w:t>
            </w:r>
            <w:r w:rsidRPr="00FD6E15">
              <w:rPr>
                <w:b/>
                <w:bCs/>
                <w:sz w:val="20"/>
                <w:szCs w:val="20"/>
                <w:lang w:val="ro-MD"/>
              </w:rPr>
              <w:t>cu</w:t>
            </w:r>
            <w:r w:rsidR="00E372B6" w:rsidRPr="00FD6E15">
              <w:rPr>
                <w:b/>
                <w:bCs/>
                <w:sz w:val="20"/>
                <w:szCs w:val="20"/>
                <w:lang w:val="ro-MD"/>
              </w:rPr>
              <w:t xml:space="preserve"> </w:t>
            </w:r>
            <w:r w:rsidRPr="00FD6E15">
              <w:rPr>
                <w:b/>
                <w:bCs/>
                <w:sz w:val="20"/>
                <w:szCs w:val="20"/>
                <w:lang w:val="ro-MD"/>
              </w:rPr>
              <w:t>amănuntul/individuale)</w:t>
            </w:r>
          </w:p>
        </w:tc>
        <w:tc>
          <w:tcPr>
            <w:tcW w:w="142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5E07F7" w14:textId="77777777" w:rsidR="0092688A" w:rsidRPr="00FD6E15" w:rsidRDefault="0092688A" w:rsidP="00406C68">
            <w:pPr>
              <w:pStyle w:val="oj-tbl-hdr"/>
              <w:spacing w:before="0" w:beforeAutospacing="0" w:after="0" w:afterAutospacing="0" w:line="276" w:lineRule="auto"/>
              <w:ind w:left="134" w:right="195"/>
              <w:contextualSpacing/>
              <w:jc w:val="center"/>
              <w:rPr>
                <w:b/>
                <w:bCs/>
                <w:sz w:val="20"/>
                <w:szCs w:val="20"/>
                <w:lang w:val="ro-MD"/>
              </w:rPr>
            </w:pPr>
            <w:r w:rsidRPr="00FD6E15">
              <w:rPr>
                <w:b/>
                <w:bCs/>
                <w:sz w:val="20"/>
                <w:szCs w:val="20"/>
                <w:lang w:val="ro-MD"/>
              </w:rPr>
              <w:t>Numărul</w:t>
            </w:r>
            <w:r w:rsidR="00E372B6" w:rsidRPr="00FD6E15">
              <w:rPr>
                <w:b/>
                <w:bCs/>
                <w:sz w:val="20"/>
                <w:szCs w:val="20"/>
                <w:lang w:val="ro-MD"/>
              </w:rPr>
              <w:t xml:space="preserve"> </w:t>
            </w:r>
            <w:r w:rsidRPr="00FD6E15">
              <w:rPr>
                <w:b/>
                <w:bCs/>
                <w:sz w:val="20"/>
                <w:szCs w:val="20"/>
                <w:lang w:val="ro-MD"/>
              </w:rPr>
              <w:t>de</w:t>
            </w:r>
            <w:r w:rsidR="00E372B6" w:rsidRPr="00FD6E15">
              <w:rPr>
                <w:b/>
                <w:bCs/>
                <w:sz w:val="20"/>
                <w:szCs w:val="20"/>
                <w:lang w:val="ro-MD"/>
              </w:rPr>
              <w:t xml:space="preserve"> </w:t>
            </w:r>
            <w:r w:rsidRPr="00FD6E15">
              <w:rPr>
                <w:b/>
                <w:bCs/>
                <w:sz w:val="20"/>
                <w:szCs w:val="20"/>
                <w:lang w:val="ro-MD"/>
              </w:rPr>
              <w:t>ambalaje</w:t>
            </w:r>
            <w:r w:rsidR="00E372B6" w:rsidRPr="00FD6E15">
              <w:rPr>
                <w:b/>
                <w:bCs/>
                <w:sz w:val="20"/>
                <w:szCs w:val="20"/>
                <w:lang w:val="ro-MD"/>
              </w:rPr>
              <w:t xml:space="preserve"> </w:t>
            </w:r>
            <w:r w:rsidRPr="00FD6E15">
              <w:rPr>
                <w:b/>
                <w:bCs/>
                <w:sz w:val="20"/>
                <w:szCs w:val="20"/>
                <w:lang w:val="ro-MD"/>
              </w:rPr>
              <w:t>pentru</w:t>
            </w:r>
            <w:r w:rsidR="00E372B6" w:rsidRPr="00FD6E15">
              <w:rPr>
                <w:b/>
                <w:bCs/>
                <w:sz w:val="20"/>
                <w:szCs w:val="20"/>
                <w:lang w:val="ro-MD"/>
              </w:rPr>
              <w:t xml:space="preserve"> </w:t>
            </w:r>
            <w:r w:rsidRPr="00FD6E15">
              <w:rPr>
                <w:b/>
                <w:bCs/>
                <w:sz w:val="20"/>
                <w:szCs w:val="20"/>
                <w:lang w:val="ro-MD"/>
              </w:rPr>
              <w:t>vânzarea</w:t>
            </w:r>
            <w:r w:rsidR="00E372B6" w:rsidRPr="00FD6E15">
              <w:rPr>
                <w:b/>
                <w:bCs/>
                <w:sz w:val="20"/>
                <w:szCs w:val="20"/>
                <w:lang w:val="ro-MD"/>
              </w:rPr>
              <w:t xml:space="preserve"> </w:t>
            </w:r>
            <w:r w:rsidRPr="00FD6E15">
              <w:rPr>
                <w:b/>
                <w:bCs/>
                <w:sz w:val="20"/>
                <w:szCs w:val="20"/>
                <w:lang w:val="ro-MD"/>
              </w:rPr>
              <w:t>cu</w:t>
            </w:r>
            <w:r w:rsidR="00E372B6" w:rsidRPr="00FD6E15">
              <w:rPr>
                <w:b/>
                <w:bCs/>
                <w:sz w:val="20"/>
                <w:szCs w:val="20"/>
                <w:lang w:val="ro-MD"/>
              </w:rPr>
              <w:t xml:space="preserve"> </w:t>
            </w:r>
            <w:r w:rsidRPr="00FD6E15">
              <w:rPr>
                <w:b/>
                <w:bCs/>
                <w:sz w:val="20"/>
                <w:szCs w:val="20"/>
                <w:lang w:val="ro-MD"/>
              </w:rPr>
              <w:t>amănuntul/individuale</w:t>
            </w:r>
            <w:r w:rsidR="00E372B6" w:rsidRPr="00FD6E15">
              <w:rPr>
                <w:b/>
                <w:bCs/>
                <w:sz w:val="20"/>
                <w:szCs w:val="20"/>
                <w:lang w:val="ro-MD"/>
              </w:rPr>
              <w:t xml:space="preserve"> </w:t>
            </w:r>
            <w:r w:rsidRPr="00FD6E15">
              <w:rPr>
                <w:b/>
                <w:bCs/>
                <w:sz w:val="20"/>
                <w:szCs w:val="20"/>
                <w:lang w:val="ro-MD"/>
              </w:rPr>
              <w:t>de</w:t>
            </w:r>
            <w:r w:rsidR="00E372B6" w:rsidRPr="00FD6E15">
              <w:rPr>
                <w:b/>
                <w:bCs/>
                <w:sz w:val="20"/>
                <w:szCs w:val="20"/>
                <w:lang w:val="ro-MD"/>
              </w:rPr>
              <w:t xml:space="preserve"> </w:t>
            </w:r>
            <w:r w:rsidRPr="00FD6E15">
              <w:rPr>
                <w:b/>
                <w:bCs/>
                <w:sz w:val="20"/>
                <w:szCs w:val="20"/>
                <w:lang w:val="ro-MD"/>
              </w:rPr>
              <w:t>prelevat</w:t>
            </w:r>
            <w:r w:rsidR="00E372B6" w:rsidRPr="00FD6E15">
              <w:rPr>
                <w:b/>
                <w:bCs/>
                <w:sz w:val="20"/>
                <w:szCs w:val="20"/>
                <w:lang w:val="ro-MD"/>
              </w:rPr>
              <w:t xml:space="preserve"> </w:t>
            </w:r>
            <w:r w:rsidRPr="00FD6E15">
              <w:rPr>
                <w:b/>
                <w:bCs/>
                <w:sz w:val="20"/>
                <w:szCs w:val="20"/>
                <w:lang w:val="ro-MD"/>
              </w:rPr>
              <w:t>pentru</w:t>
            </w:r>
            <w:r w:rsidR="00E372B6" w:rsidRPr="00FD6E15">
              <w:rPr>
                <w:b/>
                <w:bCs/>
                <w:sz w:val="20"/>
                <w:szCs w:val="20"/>
                <w:lang w:val="ro-MD"/>
              </w:rPr>
              <w:t xml:space="preserve"> </w:t>
            </w:r>
            <w:r w:rsidRPr="00FD6E15">
              <w:rPr>
                <w:b/>
                <w:bCs/>
                <w:sz w:val="20"/>
                <w:szCs w:val="20"/>
                <w:lang w:val="ro-MD"/>
              </w:rPr>
              <w:t>eșantionare</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646FEA" w14:textId="77777777" w:rsidR="0092688A" w:rsidRPr="00FD6E15" w:rsidRDefault="0092688A" w:rsidP="00406C68">
            <w:pPr>
              <w:pStyle w:val="oj-tbl-hdr"/>
              <w:spacing w:before="0" w:beforeAutospacing="0" w:after="0" w:afterAutospacing="0" w:line="276" w:lineRule="auto"/>
              <w:ind w:left="134" w:right="195"/>
              <w:contextualSpacing/>
              <w:jc w:val="center"/>
              <w:rPr>
                <w:b/>
                <w:bCs/>
                <w:sz w:val="20"/>
                <w:szCs w:val="20"/>
                <w:lang w:val="ro-MD"/>
              </w:rPr>
            </w:pPr>
            <w:r w:rsidRPr="00FD6E15">
              <w:rPr>
                <w:b/>
                <w:bCs/>
                <w:sz w:val="20"/>
                <w:szCs w:val="20"/>
                <w:lang w:val="ro-MD"/>
              </w:rPr>
              <w:t>Dimensiunea</w:t>
            </w:r>
            <w:r w:rsidR="00E372B6" w:rsidRPr="00FD6E15">
              <w:rPr>
                <w:b/>
                <w:bCs/>
                <w:sz w:val="20"/>
                <w:szCs w:val="20"/>
                <w:lang w:val="ro-MD"/>
              </w:rPr>
              <w:t xml:space="preserve"> </w:t>
            </w:r>
            <w:r w:rsidRPr="00FD6E15">
              <w:rPr>
                <w:b/>
                <w:bCs/>
                <w:sz w:val="20"/>
                <w:szCs w:val="20"/>
                <w:lang w:val="ro-MD"/>
              </w:rPr>
              <w:t>eșantionului</w:t>
            </w:r>
            <w:r w:rsidR="00E372B6" w:rsidRPr="00FD6E15">
              <w:rPr>
                <w:b/>
                <w:bCs/>
                <w:sz w:val="20"/>
                <w:szCs w:val="20"/>
                <w:lang w:val="ro-MD"/>
              </w:rPr>
              <w:t xml:space="preserve"> </w:t>
            </w:r>
            <w:r w:rsidRPr="00FD6E15">
              <w:rPr>
                <w:b/>
                <w:bCs/>
                <w:sz w:val="20"/>
                <w:szCs w:val="20"/>
                <w:lang w:val="ro-MD"/>
              </w:rPr>
              <w:t>(cantitatea</w:t>
            </w:r>
            <w:r w:rsidR="00E372B6" w:rsidRPr="00FD6E15">
              <w:rPr>
                <w:b/>
                <w:bCs/>
                <w:sz w:val="20"/>
                <w:szCs w:val="20"/>
                <w:lang w:val="ro-MD"/>
              </w:rPr>
              <w:t xml:space="preserve"> </w:t>
            </w:r>
            <w:r w:rsidRPr="00FD6E15">
              <w:rPr>
                <w:b/>
                <w:bCs/>
                <w:sz w:val="20"/>
                <w:szCs w:val="20"/>
                <w:lang w:val="ro-MD"/>
              </w:rPr>
              <w:t>minimă</w:t>
            </w:r>
            <w:r w:rsidR="00E372B6" w:rsidRPr="00FD6E15">
              <w:rPr>
                <w:b/>
                <w:bCs/>
                <w:sz w:val="20"/>
                <w:szCs w:val="20"/>
                <w:lang w:val="ro-MD"/>
              </w:rPr>
              <w:t xml:space="preserve"> </w:t>
            </w:r>
            <w:r w:rsidRPr="00FD6E15">
              <w:rPr>
                <w:b/>
                <w:bCs/>
                <w:sz w:val="20"/>
                <w:szCs w:val="20"/>
                <w:lang w:val="ro-MD"/>
              </w:rPr>
              <w:t>a</w:t>
            </w:r>
            <w:r w:rsidR="00E372B6" w:rsidRPr="00FD6E15">
              <w:rPr>
                <w:b/>
                <w:bCs/>
                <w:sz w:val="20"/>
                <w:szCs w:val="20"/>
                <w:lang w:val="ro-MD"/>
              </w:rPr>
              <w:t xml:space="preserve"> </w:t>
            </w:r>
            <w:r w:rsidRPr="00FD6E15">
              <w:rPr>
                <w:b/>
                <w:bCs/>
                <w:sz w:val="20"/>
                <w:szCs w:val="20"/>
                <w:lang w:val="ro-MD"/>
              </w:rPr>
              <w:t>eșantionului</w:t>
            </w:r>
            <w:r w:rsidR="00E372B6" w:rsidRPr="00FD6E15">
              <w:rPr>
                <w:b/>
                <w:bCs/>
                <w:sz w:val="20"/>
                <w:szCs w:val="20"/>
                <w:lang w:val="ro-MD"/>
              </w:rPr>
              <w:t xml:space="preserve"> </w:t>
            </w:r>
            <w:r w:rsidRPr="00FD6E15">
              <w:rPr>
                <w:b/>
                <w:bCs/>
                <w:sz w:val="20"/>
                <w:szCs w:val="20"/>
                <w:lang w:val="ro-MD"/>
              </w:rPr>
              <w:t>reunit)</w:t>
            </w:r>
          </w:p>
        </w:tc>
      </w:tr>
      <w:tr w:rsidR="00DA034E" w:rsidRPr="00FD6E15" w14:paraId="621E705E" w14:textId="77777777" w:rsidTr="00DA034E">
        <w:trPr>
          <w:trHeight w:val="57"/>
        </w:trPr>
        <w:tc>
          <w:tcPr>
            <w:tcW w:w="1498"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3DAAA" w14:textId="77777777" w:rsidR="0092688A" w:rsidRPr="00FD6E15" w:rsidRDefault="0092688A" w:rsidP="00406C68">
            <w:pPr>
              <w:pStyle w:val="oj-tbl-num"/>
              <w:spacing w:before="0" w:beforeAutospacing="0" w:after="0" w:afterAutospacing="0" w:line="276" w:lineRule="auto"/>
              <w:ind w:left="134" w:right="195"/>
              <w:contextualSpacing/>
              <w:rPr>
                <w:sz w:val="20"/>
                <w:szCs w:val="20"/>
                <w:lang w:val="ro-MD"/>
              </w:rPr>
            </w:pPr>
            <w:r w:rsidRPr="00FD6E15">
              <w:rPr>
                <w:sz w:val="20"/>
                <w:szCs w:val="20"/>
                <w:lang w:val="ro-MD"/>
              </w:rPr>
              <w:t>1</w:t>
            </w:r>
            <w:r w:rsidR="00E372B6" w:rsidRPr="00FD6E15">
              <w:rPr>
                <w:sz w:val="20"/>
                <w:szCs w:val="20"/>
                <w:lang w:val="ro-MD"/>
              </w:rPr>
              <w:t xml:space="preserve"> </w:t>
            </w:r>
            <w:r w:rsidRPr="00FD6E15">
              <w:rPr>
                <w:sz w:val="20"/>
                <w:szCs w:val="20"/>
                <w:lang w:val="ro-MD"/>
              </w:rPr>
              <w:t>-50</w:t>
            </w:r>
          </w:p>
        </w:tc>
        <w:tc>
          <w:tcPr>
            <w:tcW w:w="142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87437" w14:textId="77777777" w:rsidR="0092688A" w:rsidRPr="00FD6E15" w:rsidRDefault="0092688A" w:rsidP="00406C68">
            <w:pPr>
              <w:pStyle w:val="oj-tbl-num"/>
              <w:spacing w:before="0" w:beforeAutospacing="0" w:after="0" w:afterAutospacing="0" w:line="276" w:lineRule="auto"/>
              <w:ind w:right="195" w:firstLine="709"/>
              <w:contextualSpacing/>
              <w:rPr>
                <w:sz w:val="20"/>
                <w:szCs w:val="20"/>
                <w:lang w:val="ro-MD"/>
              </w:rPr>
            </w:pPr>
            <w:r w:rsidRPr="00FD6E15">
              <w:rPr>
                <w:sz w:val="20"/>
                <w:szCs w:val="20"/>
                <w:lang w:val="ro-MD"/>
              </w:rPr>
              <w:t>1</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F2E43"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sub</w:t>
            </w:r>
            <w:r w:rsidR="00E372B6" w:rsidRPr="00FD6E15">
              <w:rPr>
                <w:sz w:val="20"/>
                <w:szCs w:val="20"/>
                <w:lang w:val="ro-MD"/>
              </w:rPr>
              <w:t xml:space="preserve"> </w:t>
            </w:r>
            <w:r w:rsidRPr="00FD6E15">
              <w:rPr>
                <w:sz w:val="20"/>
                <w:szCs w:val="20"/>
                <w:lang w:val="ro-MD"/>
              </w:rPr>
              <w:t>formă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capsule/pilule:</w:t>
            </w:r>
            <w:r w:rsidR="00E372B6" w:rsidRPr="00FD6E15">
              <w:rPr>
                <w:sz w:val="20"/>
                <w:szCs w:val="20"/>
                <w:lang w:val="ro-MD"/>
              </w:rPr>
              <w:t xml:space="preserve"> </w:t>
            </w:r>
            <w:r w:rsidRPr="00FD6E15">
              <w:rPr>
                <w:sz w:val="20"/>
                <w:szCs w:val="20"/>
                <w:lang w:val="ro-MD"/>
              </w:rPr>
              <w:t>conținutul</w:t>
            </w:r>
            <w:r w:rsidR="00E372B6" w:rsidRPr="00FD6E15">
              <w:rPr>
                <w:sz w:val="20"/>
                <w:szCs w:val="20"/>
                <w:lang w:val="ro-MD"/>
              </w:rPr>
              <w:t xml:space="preserve"> </w:t>
            </w:r>
            <w:r w:rsidRPr="00FD6E15">
              <w:rPr>
                <w:sz w:val="20"/>
                <w:szCs w:val="20"/>
                <w:lang w:val="ro-MD"/>
              </w:rPr>
              <w:t>total</w:t>
            </w:r>
            <w:r w:rsidR="00E372B6" w:rsidRPr="00FD6E15">
              <w:rPr>
                <w:sz w:val="20"/>
                <w:szCs w:val="20"/>
                <w:lang w:val="ro-MD"/>
              </w:rPr>
              <w:t xml:space="preserve"> </w:t>
            </w:r>
            <w:r w:rsidRPr="00FD6E15">
              <w:rPr>
                <w:sz w:val="20"/>
                <w:szCs w:val="20"/>
                <w:lang w:val="ro-MD"/>
              </w:rPr>
              <w:t>al</w:t>
            </w:r>
            <w:r w:rsidR="00E372B6" w:rsidRPr="00FD6E15">
              <w:rPr>
                <w:sz w:val="20"/>
                <w:szCs w:val="20"/>
                <w:lang w:val="ro-MD"/>
              </w:rPr>
              <w:t xml:space="preserve"> </w:t>
            </w:r>
            <w:r w:rsidRPr="00FD6E15">
              <w:rPr>
                <w:sz w:val="20"/>
                <w:szCs w:val="20"/>
                <w:lang w:val="ro-MD"/>
              </w:rPr>
              <w:t>ambalajului</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w:t>
            </w:r>
          </w:p>
        </w:tc>
      </w:tr>
      <w:tr w:rsidR="00DA034E" w:rsidRPr="00FD6E15" w14:paraId="26BEE6F7" w14:textId="77777777" w:rsidTr="00DA034E">
        <w:trPr>
          <w:trHeight w:val="57"/>
        </w:trPr>
        <w:tc>
          <w:tcPr>
            <w:tcW w:w="149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C9B08C" w14:textId="77777777" w:rsidR="0092688A" w:rsidRPr="00FD6E15" w:rsidRDefault="0092688A" w:rsidP="00406C68">
            <w:pPr>
              <w:spacing w:after="0" w:line="276" w:lineRule="auto"/>
              <w:ind w:left="134" w:right="195"/>
              <w:contextualSpacing/>
              <w:rPr>
                <w:rFonts w:ascii="Times New Roman" w:hAnsi="Times New Roman" w:cs="Times New Roman"/>
                <w:sz w:val="20"/>
                <w:szCs w:val="20"/>
                <w:lang w:val="ro-MD"/>
              </w:rPr>
            </w:pPr>
          </w:p>
        </w:tc>
        <w:tc>
          <w:tcPr>
            <w:tcW w:w="14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6C201" w14:textId="77777777" w:rsidR="0092688A" w:rsidRPr="00FD6E15" w:rsidRDefault="0092688A" w:rsidP="00406C68">
            <w:pPr>
              <w:spacing w:after="0" w:line="276" w:lineRule="auto"/>
              <w:ind w:firstLine="709"/>
              <w:contextualSpacing/>
              <w:rPr>
                <w:rFonts w:ascii="Times New Roman" w:hAnsi="Times New Roman" w:cs="Times New Roman"/>
                <w:sz w:val="20"/>
                <w:szCs w:val="20"/>
                <w:lang w:val="ro-MD"/>
              </w:rPr>
            </w:pP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CD5D5B"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Alte</w:t>
            </w:r>
            <w:r w:rsidR="00E372B6" w:rsidRPr="00FD6E15">
              <w:rPr>
                <w:sz w:val="20"/>
                <w:szCs w:val="20"/>
                <w:lang w:val="ro-MD"/>
              </w:rPr>
              <w:t xml:space="preserve"> </w:t>
            </w:r>
            <w:r w:rsidRPr="00FD6E15">
              <w:rPr>
                <w:sz w:val="20"/>
                <w:szCs w:val="20"/>
                <w:lang w:val="ro-MD"/>
              </w:rPr>
              <w:t>forme</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eșantioane-increment</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aproximativ</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g</w:t>
            </w:r>
            <w:r w:rsidR="00E372B6" w:rsidRPr="00FD6E15">
              <w:rPr>
                <w:sz w:val="20"/>
                <w:szCs w:val="20"/>
                <w:lang w:val="ro-MD"/>
              </w:rPr>
              <w:t xml:space="preserve"> </w:t>
            </w:r>
            <w:r w:rsidRPr="00FD6E15">
              <w:rPr>
                <w:sz w:val="20"/>
                <w:szCs w:val="20"/>
                <w:lang w:val="ro-MD"/>
              </w:rPr>
              <w:t>sau</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ml</w:t>
            </w:r>
          </w:p>
          <w:p w14:paraId="5B2DE215" w14:textId="0D15C142" w:rsidR="00DA034E"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100 g pentru suplimentele alimentare care conțin ingrediente pe bază de plante aromatice/plante, inclusiv extracte (minimum cinci eșantioane-increment)</w:t>
            </w:r>
          </w:p>
          <w:p w14:paraId="22EE3047" w14:textId="05369460" w:rsidR="0092688A"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50 g sau 50 ml pentru alte suplimente alimentare (minimum trei eșantioane-increment)</w:t>
            </w:r>
          </w:p>
        </w:tc>
      </w:tr>
      <w:tr w:rsidR="00DA034E" w:rsidRPr="00FD6E15" w14:paraId="7B259E1D" w14:textId="77777777" w:rsidTr="00DA034E">
        <w:trPr>
          <w:trHeight w:val="57"/>
        </w:trPr>
        <w:tc>
          <w:tcPr>
            <w:tcW w:w="1498"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F5D0A" w14:textId="77777777" w:rsidR="0092688A" w:rsidRPr="00FD6E15" w:rsidRDefault="0092688A" w:rsidP="00406C68">
            <w:pPr>
              <w:pStyle w:val="oj-tbl-num"/>
              <w:spacing w:before="0" w:beforeAutospacing="0" w:after="0" w:afterAutospacing="0" w:line="276" w:lineRule="auto"/>
              <w:ind w:left="134" w:right="195"/>
              <w:contextualSpacing/>
              <w:rPr>
                <w:sz w:val="20"/>
                <w:szCs w:val="20"/>
                <w:lang w:val="ro-MD"/>
              </w:rPr>
            </w:pPr>
            <w:r w:rsidRPr="00FD6E15">
              <w:rPr>
                <w:sz w:val="20"/>
                <w:szCs w:val="20"/>
                <w:lang w:val="ro-MD"/>
              </w:rPr>
              <w:lastRenderedPageBreak/>
              <w:t>51</w:t>
            </w:r>
            <w:r w:rsidR="00E372B6" w:rsidRPr="00FD6E15">
              <w:rPr>
                <w:sz w:val="20"/>
                <w:szCs w:val="20"/>
                <w:lang w:val="ro-MD"/>
              </w:rPr>
              <w:t xml:space="preserve"> </w:t>
            </w:r>
            <w:r w:rsidRPr="00FD6E15">
              <w:rPr>
                <w:sz w:val="20"/>
                <w:szCs w:val="20"/>
                <w:lang w:val="ro-MD"/>
              </w:rPr>
              <w:t>-250</w:t>
            </w:r>
          </w:p>
        </w:tc>
        <w:tc>
          <w:tcPr>
            <w:tcW w:w="142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90EACD" w14:textId="77777777" w:rsidR="0092688A" w:rsidRPr="00FD6E15" w:rsidRDefault="0092688A" w:rsidP="00406C68">
            <w:pPr>
              <w:pStyle w:val="oj-tbl-num"/>
              <w:spacing w:before="0" w:beforeAutospacing="0" w:after="0" w:afterAutospacing="0" w:line="276" w:lineRule="auto"/>
              <w:ind w:right="195" w:firstLine="709"/>
              <w:contextualSpacing/>
              <w:rPr>
                <w:sz w:val="20"/>
                <w:szCs w:val="20"/>
                <w:lang w:val="ro-MD"/>
              </w:rPr>
            </w:pPr>
            <w:r w:rsidRPr="00FD6E15">
              <w:rPr>
                <w:sz w:val="20"/>
                <w:szCs w:val="20"/>
                <w:lang w:val="ro-MD"/>
              </w:rPr>
              <w:t>2</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8C8DB9"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sub</w:t>
            </w:r>
            <w:r w:rsidR="00E372B6" w:rsidRPr="00FD6E15">
              <w:rPr>
                <w:sz w:val="20"/>
                <w:szCs w:val="20"/>
                <w:lang w:val="ro-MD"/>
              </w:rPr>
              <w:t xml:space="preserve"> </w:t>
            </w:r>
            <w:r w:rsidRPr="00FD6E15">
              <w:rPr>
                <w:sz w:val="20"/>
                <w:szCs w:val="20"/>
                <w:lang w:val="ro-MD"/>
              </w:rPr>
              <w:t>formă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capsule/pilule:</w:t>
            </w:r>
            <w:r w:rsidR="00E372B6" w:rsidRPr="00FD6E15">
              <w:rPr>
                <w:sz w:val="20"/>
                <w:szCs w:val="20"/>
                <w:lang w:val="ro-MD"/>
              </w:rPr>
              <w:t xml:space="preserve"> </w:t>
            </w:r>
            <w:r w:rsidRPr="00FD6E15">
              <w:rPr>
                <w:sz w:val="20"/>
                <w:szCs w:val="20"/>
                <w:lang w:val="ro-MD"/>
              </w:rPr>
              <w:t>conținutul</w:t>
            </w:r>
            <w:r w:rsidR="00E372B6" w:rsidRPr="00FD6E15">
              <w:rPr>
                <w:sz w:val="20"/>
                <w:szCs w:val="20"/>
                <w:lang w:val="ro-MD"/>
              </w:rPr>
              <w:t xml:space="preserve"> </w:t>
            </w:r>
            <w:r w:rsidRPr="00FD6E15">
              <w:rPr>
                <w:sz w:val="20"/>
                <w:szCs w:val="20"/>
                <w:lang w:val="ro-MD"/>
              </w:rPr>
              <w:t>total</w:t>
            </w:r>
            <w:r w:rsidR="00E372B6" w:rsidRPr="00FD6E15">
              <w:rPr>
                <w:sz w:val="20"/>
                <w:szCs w:val="20"/>
                <w:lang w:val="ro-MD"/>
              </w:rPr>
              <w:t xml:space="preserve"> </w:t>
            </w:r>
            <w:r w:rsidRPr="00FD6E15">
              <w:rPr>
                <w:sz w:val="20"/>
                <w:szCs w:val="20"/>
                <w:lang w:val="ro-MD"/>
              </w:rPr>
              <w:t>al</w:t>
            </w:r>
            <w:r w:rsidR="00E372B6" w:rsidRPr="00FD6E15">
              <w:rPr>
                <w:sz w:val="20"/>
                <w:szCs w:val="20"/>
                <w:lang w:val="ro-MD"/>
              </w:rPr>
              <w:t xml:space="preserve"> </w:t>
            </w:r>
            <w:r w:rsidRPr="00FD6E15">
              <w:rPr>
                <w:sz w:val="20"/>
                <w:szCs w:val="20"/>
                <w:lang w:val="ro-MD"/>
              </w:rPr>
              <w:t>celor</w:t>
            </w:r>
            <w:r w:rsidR="00E372B6" w:rsidRPr="00FD6E15">
              <w:rPr>
                <w:sz w:val="20"/>
                <w:szCs w:val="20"/>
                <w:lang w:val="ro-MD"/>
              </w:rPr>
              <w:t xml:space="preserve"> </w:t>
            </w:r>
            <w:r w:rsidRPr="00FD6E15">
              <w:rPr>
                <w:sz w:val="20"/>
                <w:szCs w:val="20"/>
                <w:lang w:val="ro-MD"/>
              </w:rPr>
              <w:t>două</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p>
        </w:tc>
      </w:tr>
      <w:tr w:rsidR="00DA034E" w:rsidRPr="00FD6E15" w14:paraId="605AEE39" w14:textId="77777777" w:rsidTr="00DA034E">
        <w:trPr>
          <w:trHeight w:val="57"/>
        </w:trPr>
        <w:tc>
          <w:tcPr>
            <w:tcW w:w="149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2FA94E" w14:textId="77777777" w:rsidR="0092688A" w:rsidRPr="00FD6E15" w:rsidRDefault="0092688A" w:rsidP="00406C68">
            <w:pPr>
              <w:spacing w:after="0" w:line="276" w:lineRule="auto"/>
              <w:ind w:left="134" w:right="195"/>
              <w:contextualSpacing/>
              <w:rPr>
                <w:rFonts w:ascii="Times New Roman" w:hAnsi="Times New Roman" w:cs="Times New Roman"/>
                <w:sz w:val="20"/>
                <w:szCs w:val="20"/>
                <w:lang w:val="ro-MD"/>
              </w:rPr>
            </w:pPr>
          </w:p>
        </w:tc>
        <w:tc>
          <w:tcPr>
            <w:tcW w:w="14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7F0F65" w14:textId="77777777" w:rsidR="0092688A" w:rsidRPr="00FD6E15" w:rsidRDefault="0092688A" w:rsidP="00406C68">
            <w:pPr>
              <w:spacing w:after="0" w:line="276" w:lineRule="auto"/>
              <w:ind w:firstLine="709"/>
              <w:contextualSpacing/>
              <w:rPr>
                <w:rFonts w:ascii="Times New Roman" w:hAnsi="Times New Roman" w:cs="Times New Roman"/>
                <w:sz w:val="20"/>
                <w:szCs w:val="20"/>
                <w:lang w:val="ro-MD"/>
              </w:rPr>
            </w:pP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E6B7D"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Alte</w:t>
            </w:r>
            <w:r w:rsidR="00E372B6" w:rsidRPr="00FD6E15">
              <w:rPr>
                <w:sz w:val="20"/>
                <w:szCs w:val="20"/>
                <w:lang w:val="ro-MD"/>
              </w:rPr>
              <w:t xml:space="preserve"> </w:t>
            </w:r>
            <w:r w:rsidRPr="00FD6E15">
              <w:rPr>
                <w:sz w:val="20"/>
                <w:szCs w:val="20"/>
                <w:lang w:val="ro-MD"/>
              </w:rPr>
              <w:t>forme</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eșantioane-increment</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aproximativ</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g</w:t>
            </w:r>
            <w:r w:rsidR="00E372B6" w:rsidRPr="00FD6E15">
              <w:rPr>
                <w:sz w:val="20"/>
                <w:szCs w:val="20"/>
                <w:lang w:val="ro-MD"/>
              </w:rPr>
              <w:t xml:space="preserve"> </w:t>
            </w:r>
            <w:r w:rsidRPr="00FD6E15">
              <w:rPr>
                <w:sz w:val="20"/>
                <w:szCs w:val="20"/>
                <w:lang w:val="ro-MD"/>
              </w:rPr>
              <w:t>sau</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ml</w:t>
            </w:r>
          </w:p>
          <w:p w14:paraId="3A96FB07" w14:textId="0C877815" w:rsidR="00DA034E"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200 g pentru suplimentele alimentare care conțin ingrediente pe bază de plante aromatice/plante, inclusiv extracte (minimum 10 eșantioane-increment)</w:t>
            </w:r>
          </w:p>
          <w:p w14:paraId="509ADE9C" w14:textId="2DF4F3DA" w:rsidR="0092688A"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100 g sau 100 ml pentru alte suplimente alimentare (minimum cinci eșantioane-increment)</w:t>
            </w:r>
          </w:p>
        </w:tc>
      </w:tr>
      <w:tr w:rsidR="00DA034E" w:rsidRPr="00FD6E15" w14:paraId="31B44340" w14:textId="77777777" w:rsidTr="00DA034E">
        <w:trPr>
          <w:trHeight w:val="57"/>
        </w:trPr>
        <w:tc>
          <w:tcPr>
            <w:tcW w:w="1498"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71DB99" w14:textId="3130ED53" w:rsidR="0092688A" w:rsidRPr="00FD6E15" w:rsidRDefault="0092688A" w:rsidP="00406C68">
            <w:pPr>
              <w:pStyle w:val="oj-tbl-num"/>
              <w:spacing w:before="0" w:beforeAutospacing="0" w:after="0" w:afterAutospacing="0" w:line="276" w:lineRule="auto"/>
              <w:ind w:left="134" w:right="195"/>
              <w:contextualSpacing/>
              <w:rPr>
                <w:sz w:val="20"/>
                <w:szCs w:val="20"/>
                <w:lang w:val="ro-MD"/>
              </w:rPr>
            </w:pPr>
            <w:r w:rsidRPr="00FD6E15">
              <w:rPr>
                <w:sz w:val="20"/>
                <w:szCs w:val="20"/>
                <w:lang w:val="ro-MD"/>
              </w:rPr>
              <w:t>251</w:t>
            </w:r>
            <w:r w:rsidR="00E372B6" w:rsidRPr="00FD6E15">
              <w:rPr>
                <w:sz w:val="20"/>
                <w:szCs w:val="20"/>
                <w:lang w:val="ro-MD"/>
              </w:rPr>
              <w:t xml:space="preserve"> </w:t>
            </w:r>
            <w:r w:rsidRPr="00FD6E15">
              <w:rPr>
                <w:sz w:val="20"/>
                <w:szCs w:val="20"/>
                <w:lang w:val="ro-MD"/>
              </w:rPr>
              <w:t>-1000</w:t>
            </w:r>
          </w:p>
        </w:tc>
        <w:tc>
          <w:tcPr>
            <w:tcW w:w="142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23CB8" w14:textId="77777777" w:rsidR="0092688A" w:rsidRPr="00FD6E15" w:rsidRDefault="0092688A" w:rsidP="00406C68">
            <w:pPr>
              <w:pStyle w:val="oj-tbl-num"/>
              <w:spacing w:before="0" w:beforeAutospacing="0" w:after="0" w:afterAutospacing="0" w:line="276" w:lineRule="auto"/>
              <w:ind w:right="195" w:firstLine="709"/>
              <w:contextualSpacing/>
              <w:rPr>
                <w:sz w:val="20"/>
                <w:szCs w:val="20"/>
                <w:lang w:val="ro-MD"/>
              </w:rPr>
            </w:pPr>
            <w:r w:rsidRPr="00FD6E15">
              <w:rPr>
                <w:sz w:val="20"/>
                <w:szCs w:val="20"/>
                <w:lang w:val="ro-MD"/>
              </w:rPr>
              <w:t>4</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E04B44"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sub</w:t>
            </w:r>
            <w:r w:rsidR="00E372B6" w:rsidRPr="00FD6E15">
              <w:rPr>
                <w:sz w:val="20"/>
                <w:szCs w:val="20"/>
                <w:lang w:val="ro-MD"/>
              </w:rPr>
              <w:t xml:space="preserve"> </w:t>
            </w:r>
            <w:r w:rsidRPr="00FD6E15">
              <w:rPr>
                <w:sz w:val="20"/>
                <w:szCs w:val="20"/>
                <w:lang w:val="ro-MD"/>
              </w:rPr>
              <w:t>formă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capsule/pilule:</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fiecare</w:t>
            </w:r>
            <w:r w:rsidR="00E372B6" w:rsidRPr="00FD6E15">
              <w:rPr>
                <w:sz w:val="20"/>
                <w:szCs w:val="20"/>
                <w:lang w:val="ro-MD"/>
              </w:rPr>
              <w:t xml:space="preserve"> </w:t>
            </w:r>
            <w:r w:rsidRPr="00FD6E15">
              <w:rPr>
                <w:sz w:val="20"/>
                <w:szCs w:val="20"/>
                <w:lang w:val="ro-MD"/>
              </w:rPr>
              <w:t>ambalaj</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w:t>
            </w:r>
            <w:r w:rsidR="00E372B6" w:rsidRPr="00FD6E15">
              <w:rPr>
                <w:sz w:val="20"/>
                <w:szCs w:val="20"/>
                <w:lang w:val="ro-MD"/>
              </w:rPr>
              <w:t xml:space="preserve"> </w:t>
            </w:r>
            <w:r w:rsidRPr="00FD6E15">
              <w:rPr>
                <w:sz w:val="20"/>
                <w:szCs w:val="20"/>
                <w:lang w:val="ro-MD"/>
              </w:rPr>
              <w:t>prelevat</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eșantionare,</w:t>
            </w:r>
            <w:r w:rsidR="00E372B6" w:rsidRPr="00FD6E15">
              <w:rPr>
                <w:sz w:val="20"/>
                <w:szCs w:val="20"/>
                <w:lang w:val="ro-MD"/>
              </w:rPr>
              <w:t xml:space="preserve"> </w:t>
            </w:r>
            <w:r w:rsidRPr="00FD6E15">
              <w:rPr>
                <w:sz w:val="20"/>
                <w:szCs w:val="20"/>
                <w:lang w:val="ro-MD"/>
              </w:rPr>
              <w:t>jumătate</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capsule/pilule</w:t>
            </w:r>
          </w:p>
        </w:tc>
      </w:tr>
      <w:tr w:rsidR="00DA034E" w:rsidRPr="00FD6E15" w14:paraId="07914C74" w14:textId="77777777" w:rsidTr="00DA034E">
        <w:trPr>
          <w:trHeight w:val="57"/>
        </w:trPr>
        <w:tc>
          <w:tcPr>
            <w:tcW w:w="149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84B607" w14:textId="77777777" w:rsidR="0092688A" w:rsidRPr="00FD6E15" w:rsidRDefault="0092688A" w:rsidP="00406C68">
            <w:pPr>
              <w:spacing w:after="0" w:line="276" w:lineRule="auto"/>
              <w:ind w:left="134" w:right="195"/>
              <w:contextualSpacing/>
              <w:rPr>
                <w:rFonts w:ascii="Times New Roman" w:hAnsi="Times New Roman" w:cs="Times New Roman"/>
                <w:sz w:val="20"/>
                <w:szCs w:val="20"/>
                <w:lang w:val="ro-MD"/>
              </w:rPr>
            </w:pPr>
          </w:p>
        </w:tc>
        <w:tc>
          <w:tcPr>
            <w:tcW w:w="14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82B32" w14:textId="77777777" w:rsidR="0092688A" w:rsidRPr="00FD6E15" w:rsidRDefault="0092688A" w:rsidP="00406C68">
            <w:pPr>
              <w:spacing w:after="0" w:line="276" w:lineRule="auto"/>
              <w:ind w:firstLine="709"/>
              <w:contextualSpacing/>
              <w:rPr>
                <w:rFonts w:ascii="Times New Roman" w:hAnsi="Times New Roman" w:cs="Times New Roman"/>
                <w:sz w:val="20"/>
                <w:szCs w:val="20"/>
                <w:lang w:val="ro-MD"/>
              </w:rPr>
            </w:pP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DF25C"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Alte</w:t>
            </w:r>
            <w:r w:rsidR="00E372B6" w:rsidRPr="00FD6E15">
              <w:rPr>
                <w:sz w:val="20"/>
                <w:szCs w:val="20"/>
                <w:lang w:val="ro-MD"/>
              </w:rPr>
              <w:t xml:space="preserve"> </w:t>
            </w:r>
            <w:r w:rsidRPr="00FD6E15">
              <w:rPr>
                <w:sz w:val="20"/>
                <w:szCs w:val="20"/>
                <w:lang w:val="ro-MD"/>
              </w:rPr>
              <w:t>forme</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eșantioane-increment</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aproximativ</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g</w:t>
            </w:r>
            <w:r w:rsidR="00E372B6" w:rsidRPr="00FD6E15">
              <w:rPr>
                <w:sz w:val="20"/>
                <w:szCs w:val="20"/>
                <w:lang w:val="ro-MD"/>
              </w:rPr>
              <w:t xml:space="preserve"> </w:t>
            </w:r>
            <w:r w:rsidRPr="00FD6E15">
              <w:rPr>
                <w:sz w:val="20"/>
                <w:szCs w:val="20"/>
                <w:lang w:val="ro-MD"/>
              </w:rPr>
              <w:t>sau</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ml</w:t>
            </w:r>
          </w:p>
          <w:p w14:paraId="2F6704B8" w14:textId="7E1764FB" w:rsidR="00DA034E"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200 g pentru suplimentele alimentare care conțin ingrediente pe bază de plante aromatice/plante, inclusiv extracte (minimum 10 eșantioane-increment)</w:t>
            </w:r>
          </w:p>
          <w:p w14:paraId="6FB82C88" w14:textId="0D0D9E17" w:rsidR="0092688A"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100 g sau 100 ml pentru alte suplimente alimentare (minimum cinci eșantioane-increment)</w:t>
            </w:r>
          </w:p>
        </w:tc>
      </w:tr>
      <w:tr w:rsidR="00DA034E" w:rsidRPr="00FD6E15" w14:paraId="74FAEF11" w14:textId="77777777" w:rsidTr="00DA034E">
        <w:trPr>
          <w:trHeight w:val="57"/>
        </w:trPr>
        <w:tc>
          <w:tcPr>
            <w:tcW w:w="1498"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2EB91B" w14:textId="510468AF" w:rsidR="0092688A" w:rsidRPr="00FD6E15" w:rsidRDefault="0092688A" w:rsidP="00406C68">
            <w:pPr>
              <w:pStyle w:val="oj-tbl-num"/>
              <w:spacing w:before="0" w:beforeAutospacing="0" w:after="0" w:afterAutospacing="0" w:line="276" w:lineRule="auto"/>
              <w:ind w:left="134" w:right="195"/>
              <w:contextualSpacing/>
              <w:rPr>
                <w:sz w:val="20"/>
                <w:szCs w:val="20"/>
                <w:lang w:val="ro-MD"/>
              </w:rPr>
            </w:pPr>
            <w:r w:rsidRPr="00FD6E15">
              <w:rPr>
                <w:sz w:val="20"/>
                <w:szCs w:val="20"/>
                <w:lang w:val="ro-MD"/>
              </w:rPr>
              <w:t>&gt;</w:t>
            </w:r>
            <w:r w:rsidR="00E372B6" w:rsidRPr="00FD6E15">
              <w:rPr>
                <w:sz w:val="20"/>
                <w:szCs w:val="20"/>
                <w:lang w:val="ro-MD"/>
              </w:rPr>
              <w:t xml:space="preserve"> </w:t>
            </w:r>
            <w:r w:rsidRPr="00FD6E15">
              <w:rPr>
                <w:sz w:val="20"/>
                <w:szCs w:val="20"/>
                <w:lang w:val="ro-MD"/>
              </w:rPr>
              <w:t>1000</w:t>
            </w:r>
          </w:p>
        </w:tc>
        <w:tc>
          <w:tcPr>
            <w:tcW w:w="142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803F23" w14:textId="46012752" w:rsidR="0092688A" w:rsidRPr="00FD6E15" w:rsidRDefault="0092688A" w:rsidP="00DA034E">
            <w:pPr>
              <w:pStyle w:val="oj-tbl-num"/>
              <w:spacing w:before="0" w:beforeAutospacing="0" w:after="0" w:afterAutospacing="0" w:line="276" w:lineRule="auto"/>
              <w:ind w:left="139" w:right="195"/>
              <w:contextualSpacing/>
              <w:rPr>
                <w:sz w:val="20"/>
                <w:szCs w:val="20"/>
                <w:lang w:val="ro-MD"/>
              </w:rPr>
            </w:pPr>
            <w:r w:rsidRPr="00FD6E15">
              <w:rPr>
                <w:sz w:val="20"/>
                <w:szCs w:val="20"/>
                <w:lang w:val="ro-MD"/>
              </w:rPr>
              <w:t>4</w:t>
            </w:r>
            <w:r w:rsidR="00E372B6" w:rsidRPr="00FD6E15">
              <w:rPr>
                <w:sz w:val="20"/>
                <w:szCs w:val="20"/>
                <w:lang w:val="ro-MD"/>
              </w:rPr>
              <w:t xml:space="preserve"> </w:t>
            </w:r>
            <w:r w:rsidRPr="00FD6E15">
              <w:rPr>
                <w:sz w:val="20"/>
                <w:szCs w:val="20"/>
                <w:lang w:val="ro-MD"/>
              </w:rPr>
              <w:t>+1</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r w:rsidR="00E372B6" w:rsidRPr="00FD6E15">
              <w:rPr>
                <w:sz w:val="20"/>
                <w:szCs w:val="20"/>
                <w:lang w:val="ro-MD"/>
              </w:rPr>
              <w:t xml:space="preserve"> </w:t>
            </w:r>
            <w:r w:rsidRPr="00FD6E15">
              <w:rPr>
                <w:sz w:val="20"/>
                <w:szCs w:val="20"/>
                <w:lang w:val="ro-MD"/>
              </w:rPr>
              <w:t>la</w:t>
            </w:r>
            <w:r w:rsidR="00E372B6" w:rsidRPr="00FD6E15">
              <w:rPr>
                <w:sz w:val="20"/>
                <w:szCs w:val="20"/>
                <w:lang w:val="ro-MD"/>
              </w:rPr>
              <w:t xml:space="preserve"> </w:t>
            </w:r>
            <w:r w:rsidRPr="00FD6E15">
              <w:rPr>
                <w:sz w:val="20"/>
                <w:szCs w:val="20"/>
                <w:lang w:val="ro-MD"/>
              </w:rPr>
              <w:t>1000</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r w:rsidR="00E372B6" w:rsidRPr="00FD6E15">
              <w:rPr>
                <w:sz w:val="20"/>
                <w:szCs w:val="20"/>
                <w:lang w:val="ro-MD"/>
              </w:rPr>
              <w:t xml:space="preserve"> </w:t>
            </w:r>
            <w:r w:rsidRPr="00FD6E15">
              <w:rPr>
                <w:sz w:val="20"/>
                <w:szCs w:val="20"/>
                <w:lang w:val="ro-MD"/>
              </w:rPr>
              <w:t>maximum</w:t>
            </w:r>
            <w:r w:rsidR="00E372B6" w:rsidRPr="00FD6E15">
              <w:rPr>
                <w:sz w:val="20"/>
                <w:szCs w:val="20"/>
                <w:lang w:val="ro-MD"/>
              </w:rPr>
              <w:t xml:space="preserve"> </w:t>
            </w:r>
            <w:r w:rsidRPr="00FD6E15">
              <w:rPr>
                <w:sz w:val="20"/>
                <w:szCs w:val="20"/>
                <w:lang w:val="ro-MD"/>
              </w:rPr>
              <w:t>25</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30524"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sub</w:t>
            </w:r>
            <w:r w:rsidR="00E372B6" w:rsidRPr="00FD6E15">
              <w:rPr>
                <w:sz w:val="20"/>
                <w:szCs w:val="20"/>
                <w:lang w:val="ro-MD"/>
              </w:rPr>
              <w:t xml:space="preserve"> </w:t>
            </w:r>
            <w:r w:rsidRPr="00FD6E15">
              <w:rPr>
                <w:sz w:val="20"/>
                <w:szCs w:val="20"/>
                <w:lang w:val="ro-MD"/>
              </w:rPr>
              <w:t>formă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capsule/pilule:</w:t>
            </w:r>
          </w:p>
          <w:p w14:paraId="04E937B5"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w:t>
            </w:r>
            <w:r w:rsidR="00E372B6" w:rsidRPr="00FD6E15">
              <w:rPr>
                <w:sz w:val="20"/>
                <w:szCs w:val="20"/>
                <w:lang w:val="ro-MD"/>
              </w:rPr>
              <w:t xml:space="preserve"> </w:t>
            </w:r>
            <w:r w:rsidRPr="00FD6E15">
              <w:rPr>
                <w:sz w:val="20"/>
                <w:szCs w:val="20"/>
                <w:lang w:val="ro-MD"/>
              </w:rPr>
              <w:t>10</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fiecare</w:t>
            </w:r>
            <w:r w:rsidR="00E372B6" w:rsidRPr="00FD6E15">
              <w:rPr>
                <w:sz w:val="20"/>
                <w:szCs w:val="20"/>
                <w:lang w:val="ro-MD"/>
              </w:rPr>
              <w:t xml:space="preserve"> </w:t>
            </w:r>
            <w:r w:rsidRPr="00FD6E15">
              <w:rPr>
                <w:sz w:val="20"/>
                <w:szCs w:val="20"/>
                <w:lang w:val="ro-MD"/>
              </w:rPr>
              <w:t>ambalaj</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w:t>
            </w:r>
            <w:r w:rsidR="00E372B6" w:rsidRPr="00FD6E15">
              <w:rPr>
                <w:sz w:val="20"/>
                <w:szCs w:val="20"/>
                <w:lang w:val="ro-MD"/>
              </w:rPr>
              <w:t xml:space="preserve"> </w:t>
            </w:r>
            <w:r w:rsidRPr="00FD6E15">
              <w:rPr>
                <w:sz w:val="20"/>
                <w:szCs w:val="20"/>
                <w:lang w:val="ro-MD"/>
              </w:rPr>
              <w:t>jumătate</w:t>
            </w:r>
            <w:r w:rsidR="00E372B6" w:rsidRPr="00FD6E15">
              <w:rPr>
                <w:sz w:val="20"/>
                <w:szCs w:val="20"/>
                <w:lang w:val="ro-MD"/>
              </w:rPr>
              <w:t xml:space="preserve"> </w:t>
            </w:r>
            <w:r w:rsidRPr="00FD6E15">
              <w:rPr>
                <w:sz w:val="20"/>
                <w:szCs w:val="20"/>
                <w:lang w:val="ro-MD"/>
              </w:rPr>
              <w:t>dintre</w:t>
            </w:r>
            <w:r w:rsidR="00E372B6" w:rsidRPr="00FD6E15">
              <w:rPr>
                <w:sz w:val="20"/>
                <w:szCs w:val="20"/>
                <w:lang w:val="ro-MD"/>
              </w:rPr>
              <w:t xml:space="preserve"> </w:t>
            </w:r>
            <w:r w:rsidRPr="00FD6E15">
              <w:rPr>
                <w:sz w:val="20"/>
                <w:szCs w:val="20"/>
                <w:lang w:val="ro-MD"/>
              </w:rPr>
              <w:t>capsule/pilule</w:t>
            </w:r>
          </w:p>
          <w:p w14:paraId="020AD786"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&gt;</w:t>
            </w:r>
            <w:r w:rsidR="00E372B6" w:rsidRPr="00FD6E15">
              <w:rPr>
                <w:sz w:val="20"/>
                <w:szCs w:val="20"/>
                <w:lang w:val="ro-MD"/>
              </w:rPr>
              <w:t xml:space="preserve"> </w:t>
            </w:r>
            <w:r w:rsidRPr="00FD6E15">
              <w:rPr>
                <w:sz w:val="20"/>
                <w:szCs w:val="20"/>
                <w:lang w:val="ro-MD"/>
              </w:rPr>
              <w:t>10</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r w:rsidR="00E372B6" w:rsidRPr="00FD6E15">
              <w:rPr>
                <w:sz w:val="20"/>
                <w:szCs w:val="20"/>
                <w:lang w:val="ro-MD"/>
              </w:rPr>
              <w:t xml:space="preserve"> </w:t>
            </w:r>
            <w:r w:rsidRPr="00FD6E15">
              <w:rPr>
                <w:sz w:val="20"/>
                <w:szCs w:val="20"/>
                <w:lang w:val="ro-MD"/>
              </w:rPr>
              <w:t>din</w:t>
            </w:r>
            <w:r w:rsidR="00E372B6" w:rsidRPr="00FD6E15">
              <w:rPr>
                <w:sz w:val="20"/>
                <w:szCs w:val="20"/>
                <w:lang w:val="ro-MD"/>
              </w:rPr>
              <w:t xml:space="preserve"> </w:t>
            </w:r>
            <w:r w:rsidRPr="00FD6E15">
              <w:rPr>
                <w:sz w:val="20"/>
                <w:szCs w:val="20"/>
                <w:lang w:val="ro-MD"/>
              </w:rPr>
              <w:t>fiecare</w:t>
            </w:r>
            <w:r w:rsidR="00E372B6" w:rsidRPr="00FD6E15">
              <w:rPr>
                <w:sz w:val="20"/>
                <w:szCs w:val="20"/>
                <w:lang w:val="ro-MD"/>
              </w:rPr>
              <w:t xml:space="preserve"> </w:t>
            </w:r>
            <w:r w:rsidRPr="00FD6E15">
              <w:rPr>
                <w:sz w:val="20"/>
                <w:szCs w:val="20"/>
                <w:lang w:val="ro-MD"/>
              </w:rPr>
              <w:t>ambalaj</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w:t>
            </w:r>
            <w:r w:rsidR="00E372B6" w:rsidRPr="00FD6E15">
              <w:rPr>
                <w:sz w:val="20"/>
                <w:szCs w:val="20"/>
                <w:lang w:val="ro-MD"/>
              </w:rPr>
              <w:t xml:space="preserve"> </w:t>
            </w:r>
            <w:r w:rsidRPr="00FD6E15">
              <w:rPr>
                <w:sz w:val="20"/>
                <w:szCs w:val="20"/>
                <w:lang w:val="ro-MD"/>
              </w:rPr>
              <w:t>se</w:t>
            </w:r>
            <w:r w:rsidR="00E372B6" w:rsidRPr="00FD6E15">
              <w:rPr>
                <w:sz w:val="20"/>
                <w:szCs w:val="20"/>
                <w:lang w:val="ro-MD"/>
              </w:rPr>
              <w:t xml:space="preserve"> </w:t>
            </w:r>
            <w:r w:rsidRPr="00FD6E15">
              <w:rPr>
                <w:sz w:val="20"/>
                <w:szCs w:val="20"/>
                <w:lang w:val="ro-MD"/>
              </w:rPr>
              <w:t>prelevă</w:t>
            </w:r>
            <w:r w:rsidR="00E372B6" w:rsidRPr="00FD6E15">
              <w:rPr>
                <w:sz w:val="20"/>
                <w:szCs w:val="20"/>
                <w:lang w:val="ro-MD"/>
              </w:rPr>
              <w:t xml:space="preserve"> </w:t>
            </w:r>
            <w:r w:rsidRPr="00FD6E15">
              <w:rPr>
                <w:sz w:val="20"/>
                <w:szCs w:val="20"/>
                <w:lang w:val="ro-MD"/>
              </w:rPr>
              <w:t>un</w:t>
            </w:r>
            <w:r w:rsidR="00E372B6" w:rsidRPr="00FD6E15">
              <w:rPr>
                <w:sz w:val="20"/>
                <w:szCs w:val="20"/>
                <w:lang w:val="ro-MD"/>
              </w:rPr>
              <w:t xml:space="preserve"> </w:t>
            </w:r>
            <w:r w:rsidRPr="00FD6E15">
              <w:rPr>
                <w:sz w:val="20"/>
                <w:szCs w:val="20"/>
                <w:lang w:val="ro-MD"/>
              </w:rPr>
              <w:t>număr</w:t>
            </w:r>
            <w:r w:rsidR="00E372B6" w:rsidRPr="00FD6E15">
              <w:rPr>
                <w:sz w:val="20"/>
                <w:szCs w:val="20"/>
                <w:lang w:val="ro-MD"/>
              </w:rPr>
              <w:t xml:space="preserve"> </w:t>
            </w:r>
            <w:r w:rsidRPr="00FD6E15">
              <w:rPr>
                <w:sz w:val="20"/>
                <w:szCs w:val="20"/>
                <w:lang w:val="ro-MD"/>
              </w:rPr>
              <w:t>egal</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capsule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obținerea</w:t>
            </w:r>
            <w:r w:rsidR="00E372B6" w:rsidRPr="00FD6E15">
              <w:rPr>
                <w:sz w:val="20"/>
                <w:szCs w:val="20"/>
                <w:lang w:val="ro-MD"/>
              </w:rPr>
              <w:t xml:space="preserve"> </w:t>
            </w:r>
            <w:r w:rsidRPr="00FD6E15">
              <w:rPr>
                <w:sz w:val="20"/>
                <w:szCs w:val="20"/>
                <w:lang w:val="ro-MD"/>
              </w:rPr>
              <w:t>unui</w:t>
            </w:r>
            <w:r w:rsidR="00E372B6" w:rsidRPr="00FD6E15">
              <w:rPr>
                <w:sz w:val="20"/>
                <w:szCs w:val="20"/>
                <w:lang w:val="ro-MD"/>
              </w:rPr>
              <w:t xml:space="preserve"> </w:t>
            </w:r>
            <w:r w:rsidRPr="00FD6E15">
              <w:rPr>
                <w:sz w:val="20"/>
                <w:szCs w:val="20"/>
                <w:lang w:val="ro-MD"/>
              </w:rPr>
              <w:t>eșantion</w:t>
            </w:r>
            <w:r w:rsidR="00E372B6" w:rsidRPr="00FD6E15">
              <w:rPr>
                <w:sz w:val="20"/>
                <w:szCs w:val="20"/>
                <w:lang w:val="ro-MD"/>
              </w:rPr>
              <w:t xml:space="preserve"> </w:t>
            </w:r>
            <w:r w:rsidRPr="00FD6E15">
              <w:rPr>
                <w:sz w:val="20"/>
                <w:szCs w:val="20"/>
                <w:lang w:val="ro-MD"/>
              </w:rPr>
              <w:t>echivalent</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conținutul</w:t>
            </w:r>
            <w:r w:rsidR="00E372B6" w:rsidRPr="00FD6E15">
              <w:rPr>
                <w:sz w:val="20"/>
                <w:szCs w:val="20"/>
                <w:lang w:val="ro-MD"/>
              </w:rPr>
              <w:t xml:space="preserve"> </w:t>
            </w:r>
            <w:r w:rsidRPr="00FD6E15">
              <w:rPr>
                <w:sz w:val="20"/>
                <w:szCs w:val="20"/>
                <w:lang w:val="ro-MD"/>
              </w:rPr>
              <w:t>a</w:t>
            </w:r>
            <w:r w:rsidR="00E372B6" w:rsidRPr="00FD6E15">
              <w:rPr>
                <w:sz w:val="20"/>
                <w:szCs w:val="20"/>
                <w:lang w:val="ro-MD"/>
              </w:rPr>
              <w:t xml:space="preserve"> </w:t>
            </w:r>
            <w:r w:rsidRPr="00FD6E15">
              <w:rPr>
                <w:sz w:val="20"/>
                <w:szCs w:val="20"/>
                <w:lang w:val="ro-MD"/>
              </w:rPr>
              <w:t>cinci</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p>
        </w:tc>
      </w:tr>
      <w:tr w:rsidR="00DA034E" w:rsidRPr="00FD6E15" w14:paraId="5C753CF2" w14:textId="77777777" w:rsidTr="00DA034E">
        <w:trPr>
          <w:trHeight w:val="57"/>
        </w:trPr>
        <w:tc>
          <w:tcPr>
            <w:tcW w:w="149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B252A4" w14:textId="77777777" w:rsidR="0092688A" w:rsidRPr="00FD6E15" w:rsidRDefault="0092688A" w:rsidP="00406C68">
            <w:pPr>
              <w:spacing w:after="0" w:line="276" w:lineRule="auto"/>
              <w:ind w:left="134" w:right="195"/>
              <w:contextualSpacing/>
              <w:rPr>
                <w:rFonts w:ascii="Times New Roman" w:hAnsi="Times New Roman" w:cs="Times New Roman"/>
                <w:sz w:val="20"/>
                <w:szCs w:val="20"/>
                <w:lang w:val="ro-MD"/>
              </w:rPr>
            </w:pPr>
          </w:p>
        </w:tc>
        <w:tc>
          <w:tcPr>
            <w:tcW w:w="14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94AE6" w14:textId="77777777" w:rsidR="0092688A" w:rsidRPr="00FD6E15" w:rsidRDefault="0092688A" w:rsidP="00406C68">
            <w:pPr>
              <w:spacing w:after="0" w:line="276" w:lineRule="auto"/>
              <w:ind w:firstLine="709"/>
              <w:contextualSpacing/>
              <w:rPr>
                <w:rFonts w:ascii="Times New Roman" w:hAnsi="Times New Roman" w:cs="Times New Roman"/>
                <w:sz w:val="20"/>
                <w:szCs w:val="20"/>
                <w:lang w:val="ro-MD"/>
              </w:rPr>
            </w:pP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B33EB"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Alte</w:t>
            </w:r>
            <w:r w:rsidR="00E372B6" w:rsidRPr="00FD6E15">
              <w:rPr>
                <w:sz w:val="20"/>
                <w:szCs w:val="20"/>
                <w:lang w:val="ro-MD"/>
              </w:rPr>
              <w:t xml:space="preserve"> </w:t>
            </w:r>
            <w:r w:rsidRPr="00FD6E15">
              <w:rPr>
                <w:sz w:val="20"/>
                <w:szCs w:val="20"/>
                <w:lang w:val="ro-MD"/>
              </w:rPr>
              <w:t>forme</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eșantioane-increment</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aproximativ</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g</w:t>
            </w:r>
            <w:r w:rsidR="00E372B6" w:rsidRPr="00FD6E15">
              <w:rPr>
                <w:sz w:val="20"/>
                <w:szCs w:val="20"/>
                <w:lang w:val="ro-MD"/>
              </w:rPr>
              <w:t xml:space="preserve"> </w:t>
            </w:r>
            <w:r w:rsidRPr="00FD6E15">
              <w:rPr>
                <w:sz w:val="20"/>
                <w:szCs w:val="20"/>
                <w:lang w:val="ro-MD"/>
              </w:rPr>
              <w:t>sau</w:t>
            </w:r>
            <w:r w:rsidR="00E372B6" w:rsidRPr="00FD6E15">
              <w:rPr>
                <w:sz w:val="20"/>
                <w:szCs w:val="20"/>
                <w:lang w:val="ro-MD"/>
              </w:rPr>
              <w:t xml:space="preserve"> </w:t>
            </w:r>
            <w:r w:rsidRPr="00FD6E15">
              <w:rPr>
                <w:sz w:val="20"/>
                <w:szCs w:val="20"/>
                <w:lang w:val="ro-MD"/>
              </w:rPr>
              <w:t>20</w:t>
            </w:r>
            <w:r w:rsidR="00E372B6" w:rsidRPr="00FD6E15">
              <w:rPr>
                <w:sz w:val="20"/>
                <w:szCs w:val="20"/>
                <w:lang w:val="ro-MD"/>
              </w:rPr>
              <w:t xml:space="preserve"> </w:t>
            </w:r>
            <w:r w:rsidRPr="00FD6E15">
              <w:rPr>
                <w:sz w:val="20"/>
                <w:szCs w:val="20"/>
                <w:lang w:val="ro-MD"/>
              </w:rPr>
              <w:t>ml</w:t>
            </w:r>
          </w:p>
          <w:p w14:paraId="27E39A76"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w:t>
            </w:r>
            <w:r w:rsidR="00E372B6" w:rsidRPr="00FD6E15">
              <w:rPr>
                <w:sz w:val="20"/>
                <w:szCs w:val="20"/>
                <w:lang w:val="ro-MD"/>
              </w:rPr>
              <w:t xml:space="preserve"> </w:t>
            </w:r>
            <w:r w:rsidRPr="00FD6E15">
              <w:rPr>
                <w:sz w:val="20"/>
                <w:szCs w:val="20"/>
                <w:lang w:val="ro-MD"/>
              </w:rPr>
              <w:t>10</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p>
          <w:p w14:paraId="0F90DEC9" w14:textId="3E3D1F87" w:rsidR="00DA034E"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 xml:space="preserve">200 g pentru suplimentele alimentare care conțin ingrediente pe bază de plante </w:t>
            </w:r>
            <w:r w:rsidRPr="00FD6E15">
              <w:rPr>
                <w:sz w:val="20"/>
                <w:szCs w:val="20"/>
                <w:lang w:val="ro-MD"/>
              </w:rPr>
              <w:lastRenderedPageBreak/>
              <w:t>aromatice/plante, inclusiv extracte (minimum 10 eșantioane-increment)</w:t>
            </w:r>
          </w:p>
          <w:p w14:paraId="49EF5AA5" w14:textId="0F2D99B8" w:rsidR="00DA034E"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100 g sau 100 ml pentru alte suplimente alimentare (minimum 5 eșantioane-increment)</w:t>
            </w:r>
          </w:p>
          <w:p w14:paraId="5C43FC52"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&gt;</w:t>
            </w:r>
            <w:r w:rsidR="00E372B6" w:rsidRPr="00FD6E15">
              <w:rPr>
                <w:sz w:val="20"/>
                <w:szCs w:val="20"/>
                <w:lang w:val="ro-MD"/>
              </w:rPr>
              <w:t xml:space="preserve"> </w:t>
            </w:r>
            <w:r w:rsidRPr="00FD6E15">
              <w:rPr>
                <w:sz w:val="20"/>
                <w:szCs w:val="20"/>
                <w:lang w:val="ro-MD"/>
              </w:rPr>
              <w:t>10</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r w:rsidR="00E372B6" w:rsidRPr="00FD6E15">
              <w:rPr>
                <w:sz w:val="20"/>
                <w:szCs w:val="20"/>
                <w:lang w:val="ro-MD"/>
              </w:rPr>
              <w:t xml:space="preserve"> </w:t>
            </w:r>
            <w:r w:rsidRPr="00FD6E15">
              <w:rPr>
                <w:sz w:val="20"/>
                <w:szCs w:val="20"/>
                <w:lang w:val="ro-MD"/>
              </w:rPr>
              <w:t>–</w:t>
            </w:r>
            <w:r w:rsidR="00E372B6" w:rsidRPr="00FD6E15">
              <w:rPr>
                <w:sz w:val="20"/>
                <w:szCs w:val="20"/>
                <w:lang w:val="ro-MD"/>
              </w:rPr>
              <w:t xml:space="preserve"> </w:t>
            </w:r>
            <w:r w:rsidRPr="00FD6E15">
              <w:rPr>
                <w:sz w:val="20"/>
                <w:szCs w:val="20"/>
                <w:lang w:val="ro-MD"/>
              </w:rPr>
              <w:t>la</w:t>
            </w:r>
            <w:r w:rsidR="00E372B6" w:rsidRPr="00FD6E15">
              <w:rPr>
                <w:sz w:val="20"/>
                <w:szCs w:val="20"/>
                <w:lang w:val="ro-MD"/>
              </w:rPr>
              <w:t xml:space="preserve"> </w:t>
            </w:r>
            <w:r w:rsidRPr="00FD6E15">
              <w:rPr>
                <w:sz w:val="20"/>
                <w:szCs w:val="20"/>
                <w:lang w:val="ro-MD"/>
              </w:rPr>
              <w:t>5</w:t>
            </w:r>
            <w:r w:rsidR="00E372B6" w:rsidRPr="00FD6E15">
              <w:rPr>
                <w:sz w:val="20"/>
                <w:szCs w:val="20"/>
                <w:lang w:val="ro-MD"/>
              </w:rPr>
              <w:t xml:space="preserve"> </w:t>
            </w:r>
            <w:r w:rsidRPr="00FD6E15">
              <w:rPr>
                <w:sz w:val="20"/>
                <w:szCs w:val="20"/>
                <w:lang w:val="ro-MD"/>
              </w:rPr>
              <w:t>ambalaje</w:t>
            </w:r>
            <w:r w:rsidR="00E372B6" w:rsidRPr="00FD6E15">
              <w:rPr>
                <w:sz w:val="20"/>
                <w:szCs w:val="20"/>
                <w:lang w:val="ro-MD"/>
              </w:rPr>
              <w:t xml:space="preserve"> </w:t>
            </w:r>
            <w:r w:rsidRPr="00FD6E15">
              <w:rPr>
                <w:sz w:val="20"/>
                <w:szCs w:val="20"/>
                <w:lang w:val="ro-MD"/>
              </w:rPr>
              <w:t>pentru</w:t>
            </w:r>
            <w:r w:rsidR="00E372B6" w:rsidRPr="00FD6E15">
              <w:rPr>
                <w:sz w:val="20"/>
                <w:szCs w:val="20"/>
                <w:lang w:val="ro-MD"/>
              </w:rPr>
              <w:t xml:space="preserve"> </w:t>
            </w:r>
            <w:r w:rsidRPr="00FD6E15">
              <w:rPr>
                <w:sz w:val="20"/>
                <w:szCs w:val="20"/>
                <w:lang w:val="ro-MD"/>
              </w:rPr>
              <w:t>vânzarea</w:t>
            </w:r>
            <w:r w:rsidR="00E372B6" w:rsidRPr="00FD6E15">
              <w:rPr>
                <w:sz w:val="20"/>
                <w:szCs w:val="20"/>
                <w:lang w:val="ro-MD"/>
              </w:rPr>
              <w:t xml:space="preserve"> </w:t>
            </w:r>
            <w:r w:rsidRPr="00FD6E15">
              <w:rPr>
                <w:sz w:val="20"/>
                <w:szCs w:val="20"/>
                <w:lang w:val="ro-MD"/>
              </w:rPr>
              <w:t>cu</w:t>
            </w:r>
            <w:r w:rsidR="00E372B6" w:rsidRPr="00FD6E15">
              <w:rPr>
                <w:sz w:val="20"/>
                <w:szCs w:val="20"/>
                <w:lang w:val="ro-MD"/>
              </w:rPr>
              <w:t xml:space="preserve"> </w:t>
            </w:r>
            <w:r w:rsidRPr="00FD6E15">
              <w:rPr>
                <w:sz w:val="20"/>
                <w:szCs w:val="20"/>
                <w:lang w:val="ro-MD"/>
              </w:rPr>
              <w:t>amănuntul/individuale:</w:t>
            </w:r>
          </w:p>
          <w:p w14:paraId="31A98A64" w14:textId="1846047E" w:rsidR="00DA034E"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100 g pentru suplimentele alimentare care conțin ingrediente pe bază de plante aromatice/plante, inclusiv extracte (minimum 5 eșantioane-increment)</w:t>
            </w:r>
          </w:p>
          <w:p w14:paraId="56FA53FF" w14:textId="6F509CA0" w:rsidR="0092688A" w:rsidRPr="00FD6E15" w:rsidRDefault="00DA034E"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50 g sau 50 ml pentru alte suplimente alimentare (minimum trei eșantioane-increment)</w:t>
            </w:r>
          </w:p>
        </w:tc>
      </w:tr>
      <w:tr w:rsidR="00DA034E" w:rsidRPr="00FD6E15" w14:paraId="4576193C" w14:textId="77777777" w:rsidTr="00DA034E">
        <w:trPr>
          <w:trHeight w:val="57"/>
        </w:trPr>
        <w:tc>
          <w:tcPr>
            <w:tcW w:w="149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FEB8E" w14:textId="77777777" w:rsidR="0092688A" w:rsidRPr="00FD6E15" w:rsidRDefault="0092688A" w:rsidP="00406C68">
            <w:pPr>
              <w:pStyle w:val="oj-tbl-txt"/>
              <w:spacing w:before="0" w:beforeAutospacing="0" w:after="0" w:afterAutospacing="0" w:line="276" w:lineRule="auto"/>
              <w:ind w:left="134" w:right="195"/>
              <w:contextualSpacing/>
              <w:rPr>
                <w:sz w:val="20"/>
                <w:szCs w:val="20"/>
                <w:lang w:val="ro-MD"/>
              </w:rPr>
            </w:pPr>
            <w:r w:rsidRPr="00FD6E15">
              <w:rPr>
                <w:sz w:val="20"/>
                <w:szCs w:val="20"/>
                <w:lang w:val="ro-MD"/>
              </w:rPr>
              <w:lastRenderedPageBreak/>
              <w:t>Nu</w:t>
            </w:r>
            <w:r w:rsidR="00E372B6" w:rsidRPr="00FD6E15">
              <w:rPr>
                <w:sz w:val="20"/>
                <w:szCs w:val="20"/>
                <w:lang w:val="ro-MD"/>
              </w:rPr>
              <w:t xml:space="preserve"> </w:t>
            </w:r>
            <w:r w:rsidRPr="00FD6E15">
              <w:rPr>
                <w:sz w:val="20"/>
                <w:szCs w:val="20"/>
                <w:lang w:val="ro-MD"/>
              </w:rPr>
              <w:t>se</w:t>
            </w:r>
            <w:r w:rsidR="00E372B6" w:rsidRPr="00FD6E15">
              <w:rPr>
                <w:sz w:val="20"/>
                <w:szCs w:val="20"/>
                <w:lang w:val="ro-MD"/>
              </w:rPr>
              <w:t xml:space="preserve"> </w:t>
            </w:r>
            <w:r w:rsidRPr="00FD6E15">
              <w:rPr>
                <w:sz w:val="20"/>
                <w:szCs w:val="20"/>
                <w:lang w:val="ro-MD"/>
              </w:rPr>
              <w:t>cunoaște</w:t>
            </w:r>
            <w:r w:rsidR="00E372B6" w:rsidRPr="00FD6E15">
              <w:rPr>
                <w:sz w:val="20"/>
                <w:szCs w:val="20"/>
                <w:lang w:val="ro-MD"/>
              </w:rPr>
              <w:t xml:space="preserve"> </w:t>
            </w:r>
            <w:r w:rsidRPr="00FD6E15">
              <w:rPr>
                <w:sz w:val="20"/>
                <w:szCs w:val="20"/>
                <w:lang w:val="ro-MD"/>
              </w:rPr>
              <w:t>(se</w:t>
            </w:r>
            <w:r w:rsidR="00E372B6" w:rsidRPr="00FD6E15">
              <w:rPr>
                <w:sz w:val="20"/>
                <w:szCs w:val="20"/>
                <w:lang w:val="ro-MD"/>
              </w:rPr>
              <w:t xml:space="preserve"> </w:t>
            </w:r>
            <w:r w:rsidRPr="00FD6E15">
              <w:rPr>
                <w:sz w:val="20"/>
                <w:szCs w:val="20"/>
                <w:lang w:val="ro-MD"/>
              </w:rPr>
              <w:t>aplică</w:t>
            </w:r>
            <w:r w:rsidR="00E372B6" w:rsidRPr="00FD6E15">
              <w:rPr>
                <w:sz w:val="20"/>
                <w:szCs w:val="20"/>
                <w:lang w:val="ro-MD"/>
              </w:rPr>
              <w:t xml:space="preserve"> </w:t>
            </w:r>
            <w:r w:rsidRPr="00FD6E15">
              <w:rPr>
                <w:sz w:val="20"/>
                <w:szCs w:val="20"/>
                <w:lang w:val="ro-MD"/>
              </w:rPr>
              <w:t>numai</w:t>
            </w:r>
            <w:r w:rsidR="00E372B6" w:rsidRPr="00FD6E15">
              <w:rPr>
                <w:sz w:val="20"/>
                <w:szCs w:val="20"/>
                <w:lang w:val="ro-MD"/>
              </w:rPr>
              <w:t xml:space="preserve"> </w:t>
            </w:r>
            <w:r w:rsidRPr="00FD6E15">
              <w:rPr>
                <w:sz w:val="20"/>
                <w:szCs w:val="20"/>
                <w:lang w:val="ro-MD"/>
              </w:rPr>
              <w:t>în</w:t>
            </w:r>
            <w:r w:rsidR="00E372B6" w:rsidRPr="00FD6E15">
              <w:rPr>
                <w:sz w:val="20"/>
                <w:szCs w:val="20"/>
                <w:lang w:val="ro-MD"/>
              </w:rPr>
              <w:t xml:space="preserve"> </w:t>
            </w:r>
            <w:r w:rsidRPr="00FD6E15">
              <w:rPr>
                <w:sz w:val="20"/>
                <w:szCs w:val="20"/>
                <w:lang w:val="ro-MD"/>
              </w:rPr>
              <w:t>comerțul</w:t>
            </w:r>
            <w:r w:rsidR="00E372B6" w:rsidRPr="00FD6E15">
              <w:rPr>
                <w:sz w:val="20"/>
                <w:szCs w:val="20"/>
                <w:lang w:val="ro-MD"/>
              </w:rPr>
              <w:t xml:space="preserve"> </w:t>
            </w:r>
            <w:r w:rsidRPr="00FD6E15">
              <w:rPr>
                <w:sz w:val="20"/>
                <w:szCs w:val="20"/>
                <w:lang w:val="ro-MD"/>
              </w:rPr>
              <w:t>electronic)</w:t>
            </w:r>
          </w:p>
        </w:tc>
        <w:tc>
          <w:tcPr>
            <w:tcW w:w="142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EC5FAF" w14:textId="77777777" w:rsidR="0092688A" w:rsidRPr="00FD6E15" w:rsidRDefault="0092688A" w:rsidP="00406C68">
            <w:pPr>
              <w:pStyle w:val="oj-tbl-num"/>
              <w:spacing w:before="0" w:beforeAutospacing="0" w:after="0" w:afterAutospacing="0" w:line="276" w:lineRule="auto"/>
              <w:ind w:right="195" w:firstLine="709"/>
              <w:contextualSpacing/>
              <w:rPr>
                <w:sz w:val="20"/>
                <w:szCs w:val="20"/>
                <w:lang w:val="ro-MD"/>
              </w:rPr>
            </w:pPr>
            <w:r w:rsidRPr="00FD6E15">
              <w:rPr>
                <w:sz w:val="20"/>
                <w:szCs w:val="20"/>
                <w:lang w:val="ro-MD"/>
              </w:rPr>
              <w:t>1</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1F7FCA" w14:textId="77777777" w:rsidR="0092688A" w:rsidRPr="00FD6E15" w:rsidRDefault="0092688A" w:rsidP="00DA034E">
            <w:pPr>
              <w:pStyle w:val="oj-tbl-txt"/>
              <w:spacing w:before="0" w:beforeAutospacing="0" w:after="0" w:afterAutospacing="0" w:line="276" w:lineRule="auto"/>
              <w:ind w:left="162" w:right="177" w:firstLine="396"/>
              <w:contextualSpacing/>
              <w:rPr>
                <w:sz w:val="20"/>
                <w:szCs w:val="20"/>
                <w:lang w:val="ro-MD"/>
              </w:rPr>
            </w:pPr>
            <w:r w:rsidRPr="00FD6E15">
              <w:rPr>
                <w:sz w:val="20"/>
                <w:szCs w:val="20"/>
                <w:lang w:val="ro-MD"/>
              </w:rPr>
              <w:t>Suplimente</w:t>
            </w:r>
            <w:r w:rsidR="00E372B6" w:rsidRPr="00FD6E15">
              <w:rPr>
                <w:sz w:val="20"/>
                <w:szCs w:val="20"/>
                <w:lang w:val="ro-MD"/>
              </w:rPr>
              <w:t xml:space="preserve"> </w:t>
            </w:r>
            <w:r w:rsidRPr="00FD6E15">
              <w:rPr>
                <w:sz w:val="20"/>
                <w:szCs w:val="20"/>
                <w:lang w:val="ro-MD"/>
              </w:rPr>
              <w:t>alimentare</w:t>
            </w:r>
            <w:r w:rsidR="00E372B6" w:rsidRPr="00FD6E15">
              <w:rPr>
                <w:sz w:val="20"/>
                <w:szCs w:val="20"/>
                <w:lang w:val="ro-MD"/>
              </w:rPr>
              <w:t xml:space="preserve"> </w:t>
            </w:r>
            <w:r w:rsidRPr="00FD6E15">
              <w:rPr>
                <w:sz w:val="20"/>
                <w:szCs w:val="20"/>
                <w:lang w:val="ro-MD"/>
              </w:rPr>
              <w:t>sub</w:t>
            </w:r>
            <w:r w:rsidR="00E372B6" w:rsidRPr="00FD6E15">
              <w:rPr>
                <w:sz w:val="20"/>
                <w:szCs w:val="20"/>
                <w:lang w:val="ro-MD"/>
              </w:rPr>
              <w:t xml:space="preserve"> </w:t>
            </w:r>
            <w:r w:rsidRPr="00FD6E15">
              <w:rPr>
                <w:sz w:val="20"/>
                <w:szCs w:val="20"/>
                <w:lang w:val="ro-MD"/>
              </w:rPr>
              <w:t>formă</w:t>
            </w:r>
            <w:r w:rsidR="00E372B6" w:rsidRPr="00FD6E15">
              <w:rPr>
                <w:sz w:val="20"/>
                <w:szCs w:val="20"/>
                <w:lang w:val="ro-MD"/>
              </w:rPr>
              <w:t xml:space="preserve"> </w:t>
            </w:r>
            <w:r w:rsidRPr="00FD6E15">
              <w:rPr>
                <w:sz w:val="20"/>
                <w:szCs w:val="20"/>
                <w:lang w:val="ro-MD"/>
              </w:rPr>
              <w:t>de</w:t>
            </w:r>
            <w:r w:rsidR="00E372B6" w:rsidRPr="00FD6E15">
              <w:rPr>
                <w:sz w:val="20"/>
                <w:szCs w:val="20"/>
                <w:lang w:val="ro-MD"/>
              </w:rPr>
              <w:t xml:space="preserve"> </w:t>
            </w:r>
            <w:r w:rsidRPr="00FD6E15">
              <w:rPr>
                <w:sz w:val="20"/>
                <w:szCs w:val="20"/>
                <w:lang w:val="ro-MD"/>
              </w:rPr>
              <w:t>capsule/pilule:</w:t>
            </w:r>
            <w:r w:rsidR="00E372B6" w:rsidRPr="00FD6E15">
              <w:rPr>
                <w:sz w:val="20"/>
                <w:szCs w:val="20"/>
                <w:lang w:val="ro-MD"/>
              </w:rPr>
              <w:t xml:space="preserve"> </w:t>
            </w:r>
            <w:r w:rsidRPr="00FD6E15">
              <w:rPr>
                <w:sz w:val="20"/>
                <w:szCs w:val="20"/>
                <w:lang w:val="ro-MD"/>
              </w:rPr>
              <w:t>conținutul</w:t>
            </w:r>
            <w:r w:rsidR="00E372B6" w:rsidRPr="00FD6E15">
              <w:rPr>
                <w:sz w:val="20"/>
                <w:szCs w:val="20"/>
                <w:lang w:val="ro-MD"/>
              </w:rPr>
              <w:t xml:space="preserve"> </w:t>
            </w:r>
            <w:r w:rsidRPr="00FD6E15">
              <w:rPr>
                <w:sz w:val="20"/>
                <w:szCs w:val="20"/>
                <w:lang w:val="ro-MD"/>
              </w:rPr>
              <w:t>total</w:t>
            </w:r>
            <w:r w:rsidR="00E372B6" w:rsidRPr="00FD6E15">
              <w:rPr>
                <w:sz w:val="20"/>
                <w:szCs w:val="20"/>
                <w:lang w:val="ro-MD"/>
              </w:rPr>
              <w:t xml:space="preserve"> </w:t>
            </w:r>
            <w:r w:rsidRPr="00FD6E15">
              <w:rPr>
                <w:sz w:val="20"/>
                <w:szCs w:val="20"/>
                <w:lang w:val="ro-MD"/>
              </w:rPr>
              <w:t>al</w:t>
            </w:r>
            <w:r w:rsidR="00E372B6" w:rsidRPr="00FD6E15">
              <w:rPr>
                <w:sz w:val="20"/>
                <w:szCs w:val="20"/>
                <w:lang w:val="ro-MD"/>
              </w:rPr>
              <w:t xml:space="preserve"> </w:t>
            </w:r>
            <w:r w:rsidRPr="00FD6E15">
              <w:rPr>
                <w:sz w:val="20"/>
                <w:szCs w:val="20"/>
                <w:lang w:val="ro-MD"/>
              </w:rPr>
              <w:t>ambalajului</w:t>
            </w:r>
          </w:p>
        </w:tc>
      </w:tr>
    </w:tbl>
    <w:p w14:paraId="5EB2FD1E" w14:textId="77777777" w:rsidR="00E247BF"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p>
    <w:p w14:paraId="13A55E70" w14:textId="77777777" w:rsidR="0092688A"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12</w:t>
      </w:r>
      <w:r w:rsidR="0092688A" w:rsidRPr="00FD6E15">
        <w:rPr>
          <w:b/>
          <w:bCs/>
          <w:lang w:val="ro-MD"/>
        </w:rPr>
        <w:t>.2.</w:t>
      </w:r>
      <w:r w:rsidR="00E372B6"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4A24AFCD" w14:textId="75FE56E8" w:rsidR="0092688A"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12.2.1. </w:t>
      </w:r>
      <w:r w:rsidR="0092688A" w:rsidRPr="00FD6E15">
        <w:rPr>
          <w:lang w:val="ro-MD"/>
        </w:rPr>
        <w:t>Eșantionarea</w:t>
      </w:r>
      <w:r w:rsidR="00E372B6" w:rsidRPr="00FD6E15">
        <w:rPr>
          <w:lang w:val="ro-MD"/>
        </w:rPr>
        <w:t xml:space="preserve"> </w:t>
      </w:r>
      <w:r w:rsidR="0092688A" w:rsidRPr="00FD6E15">
        <w:rPr>
          <w:lang w:val="ro-MD"/>
        </w:rPr>
        <w:t>suplimentelor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polenului</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polen</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DA034E" w:rsidRPr="00FD6E15">
        <w:rPr>
          <w:lang w:val="ro-MD"/>
        </w:rPr>
        <w:t xml:space="preserve">efectuează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372B6" w:rsidRPr="00FD6E15">
        <w:rPr>
          <w:lang w:val="ro-MD"/>
        </w:rPr>
        <w:t xml:space="preserve"> </w:t>
      </w:r>
      <w:r w:rsidR="00DA034E" w:rsidRPr="00FD6E15">
        <w:rPr>
          <w:lang w:val="ro-MD"/>
        </w:rPr>
        <w:t xml:space="preserve">prevăzute </w:t>
      </w:r>
      <w:r w:rsidR="00861ED8" w:rsidRPr="00FD6E15">
        <w:rPr>
          <w:lang w:val="ro-MD"/>
        </w:rPr>
        <w:t>în prezenta metodă de eșantionare</w:t>
      </w:r>
      <w:r w:rsidR="0092688A" w:rsidRPr="00FD6E15">
        <w:rPr>
          <w:lang w:val="ro-MD"/>
        </w:rPr>
        <w:t>.</w:t>
      </w:r>
    </w:p>
    <w:p w14:paraId="7C791F64" w14:textId="66642BD4" w:rsidR="0092688A"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12.2.2.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861ED8" w:rsidRPr="00FD6E15">
        <w:rPr>
          <w:lang w:val="ro-MD"/>
        </w:rPr>
        <w:t xml:space="preserve"> de aplicat prezenta metodă de eșantionare</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861ED8" w:rsidRPr="00FD6E15">
        <w:rPr>
          <w:lang w:val="ro-MD"/>
        </w:rPr>
        <w:t>,</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0,05</w:t>
      </w:r>
      <w:r w:rsidR="00E372B6" w:rsidRPr="00FD6E15">
        <w:rPr>
          <w:lang w:val="ro-MD"/>
        </w:rPr>
        <w:t xml:space="preserve"> </w:t>
      </w:r>
      <w:r w:rsidR="0092688A" w:rsidRPr="00FD6E15">
        <w:rPr>
          <w:lang w:val="ro-MD"/>
        </w:rPr>
        <w:t>kg.</w:t>
      </w:r>
    </w:p>
    <w:p w14:paraId="4DB629F3" w14:textId="77777777" w:rsidR="0092688A" w:rsidRPr="00FD6E15" w:rsidRDefault="00E247BF" w:rsidP="00EA45C9">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b/>
          <w:bCs/>
          <w:lang w:val="ro-MD"/>
        </w:rPr>
        <w:t>12</w:t>
      </w:r>
      <w:r w:rsidR="0092688A" w:rsidRPr="00FD6E15">
        <w:rPr>
          <w:b/>
          <w:bCs/>
          <w:lang w:val="ro-MD"/>
        </w:rPr>
        <w:t>.3.</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p>
    <w:p w14:paraId="60743B66" w14:textId="77777777" w:rsidR="00E247BF" w:rsidRPr="00FD6E15" w:rsidRDefault="00E247BF" w:rsidP="00EA45C9">
      <w:pPr>
        <w:pStyle w:val="oj-ti-grseq-1"/>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12.3.1. </w:t>
      </w:r>
      <w:r w:rsidRPr="00FD6E15">
        <w:rPr>
          <w:lang w:val="ro-MD"/>
        </w:rPr>
        <w:t>acceptare, dacă eșantionul de laborator nu depășește nivelul maxim, ținându-se seama de corecția pentru recuperare și incertitudinea de măsurare;</w:t>
      </w:r>
    </w:p>
    <w:p w14:paraId="66179603" w14:textId="2BF24D24" w:rsidR="00E247BF" w:rsidRPr="00FD6E15" w:rsidRDefault="00E247BF" w:rsidP="00EA45C9">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12.3.2. respingere, dacă eșantionul de laborator depășește în mod clar nivelul maxim, ținându-se seama de corecția pentru recuperare și incertitudinea de măsurare. Această situație se întâlnește când rezultatul analitic (corectat pentru recuperare, dacă este cazul) minus incertitudinea de măsurare extinsă care rezultă din analiză</w:t>
      </w:r>
      <w:r w:rsidR="00861ED8" w:rsidRPr="00FD6E15">
        <w:rPr>
          <w:lang w:val="ro-MD"/>
        </w:rPr>
        <w:t>,</w:t>
      </w:r>
      <w:r w:rsidRPr="00FD6E15">
        <w:rPr>
          <w:lang w:val="ro-MD"/>
        </w:rPr>
        <w:t xml:space="preserve"> depășește nivelul maxim.</w:t>
      </w:r>
    </w:p>
    <w:p w14:paraId="31E2E8C0" w14:textId="77777777" w:rsidR="00E247BF"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p>
    <w:p w14:paraId="6907EAA9" w14:textId="77777777" w:rsidR="0092688A"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w:t>
      </w:r>
      <w:r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PLANTELOR</w:t>
      </w:r>
      <w:r w:rsidR="00E372B6" w:rsidRPr="00FD6E15">
        <w:rPr>
          <w:b/>
          <w:bCs/>
          <w:lang w:val="ro-MD"/>
        </w:rPr>
        <w:t xml:space="preserve"> </w:t>
      </w:r>
      <w:r w:rsidR="0092688A" w:rsidRPr="00FD6E15">
        <w:rPr>
          <w:b/>
          <w:bCs/>
          <w:lang w:val="ro-MD"/>
        </w:rPr>
        <w:t>AROMATICE</w:t>
      </w:r>
      <w:r w:rsidR="00E372B6" w:rsidRPr="00FD6E15">
        <w:rPr>
          <w:b/>
          <w:bCs/>
          <w:lang w:val="ro-MD"/>
        </w:rPr>
        <w:t xml:space="preserve"> </w:t>
      </w:r>
      <w:r w:rsidR="0092688A" w:rsidRPr="00FD6E15">
        <w:rPr>
          <w:b/>
          <w:bCs/>
          <w:lang w:val="ro-MD"/>
        </w:rPr>
        <w:t>USCATE,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INFUZIILOR</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PLANTE</w:t>
      </w:r>
      <w:r w:rsidR="00E372B6" w:rsidRPr="00FD6E15">
        <w:rPr>
          <w:b/>
          <w:bCs/>
          <w:lang w:val="ro-MD"/>
        </w:rPr>
        <w:t xml:space="preserve"> </w:t>
      </w:r>
      <w:r w:rsidR="0092688A" w:rsidRPr="00FD6E15">
        <w:rPr>
          <w:b/>
          <w:bCs/>
          <w:lang w:val="ro-MD"/>
        </w:rPr>
        <w:t>(PRODUS</w:t>
      </w:r>
      <w:r w:rsidR="00E372B6" w:rsidRPr="00FD6E15">
        <w:rPr>
          <w:b/>
          <w:bCs/>
          <w:lang w:val="ro-MD"/>
        </w:rPr>
        <w:t xml:space="preserve"> </w:t>
      </w:r>
      <w:r w:rsidR="0092688A" w:rsidRPr="00FD6E15">
        <w:rPr>
          <w:b/>
          <w:bCs/>
          <w:lang w:val="ro-MD"/>
        </w:rPr>
        <w:t>USCAT),</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CEAIURILOR</w:t>
      </w:r>
      <w:r w:rsidR="00E372B6" w:rsidRPr="00FD6E15">
        <w:rPr>
          <w:b/>
          <w:bCs/>
          <w:lang w:val="ro-MD"/>
        </w:rPr>
        <w:t xml:space="preserve"> </w:t>
      </w:r>
      <w:r w:rsidR="0092688A" w:rsidRPr="00FD6E15">
        <w:rPr>
          <w:b/>
          <w:bCs/>
          <w:lang w:val="ro-MD"/>
        </w:rPr>
        <w:t>(PRODUS</w:t>
      </w:r>
      <w:r w:rsidR="00E372B6" w:rsidRPr="00FD6E15">
        <w:rPr>
          <w:b/>
          <w:bCs/>
          <w:lang w:val="ro-MD"/>
        </w:rPr>
        <w:t xml:space="preserve"> </w:t>
      </w:r>
      <w:r w:rsidR="0092688A" w:rsidRPr="00FD6E15">
        <w:rPr>
          <w:b/>
          <w:bCs/>
          <w:lang w:val="ro-MD"/>
        </w:rPr>
        <w:t>USCAT)</w:t>
      </w:r>
      <w:r w:rsidR="00E372B6" w:rsidRPr="00FD6E15">
        <w:rPr>
          <w:b/>
          <w:bCs/>
          <w:lang w:val="ro-MD"/>
        </w:rPr>
        <w:t xml:space="preserve"> </w:t>
      </w:r>
      <w:r w:rsidR="0092688A" w:rsidRPr="00FD6E15">
        <w:rPr>
          <w:b/>
          <w:bCs/>
          <w:lang w:val="ro-MD"/>
        </w:rPr>
        <w:t>ȘI</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MIRODENIILOR</w:t>
      </w:r>
      <w:r w:rsidR="00E372B6" w:rsidRPr="00FD6E15">
        <w:rPr>
          <w:b/>
          <w:bCs/>
          <w:lang w:val="ro-MD"/>
        </w:rPr>
        <w:t xml:space="preserve"> </w:t>
      </w:r>
      <w:r w:rsidR="0092688A" w:rsidRPr="00FD6E15">
        <w:rPr>
          <w:b/>
          <w:bCs/>
          <w:lang w:val="ro-MD"/>
        </w:rPr>
        <w:t>SUB</w:t>
      </w:r>
      <w:r w:rsidR="00E372B6" w:rsidRPr="00FD6E15">
        <w:rPr>
          <w:b/>
          <w:bCs/>
          <w:lang w:val="ro-MD"/>
        </w:rPr>
        <w:t xml:space="preserve"> </w:t>
      </w:r>
      <w:r w:rsidR="0092688A" w:rsidRPr="00FD6E15">
        <w:rPr>
          <w:b/>
          <w:bCs/>
          <w:lang w:val="ro-MD"/>
        </w:rPr>
        <w:t>FORMĂ</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PULBERE</w:t>
      </w:r>
    </w:p>
    <w:p w14:paraId="6FC23839" w14:textId="77777777" w:rsidR="0092688A"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.1.</w:t>
      </w:r>
      <w:r w:rsidR="00E372B6" w:rsidRPr="00FD6E15">
        <w:rPr>
          <w:b/>
          <w:bCs/>
          <w:lang w:val="ro-MD"/>
        </w:rPr>
        <w:t xml:space="preserve"> </w:t>
      </w:r>
      <w:r w:rsidR="0092688A" w:rsidRPr="00FD6E15">
        <w:rPr>
          <w:rStyle w:val="oj-bold"/>
          <w:b/>
          <w:bCs/>
          <w:lang w:val="ro-MD"/>
        </w:rPr>
        <w:t>Greutatea</w:t>
      </w:r>
      <w:r w:rsidR="00E372B6" w:rsidRPr="00FD6E15">
        <w:rPr>
          <w:rStyle w:val="oj-bold"/>
          <w:b/>
          <w:bCs/>
          <w:lang w:val="ro-MD"/>
        </w:rPr>
        <w:t xml:space="preserve"> </w:t>
      </w:r>
      <w:r w:rsidR="0092688A" w:rsidRPr="00FD6E15">
        <w:rPr>
          <w:rStyle w:val="oj-bold"/>
          <w:b/>
          <w:bCs/>
          <w:lang w:val="ro-MD"/>
        </w:rPr>
        <w:t>eșantionului-increment</w:t>
      </w:r>
    </w:p>
    <w:p w14:paraId="08F3D2F4" w14:textId="753FAD0E" w:rsidR="0092688A"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13.1.1.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aproximativ</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specifică.</w:t>
      </w:r>
    </w:p>
    <w:p w14:paraId="0CF09204" w14:textId="77777777" w:rsidR="0092688A"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92688A" w:rsidRPr="00FD6E15">
        <w:rPr>
          <w:lang w:val="ro-MD"/>
        </w:rPr>
        <w:t>depinde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p>
    <w:p w14:paraId="041E5FD9" w14:textId="60FFEA40" w:rsidR="0092688A"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ambalajelor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&gt;</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obțin</w:t>
      </w:r>
      <w:r w:rsidR="00E372B6" w:rsidRPr="00FD6E15">
        <w:rPr>
          <w:lang w:val="ro-MD"/>
        </w:rPr>
        <w:t xml:space="preserve"> </w:t>
      </w:r>
      <w:r w:rsidR="0092688A" w:rsidRPr="00FD6E15">
        <w:rPr>
          <w:lang w:val="ro-MD"/>
        </w:rPr>
        <w:t>eșantioane</w:t>
      </w:r>
      <w:r w:rsidR="00E372B6" w:rsidRPr="00FD6E15">
        <w:rPr>
          <w:lang w:val="ro-MD"/>
        </w:rPr>
        <w:t xml:space="preserve"> </w:t>
      </w:r>
      <w:r w:rsidR="0092688A" w:rsidRPr="00FD6E15">
        <w:rPr>
          <w:lang w:val="ro-MD"/>
        </w:rPr>
        <w:t>reunite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2F5513" w:rsidRPr="00FD6E15">
        <w:rPr>
          <w:lang w:val="ro-MD"/>
        </w:rPr>
        <w:t>nr. 22 și 23</w:t>
      </w:r>
      <w:r w:rsidR="0092688A" w:rsidRPr="00FD6E15">
        <w:rPr>
          <w:lang w:val="ro-MD"/>
        </w:rPr>
        <w:t>.</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&gt;&gt;</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lastRenderedPageBreak/>
        <w:t>prelevă,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operație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momentul</w:t>
      </w:r>
      <w:r w:rsidR="00E372B6" w:rsidRPr="00FD6E15">
        <w:rPr>
          <w:lang w:val="ro-MD"/>
        </w:rPr>
        <w:t xml:space="preserve"> </w:t>
      </w:r>
      <w:r w:rsidR="0092688A" w:rsidRPr="00FD6E15">
        <w:rPr>
          <w:lang w:val="ro-MD"/>
        </w:rPr>
        <w:t>prelevării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consecințe</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deteriorării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2F5513" w:rsidRPr="00FD6E15">
        <w:rPr>
          <w:lang w:val="ro-MD"/>
        </w:rPr>
        <w:t>Î</w:t>
      </w:r>
      <w:r w:rsidR="0092688A" w:rsidRPr="00FD6E15">
        <w:rPr>
          <w:lang w:val="ro-MD"/>
        </w:rPr>
        <w:t>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comercializează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obținut</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reunirea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număr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inferior</w:t>
      </w:r>
      <w:r w:rsidR="00E372B6" w:rsidRPr="00FD6E15">
        <w:rPr>
          <w:lang w:val="ro-MD"/>
        </w:rPr>
        <w:t xml:space="preserve"> </w:t>
      </w:r>
      <w:r w:rsidR="0092688A" w:rsidRPr="00FD6E15">
        <w:rPr>
          <w:lang w:val="ro-MD"/>
        </w:rPr>
        <w:t>celui</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2F5513" w:rsidRPr="00FD6E15">
        <w:rPr>
          <w:lang w:val="ro-MD"/>
        </w:rPr>
        <w:t>nr. 22 și 23</w:t>
      </w:r>
      <w:r w:rsidR="0092688A" w:rsidRPr="00FD6E15">
        <w:rPr>
          <w:lang w:val="ro-MD"/>
        </w:rPr>
        <w: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corespundă</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necesare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2F5513" w:rsidRPr="00FD6E15">
        <w:rPr>
          <w:lang w:val="ro-MD"/>
        </w:rPr>
        <w:t>reunit</w:t>
      </w:r>
      <w:r w:rsidR="0092688A" w:rsidRPr="00FD6E15">
        <w:rPr>
          <w:lang w:val="ro-MD"/>
        </w:rPr>
        <w:t>.</w:t>
      </w:r>
    </w:p>
    <w:p w14:paraId="1C4FCABF" w14:textId="786B6B78" w:rsidR="0092688A" w:rsidRPr="00FD6E15" w:rsidRDefault="00E247BF"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13.1.4.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diferența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jumătate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consideră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ambalaj</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w:t>
      </w:r>
      <w:r w:rsidR="00E372B6" w:rsidRPr="00FD6E15">
        <w:rPr>
          <w:lang w:val="ro-MD"/>
        </w:rPr>
        <w:t xml:space="preserve"> </w:t>
      </w:r>
      <w:r w:rsidR="0092688A" w:rsidRPr="00FD6E15">
        <w:rPr>
          <w:lang w:val="ro-MD"/>
        </w:rPr>
        <w:t>constituie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singur</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greutate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indicată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tabelele</w:t>
      </w:r>
      <w:r w:rsidR="00E372B6" w:rsidRPr="00FD6E15">
        <w:rPr>
          <w:lang w:val="ro-MD"/>
        </w:rPr>
        <w:t xml:space="preserve"> </w:t>
      </w:r>
      <w:r w:rsidR="002F5513" w:rsidRPr="00FD6E15">
        <w:rPr>
          <w:lang w:val="ro-MD"/>
        </w:rPr>
        <w:t>nr. 22 și 23</w:t>
      </w:r>
      <w:r w:rsidR="0092688A" w:rsidRPr="00FD6E15">
        <w:rPr>
          <w:lang w:val="ro-MD"/>
        </w:rPr>
        <w: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ambalajele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eșantion-increment</w:t>
      </w:r>
      <w:r w:rsidR="00E372B6" w:rsidRPr="00FD6E15">
        <w:rPr>
          <w:lang w:val="ro-MD"/>
        </w:rPr>
        <w:t xml:space="preserve"> </w:t>
      </w:r>
      <w:r w:rsidR="0092688A" w:rsidRPr="00FD6E15">
        <w:rPr>
          <w:lang w:val="ro-MD"/>
        </w:rPr>
        <w:t>constă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două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ambalaje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vânzarea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amănuntul/individuale,</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apropie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40</w:t>
      </w:r>
      <w:r w:rsidR="00E372B6" w:rsidRPr="00FD6E15">
        <w:rPr>
          <w:lang w:val="ro-MD"/>
        </w:rPr>
        <w:t xml:space="preserve"> </w:t>
      </w:r>
      <w:r w:rsidR="0092688A" w:rsidRPr="00FD6E15">
        <w:rPr>
          <w:lang w:val="ro-MD"/>
        </w:rPr>
        <w:t>g.</w:t>
      </w:r>
    </w:p>
    <w:p w14:paraId="3C21BCBB" w14:textId="77777777" w:rsidR="0092688A"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.2.</w:t>
      </w:r>
      <w:r w:rsidR="00E372B6" w:rsidRPr="00FD6E15">
        <w:rPr>
          <w:b/>
          <w:bCs/>
          <w:lang w:val="ro-MD"/>
        </w:rPr>
        <w:t xml:space="preserve"> </w:t>
      </w:r>
      <w:r w:rsidR="0092688A" w:rsidRPr="00FD6E15">
        <w:rPr>
          <w:rStyle w:val="oj-bold"/>
          <w:b/>
          <w:bCs/>
          <w:lang w:val="ro-MD"/>
        </w:rPr>
        <w:t>Sinteza</w:t>
      </w:r>
      <w:r w:rsidR="00E372B6" w:rsidRPr="00FD6E15">
        <w:rPr>
          <w:rStyle w:val="oj-bold"/>
          <w:b/>
          <w:bCs/>
          <w:lang w:val="ro-MD"/>
        </w:rPr>
        <w:t xml:space="preserve"> </w:t>
      </w:r>
      <w:r w:rsidR="0092688A" w:rsidRPr="00FD6E15">
        <w:rPr>
          <w:rStyle w:val="oj-bold"/>
          <w:b/>
          <w:bCs/>
          <w:lang w:val="ro-MD"/>
        </w:rPr>
        <w:t>metodei</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plantelor</w:t>
      </w:r>
      <w:r w:rsidR="00E372B6" w:rsidRPr="00FD6E15">
        <w:rPr>
          <w:rStyle w:val="oj-bold"/>
          <w:b/>
          <w:bCs/>
          <w:lang w:val="ro-MD"/>
        </w:rPr>
        <w:t xml:space="preserve"> </w:t>
      </w:r>
      <w:r w:rsidR="0092688A" w:rsidRPr="00FD6E15">
        <w:rPr>
          <w:rStyle w:val="oj-bold"/>
          <w:b/>
          <w:bCs/>
          <w:lang w:val="ro-MD"/>
        </w:rPr>
        <w:t>aromatice</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infuziilor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plante</w:t>
      </w:r>
      <w:r w:rsidR="00E372B6" w:rsidRPr="00FD6E15">
        <w:rPr>
          <w:rStyle w:val="oj-bold"/>
          <w:b/>
          <w:bCs/>
          <w:lang w:val="ro-MD"/>
        </w:rPr>
        <w:t xml:space="preserve"> </w:t>
      </w:r>
      <w:r w:rsidR="0092688A" w:rsidRPr="00FD6E15">
        <w:rPr>
          <w:rStyle w:val="oj-bold"/>
          <w:b/>
          <w:bCs/>
          <w:lang w:val="ro-MD"/>
        </w:rPr>
        <w:t>(produs</w:t>
      </w:r>
      <w:r w:rsidR="00E372B6" w:rsidRPr="00FD6E15">
        <w:rPr>
          <w:rStyle w:val="oj-bold"/>
          <w:b/>
          <w:bCs/>
          <w:lang w:val="ro-MD"/>
        </w:rPr>
        <w:t xml:space="preserve"> </w:t>
      </w:r>
      <w:r w:rsidR="0092688A" w:rsidRPr="00FD6E15">
        <w:rPr>
          <w:rStyle w:val="oj-bold"/>
          <w:b/>
          <w:bCs/>
          <w:lang w:val="ro-MD"/>
        </w:rPr>
        <w:t>uscat),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ceaiurilor</w:t>
      </w:r>
      <w:r w:rsidR="00E372B6" w:rsidRPr="00FD6E15">
        <w:rPr>
          <w:rStyle w:val="oj-bold"/>
          <w:b/>
          <w:bCs/>
          <w:lang w:val="ro-MD"/>
        </w:rPr>
        <w:t xml:space="preserve"> </w:t>
      </w:r>
      <w:r w:rsidR="0092688A" w:rsidRPr="00FD6E15">
        <w:rPr>
          <w:rStyle w:val="oj-bold"/>
          <w:b/>
          <w:bCs/>
          <w:lang w:val="ro-MD"/>
        </w:rPr>
        <w:t>(produs</w:t>
      </w:r>
      <w:r w:rsidR="00E372B6" w:rsidRPr="00FD6E15">
        <w:rPr>
          <w:rStyle w:val="oj-bold"/>
          <w:b/>
          <w:bCs/>
          <w:lang w:val="ro-MD"/>
        </w:rPr>
        <w:t xml:space="preserve"> </w:t>
      </w:r>
      <w:r w:rsidR="0092688A" w:rsidRPr="00FD6E15">
        <w:rPr>
          <w:rStyle w:val="oj-bold"/>
          <w:b/>
          <w:bCs/>
          <w:lang w:val="ro-MD"/>
        </w:rPr>
        <w:t>uscat)</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p>
    <w:p w14:paraId="3F4A97ED" w14:textId="77777777" w:rsidR="00EB2D3A" w:rsidRPr="00FD6E15" w:rsidRDefault="00EB2D3A" w:rsidP="00EA45C9">
      <w:pPr>
        <w:pStyle w:val="oj-ti-tbl"/>
        <w:shd w:val="clear" w:color="auto" w:fill="FFFFFF"/>
        <w:spacing w:before="0" w:beforeAutospacing="0" w:after="0" w:afterAutospacing="0" w:line="276" w:lineRule="auto"/>
        <w:ind w:firstLine="709"/>
        <w:contextualSpacing/>
        <w:jc w:val="both"/>
        <w:rPr>
          <w:rStyle w:val="oj-italic"/>
          <w:i/>
          <w:iCs/>
          <w:lang w:val="ro-MD"/>
        </w:rPr>
      </w:pPr>
    </w:p>
    <w:p w14:paraId="75522660" w14:textId="77777777" w:rsidR="0092688A" w:rsidRPr="00FD6E15" w:rsidRDefault="0092688A" w:rsidP="00EA45C9">
      <w:pPr>
        <w:pStyle w:val="oj-ti-tb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w:t>
      </w:r>
      <w:r w:rsidR="00E372B6" w:rsidRPr="00FD6E15">
        <w:rPr>
          <w:rStyle w:val="oj-italic"/>
          <w:i/>
          <w:iCs/>
          <w:lang w:val="ro-MD"/>
        </w:rPr>
        <w:t xml:space="preserve"> </w:t>
      </w:r>
      <w:r w:rsidR="00E247BF" w:rsidRPr="00FD6E15">
        <w:rPr>
          <w:rStyle w:val="oj-italic"/>
          <w:i/>
          <w:iCs/>
          <w:lang w:val="ro-MD"/>
        </w:rPr>
        <w:t xml:space="preserve">nr. 22. </w:t>
      </w:r>
      <w:r w:rsidRPr="00FD6E15">
        <w:rPr>
          <w:rStyle w:val="oj-bold"/>
          <w:b/>
          <w:bCs/>
          <w:lang w:val="ro-MD"/>
        </w:rPr>
        <w:t>Împărțirea</w:t>
      </w:r>
      <w:r w:rsidR="00E372B6" w:rsidRPr="00FD6E15">
        <w:rPr>
          <w:rStyle w:val="oj-bold"/>
          <w:b/>
          <w:bCs/>
          <w:lang w:val="ro-MD"/>
        </w:rPr>
        <w:t xml:space="preserve"> </w:t>
      </w:r>
      <w:r w:rsidRPr="00FD6E15">
        <w:rPr>
          <w:rStyle w:val="oj-bold"/>
          <w:b/>
          <w:bCs/>
          <w:lang w:val="ro-MD"/>
        </w:rPr>
        <w:t>loturilor</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subloturi</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p>
    <w:tbl>
      <w:tblPr>
        <w:tblW w:w="477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22"/>
        <w:gridCol w:w="1298"/>
        <w:gridCol w:w="1696"/>
        <w:gridCol w:w="1411"/>
        <w:gridCol w:w="1784"/>
      </w:tblGrid>
      <w:tr w:rsidR="00EB2D3A" w:rsidRPr="00FD6E15" w14:paraId="5D002266" w14:textId="77777777" w:rsidTr="00EB2D3A">
        <w:trPr>
          <w:trHeight w:val="227"/>
        </w:trPr>
        <w:tc>
          <w:tcPr>
            <w:tcW w:w="156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9725E9" w14:textId="77777777" w:rsidR="0092688A" w:rsidRPr="00FD6E15" w:rsidRDefault="0092688A" w:rsidP="002F5513">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Produs</w:t>
            </w: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96515C" w14:textId="77777777" w:rsidR="0092688A" w:rsidRPr="00FD6E15" w:rsidRDefault="0092688A" w:rsidP="002F5513">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E247BF" w:rsidRPr="00FD6E15">
              <w:rPr>
                <w:b/>
                <w:bCs/>
                <w:sz w:val="22"/>
                <w:szCs w:val="22"/>
                <w:lang w:val="ro-MD"/>
              </w:rPr>
              <w:t xml:space="preserve">, </w:t>
            </w:r>
            <w:r w:rsidRPr="00FD6E15">
              <w:rPr>
                <w:b/>
                <w:bCs/>
                <w:sz w:val="22"/>
                <w:szCs w:val="22"/>
                <w:lang w:val="ro-MD"/>
              </w:rPr>
              <w:t>tone</w:t>
            </w:r>
          </w:p>
        </w:tc>
        <w:tc>
          <w:tcPr>
            <w:tcW w:w="9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BBF7AF" w14:textId="77777777" w:rsidR="0092688A" w:rsidRPr="00FD6E15" w:rsidRDefault="0092688A" w:rsidP="002F5513">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subloturilor</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subloturi</w:t>
            </w:r>
          </w:p>
        </w:tc>
        <w:tc>
          <w:tcPr>
            <w:tcW w:w="7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19D66E" w14:textId="77777777" w:rsidR="0092688A" w:rsidRPr="00FD6E15" w:rsidRDefault="0092688A" w:rsidP="002F5513">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41C57" w14:textId="77777777" w:rsidR="0092688A" w:rsidRPr="00FD6E15" w:rsidRDefault="0092688A" w:rsidP="002F5513">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E247BF" w:rsidRPr="00FD6E15">
              <w:rPr>
                <w:b/>
                <w:bCs/>
                <w:sz w:val="22"/>
                <w:szCs w:val="22"/>
                <w:lang w:val="ro-MD"/>
              </w:rPr>
              <w:t xml:space="preserve">, </w:t>
            </w:r>
            <w:r w:rsidRPr="00FD6E15">
              <w:rPr>
                <w:b/>
                <w:bCs/>
                <w:sz w:val="22"/>
                <w:szCs w:val="22"/>
                <w:lang w:val="ro-MD"/>
              </w:rPr>
              <w:t>kg</w:t>
            </w:r>
          </w:p>
        </w:tc>
      </w:tr>
      <w:tr w:rsidR="00EB2D3A" w:rsidRPr="00FD6E15" w14:paraId="4F1D1188" w14:textId="77777777" w:rsidTr="00346900">
        <w:trPr>
          <w:trHeight w:val="227"/>
        </w:trPr>
        <w:tc>
          <w:tcPr>
            <w:tcW w:w="1566"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34995D" w14:textId="77777777" w:rsidR="0092688A" w:rsidRPr="00FD6E15" w:rsidRDefault="0092688A" w:rsidP="00EB2D3A">
            <w:pPr>
              <w:pStyle w:val="oj-tbl-txt"/>
              <w:spacing w:before="0" w:beforeAutospacing="0" w:after="0" w:afterAutospacing="0" w:line="276" w:lineRule="auto"/>
              <w:ind w:left="134"/>
              <w:contextualSpacing/>
              <w:rPr>
                <w:sz w:val="22"/>
                <w:szCs w:val="22"/>
                <w:lang w:val="ro-MD"/>
              </w:rPr>
            </w:pPr>
            <w:r w:rsidRPr="00FD6E15">
              <w:rPr>
                <w:sz w:val="22"/>
                <w:szCs w:val="22"/>
                <w:lang w:val="ro-MD"/>
              </w:rPr>
              <w:t>Plante</w:t>
            </w:r>
            <w:r w:rsidR="00E372B6" w:rsidRPr="00FD6E15">
              <w:rPr>
                <w:sz w:val="22"/>
                <w:szCs w:val="22"/>
                <w:lang w:val="ro-MD"/>
              </w:rPr>
              <w:t xml:space="preserve"> </w:t>
            </w:r>
            <w:r w:rsidRPr="00FD6E15">
              <w:rPr>
                <w:sz w:val="22"/>
                <w:szCs w:val="22"/>
                <w:lang w:val="ro-MD"/>
              </w:rPr>
              <w:t>aromatice</w:t>
            </w:r>
            <w:r w:rsidR="00E372B6" w:rsidRPr="00FD6E15">
              <w:rPr>
                <w:sz w:val="22"/>
                <w:szCs w:val="22"/>
                <w:lang w:val="ro-MD"/>
              </w:rPr>
              <w:t xml:space="preserve"> </w:t>
            </w:r>
            <w:r w:rsidRPr="00FD6E15">
              <w:rPr>
                <w:sz w:val="22"/>
                <w:szCs w:val="22"/>
                <w:lang w:val="ro-MD"/>
              </w:rPr>
              <w:t>uscate,</w:t>
            </w:r>
            <w:r w:rsidR="00E372B6" w:rsidRPr="00FD6E15">
              <w:rPr>
                <w:sz w:val="22"/>
                <w:szCs w:val="22"/>
                <w:lang w:val="ro-MD"/>
              </w:rPr>
              <w:t xml:space="preserve"> </w:t>
            </w:r>
            <w:r w:rsidRPr="00FD6E15">
              <w:rPr>
                <w:sz w:val="22"/>
                <w:szCs w:val="22"/>
                <w:lang w:val="ro-MD"/>
              </w:rPr>
              <w:t>infuzii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plante</w:t>
            </w:r>
            <w:r w:rsidR="00E372B6" w:rsidRPr="00FD6E15">
              <w:rPr>
                <w:sz w:val="22"/>
                <w:szCs w:val="22"/>
                <w:lang w:val="ro-MD"/>
              </w:rPr>
              <w:t xml:space="preserve"> </w:t>
            </w:r>
            <w:r w:rsidRPr="00FD6E15">
              <w:rPr>
                <w:sz w:val="22"/>
                <w:szCs w:val="22"/>
                <w:lang w:val="ro-MD"/>
              </w:rPr>
              <w:t>(produs</w:t>
            </w:r>
            <w:r w:rsidR="00E372B6" w:rsidRPr="00FD6E15">
              <w:rPr>
                <w:sz w:val="22"/>
                <w:szCs w:val="22"/>
                <w:lang w:val="ro-MD"/>
              </w:rPr>
              <w:t xml:space="preserve"> </w:t>
            </w:r>
            <w:r w:rsidRPr="00FD6E15">
              <w:rPr>
                <w:sz w:val="22"/>
                <w:szCs w:val="22"/>
                <w:lang w:val="ro-MD"/>
              </w:rPr>
              <w:t>uscat),</w:t>
            </w:r>
            <w:r w:rsidR="00E372B6" w:rsidRPr="00FD6E15">
              <w:rPr>
                <w:sz w:val="22"/>
                <w:szCs w:val="22"/>
                <w:lang w:val="ro-MD"/>
              </w:rPr>
              <w:t xml:space="preserve"> </w:t>
            </w:r>
            <w:r w:rsidRPr="00FD6E15">
              <w:rPr>
                <w:sz w:val="22"/>
                <w:szCs w:val="22"/>
                <w:lang w:val="ro-MD"/>
              </w:rPr>
              <w:t>ceaiuri</w:t>
            </w:r>
            <w:r w:rsidR="00E372B6" w:rsidRPr="00FD6E15">
              <w:rPr>
                <w:sz w:val="22"/>
                <w:szCs w:val="22"/>
                <w:lang w:val="ro-MD"/>
              </w:rPr>
              <w:t xml:space="preserve"> </w:t>
            </w:r>
            <w:r w:rsidRPr="00FD6E15">
              <w:rPr>
                <w:sz w:val="22"/>
                <w:szCs w:val="22"/>
                <w:lang w:val="ro-MD"/>
              </w:rPr>
              <w:t>(produs</w:t>
            </w:r>
            <w:r w:rsidR="00E372B6" w:rsidRPr="00FD6E15">
              <w:rPr>
                <w:sz w:val="22"/>
                <w:szCs w:val="22"/>
                <w:lang w:val="ro-MD"/>
              </w:rPr>
              <w:t xml:space="preserve"> </w:t>
            </w:r>
            <w:r w:rsidRPr="00FD6E15">
              <w:rPr>
                <w:sz w:val="22"/>
                <w:szCs w:val="22"/>
                <w:lang w:val="ro-MD"/>
              </w:rPr>
              <w:t>uscat),</w:t>
            </w:r>
            <w:r w:rsidR="00E372B6" w:rsidRPr="00FD6E15">
              <w:rPr>
                <w:sz w:val="22"/>
                <w:szCs w:val="22"/>
                <w:lang w:val="ro-MD"/>
              </w:rPr>
              <w:t xml:space="preserve"> </w:t>
            </w:r>
            <w:r w:rsidRPr="00FD6E15">
              <w:rPr>
                <w:sz w:val="22"/>
                <w:szCs w:val="22"/>
                <w:lang w:val="ro-MD"/>
              </w:rPr>
              <w:t>mirodenii</w:t>
            </w:r>
            <w:r w:rsidR="00E372B6" w:rsidRPr="00FD6E15">
              <w:rPr>
                <w:sz w:val="22"/>
                <w:szCs w:val="22"/>
                <w:lang w:val="ro-MD"/>
              </w:rPr>
              <w:t xml:space="preserve"> </w:t>
            </w:r>
            <w:r w:rsidRPr="00FD6E15">
              <w:rPr>
                <w:sz w:val="22"/>
                <w:szCs w:val="22"/>
                <w:lang w:val="ro-MD"/>
              </w:rPr>
              <w:t>sub</w:t>
            </w:r>
            <w:r w:rsidR="00E372B6" w:rsidRPr="00FD6E15">
              <w:rPr>
                <w:sz w:val="22"/>
                <w:szCs w:val="22"/>
                <w:lang w:val="ro-MD"/>
              </w:rPr>
              <w:t xml:space="preserve"> </w:t>
            </w:r>
            <w:r w:rsidRPr="00FD6E15">
              <w:rPr>
                <w:sz w:val="22"/>
                <w:szCs w:val="22"/>
                <w:lang w:val="ro-MD"/>
              </w:rPr>
              <w:t>formă</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pulbere</w:t>
            </w: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EC7DB9" w14:textId="77777777"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15</w:t>
            </w:r>
          </w:p>
        </w:tc>
        <w:tc>
          <w:tcPr>
            <w:tcW w:w="9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9FDC21" w14:textId="77777777"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25</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tone</w:t>
            </w:r>
          </w:p>
        </w:tc>
        <w:tc>
          <w:tcPr>
            <w:tcW w:w="7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CCA11F" w14:textId="77777777"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E18E1" w14:textId="77777777"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2</w:t>
            </w:r>
          </w:p>
        </w:tc>
      </w:tr>
      <w:tr w:rsidR="00EB2D3A" w:rsidRPr="00FD6E15" w14:paraId="335B8B03" w14:textId="77777777" w:rsidTr="00346900">
        <w:trPr>
          <w:trHeight w:val="227"/>
        </w:trPr>
        <w:tc>
          <w:tcPr>
            <w:tcW w:w="156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6652D" w14:textId="77777777" w:rsidR="0092688A" w:rsidRPr="00FD6E15" w:rsidRDefault="0092688A" w:rsidP="002F5513">
            <w:pPr>
              <w:spacing w:after="0" w:line="276" w:lineRule="auto"/>
              <w:ind w:left="134"/>
              <w:contextualSpacing/>
              <w:jc w:val="both"/>
              <w:rPr>
                <w:rFonts w:ascii="Times New Roman" w:hAnsi="Times New Roman" w:cs="Times New Roman"/>
                <w:lang w:val="ro-MD"/>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D43E40" w14:textId="77777777"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&lt;</w:t>
            </w:r>
            <w:r w:rsidR="00E372B6" w:rsidRPr="00FD6E15">
              <w:rPr>
                <w:sz w:val="22"/>
                <w:szCs w:val="22"/>
                <w:lang w:val="ro-MD"/>
              </w:rPr>
              <w:t xml:space="preserve"> </w:t>
            </w:r>
            <w:r w:rsidRPr="00FD6E15">
              <w:rPr>
                <w:sz w:val="22"/>
                <w:szCs w:val="22"/>
                <w:lang w:val="ro-MD"/>
              </w:rPr>
              <w:t>15</w:t>
            </w:r>
          </w:p>
        </w:tc>
        <w:tc>
          <w:tcPr>
            <w:tcW w:w="9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64DAFE" w14:textId="3CBCE49A" w:rsidR="0092688A" w:rsidRPr="00FD6E15" w:rsidRDefault="002F5513" w:rsidP="00346900">
            <w:pPr>
              <w:pStyle w:val="oj-tbl-txt"/>
              <w:spacing w:before="0" w:beforeAutospacing="0" w:after="0" w:afterAutospacing="0" w:line="276" w:lineRule="auto"/>
              <w:ind w:left="134"/>
              <w:contextualSpacing/>
              <w:rPr>
                <w:sz w:val="22"/>
                <w:szCs w:val="22"/>
                <w:lang w:val="ro-MD"/>
              </w:rPr>
            </w:pPr>
            <w:r w:rsidRPr="00FD6E15">
              <w:rPr>
                <w:sz w:val="22"/>
                <w:szCs w:val="22"/>
                <w:lang w:val="ro-MD"/>
              </w:rPr>
              <w:t>-</w:t>
            </w:r>
          </w:p>
        </w:tc>
        <w:tc>
          <w:tcPr>
            <w:tcW w:w="7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320F87" w14:textId="167C72BE"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3</w:t>
            </w:r>
            <w:r w:rsidR="00E372B6" w:rsidRPr="00FD6E15">
              <w:rPr>
                <w:sz w:val="22"/>
                <w:szCs w:val="22"/>
                <w:lang w:val="ro-MD"/>
              </w:rPr>
              <w:t xml:space="preserve"> </w:t>
            </w:r>
            <w:r w:rsidRPr="00FD6E15">
              <w:rPr>
                <w:sz w:val="22"/>
                <w:szCs w:val="22"/>
                <w:lang w:val="ro-MD"/>
              </w:rPr>
              <w:t>-50</w:t>
            </w:r>
            <w:r w:rsidR="00EB2D3A" w:rsidRPr="00FD6E15">
              <w:rPr>
                <w:rStyle w:val="Hyperlink"/>
                <w:color w:val="auto"/>
                <w:u w:val="none"/>
                <w:vertAlign w:val="superscript"/>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8A6BF0" w14:textId="77777777" w:rsidR="0092688A" w:rsidRPr="00FD6E15" w:rsidRDefault="0092688A" w:rsidP="00346900">
            <w:pPr>
              <w:pStyle w:val="oj-tbl-num"/>
              <w:spacing w:before="0" w:beforeAutospacing="0" w:after="0" w:afterAutospacing="0" w:line="276" w:lineRule="auto"/>
              <w:ind w:left="134" w:right="195"/>
              <w:contextualSpacing/>
              <w:rPr>
                <w:sz w:val="22"/>
                <w:szCs w:val="22"/>
                <w:lang w:val="ro-MD"/>
              </w:rPr>
            </w:pPr>
            <w:r w:rsidRPr="00FD6E15">
              <w:rPr>
                <w:sz w:val="22"/>
                <w:szCs w:val="22"/>
                <w:lang w:val="ro-MD"/>
              </w:rPr>
              <w:t>0,1</w:t>
            </w:r>
            <w:r w:rsidR="00E372B6" w:rsidRPr="00FD6E15">
              <w:rPr>
                <w:sz w:val="22"/>
                <w:szCs w:val="22"/>
                <w:lang w:val="ro-MD"/>
              </w:rPr>
              <w:t xml:space="preserve"> </w:t>
            </w:r>
            <w:r w:rsidRPr="00FD6E15">
              <w:rPr>
                <w:sz w:val="22"/>
                <w:szCs w:val="22"/>
                <w:lang w:val="ro-MD"/>
              </w:rPr>
              <w:t>-2,0</w:t>
            </w:r>
          </w:p>
        </w:tc>
      </w:tr>
      <w:tr w:rsidR="00EB2D3A" w:rsidRPr="00FD6E15" w14:paraId="7F5203A7" w14:textId="77777777" w:rsidTr="00EB2D3A">
        <w:trPr>
          <w:trHeight w:val="227"/>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47F3646" w14:textId="51BD0979" w:rsidR="00EB2D3A" w:rsidRPr="00FD6E15" w:rsidRDefault="00EB2D3A" w:rsidP="00EB2D3A">
            <w:pPr>
              <w:pStyle w:val="oj-note"/>
              <w:shd w:val="clear" w:color="auto" w:fill="FFFFFF"/>
              <w:spacing w:before="0" w:beforeAutospacing="0" w:after="0" w:afterAutospacing="0" w:line="276" w:lineRule="auto"/>
              <w:ind w:firstLine="134"/>
              <w:contextualSpacing/>
              <w:jc w:val="both"/>
              <w:rPr>
                <w:sz w:val="19"/>
                <w:szCs w:val="19"/>
                <w:lang w:val="ro-MD"/>
              </w:rPr>
            </w:pPr>
            <w:r w:rsidRPr="00FD6E15">
              <w:rPr>
                <w:sz w:val="22"/>
                <w:szCs w:val="22"/>
                <w:vertAlign w:val="superscript"/>
                <w:lang w:val="ro-MD"/>
              </w:rPr>
              <w:t>9</w:t>
            </w:r>
            <w:r w:rsidRPr="00FD6E15">
              <w:rPr>
                <w:sz w:val="19"/>
                <w:szCs w:val="19"/>
                <w:lang w:val="ro-MD"/>
              </w:rPr>
              <w:t>În funcție de greutatea lotului – a se vedea tabelul nr. 23.</w:t>
            </w:r>
          </w:p>
        </w:tc>
      </w:tr>
    </w:tbl>
    <w:p w14:paraId="59F0CE1A" w14:textId="77777777" w:rsidR="0092688A" w:rsidRPr="00FD6E15" w:rsidRDefault="00E247BF"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.3.</w:t>
      </w:r>
      <w:r w:rsidR="00E372B6"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plantelor</w:t>
      </w:r>
      <w:r w:rsidR="00E372B6" w:rsidRPr="00FD6E15">
        <w:rPr>
          <w:rStyle w:val="oj-bold"/>
          <w:b/>
          <w:bCs/>
          <w:lang w:val="ro-MD"/>
        </w:rPr>
        <w:t xml:space="preserve"> </w:t>
      </w:r>
      <w:r w:rsidR="0092688A" w:rsidRPr="00FD6E15">
        <w:rPr>
          <w:rStyle w:val="oj-bold"/>
          <w:b/>
          <w:bCs/>
          <w:lang w:val="ro-MD"/>
        </w:rPr>
        <w:t>aromatice</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infuziilor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plante</w:t>
      </w:r>
      <w:r w:rsidR="00E372B6" w:rsidRPr="00FD6E15">
        <w:rPr>
          <w:rStyle w:val="oj-bold"/>
          <w:b/>
          <w:bCs/>
          <w:lang w:val="ro-MD"/>
        </w:rPr>
        <w:t xml:space="preserve"> </w:t>
      </w:r>
      <w:r w:rsidR="0092688A" w:rsidRPr="00FD6E15">
        <w:rPr>
          <w:rStyle w:val="oj-bold"/>
          <w:b/>
          <w:bCs/>
          <w:lang w:val="ro-MD"/>
        </w:rPr>
        <w:t>(produs</w:t>
      </w:r>
      <w:r w:rsidR="00E372B6" w:rsidRPr="00FD6E15">
        <w:rPr>
          <w:rStyle w:val="oj-bold"/>
          <w:b/>
          <w:bCs/>
          <w:lang w:val="ro-MD"/>
        </w:rPr>
        <w:t xml:space="preserve"> </w:t>
      </w:r>
      <w:r w:rsidR="0092688A" w:rsidRPr="00FD6E15">
        <w:rPr>
          <w:rStyle w:val="oj-bold"/>
          <w:b/>
          <w:bCs/>
          <w:lang w:val="ro-MD"/>
        </w:rPr>
        <w:t>uscat),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ceaiurilor</w:t>
      </w:r>
      <w:r w:rsidR="00E372B6" w:rsidRPr="00FD6E15">
        <w:rPr>
          <w:rStyle w:val="oj-bold"/>
          <w:b/>
          <w:bCs/>
          <w:lang w:val="ro-MD"/>
        </w:rPr>
        <w:t xml:space="preserve"> </w:t>
      </w:r>
      <w:r w:rsidR="0092688A" w:rsidRPr="00FD6E15">
        <w:rPr>
          <w:rStyle w:val="oj-bold"/>
          <w:b/>
          <w:bCs/>
          <w:lang w:val="ro-MD"/>
        </w:rPr>
        <w:t>(produs</w:t>
      </w:r>
      <w:r w:rsidR="00E372B6" w:rsidRPr="00FD6E15">
        <w:rPr>
          <w:rStyle w:val="oj-bold"/>
          <w:b/>
          <w:bCs/>
          <w:lang w:val="ro-MD"/>
        </w:rPr>
        <w:t xml:space="preserve"> </w:t>
      </w:r>
      <w:r w:rsidR="0092688A" w:rsidRPr="00FD6E15">
        <w:rPr>
          <w:rStyle w:val="oj-bold"/>
          <w:b/>
          <w:bCs/>
          <w:lang w:val="ro-MD"/>
        </w:rPr>
        <w:t>uscat)</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061F9763"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13.3.1. </w:t>
      </w:r>
      <w:r w:rsidR="0092688A" w:rsidRPr="00FD6E15">
        <w:rPr>
          <w:lang w:val="ro-MD"/>
        </w:rPr>
        <w:t>Fiecare</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împarte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subloturi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tabelul</w:t>
      </w:r>
      <w:r w:rsidR="00E372B6" w:rsidRPr="00FD6E15">
        <w:rPr>
          <w:lang w:val="ro-MD"/>
        </w:rPr>
        <w:t xml:space="preserve"> </w:t>
      </w:r>
      <w:r w:rsidR="00E247BF" w:rsidRPr="00FD6E15">
        <w:rPr>
          <w:lang w:val="ro-MD"/>
        </w:rPr>
        <w:t>nr. 22</w:t>
      </w:r>
      <w:r w:rsidR="0092688A" w:rsidRPr="00FD6E15">
        <w:rPr>
          <w:lang w:val="ro-MD"/>
        </w:rPr>
        <w: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subloturile</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poată</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separate</w:t>
      </w:r>
      <w:r w:rsidR="00E372B6" w:rsidRPr="00FD6E15">
        <w:rPr>
          <w:lang w:val="ro-MD"/>
        </w:rPr>
        <w:t xml:space="preserve"> </w:t>
      </w:r>
      <w:r w:rsidR="0092688A" w:rsidRPr="00FD6E15">
        <w:rPr>
          <w:lang w:val="ro-MD"/>
        </w:rPr>
        <w:t>fizic.</w:t>
      </w:r>
      <w:r w:rsidR="00E372B6" w:rsidRPr="00FD6E15">
        <w:rPr>
          <w:lang w:val="ro-MD"/>
        </w:rPr>
        <w:t xml:space="preserve"> </w:t>
      </w:r>
      <w:r w:rsidR="0092688A" w:rsidRPr="00FD6E15">
        <w:rPr>
          <w:lang w:val="ro-MD"/>
        </w:rPr>
        <w:t>Având</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vedere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întotdeauna</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multiplu</w:t>
      </w:r>
      <w:r w:rsidR="00E372B6" w:rsidRPr="00FD6E15">
        <w:rPr>
          <w:lang w:val="ro-MD"/>
        </w:rPr>
        <w:t xml:space="preserve"> </w:t>
      </w:r>
      <w:r w:rsidR="0092688A" w:rsidRPr="00FD6E15">
        <w:rPr>
          <w:lang w:val="ro-MD"/>
        </w:rPr>
        <w:t>exact</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greutății</w:t>
      </w:r>
      <w:r w:rsidR="00E372B6" w:rsidRPr="00FD6E15">
        <w:rPr>
          <w:lang w:val="ro-MD"/>
        </w:rPr>
        <w:t xml:space="preserve"> </w:t>
      </w:r>
      <w:r w:rsidR="0092688A" w:rsidRPr="00FD6E15">
        <w:rPr>
          <w:lang w:val="ro-MD"/>
        </w:rPr>
        <w:t>subloturilor,</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sublotului</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depăși</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menționată</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maximum</w:t>
      </w:r>
      <w:r w:rsidR="00E372B6" w:rsidRPr="00FD6E15">
        <w:rPr>
          <w:lang w:val="ro-MD"/>
        </w:rPr>
        <w:t xml:space="preserve"> </w:t>
      </w:r>
      <w:r w:rsidR="0092688A" w:rsidRPr="00FD6E15">
        <w:rPr>
          <w:lang w:val="ro-MD"/>
        </w:rPr>
        <w:t>20</w:t>
      </w:r>
      <w:r w:rsidR="00E372B6" w:rsidRPr="00FD6E15">
        <w:rPr>
          <w:lang w:val="ro-MD"/>
        </w:rPr>
        <w:t xml:space="preserve"> </w:t>
      </w:r>
      <w:r w:rsidR="0092688A" w:rsidRPr="00FD6E15">
        <w:rPr>
          <w:lang w:val="ro-MD"/>
        </w:rPr>
        <w:t>%.</w:t>
      </w:r>
    </w:p>
    <w:p w14:paraId="04FF5F93"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13.3.2. </w:t>
      </w:r>
      <w:r w:rsidR="0092688A" w:rsidRPr="00FD6E15">
        <w:rPr>
          <w:lang w:val="ro-MD"/>
        </w:rPr>
        <w:t>Fiecare</w:t>
      </w:r>
      <w:r w:rsidR="00E372B6" w:rsidRPr="00FD6E15">
        <w:rPr>
          <w:lang w:val="ro-MD"/>
        </w:rPr>
        <w:t xml:space="preserve"> </w:t>
      </w:r>
      <w:r w:rsidR="0092688A" w:rsidRPr="00FD6E15">
        <w:rPr>
          <w:lang w:val="ro-MD"/>
        </w:rPr>
        <w:t>sublot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eșantionează</w:t>
      </w:r>
      <w:r w:rsidR="00E372B6" w:rsidRPr="00FD6E15">
        <w:rPr>
          <w:lang w:val="ro-MD"/>
        </w:rPr>
        <w:t xml:space="preserve"> </w:t>
      </w:r>
      <w:r w:rsidR="0092688A" w:rsidRPr="00FD6E15">
        <w:rPr>
          <w:lang w:val="ro-MD"/>
        </w:rPr>
        <w:t>separat.</w:t>
      </w:r>
    </w:p>
    <w:p w14:paraId="54023D21"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13.3.3. </w:t>
      </w:r>
      <w:r w:rsidR="0092688A" w:rsidRPr="00FD6E15">
        <w:rPr>
          <w:lang w:val="ro-MD"/>
        </w:rPr>
        <w:t>Se</w:t>
      </w:r>
      <w:r w:rsidR="00E372B6" w:rsidRPr="00FD6E15">
        <w:rPr>
          <w:lang w:val="ro-MD"/>
        </w:rPr>
        <w:t xml:space="preserve"> </w:t>
      </w:r>
      <w:r w:rsidR="0092688A" w:rsidRPr="00FD6E15">
        <w:rPr>
          <w:lang w:val="ro-MD"/>
        </w:rPr>
        <w:t>prelevă</w:t>
      </w:r>
      <w:r w:rsidR="00E372B6" w:rsidRPr="00FD6E15">
        <w:rPr>
          <w:lang w:val="ro-MD"/>
        </w:rPr>
        <w:t xml:space="preserve"> </w:t>
      </w:r>
      <w:r w:rsidR="0092688A" w:rsidRPr="00FD6E15">
        <w:rPr>
          <w:lang w:val="ro-MD"/>
        </w:rPr>
        <w:t>50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2,0</w:t>
      </w:r>
      <w:r w:rsidR="00E372B6" w:rsidRPr="00FD6E15">
        <w:rPr>
          <w:lang w:val="ro-MD"/>
        </w:rPr>
        <w:t xml:space="preserve"> </w:t>
      </w:r>
      <w:r w:rsidR="0092688A" w:rsidRPr="00FD6E15">
        <w:rPr>
          <w:lang w:val="ro-MD"/>
        </w:rPr>
        <w:t>kg.</w:t>
      </w:r>
    </w:p>
    <w:p w14:paraId="74EFF3B3" w14:textId="420475E6"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13.3.4. </w:t>
      </w:r>
      <w:r w:rsidR="0092688A" w:rsidRPr="00FD6E15">
        <w:rPr>
          <w:lang w:val="ro-MD"/>
        </w:rPr>
        <w:t>Dacă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posibilă</w:t>
      </w:r>
      <w:r w:rsidR="00E372B6" w:rsidRPr="00FD6E15">
        <w:rPr>
          <w:lang w:val="ro-MD"/>
        </w:rPr>
        <w:t xml:space="preserve"> </w:t>
      </w:r>
      <w:r w:rsidR="0092688A" w:rsidRPr="00FD6E15">
        <w:rPr>
          <w:lang w:val="ro-MD"/>
        </w:rPr>
        <w:t>aplicarea</w:t>
      </w:r>
      <w:r w:rsidR="00E372B6" w:rsidRPr="00FD6E15">
        <w:rPr>
          <w:lang w:val="ro-MD"/>
        </w:rPr>
        <w:t xml:space="preserve"> </w:t>
      </w:r>
      <w:r w:rsidR="0092688A" w:rsidRPr="00FD6E15">
        <w:rPr>
          <w:lang w:val="ro-MD"/>
        </w:rPr>
        <w:t>metodei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prevăzute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sus,</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consecințelor</w:t>
      </w:r>
      <w:r w:rsidR="00E372B6" w:rsidRPr="00FD6E15">
        <w:rPr>
          <w:lang w:val="ro-MD"/>
        </w:rPr>
        <w:t xml:space="preserve"> </w:t>
      </w:r>
      <w:r w:rsidR="0092688A" w:rsidRPr="00FD6E15">
        <w:rPr>
          <w:lang w:val="ro-MD"/>
        </w:rPr>
        <w:t>comerciale</w:t>
      </w:r>
      <w:r w:rsidR="00E372B6" w:rsidRPr="00FD6E15">
        <w:rPr>
          <w:lang w:val="ro-MD"/>
        </w:rPr>
        <w:t xml:space="preserve"> </w:t>
      </w:r>
      <w:r w:rsidR="0092688A" w:rsidRPr="00FD6E15">
        <w:rPr>
          <w:lang w:val="ro-MD"/>
        </w:rPr>
        <w:t>inacceptabile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le-ar</w:t>
      </w:r>
      <w:r w:rsidR="00E372B6" w:rsidRPr="00FD6E15">
        <w:rPr>
          <w:lang w:val="ro-MD"/>
        </w:rPr>
        <w:t xml:space="preserve"> </w:t>
      </w:r>
      <w:r w:rsidR="0092688A" w:rsidRPr="00FD6E15">
        <w:rPr>
          <w:lang w:val="ro-MD"/>
        </w:rPr>
        <w:t>avea</w:t>
      </w:r>
      <w:r w:rsidR="00E372B6" w:rsidRPr="00FD6E15">
        <w:rPr>
          <w:lang w:val="ro-MD"/>
        </w:rPr>
        <w:t xml:space="preserve"> </w:t>
      </w:r>
      <w:r w:rsidR="0092688A" w:rsidRPr="00FD6E15">
        <w:rPr>
          <w:lang w:val="ro-MD"/>
        </w:rPr>
        <w:t>deteriorarea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formei</w:t>
      </w:r>
      <w:r w:rsidR="00E372B6" w:rsidRPr="00FD6E15">
        <w:rPr>
          <w:lang w:val="ro-MD"/>
        </w:rPr>
        <w:t xml:space="preserve"> </w:t>
      </w:r>
      <w:r w:rsidR="0092688A" w:rsidRPr="00FD6E15">
        <w:rPr>
          <w:lang w:val="ro-MD"/>
        </w:rPr>
        <w:t>ambalajului,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cauza</w:t>
      </w:r>
      <w:r w:rsidR="00E372B6" w:rsidRPr="00FD6E15">
        <w:rPr>
          <w:lang w:val="ro-MD"/>
        </w:rPr>
        <w:t xml:space="preserve"> </w:t>
      </w:r>
      <w:r w:rsidR="0092688A" w:rsidRPr="00FD6E15">
        <w:rPr>
          <w:lang w:val="ro-MD"/>
        </w:rPr>
        <w:t>mijlocului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motive),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lastRenderedPageBreak/>
        <w:t>eșantionare,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aceasta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reprezentativă</w:t>
      </w:r>
      <w:r w:rsidR="00EB2D3A" w:rsidRPr="00FD6E15">
        <w:rPr>
          <w:lang w:val="ro-MD"/>
        </w:rPr>
        <w:t xml:space="preserve">, </w:t>
      </w:r>
      <w:r w:rsidR="0092688A" w:rsidRPr="00FD6E15">
        <w:rPr>
          <w:lang w:val="ro-MD"/>
        </w:rPr>
        <w:t>descrisă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documentă</w:t>
      </w:r>
      <w:r w:rsidR="00E372B6" w:rsidRPr="00FD6E15">
        <w:rPr>
          <w:lang w:val="ro-MD"/>
        </w:rPr>
        <w:t xml:space="preserve"> </w:t>
      </w:r>
      <w:r w:rsidR="0092688A" w:rsidRPr="00FD6E15">
        <w:rPr>
          <w:lang w:val="ro-MD"/>
        </w:rPr>
        <w:t>integral.</w:t>
      </w:r>
    </w:p>
    <w:p w14:paraId="34651CA1"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.4.</w:t>
      </w:r>
      <w:r w:rsidRPr="00FD6E15">
        <w:rPr>
          <w:b/>
          <w:bCs/>
          <w:lang w:val="ro-MD"/>
        </w:rPr>
        <w:t xml:space="preserve"> </w:t>
      </w:r>
      <w:r w:rsidR="0092688A" w:rsidRPr="00FD6E15">
        <w:rPr>
          <w:rStyle w:val="oj-bold"/>
          <w:b/>
          <w:bCs/>
          <w:lang w:val="ro-MD"/>
        </w:rPr>
        <w:t>Metoda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eșantionare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plantelor</w:t>
      </w:r>
      <w:r w:rsidR="00E372B6" w:rsidRPr="00FD6E15">
        <w:rPr>
          <w:rStyle w:val="oj-bold"/>
          <w:b/>
          <w:bCs/>
          <w:lang w:val="ro-MD"/>
        </w:rPr>
        <w:t xml:space="preserve"> </w:t>
      </w:r>
      <w:r w:rsidR="0092688A" w:rsidRPr="00FD6E15">
        <w:rPr>
          <w:rStyle w:val="oj-bold"/>
          <w:b/>
          <w:bCs/>
          <w:lang w:val="ro-MD"/>
        </w:rPr>
        <w:t>aromatice</w:t>
      </w:r>
      <w:r w:rsidR="00E372B6" w:rsidRPr="00FD6E15">
        <w:rPr>
          <w:rStyle w:val="oj-bold"/>
          <w:b/>
          <w:bCs/>
          <w:lang w:val="ro-MD"/>
        </w:rPr>
        <w:t xml:space="preserve"> </w:t>
      </w:r>
      <w:r w:rsidR="0092688A" w:rsidRPr="00FD6E15">
        <w:rPr>
          <w:rStyle w:val="oj-bold"/>
          <w:b/>
          <w:bCs/>
          <w:lang w:val="ro-MD"/>
        </w:rPr>
        <w:t>uscate,</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infuziilor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plante</w:t>
      </w:r>
      <w:r w:rsidR="00E372B6" w:rsidRPr="00FD6E15">
        <w:rPr>
          <w:rStyle w:val="oj-bold"/>
          <w:b/>
          <w:bCs/>
          <w:lang w:val="ro-MD"/>
        </w:rPr>
        <w:t xml:space="preserve"> </w:t>
      </w:r>
      <w:r w:rsidR="0092688A" w:rsidRPr="00FD6E15">
        <w:rPr>
          <w:rStyle w:val="oj-bold"/>
          <w:b/>
          <w:bCs/>
          <w:lang w:val="ro-MD"/>
        </w:rPr>
        <w:t>(produs</w:t>
      </w:r>
      <w:r w:rsidR="00E372B6" w:rsidRPr="00FD6E15">
        <w:rPr>
          <w:rStyle w:val="oj-bold"/>
          <w:b/>
          <w:bCs/>
          <w:lang w:val="ro-MD"/>
        </w:rPr>
        <w:t xml:space="preserve"> </w:t>
      </w:r>
      <w:r w:rsidR="0092688A" w:rsidRPr="00FD6E15">
        <w:rPr>
          <w:rStyle w:val="oj-bold"/>
          <w:b/>
          <w:bCs/>
          <w:lang w:val="ro-MD"/>
        </w:rPr>
        <w:t>uscat),</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ceaiurilor</w:t>
      </w:r>
      <w:r w:rsidR="00E372B6" w:rsidRPr="00FD6E15">
        <w:rPr>
          <w:rStyle w:val="oj-bold"/>
          <w:b/>
          <w:bCs/>
          <w:lang w:val="ro-MD"/>
        </w:rPr>
        <w:t xml:space="preserve"> </w:t>
      </w:r>
      <w:r w:rsidR="0092688A" w:rsidRPr="00FD6E15">
        <w:rPr>
          <w:rStyle w:val="oj-bold"/>
          <w:b/>
          <w:bCs/>
          <w:lang w:val="ro-MD"/>
        </w:rPr>
        <w:t>(produs</w:t>
      </w:r>
      <w:r w:rsidR="00E372B6" w:rsidRPr="00FD6E15">
        <w:rPr>
          <w:rStyle w:val="oj-bold"/>
          <w:b/>
          <w:bCs/>
          <w:lang w:val="ro-MD"/>
        </w:rPr>
        <w:t xml:space="preserve"> </w:t>
      </w:r>
      <w:r w:rsidR="0092688A" w:rsidRPr="00FD6E15">
        <w:rPr>
          <w:rStyle w:val="oj-bold"/>
          <w:b/>
          <w:bCs/>
          <w:lang w:val="ro-MD"/>
        </w:rPr>
        <w:t>uscat)</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a</w:t>
      </w:r>
      <w:r w:rsidR="00E372B6" w:rsidRPr="00FD6E15">
        <w:rPr>
          <w:rStyle w:val="oj-bold"/>
          <w:b/>
          <w:bCs/>
          <w:lang w:val="ro-MD"/>
        </w:rPr>
        <w:t xml:space="preserve"> </w:t>
      </w:r>
      <w:r w:rsidR="0092688A" w:rsidRPr="00FD6E15">
        <w:rPr>
          <w:rStyle w:val="oj-bold"/>
          <w:b/>
          <w:bCs/>
          <w:lang w:val="ro-MD"/>
        </w:rPr>
        <w:t>mirodeniilor</w:t>
      </w:r>
      <w:r w:rsidR="00E372B6" w:rsidRPr="00FD6E15">
        <w:rPr>
          <w:rStyle w:val="oj-bold"/>
          <w:b/>
          <w:bCs/>
          <w:lang w:val="ro-MD"/>
        </w:rPr>
        <w:t xml:space="preserve"> </w:t>
      </w:r>
      <w:r w:rsidR="0092688A" w:rsidRPr="00FD6E15">
        <w:rPr>
          <w:rStyle w:val="oj-bold"/>
          <w:b/>
          <w:bCs/>
          <w:lang w:val="ro-MD"/>
        </w:rPr>
        <w:t>sub</w:t>
      </w:r>
      <w:r w:rsidR="00E372B6" w:rsidRPr="00FD6E15">
        <w:rPr>
          <w:rStyle w:val="oj-bold"/>
          <w:b/>
          <w:bCs/>
          <w:lang w:val="ro-MD"/>
        </w:rPr>
        <w:t xml:space="preserve"> </w:t>
      </w:r>
      <w:r w:rsidR="0092688A" w:rsidRPr="00FD6E15">
        <w:rPr>
          <w:rStyle w:val="oj-bold"/>
          <w:b/>
          <w:bCs/>
          <w:lang w:val="ro-MD"/>
        </w:rPr>
        <w:t>formă</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pulbere</w:t>
      </w:r>
      <w:r w:rsidR="00E372B6" w:rsidRPr="00FD6E15">
        <w:rPr>
          <w:rStyle w:val="oj-bold"/>
          <w:b/>
          <w:bCs/>
          <w:lang w:val="ro-MD"/>
        </w:rPr>
        <w:t xml:space="preserve"> </w:t>
      </w:r>
      <w:r w:rsidR="0092688A" w:rsidRPr="00FD6E15">
        <w:rPr>
          <w:rStyle w:val="oj-bold"/>
          <w:b/>
          <w:bCs/>
          <w:lang w:val="ro-MD"/>
        </w:rPr>
        <w:t>(loturi</w:t>
      </w:r>
      <w:r w:rsidR="00E372B6" w:rsidRPr="00FD6E15">
        <w:rPr>
          <w:rStyle w:val="oj-bold"/>
          <w:b/>
          <w:bCs/>
          <w:lang w:val="ro-MD"/>
        </w:rPr>
        <w:t xml:space="preserve"> </w:t>
      </w:r>
      <w:r w:rsidR="0092688A" w:rsidRPr="00FD6E15">
        <w:rPr>
          <w:rStyle w:val="oj-bold"/>
          <w:b/>
          <w:bCs/>
          <w:lang w:val="ro-MD"/>
        </w:rPr>
        <w:t>&lt;</w:t>
      </w:r>
      <w:r w:rsidR="00E372B6" w:rsidRPr="00FD6E15">
        <w:rPr>
          <w:rStyle w:val="oj-bold"/>
          <w:b/>
          <w:bCs/>
          <w:lang w:val="ro-MD"/>
        </w:rPr>
        <w:t xml:space="preserve"> </w:t>
      </w:r>
      <w:r w:rsidR="0092688A" w:rsidRPr="00FD6E15">
        <w:rPr>
          <w:rStyle w:val="oj-bold"/>
          <w:b/>
          <w:bCs/>
          <w:lang w:val="ro-MD"/>
        </w:rPr>
        <w:t>15</w:t>
      </w:r>
      <w:r w:rsidR="00E372B6" w:rsidRPr="00FD6E15">
        <w:rPr>
          <w:rStyle w:val="oj-bold"/>
          <w:b/>
          <w:bCs/>
          <w:lang w:val="ro-MD"/>
        </w:rPr>
        <w:t xml:space="preserve"> </w:t>
      </w:r>
      <w:r w:rsidR="0092688A" w:rsidRPr="00FD6E15">
        <w:rPr>
          <w:rStyle w:val="oj-bold"/>
          <w:b/>
          <w:bCs/>
          <w:lang w:val="ro-MD"/>
        </w:rPr>
        <w:t>tone)</w:t>
      </w:r>
    </w:p>
    <w:p w14:paraId="2608170B"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13.4.1. </w:t>
      </w:r>
      <w:r w:rsidR="0092688A" w:rsidRPr="00FD6E15">
        <w:rPr>
          <w:lang w:val="ro-MD"/>
        </w:rPr>
        <w:t>Pentru</w:t>
      </w:r>
      <w:r w:rsidR="00E372B6" w:rsidRPr="00FD6E15">
        <w:rPr>
          <w:lang w:val="ro-MD"/>
        </w:rPr>
        <w:t xml:space="preserve"> </w:t>
      </w:r>
      <w:r w:rsidR="0092688A" w:rsidRPr="00FD6E15">
        <w:rPr>
          <w:lang w:val="ro-MD"/>
        </w:rPr>
        <w:t>loturile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plante</w:t>
      </w:r>
      <w:r w:rsidR="00E372B6" w:rsidRPr="00FD6E15">
        <w:rPr>
          <w:lang w:val="ro-MD"/>
        </w:rPr>
        <w:t xml:space="preserve"> </w:t>
      </w:r>
      <w:r w:rsidR="0092688A" w:rsidRPr="00FD6E15">
        <w:rPr>
          <w:lang w:val="ro-MD"/>
        </w:rPr>
        <w:t>aromatice</w:t>
      </w:r>
      <w:r w:rsidR="00E372B6" w:rsidRPr="00FD6E15">
        <w:rPr>
          <w:lang w:val="ro-MD"/>
        </w:rPr>
        <w:t xml:space="preserve"> </w:t>
      </w:r>
      <w:r w:rsidR="0092688A" w:rsidRPr="00FD6E15">
        <w:rPr>
          <w:lang w:val="ro-MD"/>
        </w:rPr>
        <w:t>uscate,</w:t>
      </w:r>
      <w:r w:rsidR="00E372B6" w:rsidRPr="00FD6E15">
        <w:rPr>
          <w:lang w:val="ro-MD"/>
        </w:rPr>
        <w:t xml:space="preserve"> </w:t>
      </w:r>
      <w:r w:rsidR="0092688A" w:rsidRPr="00FD6E15">
        <w:rPr>
          <w:lang w:val="ro-MD"/>
        </w:rPr>
        <w:t>infuzii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plante</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uscat),</w:t>
      </w:r>
      <w:r w:rsidR="00E372B6" w:rsidRPr="00FD6E15">
        <w:rPr>
          <w:lang w:val="ro-MD"/>
        </w:rPr>
        <w:t xml:space="preserve"> </w:t>
      </w:r>
      <w:r w:rsidR="0092688A" w:rsidRPr="00FD6E15">
        <w:rPr>
          <w:lang w:val="ro-MD"/>
        </w:rPr>
        <w:t>ceaiuri</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uscat)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mirodenii</w:t>
      </w:r>
      <w:r w:rsidR="00E372B6" w:rsidRPr="00FD6E15">
        <w:rPr>
          <w:lang w:val="ro-MD"/>
        </w:rPr>
        <w:t xml:space="preserve"> </w:t>
      </w:r>
      <w:r w:rsidR="0092688A" w:rsidRPr="00FD6E15">
        <w:rPr>
          <w:lang w:val="ro-MD"/>
        </w:rPr>
        <w:t>sub</w:t>
      </w:r>
      <w:r w:rsidR="00E372B6" w:rsidRPr="00FD6E15">
        <w:rPr>
          <w:lang w:val="ro-MD"/>
        </w:rPr>
        <w:t xml:space="preserve"> </w:t>
      </w:r>
      <w:r w:rsidR="0092688A" w:rsidRPr="00FD6E15">
        <w:rPr>
          <w:lang w:val="ro-MD"/>
        </w:rPr>
        <w:t>formă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pulbere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cântăresc</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15</w:t>
      </w:r>
      <w:r w:rsidR="00E372B6" w:rsidRPr="00FD6E15">
        <w:rPr>
          <w:lang w:val="ro-MD"/>
        </w:rPr>
        <w:t xml:space="preserve"> </w:t>
      </w:r>
      <w:r w:rsidR="0092688A" w:rsidRPr="00FD6E15">
        <w:rPr>
          <w:lang w:val="ro-MD"/>
        </w:rPr>
        <w:t>tone,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utilizează</w:t>
      </w:r>
      <w:r w:rsidR="00E372B6" w:rsidRPr="00FD6E15">
        <w:rPr>
          <w:lang w:val="ro-MD"/>
        </w:rPr>
        <w:t xml:space="preserve"> </w:t>
      </w:r>
      <w:r w:rsidR="0092688A" w:rsidRPr="00FD6E15">
        <w:rPr>
          <w:lang w:val="ro-MD"/>
        </w:rPr>
        <w:t>planul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3-50</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funcție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unde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0,1-2,0</w:t>
      </w:r>
      <w:r w:rsidR="00E372B6" w:rsidRPr="00FD6E15">
        <w:rPr>
          <w:lang w:val="ro-MD"/>
        </w:rPr>
        <w:t xml:space="preserve"> </w:t>
      </w:r>
      <w:r w:rsidR="0092688A" w:rsidRPr="00FD6E15">
        <w:rPr>
          <w:lang w:val="ro-MD"/>
        </w:rPr>
        <w:t>kg</w:t>
      </w:r>
    </w:p>
    <w:p w14:paraId="1F68D092" w14:textId="4032EEBB"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13.4.2. </w:t>
      </w:r>
      <w:r w:rsidR="0092688A" w:rsidRPr="00FD6E15">
        <w:rPr>
          <w:lang w:val="ro-MD"/>
        </w:rPr>
        <w:t>Pentru</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utiliza</w:t>
      </w:r>
      <w:r w:rsidR="00E372B6" w:rsidRPr="00FD6E15">
        <w:rPr>
          <w:lang w:val="ro-MD"/>
        </w:rPr>
        <w:t xml:space="preserve"> </w:t>
      </w:r>
      <w:r w:rsidR="00EB2D3A" w:rsidRPr="00FD6E15">
        <w:rPr>
          <w:lang w:val="ro-MD"/>
        </w:rPr>
        <w:t>datele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tabelul</w:t>
      </w:r>
      <w:r w:rsidR="00EB2D3A" w:rsidRPr="00FD6E15">
        <w:rPr>
          <w:lang w:val="ro-MD"/>
        </w:rPr>
        <w:t xml:space="preserve"> nr.</w:t>
      </w:r>
      <w:r w:rsidR="00E372B6" w:rsidRPr="00FD6E15">
        <w:rPr>
          <w:lang w:val="ro-MD"/>
        </w:rPr>
        <w:t xml:space="preserve"> </w:t>
      </w:r>
      <w:r w:rsidR="0092688A" w:rsidRPr="00FD6E15">
        <w:rPr>
          <w:lang w:val="ro-MD"/>
        </w:rPr>
        <w:t>2</w:t>
      </w:r>
      <w:r w:rsidR="00EB2D3A" w:rsidRPr="00FD6E15">
        <w:rPr>
          <w:lang w:val="ro-MD"/>
        </w:rPr>
        <w:t>3</w:t>
      </w:r>
      <w:r w:rsidR="0092688A" w:rsidRPr="00FD6E15">
        <w:rPr>
          <w:lang w:val="ro-MD"/>
        </w:rPr>
        <w:t>.</w:t>
      </w:r>
    </w:p>
    <w:p w14:paraId="7CFD583E" w14:textId="77777777" w:rsidR="00EB2D3A" w:rsidRPr="00FD6E15" w:rsidRDefault="00EB2D3A" w:rsidP="00EA45C9">
      <w:pPr>
        <w:pStyle w:val="oj-ti-tbl"/>
        <w:shd w:val="clear" w:color="auto" w:fill="FFFFFF"/>
        <w:spacing w:before="0" w:beforeAutospacing="0" w:after="0" w:afterAutospacing="0" w:line="276" w:lineRule="auto"/>
        <w:ind w:firstLine="709"/>
        <w:contextualSpacing/>
        <w:jc w:val="both"/>
        <w:rPr>
          <w:rStyle w:val="oj-italic"/>
          <w:i/>
          <w:iCs/>
          <w:lang w:val="ro-MD"/>
        </w:rPr>
      </w:pPr>
    </w:p>
    <w:p w14:paraId="13164722" w14:textId="77777777" w:rsidR="0092688A" w:rsidRPr="00FD6E15" w:rsidRDefault="0092688A" w:rsidP="00EA45C9">
      <w:pPr>
        <w:pStyle w:val="oj-ti-tb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w:t>
      </w:r>
      <w:r w:rsidR="00E372B6" w:rsidRPr="00FD6E15">
        <w:rPr>
          <w:rStyle w:val="oj-italic"/>
          <w:i/>
          <w:iCs/>
          <w:lang w:val="ro-MD"/>
        </w:rPr>
        <w:t xml:space="preserve"> </w:t>
      </w:r>
      <w:r w:rsidR="00813F22" w:rsidRPr="00FD6E15">
        <w:rPr>
          <w:rStyle w:val="oj-italic"/>
          <w:i/>
          <w:iCs/>
          <w:lang w:val="ro-MD"/>
        </w:rPr>
        <w:t xml:space="preserve">nr. </w:t>
      </w:r>
      <w:r w:rsidRPr="00FD6E15">
        <w:rPr>
          <w:rStyle w:val="oj-italic"/>
          <w:i/>
          <w:iCs/>
          <w:lang w:val="ro-MD"/>
        </w:rPr>
        <w:t>2</w:t>
      </w:r>
      <w:r w:rsidR="00813F22" w:rsidRPr="00FD6E15">
        <w:rPr>
          <w:rStyle w:val="oj-italic"/>
          <w:i/>
          <w:iCs/>
          <w:lang w:val="ro-MD"/>
        </w:rPr>
        <w:t xml:space="preserve">3. </w:t>
      </w:r>
      <w:r w:rsidRPr="00FD6E15">
        <w:rPr>
          <w:rStyle w:val="oj-bold"/>
          <w:b/>
          <w:bCs/>
          <w:lang w:val="ro-MD"/>
        </w:rPr>
        <w:t>Numărul</w:t>
      </w:r>
      <w:r w:rsidR="00E372B6" w:rsidRPr="00FD6E15">
        <w:rPr>
          <w:rStyle w:val="oj-bold"/>
          <w:b/>
          <w:bCs/>
          <w:lang w:val="ro-MD"/>
        </w:rPr>
        <w:t xml:space="preserve"> </w:t>
      </w:r>
      <w:r w:rsidRPr="00FD6E15">
        <w:rPr>
          <w:rStyle w:val="oj-bold"/>
          <w:b/>
          <w:bCs/>
          <w:lang w:val="ro-MD"/>
        </w:rPr>
        <w:t>minim</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eșantioane-increment</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prelevat</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funcție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greutatea</w:t>
      </w:r>
      <w:r w:rsidR="00E372B6" w:rsidRPr="00FD6E15">
        <w:rPr>
          <w:rStyle w:val="oj-bold"/>
          <w:b/>
          <w:bCs/>
          <w:lang w:val="ro-MD"/>
        </w:rPr>
        <w:t xml:space="preserve"> </w:t>
      </w:r>
      <w:r w:rsidRPr="00FD6E15">
        <w:rPr>
          <w:rStyle w:val="oj-bold"/>
          <w:b/>
          <w:bCs/>
          <w:lang w:val="ro-MD"/>
        </w:rPr>
        <w:t>lotului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plante</w:t>
      </w:r>
      <w:r w:rsidR="00E372B6" w:rsidRPr="00FD6E15">
        <w:rPr>
          <w:rStyle w:val="oj-bold"/>
          <w:b/>
          <w:bCs/>
          <w:lang w:val="ro-MD"/>
        </w:rPr>
        <w:t xml:space="preserve"> </w:t>
      </w:r>
      <w:r w:rsidRPr="00FD6E15">
        <w:rPr>
          <w:rStyle w:val="oj-bold"/>
          <w:b/>
          <w:bCs/>
          <w:lang w:val="ro-MD"/>
        </w:rPr>
        <w:t>aromatice</w:t>
      </w:r>
      <w:r w:rsidR="00E372B6" w:rsidRPr="00FD6E15">
        <w:rPr>
          <w:rStyle w:val="oj-bold"/>
          <w:b/>
          <w:bCs/>
          <w:lang w:val="ro-MD"/>
        </w:rPr>
        <w:t xml:space="preserve"> </w:t>
      </w:r>
      <w:r w:rsidRPr="00FD6E15">
        <w:rPr>
          <w:rStyle w:val="oj-bold"/>
          <w:b/>
          <w:bCs/>
          <w:lang w:val="ro-MD"/>
        </w:rPr>
        <w:t>uscate,</w:t>
      </w:r>
      <w:r w:rsidR="00E372B6" w:rsidRPr="00FD6E15">
        <w:rPr>
          <w:rStyle w:val="oj-bold"/>
          <w:b/>
          <w:bCs/>
          <w:lang w:val="ro-MD"/>
        </w:rPr>
        <w:t xml:space="preserve"> </w:t>
      </w:r>
      <w:r w:rsidRPr="00FD6E15">
        <w:rPr>
          <w:rStyle w:val="oj-bold"/>
          <w:b/>
          <w:bCs/>
          <w:lang w:val="ro-MD"/>
        </w:rPr>
        <w:t>infuzii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plante</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uscat),</w:t>
      </w:r>
      <w:r w:rsidR="00E372B6" w:rsidRPr="00FD6E15">
        <w:rPr>
          <w:rStyle w:val="oj-bold"/>
          <w:b/>
          <w:bCs/>
          <w:lang w:val="ro-MD"/>
        </w:rPr>
        <w:t xml:space="preserve"> </w:t>
      </w:r>
      <w:r w:rsidRPr="00FD6E15">
        <w:rPr>
          <w:rStyle w:val="oj-bold"/>
          <w:b/>
          <w:bCs/>
          <w:lang w:val="ro-MD"/>
        </w:rPr>
        <w:t>ceaiuri</w:t>
      </w:r>
      <w:r w:rsidR="00E372B6" w:rsidRPr="00FD6E15">
        <w:rPr>
          <w:rStyle w:val="oj-bold"/>
          <w:b/>
          <w:bCs/>
          <w:lang w:val="ro-MD"/>
        </w:rPr>
        <w:t xml:space="preserve"> </w:t>
      </w:r>
      <w:r w:rsidRPr="00FD6E15">
        <w:rPr>
          <w:rStyle w:val="oj-bold"/>
          <w:b/>
          <w:bCs/>
          <w:lang w:val="ro-MD"/>
        </w:rPr>
        <w:t>(produs</w:t>
      </w:r>
      <w:r w:rsidR="00E372B6" w:rsidRPr="00FD6E15">
        <w:rPr>
          <w:rStyle w:val="oj-bold"/>
          <w:b/>
          <w:bCs/>
          <w:lang w:val="ro-MD"/>
        </w:rPr>
        <w:t xml:space="preserve"> </w:t>
      </w:r>
      <w:r w:rsidRPr="00FD6E15">
        <w:rPr>
          <w:rStyle w:val="oj-bold"/>
          <w:b/>
          <w:bCs/>
          <w:lang w:val="ro-MD"/>
        </w:rPr>
        <w:t>uscat)</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mirodenii</w:t>
      </w:r>
      <w:r w:rsidR="00E372B6" w:rsidRPr="00FD6E15">
        <w:rPr>
          <w:rStyle w:val="oj-bold"/>
          <w:b/>
          <w:bCs/>
          <w:lang w:val="ro-MD"/>
        </w:rPr>
        <w:t xml:space="preserve"> </w:t>
      </w:r>
      <w:r w:rsidRPr="00FD6E15">
        <w:rPr>
          <w:rStyle w:val="oj-bold"/>
          <w:b/>
          <w:bCs/>
          <w:lang w:val="ro-MD"/>
        </w:rPr>
        <w:t>sub</w:t>
      </w:r>
      <w:r w:rsidR="00E372B6" w:rsidRPr="00FD6E15">
        <w:rPr>
          <w:rStyle w:val="oj-bold"/>
          <w:b/>
          <w:bCs/>
          <w:lang w:val="ro-MD"/>
        </w:rPr>
        <w:t xml:space="preserve"> </w:t>
      </w:r>
      <w:r w:rsidRPr="00FD6E15">
        <w:rPr>
          <w:rStyle w:val="oj-bold"/>
          <w:b/>
          <w:bCs/>
          <w:lang w:val="ro-MD"/>
        </w:rPr>
        <w:t>formă</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pulbere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93"/>
        <w:gridCol w:w="3539"/>
        <w:gridCol w:w="3714"/>
      </w:tblGrid>
      <w:tr w:rsidR="0092688A" w:rsidRPr="00FD6E15" w14:paraId="46DDE6F1" w14:textId="77777777" w:rsidTr="00813F22">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3B1E0" w14:textId="77777777" w:rsidR="0092688A" w:rsidRPr="00FD6E15" w:rsidRDefault="0092688A" w:rsidP="00813F22">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lotului</w:t>
            </w:r>
            <w:r w:rsidR="00813F22" w:rsidRPr="00FD6E15">
              <w:rPr>
                <w:b/>
                <w:bCs/>
                <w:sz w:val="22"/>
                <w:szCs w:val="22"/>
                <w:lang w:val="ro-MD"/>
              </w:rPr>
              <w:t xml:space="preserve">, </w:t>
            </w:r>
            <w:r w:rsidRPr="00FD6E15">
              <w:rPr>
                <w:b/>
                <w:bCs/>
                <w:sz w:val="22"/>
                <w:szCs w:val="22"/>
                <w:lang w:val="ro-MD"/>
              </w:rPr>
              <w:t>to</w:t>
            </w:r>
            <w:r w:rsidR="00813F22" w:rsidRPr="00FD6E15">
              <w:rPr>
                <w:b/>
                <w:bCs/>
                <w:sz w:val="22"/>
                <w:szCs w:val="22"/>
                <w:lang w:val="ro-MD"/>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BBC601" w14:textId="77777777" w:rsidR="0092688A" w:rsidRPr="00FD6E15" w:rsidRDefault="0092688A" w:rsidP="00813F22">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Numărul</w:t>
            </w:r>
            <w:r w:rsidR="00E372B6" w:rsidRPr="00FD6E15">
              <w:rPr>
                <w:b/>
                <w:bCs/>
                <w:sz w:val="22"/>
                <w:szCs w:val="22"/>
                <w:lang w:val="ro-MD"/>
              </w:rPr>
              <w:t xml:space="preserve"> </w:t>
            </w:r>
            <w:r w:rsidRPr="00FD6E15">
              <w:rPr>
                <w:b/>
                <w:bCs/>
                <w:sz w:val="22"/>
                <w:szCs w:val="22"/>
                <w:lang w:val="ro-MD"/>
              </w:rPr>
              <w:t>minim</w:t>
            </w:r>
            <w:r w:rsidR="00E372B6" w:rsidRPr="00FD6E15">
              <w:rPr>
                <w:b/>
                <w:bCs/>
                <w:sz w:val="22"/>
                <w:szCs w:val="22"/>
                <w:lang w:val="ro-MD"/>
              </w:rPr>
              <w:t xml:space="preserve"> </w:t>
            </w:r>
            <w:r w:rsidRPr="00FD6E15">
              <w:rPr>
                <w:b/>
                <w:bCs/>
                <w:sz w:val="22"/>
                <w:szCs w:val="22"/>
                <w:lang w:val="ro-MD"/>
              </w:rPr>
              <w:t>de</w:t>
            </w:r>
            <w:r w:rsidR="00E372B6" w:rsidRPr="00FD6E15">
              <w:rPr>
                <w:b/>
                <w:bCs/>
                <w:sz w:val="22"/>
                <w:szCs w:val="22"/>
                <w:lang w:val="ro-MD"/>
              </w:rPr>
              <w:t xml:space="preserve"> </w:t>
            </w:r>
            <w:r w:rsidRPr="00FD6E15">
              <w:rPr>
                <w:b/>
                <w:bCs/>
                <w:sz w:val="22"/>
                <w:szCs w:val="22"/>
                <w:lang w:val="ro-MD"/>
              </w:rPr>
              <w:t>eșantioane-increment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A7CFDB" w14:textId="77777777" w:rsidR="0092688A" w:rsidRPr="00FD6E15" w:rsidRDefault="0092688A" w:rsidP="00813F22">
            <w:pPr>
              <w:pStyle w:val="oj-tbl-hdr"/>
              <w:spacing w:before="0" w:beforeAutospacing="0" w:after="0" w:afterAutospacing="0" w:line="276" w:lineRule="auto"/>
              <w:ind w:left="134" w:right="195"/>
              <w:contextualSpacing/>
              <w:jc w:val="center"/>
              <w:rPr>
                <w:b/>
                <w:bCs/>
                <w:sz w:val="22"/>
                <w:szCs w:val="22"/>
                <w:lang w:val="ro-MD"/>
              </w:rPr>
            </w:pPr>
            <w:r w:rsidRPr="00FD6E15">
              <w:rPr>
                <w:b/>
                <w:bCs/>
                <w:sz w:val="22"/>
                <w:szCs w:val="22"/>
                <w:lang w:val="ro-MD"/>
              </w:rPr>
              <w:t>Greutatea</w:t>
            </w:r>
            <w:r w:rsidR="00E372B6" w:rsidRPr="00FD6E15">
              <w:rPr>
                <w:b/>
                <w:bCs/>
                <w:sz w:val="22"/>
                <w:szCs w:val="22"/>
                <w:lang w:val="ro-MD"/>
              </w:rPr>
              <w:t xml:space="preserve"> </w:t>
            </w:r>
            <w:r w:rsidRPr="00FD6E15">
              <w:rPr>
                <w:b/>
                <w:bCs/>
                <w:sz w:val="22"/>
                <w:szCs w:val="22"/>
                <w:lang w:val="ro-MD"/>
              </w:rPr>
              <w:t>minimă</w:t>
            </w:r>
            <w:r w:rsidR="00E372B6" w:rsidRPr="00FD6E15">
              <w:rPr>
                <w:b/>
                <w:bCs/>
                <w:sz w:val="22"/>
                <w:szCs w:val="22"/>
                <w:lang w:val="ro-MD"/>
              </w:rPr>
              <w:t xml:space="preserve"> </w:t>
            </w:r>
            <w:r w:rsidRPr="00FD6E15">
              <w:rPr>
                <w:b/>
                <w:bCs/>
                <w:sz w:val="22"/>
                <w:szCs w:val="22"/>
                <w:lang w:val="ro-MD"/>
              </w:rPr>
              <w:t>a</w:t>
            </w:r>
            <w:r w:rsidR="00E372B6" w:rsidRPr="00FD6E15">
              <w:rPr>
                <w:b/>
                <w:bCs/>
                <w:sz w:val="22"/>
                <w:szCs w:val="22"/>
                <w:lang w:val="ro-MD"/>
              </w:rPr>
              <w:t xml:space="preserve"> </w:t>
            </w:r>
            <w:r w:rsidRPr="00FD6E15">
              <w:rPr>
                <w:b/>
                <w:bCs/>
                <w:sz w:val="22"/>
                <w:szCs w:val="22"/>
                <w:lang w:val="ro-MD"/>
              </w:rPr>
              <w:t>eșantionului</w:t>
            </w:r>
            <w:r w:rsidR="00E372B6" w:rsidRPr="00FD6E15">
              <w:rPr>
                <w:b/>
                <w:bCs/>
                <w:sz w:val="22"/>
                <w:szCs w:val="22"/>
                <w:lang w:val="ro-MD"/>
              </w:rPr>
              <w:t xml:space="preserve"> </w:t>
            </w:r>
            <w:r w:rsidRPr="00FD6E15">
              <w:rPr>
                <w:b/>
                <w:bCs/>
                <w:sz w:val="22"/>
                <w:szCs w:val="22"/>
                <w:lang w:val="ro-MD"/>
              </w:rPr>
              <w:t>reunit</w:t>
            </w:r>
            <w:r w:rsidR="00813F22" w:rsidRPr="00FD6E15">
              <w:rPr>
                <w:b/>
                <w:bCs/>
                <w:sz w:val="22"/>
                <w:szCs w:val="22"/>
                <w:lang w:val="ro-MD"/>
              </w:rPr>
              <w:t xml:space="preserve">, </w:t>
            </w:r>
            <w:r w:rsidRPr="00FD6E15">
              <w:rPr>
                <w:b/>
                <w:bCs/>
                <w:sz w:val="22"/>
                <w:szCs w:val="22"/>
                <w:lang w:val="ro-MD"/>
              </w:rPr>
              <w:t>kg</w:t>
            </w:r>
          </w:p>
        </w:tc>
      </w:tr>
      <w:tr w:rsidR="0092688A" w:rsidRPr="00FD6E15" w14:paraId="3BEDC110" w14:textId="77777777" w:rsidTr="00424419">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F17D72"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666CB5"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543FC"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0,1</w:t>
            </w:r>
          </w:p>
        </w:tc>
      </w:tr>
      <w:tr w:rsidR="0092688A" w:rsidRPr="00FD6E15" w14:paraId="146C60C3" w14:textId="77777777" w:rsidTr="00424419">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14443A"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0,1</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8A2E80"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26BEA4"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0,4</w:t>
            </w:r>
          </w:p>
        </w:tc>
      </w:tr>
      <w:tr w:rsidR="0092688A" w:rsidRPr="00FD6E15" w14:paraId="27BD1B2D" w14:textId="77777777" w:rsidTr="00424419">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C8E1BF"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0,5</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892C1C"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6E1233"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1,0</w:t>
            </w:r>
          </w:p>
        </w:tc>
      </w:tr>
      <w:tr w:rsidR="0092688A" w:rsidRPr="00FD6E15" w14:paraId="2A791F0F" w14:textId="77777777" w:rsidTr="00424419">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C84F5D"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5,0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99573C"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B47854"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1,4</w:t>
            </w:r>
          </w:p>
        </w:tc>
      </w:tr>
      <w:tr w:rsidR="0092688A" w:rsidRPr="00FD6E15" w14:paraId="18BFA6CD" w14:textId="77777777" w:rsidTr="00813F22">
        <w:trPr>
          <w:trHeight w:val="414"/>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A9558C"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&gt;</w:t>
            </w:r>
            <w:r w:rsidR="00E372B6" w:rsidRPr="00FD6E15">
              <w:rPr>
                <w:sz w:val="22"/>
                <w:szCs w:val="22"/>
                <w:lang w:val="ro-MD"/>
              </w:rPr>
              <w:t xml:space="preserve"> </w:t>
            </w:r>
            <w:r w:rsidRPr="00FD6E15">
              <w:rPr>
                <w:sz w:val="22"/>
                <w:szCs w:val="22"/>
                <w:lang w:val="ro-MD"/>
              </w:rPr>
              <w:t>10,0</w:t>
            </w:r>
            <w:r w:rsidR="00E372B6" w:rsidRPr="00FD6E15">
              <w:rPr>
                <w:sz w:val="22"/>
                <w:szCs w:val="22"/>
                <w:lang w:val="ro-MD"/>
              </w:rPr>
              <w:t xml:space="preserve"> </w:t>
            </w:r>
            <w:r w:rsidRPr="00FD6E15">
              <w:rPr>
                <w:sz w:val="22"/>
                <w:szCs w:val="22"/>
                <w:lang w:val="ro-MD"/>
              </w:rPr>
              <w:t>-≤</w:t>
            </w:r>
            <w:r w:rsidR="00E372B6" w:rsidRPr="00FD6E15">
              <w:rPr>
                <w:sz w:val="22"/>
                <w:szCs w:val="22"/>
                <w:lang w:val="ro-MD"/>
              </w:rPr>
              <w:t xml:space="preserve"> </w:t>
            </w:r>
            <w:r w:rsidRPr="00FD6E15">
              <w:rPr>
                <w:sz w:val="22"/>
                <w:szCs w:val="22"/>
                <w:lang w:val="ro-MD"/>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43A032"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656AD1" w14:textId="77777777" w:rsidR="0092688A" w:rsidRPr="00FD6E15" w:rsidRDefault="0092688A" w:rsidP="00EA45C9">
            <w:pPr>
              <w:pStyle w:val="oj-tbl-num"/>
              <w:spacing w:before="0" w:beforeAutospacing="0" w:after="0" w:afterAutospacing="0" w:line="276" w:lineRule="auto"/>
              <w:ind w:right="195" w:firstLine="709"/>
              <w:contextualSpacing/>
              <w:jc w:val="both"/>
              <w:rPr>
                <w:sz w:val="22"/>
                <w:szCs w:val="22"/>
                <w:lang w:val="ro-MD"/>
              </w:rPr>
            </w:pPr>
            <w:r w:rsidRPr="00FD6E15">
              <w:rPr>
                <w:sz w:val="22"/>
                <w:szCs w:val="22"/>
                <w:lang w:val="ro-MD"/>
              </w:rPr>
              <w:t>2,0</w:t>
            </w:r>
          </w:p>
        </w:tc>
      </w:tr>
    </w:tbl>
    <w:p w14:paraId="0B6EB5E8" w14:textId="77777777" w:rsidR="00813F22" w:rsidRPr="00FD6E15" w:rsidRDefault="00813F22" w:rsidP="00EA45C9">
      <w:pPr>
        <w:pStyle w:val="oj-ti-grseq-1"/>
        <w:shd w:val="clear" w:color="auto" w:fill="FFFFFF"/>
        <w:spacing w:before="0" w:beforeAutospacing="0" w:after="0" w:afterAutospacing="0" w:line="276" w:lineRule="auto"/>
        <w:ind w:firstLine="709"/>
        <w:contextualSpacing/>
        <w:jc w:val="both"/>
        <w:rPr>
          <w:b/>
          <w:bCs/>
        </w:rPr>
      </w:pPr>
    </w:p>
    <w:p w14:paraId="1E2F3A56" w14:textId="77777777" w:rsidR="00EB2D3A" w:rsidRPr="00FD6E15" w:rsidRDefault="00EB2D3A" w:rsidP="00EA45C9">
      <w:pPr>
        <w:pStyle w:val="oj-ti-grseq-1"/>
        <w:shd w:val="clear" w:color="auto" w:fill="FFFFFF"/>
        <w:spacing w:before="0" w:beforeAutospacing="0" w:after="0" w:afterAutospacing="0" w:line="276" w:lineRule="auto"/>
        <w:ind w:firstLine="709"/>
        <w:contextualSpacing/>
        <w:jc w:val="both"/>
        <w:rPr>
          <w:b/>
          <w:bCs/>
          <w:lang w:val="ro-MD"/>
        </w:rPr>
      </w:pPr>
    </w:p>
    <w:p w14:paraId="314537EF"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.5.</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etapa</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vânzare</w:t>
      </w:r>
      <w:r w:rsidR="00E372B6" w:rsidRPr="00FD6E15">
        <w:rPr>
          <w:rStyle w:val="oj-bold"/>
          <w:b/>
          <w:bCs/>
          <w:lang w:val="ro-MD"/>
        </w:rPr>
        <w:t xml:space="preserve"> </w:t>
      </w:r>
      <w:r w:rsidR="0092688A" w:rsidRPr="00FD6E15">
        <w:rPr>
          <w:rStyle w:val="oj-bold"/>
          <w:b/>
          <w:bCs/>
          <w:lang w:val="ro-MD"/>
        </w:rPr>
        <w:t>cu</w:t>
      </w:r>
      <w:r w:rsidR="00E372B6" w:rsidRPr="00FD6E15">
        <w:rPr>
          <w:rStyle w:val="oj-bold"/>
          <w:b/>
          <w:bCs/>
          <w:lang w:val="ro-MD"/>
        </w:rPr>
        <w:t xml:space="preserve"> </w:t>
      </w:r>
      <w:r w:rsidR="0092688A" w:rsidRPr="00FD6E15">
        <w:rPr>
          <w:rStyle w:val="oj-bold"/>
          <w:b/>
          <w:bCs/>
          <w:lang w:val="ro-MD"/>
        </w:rPr>
        <w:t>amănuntul</w:t>
      </w:r>
    </w:p>
    <w:p w14:paraId="477F9D92" w14:textId="0D6C2C6B"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13.5.1. </w:t>
      </w:r>
      <w:r w:rsidR="0092688A" w:rsidRPr="00FD6E15">
        <w:rPr>
          <w:lang w:val="ro-MD"/>
        </w:rPr>
        <w:t>Eșantionarea</w:t>
      </w:r>
      <w:r w:rsidR="00E372B6" w:rsidRPr="00FD6E15">
        <w:rPr>
          <w:lang w:val="ro-MD"/>
        </w:rPr>
        <w:t xml:space="preserve"> </w:t>
      </w:r>
      <w:r w:rsidR="0092688A" w:rsidRPr="00FD6E15">
        <w:rPr>
          <w:lang w:val="ro-MD"/>
        </w:rPr>
        <w:t>produselor</w:t>
      </w:r>
      <w:r w:rsidR="00E372B6" w:rsidRPr="00FD6E15">
        <w:rPr>
          <w:lang w:val="ro-MD"/>
        </w:rPr>
        <w:t xml:space="preserve"> </w:t>
      </w:r>
      <w:r w:rsidR="0092688A" w:rsidRPr="00FD6E15">
        <w:rPr>
          <w:lang w:val="ro-MD"/>
        </w:rPr>
        <w:t>alimentare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prezenta</w:t>
      </w:r>
      <w:r w:rsidR="00E372B6" w:rsidRPr="00FD6E15">
        <w:rPr>
          <w:lang w:val="ro-MD"/>
        </w:rPr>
        <w:t xml:space="preserve"> </w:t>
      </w:r>
      <w:r w:rsidR="00EB2D3A" w:rsidRPr="00FD6E15">
        <w:rPr>
          <w:lang w:val="ro-MD"/>
        </w:rPr>
        <w:t>metodă</w:t>
      </w:r>
      <w:r w:rsidR="0092688A" w:rsidRPr="00FD6E15">
        <w:rPr>
          <w:lang w:val="ro-MD"/>
        </w:rPr>
        <w:t>.</w:t>
      </w:r>
    </w:p>
    <w:p w14:paraId="05CCCA67" w14:textId="726CE50B"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13.5.2.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B2D3A" w:rsidRPr="00FD6E15">
        <w:rPr>
          <w:lang w:val="ro-MD"/>
        </w:rPr>
        <w:t>ă eșantionarea conform prezentei metode</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aplica</w:t>
      </w:r>
      <w:r w:rsidR="00E372B6" w:rsidRPr="00FD6E15">
        <w:rPr>
          <w:lang w:val="ro-MD"/>
        </w:rPr>
        <w:t xml:space="preserve"> </w:t>
      </w:r>
      <w:r w:rsidR="0092688A" w:rsidRPr="00FD6E15">
        <w:rPr>
          <w:lang w:val="ro-MD"/>
        </w:rPr>
        <w:t>altă</w:t>
      </w:r>
      <w:r w:rsidR="00E372B6" w:rsidRPr="00FD6E15">
        <w:rPr>
          <w:lang w:val="ro-MD"/>
        </w:rPr>
        <w:t xml:space="preserve"> </w:t>
      </w:r>
      <w:r w:rsidR="0092688A" w:rsidRPr="00FD6E15">
        <w:rPr>
          <w:lang w:val="ro-MD"/>
        </w:rPr>
        <w:t>metodă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etapa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vânzare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amănuntul,</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garanteze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suficient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reprezentativ</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documentat</w:t>
      </w:r>
      <w:r w:rsidR="00E372B6" w:rsidRPr="00FD6E15">
        <w:rPr>
          <w:lang w:val="ro-MD"/>
        </w:rPr>
        <w:t xml:space="preserve"> </w:t>
      </w:r>
      <w:r w:rsidR="0092688A" w:rsidRPr="00FD6E15">
        <w:rPr>
          <w:lang w:val="ro-MD"/>
        </w:rPr>
        <w:t>integral.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caz,</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cântărește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0,1</w:t>
      </w:r>
      <w:r w:rsidR="00E372B6" w:rsidRPr="00FD6E15">
        <w:rPr>
          <w:lang w:val="ro-MD"/>
        </w:rPr>
        <w:t xml:space="preserve"> </w:t>
      </w:r>
      <w:r w:rsidR="0092688A" w:rsidRPr="00FD6E15">
        <w:rPr>
          <w:lang w:val="ro-MD"/>
        </w:rPr>
        <w:t>kg.</w:t>
      </w:r>
    </w:p>
    <w:p w14:paraId="1C7D7529"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13</w:t>
      </w:r>
      <w:r w:rsidR="0092688A" w:rsidRPr="00FD6E15">
        <w:rPr>
          <w:b/>
          <w:bCs/>
          <w:lang w:val="ro-MD"/>
        </w:rPr>
        <w:t>.6.</w:t>
      </w:r>
      <w:r w:rsidR="00E372B6" w:rsidRPr="00FD6E15">
        <w:rPr>
          <w:b/>
          <w:bCs/>
          <w:lang w:val="ro-MD"/>
        </w:rPr>
        <w:t xml:space="preserve"> </w:t>
      </w:r>
      <w:r w:rsidR="0092688A" w:rsidRPr="00FD6E15">
        <w:rPr>
          <w:rStyle w:val="oj-bold"/>
          <w:b/>
          <w:bCs/>
          <w:lang w:val="ro-MD"/>
        </w:rPr>
        <w:t>Acceptarea</w:t>
      </w:r>
      <w:r w:rsidR="00E372B6" w:rsidRPr="00FD6E15">
        <w:rPr>
          <w:rStyle w:val="oj-bold"/>
          <w:b/>
          <w:bCs/>
          <w:lang w:val="ro-MD"/>
        </w:rPr>
        <w:t xml:space="preserve"> </w:t>
      </w:r>
      <w:r w:rsidR="0092688A" w:rsidRPr="00FD6E15">
        <w:rPr>
          <w:rStyle w:val="oj-bold"/>
          <w:b/>
          <w:bCs/>
          <w:lang w:val="ro-MD"/>
        </w:rPr>
        <w:t>unui</w:t>
      </w:r>
      <w:r w:rsidR="00E372B6" w:rsidRPr="00FD6E15">
        <w:rPr>
          <w:rStyle w:val="oj-bold"/>
          <w:b/>
          <w:bCs/>
          <w:lang w:val="ro-MD"/>
        </w:rPr>
        <w:t xml:space="preserve"> </w:t>
      </w:r>
      <w:r w:rsidR="0092688A" w:rsidRPr="00FD6E15">
        <w:rPr>
          <w:rStyle w:val="oj-bold"/>
          <w:b/>
          <w:bCs/>
          <w:lang w:val="ro-MD"/>
        </w:rPr>
        <w:t>lot</w:t>
      </w:r>
      <w:r w:rsidR="00E372B6" w:rsidRPr="00FD6E15">
        <w:rPr>
          <w:rStyle w:val="oj-bold"/>
          <w:b/>
          <w:bCs/>
          <w:lang w:val="ro-MD"/>
        </w:rPr>
        <w:t xml:space="preserve"> </w:t>
      </w:r>
      <w:r w:rsidR="0092688A" w:rsidRPr="00FD6E15">
        <w:rPr>
          <w:rStyle w:val="oj-bold"/>
          <w:b/>
          <w:bCs/>
          <w:lang w:val="ro-MD"/>
        </w:rPr>
        <w:t>sau</w:t>
      </w:r>
      <w:r w:rsidR="00E372B6" w:rsidRPr="00FD6E15">
        <w:rPr>
          <w:rStyle w:val="oj-bold"/>
          <w:b/>
          <w:bCs/>
          <w:lang w:val="ro-MD"/>
        </w:rPr>
        <w:t xml:space="preserve"> </w:t>
      </w:r>
      <w:r w:rsidR="0092688A" w:rsidRPr="00FD6E15">
        <w:rPr>
          <w:rStyle w:val="oj-bold"/>
          <w:b/>
          <w:bCs/>
          <w:lang w:val="ro-MD"/>
        </w:rPr>
        <w:t>sublot</w:t>
      </w:r>
    </w:p>
    <w:p w14:paraId="14047206"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13.6.1. </w:t>
      </w:r>
      <w:r w:rsidR="0092688A" w:rsidRPr="00FD6E15">
        <w:rPr>
          <w:lang w:val="ro-MD"/>
        </w:rPr>
        <w:t>Acceptare:</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depășește</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maxim,</w:t>
      </w:r>
      <w:r w:rsidR="00E372B6" w:rsidRPr="00FD6E15">
        <w:rPr>
          <w:lang w:val="ro-MD"/>
        </w:rPr>
        <w:t xml:space="preserve"> </w:t>
      </w:r>
      <w:r w:rsidR="0092688A" w:rsidRPr="00FD6E15">
        <w:rPr>
          <w:lang w:val="ro-MD"/>
        </w:rPr>
        <w:t>ținându-se</w:t>
      </w:r>
      <w:r w:rsidR="00E372B6" w:rsidRPr="00FD6E15">
        <w:rPr>
          <w:lang w:val="ro-MD"/>
        </w:rPr>
        <w:t xml:space="preserve"> </w:t>
      </w:r>
      <w:r w:rsidR="0092688A" w:rsidRPr="00FD6E15">
        <w:rPr>
          <w:lang w:val="ro-MD"/>
        </w:rPr>
        <w:t>seama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corecția</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recuperare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incertitudinea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măsurare;</w:t>
      </w:r>
    </w:p>
    <w:p w14:paraId="099718A4" w14:textId="34A12595"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13.6.2. </w:t>
      </w:r>
      <w:r w:rsidR="0092688A" w:rsidRPr="00FD6E15">
        <w:rPr>
          <w:lang w:val="ro-MD"/>
        </w:rPr>
        <w:t>respingere:</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depășește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clar</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maxim,</w:t>
      </w:r>
      <w:r w:rsidR="00E372B6" w:rsidRPr="00FD6E15">
        <w:rPr>
          <w:lang w:val="ro-MD"/>
        </w:rPr>
        <w:t xml:space="preserve"> </w:t>
      </w:r>
      <w:r w:rsidR="0092688A" w:rsidRPr="00FD6E15">
        <w:rPr>
          <w:lang w:val="ro-MD"/>
        </w:rPr>
        <w:t>ținându-se</w:t>
      </w:r>
      <w:r w:rsidR="00E372B6" w:rsidRPr="00FD6E15">
        <w:rPr>
          <w:lang w:val="ro-MD"/>
        </w:rPr>
        <w:t xml:space="preserve"> </w:t>
      </w:r>
      <w:r w:rsidR="0092688A" w:rsidRPr="00FD6E15">
        <w:rPr>
          <w:lang w:val="ro-MD"/>
        </w:rPr>
        <w:t>seama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corecția</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recuperare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incertitudinea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măsurare.</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situație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întâlnește</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rezultatul</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(corectat</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recuperare,</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minus</w:t>
      </w:r>
      <w:r w:rsidR="00E372B6" w:rsidRPr="00FD6E15">
        <w:rPr>
          <w:lang w:val="ro-MD"/>
        </w:rPr>
        <w:t xml:space="preserve"> </w:t>
      </w:r>
      <w:r w:rsidR="0092688A" w:rsidRPr="00FD6E15">
        <w:rPr>
          <w:lang w:val="ro-MD"/>
        </w:rPr>
        <w:t>incertitudinea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măsurare</w:t>
      </w:r>
      <w:r w:rsidR="00E372B6" w:rsidRPr="00FD6E15">
        <w:rPr>
          <w:lang w:val="ro-MD"/>
        </w:rPr>
        <w:t xml:space="preserve"> </w:t>
      </w:r>
      <w:r w:rsidR="0092688A" w:rsidRPr="00FD6E15">
        <w:rPr>
          <w:lang w:val="ro-MD"/>
        </w:rPr>
        <w:t>extinsă</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rezultă</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analiză</w:t>
      </w:r>
      <w:r w:rsidR="00EB2D3A" w:rsidRPr="00FD6E15">
        <w:rPr>
          <w:lang w:val="ro-MD"/>
        </w:rPr>
        <w:t>,</w:t>
      </w:r>
      <w:r w:rsidR="00E372B6" w:rsidRPr="00FD6E15">
        <w:rPr>
          <w:lang w:val="ro-MD"/>
        </w:rPr>
        <w:t xml:space="preserve"> </w:t>
      </w:r>
      <w:r w:rsidR="0092688A" w:rsidRPr="00FD6E15">
        <w:rPr>
          <w:lang w:val="ro-MD"/>
        </w:rPr>
        <w:t>depășește</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maxim.</w:t>
      </w:r>
    </w:p>
    <w:p w14:paraId="569BDE04" w14:textId="77777777" w:rsidR="00EB2D3A" w:rsidRPr="00FD6E15" w:rsidRDefault="00EB2D3A" w:rsidP="00EA45C9">
      <w:pPr>
        <w:pStyle w:val="oj-ti-grseq-1"/>
        <w:shd w:val="clear" w:color="auto" w:fill="FFFFFF"/>
        <w:spacing w:before="0" w:beforeAutospacing="0" w:after="0" w:afterAutospacing="0" w:line="276" w:lineRule="auto"/>
        <w:ind w:firstLine="709"/>
        <w:contextualSpacing/>
        <w:jc w:val="both"/>
        <w:rPr>
          <w:b/>
          <w:bCs/>
          <w:lang w:val="ro-MD"/>
        </w:rPr>
      </w:pPr>
    </w:p>
    <w:p w14:paraId="0498F17F"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w:t>
      </w:r>
      <w:r w:rsidRPr="00FD6E15">
        <w:rPr>
          <w:b/>
          <w:bCs/>
          <w:lang w:val="ro-MD"/>
        </w:rPr>
        <w:t xml:space="preserve"> </w:t>
      </w:r>
      <w:r w:rsidR="0092688A" w:rsidRPr="00FD6E15">
        <w:rPr>
          <w:b/>
          <w:bCs/>
          <w:lang w:val="ro-MD"/>
        </w:rPr>
        <w:t>METODA</w:t>
      </w:r>
      <w:r w:rsidR="00E372B6" w:rsidRPr="00FD6E15">
        <w:rPr>
          <w:b/>
          <w:bCs/>
          <w:lang w:val="ro-MD"/>
        </w:rPr>
        <w:t xml:space="preserve"> </w:t>
      </w:r>
      <w:r w:rsidR="0092688A" w:rsidRPr="00FD6E15">
        <w:rPr>
          <w:b/>
          <w:bCs/>
          <w:lang w:val="ro-MD"/>
        </w:rPr>
        <w:t>DE</w:t>
      </w:r>
      <w:r w:rsidR="00E372B6" w:rsidRPr="00FD6E15">
        <w:rPr>
          <w:b/>
          <w:bCs/>
          <w:lang w:val="ro-MD"/>
        </w:rPr>
        <w:t xml:space="preserve"> </w:t>
      </w:r>
      <w:r w:rsidR="0092688A" w:rsidRPr="00FD6E15">
        <w:rPr>
          <w:b/>
          <w:bCs/>
          <w:lang w:val="ro-MD"/>
        </w:rPr>
        <w:t>EȘANTIONARE</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LOTURILOR</w:t>
      </w:r>
      <w:r w:rsidR="00E372B6" w:rsidRPr="00FD6E15">
        <w:rPr>
          <w:b/>
          <w:bCs/>
          <w:lang w:val="ro-MD"/>
        </w:rPr>
        <w:t xml:space="preserve"> </w:t>
      </w:r>
      <w:r w:rsidR="0092688A" w:rsidRPr="00FD6E15">
        <w:rPr>
          <w:b/>
          <w:bCs/>
          <w:lang w:val="ro-MD"/>
        </w:rPr>
        <w:t>FOARTE</w:t>
      </w:r>
      <w:r w:rsidR="00E372B6" w:rsidRPr="00FD6E15">
        <w:rPr>
          <w:b/>
          <w:bCs/>
          <w:lang w:val="ro-MD"/>
        </w:rPr>
        <w:t xml:space="preserve"> </w:t>
      </w:r>
      <w:r w:rsidR="0092688A" w:rsidRPr="00FD6E15">
        <w:rPr>
          <w:b/>
          <w:bCs/>
          <w:lang w:val="ro-MD"/>
        </w:rPr>
        <w:t>MARI</w:t>
      </w:r>
      <w:r w:rsidR="00E372B6" w:rsidRPr="00FD6E15">
        <w:rPr>
          <w:b/>
          <w:bCs/>
          <w:lang w:val="ro-MD"/>
        </w:rPr>
        <w:t xml:space="preserve"> </w:t>
      </w:r>
      <w:r w:rsidR="0092688A" w:rsidRPr="00FD6E15">
        <w:rPr>
          <w:b/>
          <w:bCs/>
          <w:lang w:val="ro-MD"/>
        </w:rPr>
        <w:t>SAU</w:t>
      </w:r>
      <w:r w:rsidR="00E372B6" w:rsidRPr="00FD6E15">
        <w:rPr>
          <w:b/>
          <w:bCs/>
          <w:lang w:val="ro-MD"/>
        </w:rPr>
        <w:t xml:space="preserve"> </w:t>
      </w:r>
      <w:r w:rsidR="0092688A" w:rsidRPr="00FD6E15">
        <w:rPr>
          <w:b/>
          <w:bCs/>
          <w:lang w:val="ro-MD"/>
        </w:rPr>
        <w:t>A</w:t>
      </w:r>
      <w:r w:rsidR="00E372B6" w:rsidRPr="00FD6E15">
        <w:rPr>
          <w:b/>
          <w:bCs/>
          <w:lang w:val="ro-MD"/>
        </w:rPr>
        <w:t xml:space="preserve"> </w:t>
      </w:r>
      <w:r w:rsidR="0092688A" w:rsidRPr="00FD6E15">
        <w:rPr>
          <w:b/>
          <w:bCs/>
          <w:lang w:val="ro-MD"/>
        </w:rPr>
        <w:t>LOTURILOR</w:t>
      </w:r>
      <w:r w:rsidR="00E372B6" w:rsidRPr="00FD6E15">
        <w:rPr>
          <w:b/>
          <w:bCs/>
          <w:lang w:val="ro-MD"/>
        </w:rPr>
        <w:t xml:space="preserve"> </w:t>
      </w:r>
      <w:r w:rsidR="0092688A" w:rsidRPr="00FD6E15">
        <w:rPr>
          <w:b/>
          <w:bCs/>
          <w:lang w:val="ro-MD"/>
        </w:rPr>
        <w:t>DEPOZITATE</w:t>
      </w:r>
      <w:r w:rsidR="00E372B6" w:rsidRPr="00FD6E15">
        <w:rPr>
          <w:b/>
          <w:bCs/>
          <w:lang w:val="ro-MD"/>
        </w:rPr>
        <w:t xml:space="preserve"> </w:t>
      </w:r>
      <w:r w:rsidR="0092688A" w:rsidRPr="00FD6E15">
        <w:rPr>
          <w:b/>
          <w:bCs/>
          <w:lang w:val="ro-MD"/>
        </w:rPr>
        <w:t>SAU</w:t>
      </w:r>
      <w:r w:rsidR="00E372B6" w:rsidRPr="00FD6E15">
        <w:rPr>
          <w:b/>
          <w:bCs/>
          <w:lang w:val="ro-MD"/>
        </w:rPr>
        <w:t xml:space="preserve"> </w:t>
      </w:r>
      <w:r w:rsidR="0092688A" w:rsidRPr="00FD6E15">
        <w:rPr>
          <w:b/>
          <w:bCs/>
          <w:lang w:val="ro-MD"/>
        </w:rPr>
        <w:t>TRANSPORTATE</w:t>
      </w:r>
      <w:r w:rsidR="00E372B6" w:rsidRPr="00FD6E15">
        <w:rPr>
          <w:b/>
          <w:bCs/>
          <w:lang w:val="ro-MD"/>
        </w:rPr>
        <w:t xml:space="preserve"> </w:t>
      </w:r>
      <w:r w:rsidR="0092688A" w:rsidRPr="00FD6E15">
        <w:rPr>
          <w:b/>
          <w:bCs/>
          <w:lang w:val="ro-MD"/>
        </w:rPr>
        <w:t>ÎNTR-UN</w:t>
      </w:r>
      <w:r w:rsidR="00E372B6" w:rsidRPr="00FD6E15">
        <w:rPr>
          <w:b/>
          <w:bCs/>
          <w:lang w:val="ro-MD"/>
        </w:rPr>
        <w:t xml:space="preserve"> </w:t>
      </w:r>
      <w:r w:rsidR="0092688A" w:rsidRPr="00FD6E15">
        <w:rPr>
          <w:b/>
          <w:bCs/>
          <w:lang w:val="ro-MD"/>
        </w:rPr>
        <w:t>MOD</w:t>
      </w:r>
      <w:r w:rsidR="00E372B6" w:rsidRPr="00FD6E15">
        <w:rPr>
          <w:b/>
          <w:bCs/>
          <w:lang w:val="ro-MD"/>
        </w:rPr>
        <w:t xml:space="preserve"> </w:t>
      </w:r>
      <w:r w:rsidR="0092688A" w:rsidRPr="00FD6E15">
        <w:rPr>
          <w:b/>
          <w:bCs/>
          <w:lang w:val="ro-MD"/>
        </w:rPr>
        <w:t>CARE</w:t>
      </w:r>
      <w:r w:rsidR="00E372B6" w:rsidRPr="00FD6E15">
        <w:rPr>
          <w:b/>
          <w:bCs/>
          <w:lang w:val="ro-MD"/>
        </w:rPr>
        <w:t xml:space="preserve"> </w:t>
      </w:r>
      <w:r w:rsidR="0092688A" w:rsidRPr="00FD6E15">
        <w:rPr>
          <w:b/>
          <w:bCs/>
          <w:lang w:val="ro-MD"/>
        </w:rPr>
        <w:t>NU</w:t>
      </w:r>
      <w:r w:rsidR="00E372B6" w:rsidRPr="00FD6E15">
        <w:rPr>
          <w:b/>
          <w:bCs/>
          <w:lang w:val="ro-MD"/>
        </w:rPr>
        <w:t xml:space="preserve"> </w:t>
      </w:r>
      <w:r w:rsidR="0092688A" w:rsidRPr="00FD6E15">
        <w:rPr>
          <w:b/>
          <w:bCs/>
          <w:lang w:val="ro-MD"/>
        </w:rPr>
        <w:t>PERMITE</w:t>
      </w:r>
      <w:r w:rsidR="00E372B6" w:rsidRPr="00FD6E15">
        <w:rPr>
          <w:b/>
          <w:bCs/>
          <w:lang w:val="ro-MD"/>
        </w:rPr>
        <w:t xml:space="preserve"> </w:t>
      </w:r>
      <w:r w:rsidR="0092688A" w:rsidRPr="00FD6E15">
        <w:rPr>
          <w:b/>
          <w:bCs/>
          <w:lang w:val="ro-MD"/>
        </w:rPr>
        <w:t>EȘANTIONAREA</w:t>
      </w:r>
      <w:r w:rsidR="00E372B6" w:rsidRPr="00FD6E15">
        <w:rPr>
          <w:b/>
          <w:bCs/>
          <w:lang w:val="ro-MD"/>
        </w:rPr>
        <w:t xml:space="preserve"> </w:t>
      </w:r>
      <w:r w:rsidR="0092688A" w:rsidRPr="00FD6E15">
        <w:rPr>
          <w:b/>
          <w:bCs/>
          <w:lang w:val="ro-MD"/>
        </w:rPr>
        <w:t>ÎNTREGULUI</w:t>
      </w:r>
      <w:r w:rsidR="00E372B6" w:rsidRPr="00FD6E15">
        <w:rPr>
          <w:b/>
          <w:bCs/>
          <w:lang w:val="ro-MD"/>
        </w:rPr>
        <w:t xml:space="preserve"> </w:t>
      </w:r>
      <w:r w:rsidR="0092688A" w:rsidRPr="00FD6E15">
        <w:rPr>
          <w:b/>
          <w:bCs/>
          <w:lang w:val="ro-MD"/>
        </w:rPr>
        <w:t>LOT</w:t>
      </w:r>
    </w:p>
    <w:p w14:paraId="7A75452A"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lastRenderedPageBreak/>
        <w:t>14</w:t>
      </w:r>
      <w:r w:rsidR="0092688A" w:rsidRPr="00FD6E15">
        <w:rPr>
          <w:b/>
          <w:bCs/>
          <w:lang w:val="ro-MD"/>
        </w:rPr>
        <w:t>.1.</w:t>
      </w:r>
      <w:r w:rsidR="00E372B6" w:rsidRPr="00FD6E15">
        <w:rPr>
          <w:b/>
          <w:bCs/>
          <w:lang w:val="ro-MD"/>
        </w:rPr>
        <w:t xml:space="preserve"> </w:t>
      </w:r>
      <w:r w:rsidR="0092688A" w:rsidRPr="00FD6E15">
        <w:rPr>
          <w:rStyle w:val="oj-bold"/>
          <w:b/>
          <w:bCs/>
          <w:lang w:val="ro-MD"/>
        </w:rPr>
        <w:t>Principii</w:t>
      </w:r>
      <w:r w:rsidR="00E372B6" w:rsidRPr="00FD6E15">
        <w:rPr>
          <w:rStyle w:val="oj-bold"/>
          <w:b/>
          <w:bCs/>
          <w:lang w:val="ro-MD"/>
        </w:rPr>
        <w:t xml:space="preserve"> </w:t>
      </w:r>
      <w:r w:rsidR="0092688A" w:rsidRPr="00FD6E15">
        <w:rPr>
          <w:rStyle w:val="oj-bold"/>
          <w:b/>
          <w:bCs/>
          <w:lang w:val="ro-MD"/>
        </w:rPr>
        <w:t>generale</w:t>
      </w:r>
    </w:p>
    <w:p w14:paraId="7FEB46A7"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14.1.1.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modul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transport</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depozitare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permite</w:t>
      </w:r>
      <w:r w:rsidR="00E372B6" w:rsidRPr="00FD6E15">
        <w:rPr>
          <w:lang w:val="ro-MD"/>
        </w:rPr>
        <w:t xml:space="preserve"> </w:t>
      </w:r>
      <w:r w:rsidR="0092688A" w:rsidRPr="00FD6E15">
        <w:rPr>
          <w:lang w:val="ro-MD"/>
        </w:rPr>
        <w:t>prelevarea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întregul</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preferință,</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află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flux</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dinamică).</w:t>
      </w:r>
    </w:p>
    <w:p w14:paraId="0002722D"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14.1.2.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antrepozitelor</w:t>
      </w:r>
      <w:r w:rsidR="00E372B6" w:rsidRPr="00FD6E15">
        <w:rPr>
          <w:lang w:val="ro-MD"/>
        </w:rPr>
        <w:t xml:space="preserve"> </w:t>
      </w:r>
      <w:r w:rsidR="0092688A" w:rsidRPr="00FD6E15">
        <w:rPr>
          <w:lang w:val="ro-MD"/>
        </w:rPr>
        <w:t>mari</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servesc</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stocarea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alimente,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încurajează</w:t>
      </w:r>
      <w:r w:rsidR="00E372B6" w:rsidRPr="00FD6E15">
        <w:rPr>
          <w:lang w:val="ro-MD"/>
        </w:rPr>
        <w:t xml:space="preserve"> </w:t>
      </w:r>
      <w:r w:rsidR="0092688A" w:rsidRPr="00FD6E15">
        <w:rPr>
          <w:lang w:val="ro-MD"/>
        </w:rPr>
        <w:t>operatorii</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instaleze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antrepozit</w:t>
      </w:r>
      <w:r w:rsidR="00E372B6" w:rsidRPr="00FD6E15">
        <w:rPr>
          <w:lang w:val="ro-MD"/>
        </w:rPr>
        <w:t xml:space="preserve"> </w:t>
      </w:r>
      <w:r w:rsidR="0092688A" w:rsidRPr="00FD6E15">
        <w:rPr>
          <w:lang w:val="ro-MD"/>
        </w:rPr>
        <w:t>echipamente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permit</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(automată)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întregului</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stocat.</w:t>
      </w:r>
    </w:p>
    <w:p w14:paraId="78E2E569" w14:textId="677B9A75"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14.1.3. </w:t>
      </w:r>
      <w:r w:rsidR="0092688A" w:rsidRPr="00FD6E15">
        <w:rPr>
          <w:lang w:val="ro-MD"/>
        </w:rPr>
        <w:t>Când</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procedură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FC1FB1" w:rsidRPr="00FD6E15">
        <w:rPr>
          <w:lang w:val="ro-MD"/>
        </w:rPr>
        <w:t>aceasta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aduce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cunoștința</w:t>
      </w:r>
      <w:r w:rsidR="00E372B6" w:rsidRPr="00FD6E15">
        <w:rPr>
          <w:lang w:val="ro-MD"/>
        </w:rPr>
        <w:t xml:space="preserve"> </w:t>
      </w:r>
      <w:r w:rsidR="0092688A" w:rsidRPr="00FD6E15">
        <w:rPr>
          <w:lang w:val="ro-MD"/>
        </w:rPr>
        <w:t>operatorului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sectorul</w:t>
      </w:r>
      <w:r w:rsidR="00E372B6" w:rsidRPr="00FD6E15">
        <w:rPr>
          <w:lang w:val="ro-MD"/>
        </w:rPr>
        <w:t xml:space="preserve"> </w:t>
      </w:r>
      <w:r w:rsidR="0092688A" w:rsidRPr="00FD6E15">
        <w:rPr>
          <w:lang w:val="ro-MD"/>
        </w:rPr>
        <w:t>alimentar</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reprezentantului</w:t>
      </w:r>
      <w:r w:rsidR="00E372B6" w:rsidRPr="00FD6E15">
        <w:rPr>
          <w:lang w:val="ro-MD"/>
        </w:rPr>
        <w:t xml:space="preserve"> </w:t>
      </w:r>
      <w:r w:rsidR="0092688A" w:rsidRPr="00FD6E15">
        <w:rPr>
          <w:lang w:val="ro-MD"/>
        </w:rPr>
        <w:t>acestuia.</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pune</w:t>
      </w:r>
      <w:r w:rsidR="00E372B6" w:rsidRPr="00FD6E15">
        <w:rPr>
          <w:lang w:val="ro-MD"/>
        </w:rPr>
        <w:t xml:space="preserve"> </w:t>
      </w:r>
      <w:r w:rsidR="0092688A" w:rsidRPr="00FD6E15">
        <w:rPr>
          <w:lang w:val="ro-MD"/>
        </w:rPr>
        <w:t>sub</w:t>
      </w:r>
      <w:r w:rsidR="00E372B6" w:rsidRPr="00FD6E15">
        <w:rPr>
          <w:lang w:val="ro-MD"/>
        </w:rPr>
        <w:t xml:space="preserve"> </w:t>
      </w:r>
      <w:r w:rsidR="0092688A" w:rsidRPr="00FD6E15">
        <w:rPr>
          <w:lang w:val="ro-MD"/>
        </w:rPr>
        <w:t>semnul</w:t>
      </w:r>
      <w:r w:rsidR="00E372B6" w:rsidRPr="00FD6E15">
        <w:rPr>
          <w:lang w:val="ro-MD"/>
        </w:rPr>
        <w:t xml:space="preserve"> </w:t>
      </w:r>
      <w:r w:rsidR="0092688A" w:rsidRPr="00FD6E15">
        <w:rPr>
          <w:lang w:val="ro-MD"/>
        </w:rPr>
        <w:t>întrebării</w:t>
      </w:r>
      <w:r w:rsidR="00E372B6" w:rsidRPr="00FD6E15">
        <w:rPr>
          <w:lang w:val="ro-MD"/>
        </w:rPr>
        <w:t xml:space="preserve"> </w:t>
      </w:r>
      <w:r w:rsidR="0092688A" w:rsidRPr="00FD6E15">
        <w:rPr>
          <w:lang w:val="ro-MD"/>
        </w:rPr>
        <w:t>procedura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operatorul</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sectorul</w:t>
      </w:r>
      <w:r w:rsidR="00E372B6" w:rsidRPr="00FD6E15">
        <w:rPr>
          <w:lang w:val="ro-MD"/>
        </w:rPr>
        <w:t xml:space="preserve"> </w:t>
      </w:r>
      <w:r w:rsidR="0092688A" w:rsidRPr="00FD6E15">
        <w:rPr>
          <w:lang w:val="ro-MD"/>
        </w:rPr>
        <w:t>alimentar</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reprezentantul</w:t>
      </w:r>
      <w:r w:rsidR="00E372B6" w:rsidRPr="00FD6E15">
        <w:rPr>
          <w:lang w:val="ro-MD"/>
        </w:rPr>
        <w:t xml:space="preserve"> </w:t>
      </w:r>
      <w:r w:rsidR="0092688A" w:rsidRPr="00FD6E15">
        <w:rPr>
          <w:lang w:val="ro-MD"/>
        </w:rPr>
        <w:t>acestuia</w:t>
      </w:r>
      <w:r w:rsidR="00E372B6" w:rsidRPr="00FD6E15">
        <w:rPr>
          <w:lang w:val="ro-MD"/>
        </w:rPr>
        <w:t xml:space="preserve"> </w:t>
      </w:r>
      <w:r w:rsidR="0092688A" w:rsidRPr="00FD6E15">
        <w:rPr>
          <w:lang w:val="ro-MD"/>
        </w:rPr>
        <w:t>asigură</w:t>
      </w:r>
      <w:r w:rsidR="00E372B6" w:rsidRPr="00FD6E15">
        <w:rPr>
          <w:lang w:val="ro-MD"/>
        </w:rPr>
        <w:t xml:space="preserve"> </w:t>
      </w:r>
      <w:r w:rsidR="0092688A" w:rsidRPr="00FD6E15">
        <w:rPr>
          <w:lang w:val="ro-MD"/>
        </w:rPr>
        <w:t>autorității</w:t>
      </w:r>
      <w:r w:rsidR="00E372B6" w:rsidRPr="00FD6E15">
        <w:rPr>
          <w:lang w:val="ro-MD"/>
        </w:rPr>
        <w:t xml:space="preserve"> </w:t>
      </w:r>
      <w:r w:rsidR="0092688A" w:rsidRPr="00FD6E15">
        <w:rPr>
          <w:lang w:val="ro-MD"/>
        </w:rPr>
        <w:t>competente</w:t>
      </w:r>
      <w:r w:rsidR="00E372B6" w:rsidRPr="00FD6E15">
        <w:rPr>
          <w:lang w:val="ro-MD"/>
        </w:rPr>
        <w:t xml:space="preserve"> </w:t>
      </w:r>
      <w:r w:rsidR="0092688A" w:rsidRPr="00FD6E15">
        <w:rPr>
          <w:lang w:val="ro-MD"/>
        </w:rPr>
        <w:t>posibilitatea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eșantiona</w:t>
      </w:r>
      <w:r w:rsidR="00E372B6" w:rsidRPr="00FD6E15">
        <w:rPr>
          <w:lang w:val="ro-MD"/>
        </w:rPr>
        <w:t xml:space="preserve"> </w:t>
      </w:r>
      <w:r w:rsidR="0092688A" w:rsidRPr="00FD6E15">
        <w:rPr>
          <w:lang w:val="ro-MD"/>
        </w:rPr>
        <w:t>întregul</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suportă</w:t>
      </w:r>
      <w:r w:rsidR="00E372B6" w:rsidRPr="00FD6E15">
        <w:rPr>
          <w:lang w:val="ro-MD"/>
        </w:rPr>
        <w:t xml:space="preserve"> </w:t>
      </w:r>
      <w:r w:rsidR="0092688A" w:rsidRPr="00FD6E15">
        <w:rPr>
          <w:lang w:val="ro-MD"/>
        </w:rPr>
        <w:t>costurile</w:t>
      </w:r>
      <w:r w:rsidR="00E372B6" w:rsidRPr="00FD6E15">
        <w:rPr>
          <w:lang w:val="ro-MD"/>
        </w:rPr>
        <w:t xml:space="preserve"> </w:t>
      </w:r>
      <w:r w:rsidR="0092688A" w:rsidRPr="00FD6E15">
        <w:rPr>
          <w:lang w:val="ro-MD"/>
        </w:rPr>
        <w:t>ocazionate.</w:t>
      </w:r>
    </w:p>
    <w:p w14:paraId="3387EEC6" w14:textId="5F05DEC9"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14.1.4. </w:t>
      </w:r>
      <w:r w:rsidR="0092688A" w:rsidRPr="00FD6E15">
        <w:rPr>
          <w:lang w:val="ro-MD"/>
        </w:rPr>
        <w:t>Este</w:t>
      </w:r>
      <w:r w:rsidR="00E372B6" w:rsidRPr="00FD6E15">
        <w:rPr>
          <w:lang w:val="ro-MD"/>
        </w:rPr>
        <w:t xml:space="preserve"> </w:t>
      </w:r>
      <w:r w:rsidR="0092688A" w:rsidRPr="00FD6E15">
        <w:rPr>
          <w:lang w:val="ro-MD"/>
        </w:rPr>
        <w:t>permisă</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porțiuni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atâta</w:t>
      </w:r>
      <w:r w:rsidR="00E372B6" w:rsidRPr="00FD6E15">
        <w:rPr>
          <w:lang w:val="ro-MD"/>
        </w:rPr>
        <w:t xml:space="preserve"> </w:t>
      </w:r>
      <w:r w:rsidR="0092688A" w:rsidRPr="00FD6E15">
        <w:rPr>
          <w:lang w:val="ro-MD"/>
        </w:rPr>
        <w:t>vreme</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cantitatea</w:t>
      </w:r>
      <w:r w:rsidR="00E372B6" w:rsidRPr="00FD6E15">
        <w:rPr>
          <w:lang w:val="ro-MD"/>
        </w:rPr>
        <w:t xml:space="preserve"> </w:t>
      </w:r>
      <w:r w:rsidR="0092688A" w:rsidRPr="00FD6E15">
        <w:rPr>
          <w:lang w:val="ro-MD"/>
        </w:rPr>
        <w:t>porțiunii</w:t>
      </w:r>
      <w:r w:rsidR="00E372B6" w:rsidRPr="00FD6E15">
        <w:rPr>
          <w:lang w:val="ro-MD"/>
        </w:rPr>
        <w:t xml:space="preserve"> </w:t>
      </w:r>
      <w:r w:rsidR="0092688A" w:rsidRPr="00FD6E15">
        <w:rPr>
          <w:lang w:val="ro-MD"/>
        </w:rPr>
        <w:t>eșantionate</w:t>
      </w:r>
      <w:r w:rsidR="00E372B6" w:rsidRPr="00FD6E15">
        <w:rPr>
          <w:lang w:val="ro-MD"/>
        </w:rPr>
        <w:t xml:space="preserve"> </w:t>
      </w:r>
      <w:r w:rsidR="0092688A" w:rsidRPr="00FD6E15">
        <w:rPr>
          <w:lang w:val="ro-MD"/>
        </w:rPr>
        <w:t>reprezintă</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10</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eșantionat.</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porțiune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alimente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aceeași</w:t>
      </w:r>
      <w:r w:rsidR="00E372B6" w:rsidRPr="00FD6E15">
        <w:rPr>
          <w:lang w:val="ro-MD"/>
        </w:rPr>
        <w:t xml:space="preserve"> </w:t>
      </w:r>
      <w:r w:rsidR="0092688A" w:rsidRPr="00FD6E15">
        <w:rPr>
          <w:lang w:val="ro-MD"/>
        </w:rPr>
        <w:t>clasă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aceeași</w:t>
      </w:r>
      <w:r w:rsidR="00E372B6" w:rsidRPr="00FD6E15">
        <w:rPr>
          <w:lang w:val="ro-MD"/>
        </w:rPr>
        <w:t xml:space="preserve"> </w:t>
      </w:r>
      <w:r w:rsidR="0092688A" w:rsidRPr="00FD6E15">
        <w:rPr>
          <w:lang w:val="ro-MD"/>
        </w:rPr>
        <w:t>descriere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fost</w:t>
      </w:r>
      <w:r w:rsidR="00E372B6" w:rsidRPr="00FD6E15">
        <w:rPr>
          <w:lang w:val="ro-MD"/>
        </w:rPr>
        <w:t xml:space="preserve"> </w:t>
      </w:r>
      <w:r w:rsidR="0092688A" w:rsidRPr="00FD6E15">
        <w:rPr>
          <w:lang w:val="ro-MD"/>
        </w:rPr>
        <w:t>eșantionată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identificată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neîndeplinind</w:t>
      </w:r>
      <w:r w:rsidR="00E372B6" w:rsidRPr="00FD6E15">
        <w:rPr>
          <w:lang w:val="ro-MD"/>
        </w:rPr>
        <w:t xml:space="preserve"> </w:t>
      </w:r>
      <w:r w:rsidR="0092688A" w:rsidRPr="00FD6E15">
        <w:rPr>
          <w:lang w:val="ro-MD"/>
        </w:rPr>
        <w:t>cerințele</w:t>
      </w:r>
      <w:r w:rsidR="00E372B6" w:rsidRPr="00FD6E15">
        <w:rPr>
          <w:lang w:val="ro-MD"/>
        </w:rPr>
        <w:t xml:space="preserve"> </w:t>
      </w:r>
      <w:r w:rsidR="00FC1FB1" w:rsidRPr="00FD6E15">
        <w:rPr>
          <w:lang w:val="ro-MD"/>
        </w:rPr>
        <w:t>normative</w:t>
      </w:r>
      <w:r w:rsidR="0092688A" w:rsidRPr="00FD6E15">
        <w:rPr>
          <w:lang w:val="ro-MD"/>
        </w:rPr>
        <w: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presupune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întregul</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afectat,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excepția</w:t>
      </w:r>
      <w:r w:rsidR="00E372B6" w:rsidRPr="00FD6E15">
        <w:rPr>
          <w:lang w:val="ro-MD"/>
        </w:rPr>
        <w:t xml:space="preserve"> </w:t>
      </w:r>
      <w:r w:rsidR="0092688A" w:rsidRPr="00FD6E15">
        <w:rPr>
          <w:lang w:val="ro-MD"/>
        </w:rPr>
        <w:t>cazului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dintr-o</w:t>
      </w:r>
      <w:r w:rsidR="00E372B6" w:rsidRPr="00FD6E15">
        <w:rPr>
          <w:lang w:val="ro-MD"/>
        </w:rPr>
        <w:t xml:space="preserve"> </w:t>
      </w:r>
      <w:r w:rsidR="0092688A" w:rsidRPr="00FD6E15">
        <w:rPr>
          <w:lang w:val="ro-MD"/>
        </w:rPr>
        <w:t>evaluare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detaliată</w:t>
      </w:r>
      <w:r w:rsidR="00E372B6" w:rsidRPr="00FD6E15">
        <w:rPr>
          <w:lang w:val="ro-MD"/>
        </w:rPr>
        <w:t xml:space="preserve"> </w:t>
      </w:r>
      <w:r w:rsidR="0092688A" w:rsidRPr="00FD6E15">
        <w:rPr>
          <w:lang w:val="ro-MD"/>
        </w:rPr>
        <w:t>reiese</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există</w:t>
      </w:r>
      <w:r w:rsidR="00E372B6" w:rsidRPr="00FD6E15">
        <w:rPr>
          <w:lang w:val="ro-MD"/>
        </w:rPr>
        <w:t xml:space="preserve"> </w:t>
      </w:r>
      <w:r w:rsidR="0092688A" w:rsidRPr="00FD6E15">
        <w:rPr>
          <w:lang w:val="ro-MD"/>
        </w:rPr>
        <w:t>nicio</w:t>
      </w:r>
      <w:r w:rsidR="00E372B6" w:rsidRPr="00FD6E15">
        <w:rPr>
          <w:lang w:val="ro-MD"/>
        </w:rPr>
        <w:t xml:space="preserve"> </w:t>
      </w:r>
      <w:r w:rsidR="0092688A" w:rsidRPr="00FD6E15">
        <w:rPr>
          <w:lang w:val="ro-MD"/>
        </w:rPr>
        <w:t>dovadă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restul</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nesatisfăcător.</w:t>
      </w:r>
    </w:p>
    <w:p w14:paraId="00DFEC7D" w14:textId="6ECD3C10"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14.1.5. </w:t>
      </w:r>
      <w:r w:rsidR="0092688A" w:rsidRPr="00FD6E15">
        <w:rPr>
          <w:lang w:val="ro-MD"/>
        </w:rPr>
        <w:t>Pentru</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foarte</w:t>
      </w:r>
      <w:r w:rsidR="00E372B6" w:rsidRPr="00FD6E15">
        <w:rPr>
          <w:lang w:val="ro-MD"/>
        </w:rPr>
        <w:t xml:space="preserve"> </w:t>
      </w:r>
      <w:r w:rsidR="0092688A" w:rsidRPr="00FD6E15">
        <w:rPr>
          <w:lang w:val="ro-MD"/>
        </w:rPr>
        <w:t>mari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depozitate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transportate</w:t>
      </w:r>
      <w:r w:rsidR="00E372B6" w:rsidRPr="00FD6E15">
        <w:rPr>
          <w:lang w:val="ro-MD"/>
        </w:rPr>
        <w:t xml:space="preserve"> </w:t>
      </w:r>
      <w:r w:rsidR="0092688A" w:rsidRPr="00FD6E15">
        <w:rPr>
          <w:lang w:val="ro-MD"/>
        </w:rPr>
        <w:t>într-un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permite</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întregului</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relevante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cum</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cele</w:t>
      </w:r>
      <w:r w:rsidR="00E372B6" w:rsidRPr="00FD6E15">
        <w:rPr>
          <w:lang w:val="ro-MD"/>
        </w:rPr>
        <w:t xml:space="preserve"> </w:t>
      </w:r>
      <w:r w:rsidR="0092688A" w:rsidRPr="00FD6E15">
        <w:rPr>
          <w:lang w:val="ro-MD"/>
        </w:rPr>
        <w:t>referitoare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greutatea</w:t>
      </w:r>
      <w:r w:rsidR="00E372B6" w:rsidRPr="00FD6E15">
        <w:rPr>
          <w:lang w:val="ro-MD"/>
        </w:rPr>
        <w:t xml:space="preserve"> </w:t>
      </w:r>
      <w:r w:rsidR="0092688A" w:rsidRPr="00FD6E15">
        <w:rPr>
          <w:lang w:val="ro-MD"/>
        </w:rPr>
        <w:t>eșantionului-increment,</w:t>
      </w:r>
      <w:r w:rsidR="00E372B6" w:rsidRPr="00FD6E15">
        <w:rPr>
          <w:lang w:val="ro-MD"/>
        </w:rPr>
        <w:t xml:space="preserve"> </w:t>
      </w:r>
      <w:r w:rsidR="00FC1FB1" w:rsidRPr="00FD6E15">
        <w:rPr>
          <w:lang w:val="ro-MD"/>
        </w:rPr>
        <w:t>prevăzute la alte puncte din prezena anexă</w:t>
      </w:r>
      <w:r w:rsidR="0092688A" w:rsidRPr="00FD6E15">
        <w:rPr>
          <w:lang w:val="ro-MD"/>
        </w:rPr>
        <w:t>.</w:t>
      </w:r>
    </w:p>
    <w:p w14:paraId="2980209F" w14:textId="77777777" w:rsidR="0092688A" w:rsidRPr="00FD6E15" w:rsidRDefault="00813F22" w:rsidP="00813F22">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.2.</w:t>
      </w:r>
      <w:r w:rsidRPr="00FD6E15">
        <w:rPr>
          <w:b/>
          <w:bCs/>
          <w:lang w:val="ro-MD"/>
        </w:rPr>
        <w:t xml:space="preserve"> </w:t>
      </w:r>
      <w:r w:rsidR="0092688A" w:rsidRPr="00FD6E15">
        <w:rPr>
          <w:rStyle w:val="oj-bold"/>
          <w:b/>
          <w:bCs/>
          <w:lang w:val="ro-MD"/>
        </w:rPr>
        <w:t>Numărul</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eșantioane-increment</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prelevat</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cazul</w:t>
      </w:r>
      <w:r w:rsidR="00E372B6" w:rsidRPr="00FD6E15">
        <w:rPr>
          <w:rStyle w:val="oj-bold"/>
          <w:b/>
          <w:bCs/>
          <w:lang w:val="ro-MD"/>
        </w:rPr>
        <w:t xml:space="preserve"> </w:t>
      </w:r>
      <w:r w:rsidR="0092688A" w:rsidRPr="00FD6E15">
        <w:rPr>
          <w:rStyle w:val="oj-bold"/>
          <w:b/>
          <w:bCs/>
          <w:lang w:val="ro-MD"/>
        </w:rPr>
        <w:t>loturilor</w:t>
      </w:r>
      <w:r w:rsidR="00E372B6" w:rsidRPr="00FD6E15">
        <w:rPr>
          <w:rStyle w:val="oj-bold"/>
          <w:b/>
          <w:bCs/>
          <w:lang w:val="ro-MD"/>
        </w:rPr>
        <w:t xml:space="preserve"> </w:t>
      </w:r>
      <w:r w:rsidR="0092688A" w:rsidRPr="00FD6E15">
        <w:rPr>
          <w:rStyle w:val="oj-bold"/>
          <w:b/>
          <w:bCs/>
          <w:lang w:val="ro-MD"/>
        </w:rPr>
        <w:t>foarte</w:t>
      </w:r>
      <w:r w:rsidR="00E372B6" w:rsidRPr="00FD6E15">
        <w:rPr>
          <w:rStyle w:val="oj-bold"/>
          <w:b/>
          <w:bCs/>
          <w:lang w:val="ro-MD"/>
        </w:rPr>
        <w:t xml:space="preserve"> </w:t>
      </w:r>
      <w:r w:rsidR="0092688A" w:rsidRPr="00FD6E15">
        <w:rPr>
          <w:rStyle w:val="oj-bold"/>
          <w:b/>
          <w:bCs/>
          <w:lang w:val="ro-MD"/>
        </w:rPr>
        <w:t>mari</w:t>
      </w:r>
    </w:p>
    <w:p w14:paraId="337049DB" w14:textId="7A89331D"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porțiuni</w:t>
      </w:r>
      <w:r w:rsidR="00E372B6" w:rsidRPr="00FD6E15">
        <w:rPr>
          <w:lang w:val="ro-MD"/>
        </w:rPr>
        <w:t xml:space="preserve"> </w:t>
      </w:r>
      <w:r w:rsidRPr="00FD6E15">
        <w:rPr>
          <w:lang w:val="ro-MD"/>
        </w:rPr>
        <w:t>mari</w:t>
      </w:r>
      <w:r w:rsidR="00E372B6" w:rsidRPr="00FD6E15">
        <w:rPr>
          <w:lang w:val="ro-MD"/>
        </w:rPr>
        <w:t xml:space="preserve"> </w:t>
      </w:r>
      <w:r w:rsidRPr="00FD6E15">
        <w:rPr>
          <w:lang w:val="ro-MD"/>
        </w:rPr>
        <w:t>eșantionate</w:t>
      </w:r>
      <w:r w:rsidR="00E372B6" w:rsidRPr="00FD6E15">
        <w:rPr>
          <w:lang w:val="ro-MD"/>
        </w:rPr>
        <w:t xml:space="preserve"> </w:t>
      </w:r>
      <w:r w:rsidRPr="00FD6E15">
        <w:rPr>
          <w:lang w:val="ro-MD"/>
        </w:rPr>
        <w:t>(porțiuni</w:t>
      </w:r>
      <w:r w:rsidR="00E372B6" w:rsidRPr="00FD6E15">
        <w:rPr>
          <w:lang w:val="ro-MD"/>
        </w:rPr>
        <w:t xml:space="preserve"> </w:t>
      </w:r>
      <w:r w:rsidRPr="00FD6E15">
        <w:rPr>
          <w:lang w:val="ro-MD"/>
        </w:rPr>
        <w:t>eșantionate</w:t>
      </w:r>
      <w:r w:rsidR="00E372B6" w:rsidRPr="00FD6E15">
        <w:rPr>
          <w:lang w:val="ro-MD"/>
        </w:rPr>
        <w:t xml:space="preserve"> </w:t>
      </w:r>
      <w:r w:rsidRPr="00FD6E15">
        <w:rPr>
          <w:lang w:val="ro-MD"/>
        </w:rPr>
        <w:t>&gt;</w:t>
      </w:r>
      <w:r w:rsidR="00E372B6" w:rsidRPr="00FD6E15">
        <w:rPr>
          <w:lang w:val="ro-MD"/>
        </w:rPr>
        <w:t xml:space="preserve"> </w:t>
      </w:r>
      <w:r w:rsidRPr="00FD6E15">
        <w:rPr>
          <w:lang w:val="ro-MD"/>
        </w:rPr>
        <w:t>500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prelevat</w:t>
      </w:r>
      <w:r w:rsidR="00E372B6" w:rsidRPr="00FD6E15">
        <w:rPr>
          <w:lang w:val="ro-MD"/>
        </w:rPr>
        <w:t xml:space="preserve"> </w:t>
      </w:r>
      <w:r w:rsidRPr="00FD6E15">
        <w:rPr>
          <w:lang w:val="ro-MD"/>
        </w:rPr>
        <w:t>=</w:t>
      </w:r>
      <w:r w:rsidR="00E372B6" w:rsidRPr="00FD6E15">
        <w:rPr>
          <w:lang w:val="ro-MD"/>
        </w:rPr>
        <w:t xml:space="preserve"> </w:t>
      </w:r>
      <w:r w:rsidRPr="00FD6E15">
        <w:rPr>
          <w:lang w:val="ro-MD"/>
        </w:rPr>
        <w:t>100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însă</w:t>
      </w:r>
      <w:r w:rsidR="00E372B6" w:rsidRPr="00FD6E15">
        <w:rPr>
          <w:lang w:val="ro-MD"/>
        </w:rPr>
        <w:t xml:space="preserve"> </w:t>
      </w:r>
      <w:r w:rsidRPr="00FD6E15">
        <w:rPr>
          <w:lang w:val="ro-MD"/>
        </w:rPr>
        <w:t>lotul</w:t>
      </w:r>
      <w:r w:rsidR="00E372B6" w:rsidRPr="00FD6E15">
        <w:rPr>
          <w:lang w:val="ro-MD"/>
        </w:rPr>
        <w:t xml:space="preserve"> </w:t>
      </w:r>
      <w:r w:rsidRPr="00FD6E15">
        <w:rPr>
          <w:lang w:val="ro-MD"/>
        </w:rPr>
        <w:t>cântărește</w:t>
      </w:r>
      <w:r w:rsidR="00E372B6" w:rsidRPr="00FD6E15">
        <w:rPr>
          <w:lang w:val="ro-MD"/>
        </w:rPr>
        <w:t xml:space="preserve"> </w:t>
      </w:r>
      <w:r w:rsidRPr="00FD6E15">
        <w:rPr>
          <w:lang w:val="ro-MD"/>
        </w:rPr>
        <w:t>sub</w:t>
      </w:r>
      <w:r w:rsidR="00E372B6" w:rsidRPr="00FD6E15">
        <w:rPr>
          <w:lang w:val="ro-MD"/>
        </w:rPr>
        <w:t xml:space="preserve"> </w:t>
      </w:r>
      <w:r w:rsidRPr="00FD6E15">
        <w:rPr>
          <w:lang w:val="ro-MD"/>
        </w:rPr>
        <w:t>1500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tone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împărțit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subloturi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tabelul</w:t>
      </w:r>
      <w:r w:rsidR="00E372B6" w:rsidRPr="00FD6E15">
        <w:rPr>
          <w:lang w:val="ro-MD"/>
        </w:rPr>
        <w:t xml:space="preserve"> </w:t>
      </w:r>
      <w:r w:rsidR="00FC1FB1" w:rsidRPr="00FD6E15">
        <w:rPr>
          <w:lang w:val="ro-MD"/>
        </w:rPr>
        <w:t xml:space="preserve">nr. </w:t>
      </w:r>
      <w:r w:rsidRPr="00FD6E15">
        <w:rPr>
          <w:lang w:val="ro-MD"/>
        </w:rPr>
        <w:t>1,</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prevăzut</w:t>
      </w:r>
      <w:r w:rsidR="00E372B6" w:rsidRPr="00FD6E15">
        <w:rPr>
          <w:lang w:val="ro-MD"/>
        </w:rPr>
        <w:t xml:space="preserve"> </w:t>
      </w:r>
      <w:r w:rsidR="00FC1FB1" w:rsidRPr="00FD6E15">
        <w:rPr>
          <w:lang w:val="ro-MD"/>
        </w:rPr>
        <w:t>la pct. 1</w:t>
      </w:r>
      <w:r w:rsidRPr="00FD6E15">
        <w:rPr>
          <w:lang w:val="ro-MD"/>
        </w:rPr>
        <w: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condiția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subloturile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poată</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separate</w:t>
      </w:r>
      <w:r w:rsidR="00E372B6" w:rsidRPr="00FD6E15">
        <w:rPr>
          <w:lang w:val="ro-MD"/>
        </w:rPr>
        <w:t xml:space="preserve"> </w:t>
      </w:r>
      <w:r w:rsidRPr="00FD6E15">
        <w:rPr>
          <w:lang w:val="ro-MD"/>
        </w:rPr>
        <w:t>fizic.</w:t>
      </w:r>
    </w:p>
    <w:p w14:paraId="75CE3095"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.3.</w:t>
      </w:r>
      <w:r w:rsidR="00E372B6" w:rsidRPr="00FD6E15">
        <w:rPr>
          <w:b/>
          <w:bCs/>
          <w:lang w:val="ro-MD"/>
        </w:rPr>
        <w:t xml:space="preserve"> </w:t>
      </w:r>
      <w:r w:rsidR="0092688A" w:rsidRPr="00FD6E15">
        <w:rPr>
          <w:rStyle w:val="oj-bold"/>
          <w:b/>
          <w:bCs/>
          <w:lang w:val="ro-MD"/>
        </w:rPr>
        <w:t>Loturile</w:t>
      </w:r>
      <w:r w:rsidR="00E372B6" w:rsidRPr="00FD6E15">
        <w:rPr>
          <w:rStyle w:val="oj-bold"/>
          <w:b/>
          <w:bCs/>
          <w:lang w:val="ro-MD"/>
        </w:rPr>
        <w:t xml:space="preserve"> </w:t>
      </w:r>
      <w:r w:rsidR="0092688A" w:rsidRPr="00FD6E15">
        <w:rPr>
          <w:rStyle w:val="oj-bold"/>
          <w:b/>
          <w:bCs/>
          <w:lang w:val="ro-MD"/>
        </w:rPr>
        <w:t>mari</w:t>
      </w:r>
      <w:r w:rsidR="00E372B6" w:rsidRPr="00FD6E15">
        <w:rPr>
          <w:rStyle w:val="oj-bold"/>
          <w:b/>
          <w:bCs/>
          <w:lang w:val="ro-MD"/>
        </w:rPr>
        <w:t xml:space="preserve"> </w:t>
      </w:r>
      <w:r w:rsidR="0092688A" w:rsidRPr="00FD6E15">
        <w:rPr>
          <w:rStyle w:val="oj-bold"/>
          <w:b/>
          <w:bCs/>
          <w:lang w:val="ro-MD"/>
        </w:rPr>
        <w:t>transportate</w:t>
      </w:r>
      <w:r w:rsidR="00E372B6" w:rsidRPr="00FD6E15">
        <w:rPr>
          <w:rStyle w:val="oj-bold"/>
          <w:b/>
          <w:bCs/>
          <w:lang w:val="ro-MD"/>
        </w:rPr>
        <w:t xml:space="preserve"> </w:t>
      </w:r>
      <w:r w:rsidR="0092688A" w:rsidRPr="00FD6E15">
        <w:rPr>
          <w:rStyle w:val="oj-bold"/>
          <w:b/>
          <w:bCs/>
          <w:lang w:val="ro-MD"/>
        </w:rPr>
        <w:t>pe</w:t>
      </w:r>
      <w:r w:rsidR="00E372B6" w:rsidRPr="00FD6E15">
        <w:rPr>
          <w:rStyle w:val="oj-bold"/>
          <w:b/>
          <w:bCs/>
          <w:lang w:val="ro-MD"/>
        </w:rPr>
        <w:t xml:space="preserve"> </w:t>
      </w:r>
      <w:r w:rsidR="0092688A" w:rsidRPr="00FD6E15">
        <w:rPr>
          <w:rStyle w:val="oj-bold"/>
          <w:b/>
          <w:bCs/>
          <w:lang w:val="ro-MD"/>
        </w:rPr>
        <w:t>nave</w:t>
      </w:r>
    </w:p>
    <w:p w14:paraId="022ABA68"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.3.1.</w:t>
      </w:r>
      <w:r w:rsidRPr="00FD6E15">
        <w:rPr>
          <w:b/>
          <w:bCs/>
          <w:lang w:val="ro-MD"/>
        </w:rPr>
        <w:t xml:space="preserve"> </w:t>
      </w:r>
      <w:r w:rsidR="0092688A" w:rsidRPr="00FD6E15">
        <w:rPr>
          <w:rStyle w:val="oj-italic"/>
          <w:b/>
          <w:bCs/>
          <w:i/>
          <w:iCs/>
          <w:lang w:val="ro-MD"/>
        </w:rPr>
        <w:t>Eșantionarea</w:t>
      </w:r>
      <w:r w:rsidR="00E372B6" w:rsidRPr="00FD6E15">
        <w:rPr>
          <w:rStyle w:val="oj-italic"/>
          <w:b/>
          <w:bCs/>
          <w:i/>
          <w:iCs/>
          <w:lang w:val="ro-MD"/>
        </w:rPr>
        <w:t xml:space="preserve"> </w:t>
      </w:r>
      <w:r w:rsidR="0092688A" w:rsidRPr="00FD6E15">
        <w:rPr>
          <w:rStyle w:val="oj-italic"/>
          <w:b/>
          <w:bCs/>
          <w:i/>
          <w:iCs/>
          <w:lang w:val="ro-MD"/>
        </w:rPr>
        <w:t>dinamică</w:t>
      </w:r>
      <w:r w:rsidR="00E372B6" w:rsidRPr="00FD6E15">
        <w:rPr>
          <w:rStyle w:val="oj-italic"/>
          <w:b/>
          <w:bCs/>
          <w:i/>
          <w:iCs/>
          <w:lang w:val="ro-MD"/>
        </w:rPr>
        <w:t xml:space="preserve"> </w:t>
      </w:r>
      <w:r w:rsidR="0092688A" w:rsidRPr="00FD6E15">
        <w:rPr>
          <w:rStyle w:val="oj-italic"/>
          <w:b/>
          <w:bCs/>
          <w:i/>
          <w:iCs/>
          <w:lang w:val="ro-MD"/>
        </w:rPr>
        <w:t>a</w:t>
      </w:r>
      <w:r w:rsidR="00E372B6" w:rsidRPr="00FD6E15">
        <w:rPr>
          <w:rStyle w:val="oj-italic"/>
          <w:b/>
          <w:bCs/>
          <w:i/>
          <w:iCs/>
          <w:lang w:val="ro-MD"/>
        </w:rPr>
        <w:t xml:space="preserve"> </w:t>
      </w:r>
      <w:r w:rsidR="0092688A" w:rsidRPr="00FD6E15">
        <w:rPr>
          <w:rStyle w:val="oj-italic"/>
          <w:b/>
          <w:bCs/>
          <w:i/>
          <w:iCs/>
          <w:lang w:val="ro-MD"/>
        </w:rPr>
        <w:t>loturilor</w:t>
      </w:r>
      <w:r w:rsidR="00E372B6" w:rsidRPr="00FD6E15">
        <w:rPr>
          <w:rStyle w:val="oj-italic"/>
          <w:b/>
          <w:bCs/>
          <w:i/>
          <w:iCs/>
          <w:lang w:val="ro-MD"/>
        </w:rPr>
        <w:t xml:space="preserve"> </w:t>
      </w:r>
      <w:r w:rsidR="0092688A" w:rsidRPr="00FD6E15">
        <w:rPr>
          <w:rStyle w:val="oj-italic"/>
          <w:b/>
          <w:bCs/>
          <w:i/>
          <w:iCs/>
          <w:lang w:val="ro-MD"/>
        </w:rPr>
        <w:t>mari</w:t>
      </w:r>
      <w:r w:rsidR="00E372B6" w:rsidRPr="00FD6E15">
        <w:rPr>
          <w:rStyle w:val="oj-italic"/>
          <w:b/>
          <w:bCs/>
          <w:i/>
          <w:iCs/>
          <w:lang w:val="ro-MD"/>
        </w:rPr>
        <w:t xml:space="preserve"> </w:t>
      </w:r>
      <w:r w:rsidR="0092688A" w:rsidRPr="00FD6E15">
        <w:rPr>
          <w:rStyle w:val="oj-italic"/>
          <w:b/>
          <w:bCs/>
          <w:i/>
          <w:iCs/>
          <w:lang w:val="ro-MD"/>
        </w:rPr>
        <w:t>transportate</w:t>
      </w:r>
      <w:r w:rsidR="00E372B6" w:rsidRPr="00FD6E15">
        <w:rPr>
          <w:rStyle w:val="oj-italic"/>
          <w:b/>
          <w:bCs/>
          <w:i/>
          <w:iCs/>
          <w:lang w:val="ro-MD"/>
        </w:rPr>
        <w:t xml:space="preserve"> </w:t>
      </w:r>
      <w:r w:rsidR="0092688A" w:rsidRPr="00FD6E15">
        <w:rPr>
          <w:rStyle w:val="oj-italic"/>
          <w:b/>
          <w:bCs/>
          <w:i/>
          <w:iCs/>
          <w:lang w:val="ro-MD"/>
        </w:rPr>
        <w:t>pe</w:t>
      </w:r>
      <w:r w:rsidR="00E372B6" w:rsidRPr="00FD6E15">
        <w:rPr>
          <w:rStyle w:val="oj-italic"/>
          <w:b/>
          <w:bCs/>
          <w:i/>
          <w:iCs/>
          <w:lang w:val="ro-MD"/>
        </w:rPr>
        <w:t xml:space="preserve"> </w:t>
      </w:r>
      <w:r w:rsidR="0092688A" w:rsidRPr="00FD6E15">
        <w:rPr>
          <w:rStyle w:val="oj-italic"/>
          <w:b/>
          <w:bCs/>
          <w:i/>
          <w:iCs/>
          <w:lang w:val="ro-MD"/>
        </w:rPr>
        <w:t>nave</w:t>
      </w:r>
    </w:p>
    <w:p w14:paraId="3C3DE3CD"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14.3.1.1. </w:t>
      </w:r>
      <w:r w:rsidR="0092688A" w:rsidRPr="00FD6E15">
        <w:rPr>
          <w:lang w:val="ro-MD"/>
        </w:rPr>
        <w:t>Eșantionarea</w:t>
      </w:r>
      <w:r w:rsidR="00E372B6" w:rsidRPr="00FD6E15">
        <w:rPr>
          <w:lang w:val="ro-MD"/>
        </w:rPr>
        <w:t xml:space="preserve"> </w:t>
      </w:r>
      <w:r w:rsidR="0092688A" w:rsidRPr="00FD6E15">
        <w:rPr>
          <w:lang w:val="ro-MD"/>
        </w:rPr>
        <w:t>loturilor</w:t>
      </w:r>
      <w:r w:rsidR="00E372B6" w:rsidRPr="00FD6E15">
        <w:rPr>
          <w:lang w:val="ro-MD"/>
        </w:rPr>
        <w:t xml:space="preserve"> </w:t>
      </w:r>
      <w:r w:rsidR="0092688A" w:rsidRPr="00FD6E15">
        <w:rPr>
          <w:lang w:val="ro-MD"/>
        </w:rPr>
        <w:t>mari</w:t>
      </w:r>
      <w:r w:rsidR="00E372B6" w:rsidRPr="00FD6E15">
        <w:rPr>
          <w:lang w:val="ro-MD"/>
        </w:rPr>
        <w:t xml:space="preserve"> </w:t>
      </w:r>
      <w:r w:rsidR="0092688A" w:rsidRPr="00FD6E15">
        <w:rPr>
          <w:lang w:val="ro-MD"/>
        </w:rPr>
        <w:t>transportate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nave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preferință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timp</w:t>
      </w:r>
      <w:r w:rsidR="00E372B6" w:rsidRPr="00FD6E15">
        <w:rPr>
          <w:lang w:val="ro-MD"/>
        </w:rPr>
        <w:t xml:space="preserve"> </w:t>
      </w:r>
      <w:r w:rsidR="0092688A" w:rsidRPr="00FD6E15">
        <w:rPr>
          <w:lang w:val="ro-MD"/>
        </w:rPr>
        <w:t>ce</w:t>
      </w:r>
      <w:r w:rsidR="00E372B6" w:rsidRPr="00FD6E15">
        <w:rPr>
          <w:lang w:val="ro-MD"/>
        </w:rPr>
        <w:t xml:space="preserve"> </w:t>
      </w:r>
      <w:r w:rsidR="0092688A" w:rsidRPr="00FD6E15">
        <w:rPr>
          <w:lang w:val="ro-MD"/>
        </w:rPr>
        <w:t>produsul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flux</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dinamică).</w:t>
      </w:r>
    </w:p>
    <w:p w14:paraId="2D58F5E9" w14:textId="35CE1B44"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14.3.1.2.</w:t>
      </w:r>
      <w:r w:rsidR="005B1C4A"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face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stive</w:t>
      </w:r>
      <w:r w:rsidR="00E372B6" w:rsidRPr="00FD6E15">
        <w:rPr>
          <w:lang w:val="ro-MD"/>
        </w:rPr>
        <w:t xml:space="preserve"> </w:t>
      </w:r>
      <w:r w:rsidR="0092688A" w:rsidRPr="00FD6E15">
        <w:rPr>
          <w:lang w:val="ro-MD"/>
        </w:rPr>
        <w:t>(entități</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separate</w:t>
      </w:r>
      <w:r w:rsidR="00E372B6" w:rsidRPr="00FD6E15">
        <w:rPr>
          <w:lang w:val="ro-MD"/>
        </w:rPr>
        <w:t xml:space="preserve"> </w:t>
      </w:r>
      <w:r w:rsidR="0092688A" w:rsidRPr="00FD6E15">
        <w:rPr>
          <w:lang w:val="ro-MD"/>
        </w:rPr>
        <w:t>fizic).</w:t>
      </w:r>
      <w:r w:rsidR="00E372B6" w:rsidRPr="00FD6E15">
        <w:rPr>
          <w:lang w:val="ro-MD"/>
        </w:rPr>
        <w:t xml:space="preserve"> </w:t>
      </w:r>
      <w:r w:rsidR="0092688A" w:rsidRPr="00FD6E15">
        <w:rPr>
          <w:lang w:val="ro-MD"/>
        </w:rPr>
        <w:t>Stivele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golesc</w:t>
      </w:r>
      <w:r w:rsidR="00E372B6" w:rsidRPr="00FD6E15">
        <w:rPr>
          <w:lang w:val="ro-MD"/>
        </w:rPr>
        <w:t xml:space="preserve"> </w:t>
      </w:r>
      <w:r w:rsidR="0092688A" w:rsidRPr="00FD6E15">
        <w:rPr>
          <w:lang w:val="ro-MD"/>
        </w:rPr>
        <w:t>totuși</w:t>
      </w:r>
      <w:r w:rsidR="00E372B6" w:rsidRPr="00FD6E15">
        <w:rPr>
          <w:lang w:val="ro-MD"/>
        </w:rPr>
        <w:t xml:space="preserve"> </w:t>
      </w:r>
      <w:r w:rsidR="0092688A" w:rsidRPr="00FD6E15">
        <w:rPr>
          <w:lang w:val="ro-MD"/>
        </w:rPr>
        <w:t>parțial</w:t>
      </w:r>
      <w:r w:rsidR="00E372B6" w:rsidRPr="00FD6E15">
        <w:rPr>
          <w:lang w:val="ro-MD"/>
        </w:rPr>
        <w:t xml:space="preserve"> </w:t>
      </w:r>
      <w:r w:rsidR="0092688A" w:rsidRPr="00FD6E15">
        <w:rPr>
          <w:lang w:val="ro-MD"/>
        </w:rPr>
        <w:t>una</w:t>
      </w:r>
      <w:r w:rsidR="00E372B6" w:rsidRPr="00FD6E15">
        <w:rPr>
          <w:lang w:val="ro-MD"/>
        </w:rPr>
        <w:t xml:space="preserve"> </w:t>
      </w:r>
      <w:r w:rsidR="0092688A" w:rsidRPr="00FD6E15">
        <w:rPr>
          <w:lang w:val="ro-MD"/>
        </w:rPr>
        <w:t>după</w:t>
      </w:r>
      <w:r w:rsidR="00E372B6" w:rsidRPr="00FD6E15">
        <w:rPr>
          <w:lang w:val="ro-MD"/>
        </w:rPr>
        <w:t xml:space="preserve"> </w:t>
      </w:r>
      <w:r w:rsidR="0092688A" w:rsidRPr="00FD6E15">
        <w:rPr>
          <w:lang w:val="ro-MD"/>
        </w:rPr>
        <w:t>alta,</w:t>
      </w:r>
      <w:r w:rsidR="00E372B6" w:rsidRPr="00FD6E15">
        <w:rPr>
          <w:lang w:val="ro-MD"/>
        </w:rPr>
        <w:t xml:space="preserve"> </w:t>
      </w:r>
      <w:r w:rsidR="0092688A" w:rsidRPr="00FD6E15">
        <w:rPr>
          <w:lang w:val="ro-MD"/>
        </w:rPr>
        <w:t>astfel</w:t>
      </w:r>
      <w:r w:rsidR="00E372B6" w:rsidRPr="00FD6E15">
        <w:rPr>
          <w:lang w:val="ro-MD"/>
        </w:rPr>
        <w:t xml:space="preserve"> </w:t>
      </w:r>
      <w:r w:rsidR="0092688A" w:rsidRPr="00FD6E15">
        <w:rPr>
          <w:lang w:val="ro-MD"/>
        </w:rPr>
        <w:t>încât</w:t>
      </w:r>
      <w:r w:rsidR="00E372B6" w:rsidRPr="00FD6E15">
        <w:rPr>
          <w:lang w:val="ro-MD"/>
        </w:rPr>
        <w:t xml:space="preserve"> </w:t>
      </w:r>
      <w:r w:rsidR="0092688A" w:rsidRPr="00FD6E15">
        <w:rPr>
          <w:lang w:val="ro-MD"/>
        </w:rPr>
        <w:t>separarea</w:t>
      </w:r>
      <w:r w:rsidR="00E372B6" w:rsidRPr="00FD6E15">
        <w:rPr>
          <w:lang w:val="ro-MD"/>
        </w:rPr>
        <w:t xml:space="preserve"> </w:t>
      </w:r>
      <w:r w:rsidR="0092688A" w:rsidRPr="00FD6E15">
        <w:rPr>
          <w:lang w:val="ro-MD"/>
        </w:rPr>
        <w:t>fizică</w:t>
      </w:r>
      <w:r w:rsidR="00E372B6" w:rsidRPr="00FD6E15">
        <w:rPr>
          <w:lang w:val="ro-MD"/>
        </w:rPr>
        <w:t xml:space="preserve"> </w:t>
      </w:r>
      <w:r w:rsidR="0092688A" w:rsidRPr="00FD6E15">
        <w:rPr>
          <w:lang w:val="ro-MD"/>
        </w:rPr>
        <w:t>inițială</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există</w:t>
      </w:r>
      <w:r w:rsidR="00E372B6" w:rsidRPr="00FD6E15">
        <w:rPr>
          <w:lang w:val="ro-MD"/>
        </w:rPr>
        <w:t xml:space="preserve"> </w:t>
      </w:r>
      <w:r w:rsidR="0092688A" w:rsidRPr="00FD6E15">
        <w:rPr>
          <w:lang w:val="ro-MD"/>
        </w:rPr>
        <w:t>după</w:t>
      </w:r>
      <w:r w:rsidR="00E372B6" w:rsidRPr="00FD6E15">
        <w:rPr>
          <w:lang w:val="ro-MD"/>
        </w:rPr>
        <w:t xml:space="preserve"> </w:t>
      </w:r>
      <w:r w:rsidR="0092688A" w:rsidRPr="00FD6E15">
        <w:rPr>
          <w:lang w:val="ro-MD"/>
        </w:rPr>
        <w:t>transferul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instalațiile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depozitare.</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baza</w:t>
      </w:r>
      <w:r w:rsidR="00E372B6" w:rsidRPr="00FD6E15">
        <w:rPr>
          <w:lang w:val="ro-MD"/>
        </w:rPr>
        <w:t xml:space="preserve"> </w:t>
      </w:r>
      <w:r w:rsidR="0092688A" w:rsidRPr="00FD6E15">
        <w:rPr>
          <w:lang w:val="ro-MD"/>
        </w:rPr>
        <w:t>separării</w:t>
      </w:r>
      <w:r w:rsidR="00E372B6" w:rsidRPr="00FD6E15">
        <w:rPr>
          <w:lang w:val="ro-MD"/>
        </w:rPr>
        <w:t xml:space="preserve"> </w:t>
      </w:r>
      <w:r w:rsidR="0092688A" w:rsidRPr="00FD6E15">
        <w:rPr>
          <w:lang w:val="ro-MD"/>
        </w:rPr>
        <w:t>fizice</w:t>
      </w:r>
      <w:r w:rsidR="00E372B6" w:rsidRPr="00FD6E15">
        <w:rPr>
          <w:lang w:val="ro-MD"/>
        </w:rPr>
        <w:t xml:space="preserve"> </w:t>
      </w:r>
      <w:r w:rsidR="0092688A" w:rsidRPr="00FD6E15">
        <w:rPr>
          <w:lang w:val="ro-MD"/>
        </w:rPr>
        <w:t>inițiale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baza</w:t>
      </w:r>
      <w:r w:rsidR="00E372B6" w:rsidRPr="00FD6E15">
        <w:rPr>
          <w:lang w:val="ro-MD"/>
        </w:rPr>
        <w:t xml:space="preserve"> </w:t>
      </w:r>
      <w:r w:rsidR="0092688A" w:rsidRPr="00FD6E15">
        <w:rPr>
          <w:lang w:val="ro-MD"/>
        </w:rPr>
        <w:t>separării</w:t>
      </w:r>
      <w:r w:rsidR="00E372B6" w:rsidRPr="00FD6E15">
        <w:rPr>
          <w:lang w:val="ro-MD"/>
        </w:rPr>
        <w:t xml:space="preserve"> </w:t>
      </w:r>
      <w:r w:rsidR="0092688A" w:rsidRPr="00FD6E15">
        <w:rPr>
          <w:lang w:val="ro-MD"/>
        </w:rPr>
        <w:t>după</w:t>
      </w:r>
      <w:r w:rsidR="00E372B6" w:rsidRPr="00FD6E15">
        <w:rPr>
          <w:lang w:val="ro-MD"/>
        </w:rPr>
        <w:t xml:space="preserve"> </w:t>
      </w:r>
      <w:r w:rsidR="0092688A" w:rsidRPr="00FD6E15">
        <w:rPr>
          <w:lang w:val="ro-MD"/>
        </w:rPr>
        <w:t>transferul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instalațiile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depozitare.</w:t>
      </w:r>
    </w:p>
    <w:p w14:paraId="48DEAC3C" w14:textId="103C8EF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14.3.1.3.</w:t>
      </w:r>
      <w:r w:rsidR="00FC1FB1" w:rsidRPr="00FD6E15">
        <w:rPr>
          <w:lang w:val="ro-MD"/>
        </w:rPr>
        <w:t xml:space="preserve"> </w:t>
      </w:r>
      <w:r w:rsidR="0092688A" w:rsidRPr="00FD6E15">
        <w:rPr>
          <w:lang w:val="ro-MD"/>
        </w:rPr>
        <w:t>Descărcarea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nave</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dura</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multe</w:t>
      </w:r>
      <w:r w:rsidR="00E372B6" w:rsidRPr="00FD6E15">
        <w:rPr>
          <w:lang w:val="ro-MD"/>
        </w:rPr>
        <w:t xml:space="preserve"> </w:t>
      </w:r>
      <w:r w:rsidR="0092688A" w:rsidRPr="00FD6E15">
        <w:rPr>
          <w:lang w:val="ro-MD"/>
        </w:rPr>
        <w:t>zile.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normal,</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intervale</w:t>
      </w:r>
      <w:r w:rsidR="00E372B6" w:rsidRPr="00FD6E15">
        <w:rPr>
          <w:lang w:val="ro-MD"/>
        </w:rPr>
        <w:t xml:space="preserve"> </w:t>
      </w:r>
      <w:r w:rsidR="0092688A" w:rsidRPr="00FD6E15">
        <w:rPr>
          <w:lang w:val="ro-MD"/>
        </w:rPr>
        <w:t>regulate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întreaga</w:t>
      </w:r>
      <w:r w:rsidR="00E372B6" w:rsidRPr="00FD6E15">
        <w:rPr>
          <w:lang w:val="ro-MD"/>
        </w:rPr>
        <w:t xml:space="preserve"> </w:t>
      </w:r>
      <w:r w:rsidR="0092688A" w:rsidRPr="00FD6E15">
        <w:rPr>
          <w:lang w:val="ro-MD"/>
        </w:rPr>
        <w:t>durată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descărcării.</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întotdeauna</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indicat</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inspector</w:t>
      </w:r>
      <w:r w:rsidR="00E372B6" w:rsidRPr="00FD6E15">
        <w:rPr>
          <w:lang w:val="ro-MD"/>
        </w:rPr>
        <w:t xml:space="preserve"> </w:t>
      </w:r>
      <w:r w:rsidR="0092688A" w:rsidRPr="00FD6E15">
        <w:rPr>
          <w:lang w:val="ro-MD"/>
        </w:rPr>
        <w:t>oficial</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prezent</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cursul</w:t>
      </w:r>
      <w:r w:rsidR="00E372B6" w:rsidRPr="00FD6E15">
        <w:rPr>
          <w:lang w:val="ro-MD"/>
        </w:rPr>
        <w:t xml:space="preserve"> </w:t>
      </w:r>
      <w:r w:rsidR="0092688A" w:rsidRPr="00FD6E15">
        <w:rPr>
          <w:lang w:val="ro-MD"/>
        </w:rPr>
        <w:t>întregii</w:t>
      </w:r>
      <w:r w:rsidR="00E372B6" w:rsidRPr="00FD6E15">
        <w:rPr>
          <w:lang w:val="ro-MD"/>
        </w:rPr>
        <w:t xml:space="preserve"> </w:t>
      </w:r>
      <w:r w:rsidR="0092688A" w:rsidRPr="00FD6E15">
        <w:rPr>
          <w:lang w:val="ro-MD"/>
        </w:rPr>
        <w:t>operațiuni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descărcare.</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permite</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porțiuni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(porțiune</w:t>
      </w:r>
      <w:r w:rsidR="00E372B6" w:rsidRPr="00FD6E15">
        <w:rPr>
          <w:lang w:val="ro-MD"/>
        </w:rPr>
        <w:t xml:space="preserve"> </w:t>
      </w:r>
      <w:r w:rsidR="0092688A" w:rsidRPr="00FD6E15">
        <w:rPr>
          <w:lang w:val="ro-MD"/>
        </w:rPr>
        <w:t>eșantionată).</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ține</w:t>
      </w:r>
      <w:r w:rsidR="00E372B6" w:rsidRPr="00FD6E15">
        <w:rPr>
          <w:lang w:val="ro-MD"/>
        </w:rPr>
        <w:t xml:space="preserve"> </w:t>
      </w:r>
      <w:r w:rsidR="0092688A" w:rsidRPr="00FD6E15">
        <w:rPr>
          <w:lang w:val="ro-MD"/>
        </w:rPr>
        <w:t>seama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dimensiunea</w:t>
      </w:r>
      <w:r w:rsidR="00E372B6" w:rsidRPr="00FD6E15">
        <w:rPr>
          <w:lang w:val="ro-MD"/>
        </w:rPr>
        <w:t xml:space="preserve"> </w:t>
      </w:r>
      <w:r w:rsidR="0092688A" w:rsidRPr="00FD6E15">
        <w:rPr>
          <w:lang w:val="ro-MD"/>
        </w:rPr>
        <w:t>porțiunii</w:t>
      </w:r>
      <w:r w:rsidR="00E372B6" w:rsidRPr="00FD6E15">
        <w:rPr>
          <w:lang w:val="ro-MD"/>
        </w:rPr>
        <w:t xml:space="preserve"> </w:t>
      </w:r>
      <w:r w:rsidR="0092688A" w:rsidRPr="00FD6E15">
        <w:rPr>
          <w:lang w:val="ro-MD"/>
        </w:rPr>
        <w:t>eșantionate.</w:t>
      </w:r>
    </w:p>
    <w:p w14:paraId="2182434E" w14:textId="7C7ADB50"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14.3.1.4.</w:t>
      </w:r>
      <w:r w:rsidR="00FC1FB1" w:rsidRPr="00FD6E15">
        <w:rPr>
          <w:lang w:val="ro-MD"/>
        </w:rPr>
        <w:t xml:space="preserve"> </w:t>
      </w:r>
      <w:r w:rsidR="0092688A" w:rsidRPr="00FD6E15">
        <w:rPr>
          <w:lang w:val="ro-MD"/>
        </w:rPr>
        <w:t>Chiar</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oficial</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prelevat</w:t>
      </w:r>
      <w:r w:rsidR="00E372B6" w:rsidRPr="00FD6E15">
        <w:rPr>
          <w:lang w:val="ro-MD"/>
        </w:rPr>
        <w:t xml:space="preserve"> </w:t>
      </w:r>
      <w:r w:rsidR="0092688A" w:rsidRPr="00FD6E15">
        <w:rPr>
          <w:lang w:val="ro-MD"/>
        </w:rPr>
        <w:t>automat,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prezența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inspector.</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însă</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automată</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parametri</w:t>
      </w:r>
      <w:r w:rsidR="00E372B6" w:rsidRPr="00FD6E15">
        <w:rPr>
          <w:lang w:val="ro-MD"/>
        </w:rPr>
        <w:t xml:space="preserve"> </w:t>
      </w:r>
      <w:r w:rsidR="0092688A" w:rsidRPr="00FD6E15">
        <w:rPr>
          <w:lang w:val="ro-MD"/>
        </w:rPr>
        <w:t>prestabiliți</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schimbați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cursul</w:t>
      </w:r>
      <w:r w:rsidR="00E372B6" w:rsidRPr="00FD6E15">
        <w:rPr>
          <w:lang w:val="ro-MD"/>
        </w:rPr>
        <w:t xml:space="preserve"> </w:t>
      </w:r>
      <w:r w:rsidR="0092688A" w:rsidRPr="00FD6E15">
        <w:rPr>
          <w:lang w:val="ro-MD"/>
        </w:rPr>
        <w:t>eșantionării</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eșantioanele-increment</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colectate</w:t>
      </w:r>
      <w:r w:rsidR="00E372B6" w:rsidRPr="00FD6E15">
        <w:rPr>
          <w:lang w:val="ro-MD"/>
        </w:rPr>
        <w:t xml:space="preserve"> </w:t>
      </w:r>
      <w:r w:rsidR="0092688A" w:rsidRPr="00FD6E15">
        <w:rPr>
          <w:lang w:val="ro-MD"/>
        </w:rPr>
        <w:t>într-un</w:t>
      </w:r>
      <w:r w:rsidR="00E372B6" w:rsidRPr="00FD6E15">
        <w:rPr>
          <w:lang w:val="ro-MD"/>
        </w:rPr>
        <w:t xml:space="preserve"> </w:t>
      </w:r>
      <w:r w:rsidR="0092688A" w:rsidRPr="00FD6E15">
        <w:rPr>
          <w:lang w:val="ro-MD"/>
        </w:rPr>
        <w:t>recipient</w:t>
      </w:r>
      <w:r w:rsidR="00E372B6" w:rsidRPr="00FD6E15">
        <w:rPr>
          <w:lang w:val="ro-MD"/>
        </w:rPr>
        <w:t xml:space="preserve"> </w:t>
      </w:r>
      <w:r w:rsidR="0092688A" w:rsidRPr="00FD6E15">
        <w:rPr>
          <w:lang w:val="ro-MD"/>
        </w:rPr>
        <w:t>sigilat,</w:t>
      </w:r>
      <w:r w:rsidR="00E372B6" w:rsidRPr="00FD6E15">
        <w:rPr>
          <w:lang w:val="ro-MD"/>
        </w:rPr>
        <w:t xml:space="preserve"> </w:t>
      </w:r>
      <w:r w:rsidR="0092688A" w:rsidRPr="00FD6E15">
        <w:rPr>
          <w:lang w:val="ro-MD"/>
        </w:rPr>
        <w:lastRenderedPageBreak/>
        <w:t>împiedicându-se</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posibilă</w:t>
      </w:r>
      <w:r w:rsidR="00E372B6" w:rsidRPr="00FD6E15">
        <w:rPr>
          <w:lang w:val="ro-MD"/>
        </w:rPr>
        <w:t xml:space="preserve"> </w:t>
      </w:r>
      <w:r w:rsidR="0092688A" w:rsidRPr="00FD6E15">
        <w:rPr>
          <w:lang w:val="ro-MD"/>
        </w:rPr>
        <w:t>fraudă,</w:t>
      </w:r>
      <w:r w:rsidR="00E372B6" w:rsidRPr="00FD6E15">
        <w:rPr>
          <w:lang w:val="ro-MD"/>
        </w:rPr>
        <w:t xml:space="preserve"> </w:t>
      </w:r>
      <w:r w:rsidR="0092688A" w:rsidRPr="00FD6E15">
        <w:rPr>
          <w:lang w:val="ro-MD"/>
        </w:rPr>
        <w:t>prezența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inspector</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numai</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începutul</w:t>
      </w:r>
      <w:r w:rsidR="00E372B6" w:rsidRPr="00FD6E15">
        <w:rPr>
          <w:lang w:val="ro-MD"/>
        </w:rPr>
        <w:t xml:space="preserve"> </w:t>
      </w:r>
      <w:r w:rsidR="0092688A" w:rsidRPr="00FD6E15">
        <w:rPr>
          <w:lang w:val="ro-MD"/>
        </w:rPr>
        <w:t>eșantionării,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dată</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trebuie</w:t>
      </w:r>
      <w:r w:rsidR="00E372B6" w:rsidRPr="00FD6E15">
        <w:rPr>
          <w:lang w:val="ro-MD"/>
        </w:rPr>
        <w:t xml:space="preserve"> </w:t>
      </w:r>
      <w:r w:rsidR="0092688A" w:rsidRPr="00FD6E15">
        <w:rPr>
          <w:lang w:val="ro-MD"/>
        </w:rPr>
        <w:t>schimbat</w:t>
      </w:r>
      <w:r w:rsidR="00E372B6" w:rsidRPr="00FD6E15">
        <w:rPr>
          <w:lang w:val="ro-MD"/>
        </w:rPr>
        <w:t xml:space="preserve"> </w:t>
      </w:r>
      <w:r w:rsidR="0092688A" w:rsidRPr="00FD6E15">
        <w:rPr>
          <w:lang w:val="ro-MD"/>
        </w:rPr>
        <w:t>recipientul</w:t>
      </w:r>
      <w:r w:rsidR="00E372B6" w:rsidRPr="00FD6E15">
        <w:rPr>
          <w:lang w:val="ro-MD"/>
        </w:rPr>
        <w:t xml:space="preserve"> </w:t>
      </w:r>
      <w:r w:rsidR="0092688A" w:rsidRPr="00FD6E15">
        <w:rPr>
          <w:lang w:val="ro-MD"/>
        </w:rPr>
        <w:t>eșantioanelor</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sfârșitul</w:t>
      </w:r>
      <w:r w:rsidR="00E372B6" w:rsidRPr="00FD6E15">
        <w:rPr>
          <w:lang w:val="ro-MD"/>
        </w:rPr>
        <w:t xml:space="preserve"> </w:t>
      </w:r>
      <w:r w:rsidR="0092688A" w:rsidRPr="00FD6E15">
        <w:rPr>
          <w:lang w:val="ro-MD"/>
        </w:rPr>
        <w:t>eșantionării.</w:t>
      </w:r>
    </w:p>
    <w:p w14:paraId="1D5CC215"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.3.2.</w:t>
      </w:r>
      <w:r w:rsidRPr="00FD6E15">
        <w:rPr>
          <w:b/>
          <w:bCs/>
          <w:lang w:val="ro-MD"/>
        </w:rPr>
        <w:t xml:space="preserve"> </w:t>
      </w:r>
      <w:r w:rsidR="0092688A" w:rsidRPr="00FD6E15">
        <w:rPr>
          <w:rStyle w:val="oj-italic"/>
          <w:b/>
          <w:bCs/>
          <w:i/>
          <w:iCs/>
          <w:lang w:val="ro-MD"/>
        </w:rPr>
        <w:t>Eșantionarea</w:t>
      </w:r>
      <w:r w:rsidR="00E372B6" w:rsidRPr="00FD6E15">
        <w:rPr>
          <w:rStyle w:val="oj-italic"/>
          <w:b/>
          <w:bCs/>
          <w:i/>
          <w:iCs/>
          <w:lang w:val="ro-MD"/>
        </w:rPr>
        <w:t xml:space="preserve"> </w:t>
      </w:r>
      <w:r w:rsidR="0092688A" w:rsidRPr="00FD6E15">
        <w:rPr>
          <w:rStyle w:val="oj-italic"/>
          <w:b/>
          <w:bCs/>
          <w:i/>
          <w:iCs/>
          <w:lang w:val="ro-MD"/>
        </w:rPr>
        <w:t>statică</w:t>
      </w:r>
      <w:r w:rsidR="00E372B6" w:rsidRPr="00FD6E15">
        <w:rPr>
          <w:rStyle w:val="oj-italic"/>
          <w:b/>
          <w:bCs/>
          <w:i/>
          <w:iCs/>
          <w:lang w:val="ro-MD"/>
        </w:rPr>
        <w:t xml:space="preserve"> </w:t>
      </w:r>
      <w:r w:rsidR="0092688A" w:rsidRPr="00FD6E15">
        <w:rPr>
          <w:rStyle w:val="oj-italic"/>
          <w:b/>
          <w:bCs/>
          <w:i/>
          <w:iCs/>
          <w:lang w:val="ro-MD"/>
        </w:rPr>
        <w:t>a</w:t>
      </w:r>
      <w:r w:rsidR="00E372B6" w:rsidRPr="00FD6E15">
        <w:rPr>
          <w:rStyle w:val="oj-italic"/>
          <w:b/>
          <w:bCs/>
          <w:i/>
          <w:iCs/>
          <w:lang w:val="ro-MD"/>
        </w:rPr>
        <w:t xml:space="preserve"> </w:t>
      </w:r>
      <w:r w:rsidR="0092688A" w:rsidRPr="00FD6E15">
        <w:rPr>
          <w:rStyle w:val="oj-italic"/>
          <w:b/>
          <w:bCs/>
          <w:i/>
          <w:iCs/>
          <w:lang w:val="ro-MD"/>
        </w:rPr>
        <w:t>loturilor</w:t>
      </w:r>
      <w:r w:rsidR="00E372B6" w:rsidRPr="00FD6E15">
        <w:rPr>
          <w:rStyle w:val="oj-italic"/>
          <w:b/>
          <w:bCs/>
          <w:i/>
          <w:iCs/>
          <w:lang w:val="ro-MD"/>
        </w:rPr>
        <w:t xml:space="preserve"> </w:t>
      </w:r>
      <w:r w:rsidR="0092688A" w:rsidRPr="00FD6E15">
        <w:rPr>
          <w:rStyle w:val="oj-italic"/>
          <w:b/>
          <w:bCs/>
          <w:i/>
          <w:iCs/>
          <w:lang w:val="ro-MD"/>
        </w:rPr>
        <w:t>transportate</w:t>
      </w:r>
      <w:r w:rsidR="00E372B6" w:rsidRPr="00FD6E15">
        <w:rPr>
          <w:rStyle w:val="oj-italic"/>
          <w:b/>
          <w:bCs/>
          <w:i/>
          <w:iCs/>
          <w:lang w:val="ro-MD"/>
        </w:rPr>
        <w:t xml:space="preserve"> </w:t>
      </w:r>
      <w:r w:rsidR="0092688A" w:rsidRPr="00FD6E15">
        <w:rPr>
          <w:rStyle w:val="oj-italic"/>
          <w:b/>
          <w:bCs/>
          <w:i/>
          <w:iCs/>
          <w:lang w:val="ro-MD"/>
        </w:rPr>
        <w:t>pe</w:t>
      </w:r>
      <w:r w:rsidR="00E372B6" w:rsidRPr="00FD6E15">
        <w:rPr>
          <w:rStyle w:val="oj-italic"/>
          <w:b/>
          <w:bCs/>
          <w:i/>
          <w:iCs/>
          <w:lang w:val="ro-MD"/>
        </w:rPr>
        <w:t xml:space="preserve"> </w:t>
      </w:r>
      <w:r w:rsidR="0092688A" w:rsidRPr="00FD6E15">
        <w:rPr>
          <w:rStyle w:val="oj-italic"/>
          <w:b/>
          <w:bCs/>
          <w:i/>
          <w:iCs/>
          <w:lang w:val="ro-MD"/>
        </w:rPr>
        <w:t>nave</w:t>
      </w:r>
    </w:p>
    <w:p w14:paraId="0A8E62B1" w14:textId="50EF55DC"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14.3.2.1. </w:t>
      </w:r>
      <w:r w:rsidR="0092688A" w:rsidRPr="00FD6E15">
        <w:rPr>
          <w:lang w:val="ro-MD"/>
        </w:rPr>
        <w:t>În</w:t>
      </w:r>
      <w:r w:rsidR="00E372B6" w:rsidRPr="00FD6E15">
        <w:rPr>
          <w:lang w:val="ro-MD"/>
        </w:rPr>
        <w:t xml:space="preserve"> </w:t>
      </w:r>
      <w:r w:rsidR="0092688A" w:rsidRPr="00FD6E15">
        <w:rPr>
          <w:lang w:val="ro-MD"/>
        </w:rPr>
        <w:t>cazurile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eșantionarea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static,</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aceeași</w:t>
      </w:r>
      <w:r w:rsidR="00E372B6" w:rsidRPr="00FD6E15">
        <w:rPr>
          <w:lang w:val="ro-MD"/>
        </w:rPr>
        <w:t xml:space="preserve"> </w:t>
      </w:r>
      <w:r w:rsidR="0092688A" w:rsidRPr="00FD6E15">
        <w:rPr>
          <w:lang w:val="ro-MD"/>
        </w:rPr>
        <w:t>procedură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cea</w:t>
      </w:r>
      <w:r w:rsidR="00E372B6" w:rsidRPr="00FD6E15">
        <w:rPr>
          <w:lang w:val="ro-MD"/>
        </w:rPr>
        <w:t xml:space="preserve"> </w:t>
      </w:r>
      <w:r w:rsidR="0092688A" w:rsidRPr="00FD6E15">
        <w:rPr>
          <w:lang w:val="ro-MD"/>
        </w:rPr>
        <w:t>prevăzută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spațiile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depozitare</w:t>
      </w:r>
      <w:r w:rsidR="00E372B6" w:rsidRPr="00FD6E15">
        <w:rPr>
          <w:lang w:val="ro-MD"/>
        </w:rPr>
        <w:t xml:space="preserve"> </w:t>
      </w:r>
      <w:r w:rsidR="0092688A" w:rsidRPr="00FD6E15">
        <w:rPr>
          <w:lang w:val="ro-MD"/>
        </w:rPr>
        <w:t>(silozuri)</w:t>
      </w:r>
      <w:r w:rsidR="00E372B6" w:rsidRPr="00FD6E15">
        <w:rPr>
          <w:lang w:val="ro-MD"/>
        </w:rPr>
        <w:t xml:space="preserve"> </w:t>
      </w:r>
      <w:r w:rsidR="0092688A" w:rsidRPr="00FD6E15">
        <w:rPr>
          <w:lang w:val="ro-MD"/>
        </w:rPr>
        <w:t>accesibile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partea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sus</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vedea</w:t>
      </w:r>
      <w:r w:rsidR="00E372B6" w:rsidRPr="00FD6E15">
        <w:rPr>
          <w:lang w:val="ro-MD"/>
        </w:rPr>
        <w:t xml:space="preserve"> </w:t>
      </w:r>
      <w:r w:rsidR="0092688A" w:rsidRPr="00FD6E15">
        <w:rPr>
          <w:lang w:val="ro-MD"/>
        </w:rPr>
        <w:t>p</w:t>
      </w:r>
      <w:r w:rsidR="004843F8" w:rsidRPr="00FD6E15">
        <w:rPr>
          <w:lang w:val="ro-MD"/>
        </w:rPr>
        <w:t>ct</w:t>
      </w:r>
      <w:r w:rsidR="00E372B6" w:rsidRPr="00FD6E15">
        <w:rPr>
          <w:lang w:val="ro-MD"/>
        </w:rPr>
        <w:t xml:space="preserve"> </w:t>
      </w:r>
      <w:r w:rsidR="004843F8" w:rsidRPr="00FD6E15">
        <w:rPr>
          <w:lang w:val="ro-MD"/>
        </w:rPr>
        <w:t>14</w:t>
      </w:r>
      <w:r w:rsidR="0092688A" w:rsidRPr="00FD6E15">
        <w:rPr>
          <w:lang w:val="ro-MD"/>
        </w:rPr>
        <w:t>.5.1).</w:t>
      </w:r>
    </w:p>
    <w:p w14:paraId="136CE995" w14:textId="77777777" w:rsidR="0092688A" w:rsidRPr="00FD6E15" w:rsidRDefault="00813F22"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14.3.2.2. </w:t>
      </w:r>
      <w:r w:rsidR="0092688A" w:rsidRPr="00FD6E15">
        <w:rPr>
          <w:lang w:val="ro-MD"/>
        </w:rPr>
        <w:t>Eșantionarea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partea</w:t>
      </w:r>
      <w:r w:rsidR="00E372B6" w:rsidRPr="00FD6E15">
        <w:rPr>
          <w:lang w:val="ro-MD"/>
        </w:rPr>
        <w:t xml:space="preserve"> </w:t>
      </w:r>
      <w:r w:rsidR="0092688A" w:rsidRPr="00FD6E15">
        <w:rPr>
          <w:lang w:val="ro-MD"/>
        </w:rPr>
        <w:t>accesibilă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sus)</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lot/stivă.</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stabilirea</w:t>
      </w:r>
      <w:r w:rsidR="00E372B6" w:rsidRPr="00FD6E15">
        <w:rPr>
          <w:lang w:val="ro-MD"/>
        </w:rPr>
        <w:t xml:space="preserve"> </w:t>
      </w:r>
      <w:r w:rsidR="0092688A" w:rsidRPr="00FD6E15">
        <w:rPr>
          <w:lang w:val="ro-MD"/>
        </w:rPr>
        <w:t>numărului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ține</w:t>
      </w:r>
      <w:r w:rsidR="00E372B6" w:rsidRPr="00FD6E15">
        <w:rPr>
          <w:lang w:val="ro-MD"/>
        </w:rPr>
        <w:t xml:space="preserve"> </w:t>
      </w:r>
      <w:r w:rsidR="0092688A" w:rsidRPr="00FD6E15">
        <w:rPr>
          <w:lang w:val="ro-MD"/>
        </w:rPr>
        <w:t>seama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dimensiunea</w:t>
      </w:r>
      <w:r w:rsidR="00E372B6" w:rsidRPr="00FD6E15">
        <w:rPr>
          <w:lang w:val="ro-MD"/>
        </w:rPr>
        <w:t xml:space="preserve"> </w:t>
      </w:r>
      <w:r w:rsidR="0092688A" w:rsidRPr="00FD6E15">
        <w:rPr>
          <w:lang w:val="ro-MD"/>
        </w:rPr>
        <w:t>porțiunii</w:t>
      </w:r>
      <w:r w:rsidR="00E372B6" w:rsidRPr="00FD6E15">
        <w:rPr>
          <w:lang w:val="ro-MD"/>
        </w:rPr>
        <w:t xml:space="preserve"> </w:t>
      </w:r>
      <w:r w:rsidR="0092688A" w:rsidRPr="00FD6E15">
        <w:rPr>
          <w:lang w:val="ro-MD"/>
        </w:rPr>
        <w:t>eșantionate.</w:t>
      </w:r>
    </w:p>
    <w:p w14:paraId="5449C554"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.4.</w:t>
      </w:r>
      <w:r w:rsidR="00E372B6"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loturilor</w:t>
      </w:r>
      <w:r w:rsidR="00E372B6" w:rsidRPr="00FD6E15">
        <w:rPr>
          <w:rStyle w:val="oj-bold"/>
          <w:b/>
          <w:bCs/>
          <w:lang w:val="ro-MD"/>
        </w:rPr>
        <w:t xml:space="preserve"> </w:t>
      </w:r>
      <w:r w:rsidR="0092688A" w:rsidRPr="00FD6E15">
        <w:rPr>
          <w:rStyle w:val="oj-bold"/>
          <w:b/>
          <w:bCs/>
          <w:lang w:val="ro-MD"/>
        </w:rPr>
        <w:t>mari</w:t>
      </w:r>
      <w:r w:rsidR="00E372B6" w:rsidRPr="00FD6E15">
        <w:rPr>
          <w:rStyle w:val="oj-bold"/>
          <w:b/>
          <w:bCs/>
          <w:lang w:val="ro-MD"/>
        </w:rPr>
        <w:t xml:space="preserve"> </w:t>
      </w:r>
      <w:r w:rsidR="0092688A" w:rsidRPr="00FD6E15">
        <w:rPr>
          <w:rStyle w:val="oj-bold"/>
          <w:b/>
          <w:bCs/>
          <w:lang w:val="ro-MD"/>
        </w:rPr>
        <w:t>depozitate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antrepozite</w:t>
      </w:r>
    </w:p>
    <w:p w14:paraId="2D241D4E" w14:textId="77777777"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Eșantionarea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partea</w:t>
      </w:r>
      <w:r w:rsidR="00E372B6" w:rsidRPr="00FD6E15">
        <w:rPr>
          <w:lang w:val="ro-MD"/>
        </w:rPr>
        <w:t xml:space="preserve"> </w:t>
      </w:r>
      <w:r w:rsidRPr="00FD6E15">
        <w:rPr>
          <w:lang w:val="ro-MD"/>
        </w:rPr>
        <w:t>accesibilă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stabilirea</w:t>
      </w:r>
      <w:r w:rsidR="00E372B6" w:rsidRPr="00FD6E15">
        <w:rPr>
          <w:lang w:val="ro-MD"/>
        </w:rPr>
        <w:t xml:space="preserve"> </w:t>
      </w:r>
      <w:r w:rsidRPr="00FD6E15">
        <w:rPr>
          <w:lang w:val="ro-MD"/>
        </w:rPr>
        <w:t>numărului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ține</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dimensiunea</w:t>
      </w:r>
      <w:r w:rsidR="00E372B6" w:rsidRPr="00FD6E15">
        <w:rPr>
          <w:lang w:val="ro-MD"/>
        </w:rPr>
        <w:t xml:space="preserve"> </w:t>
      </w:r>
      <w:r w:rsidRPr="00FD6E15">
        <w:rPr>
          <w:lang w:val="ro-MD"/>
        </w:rPr>
        <w:t>porțiunii</w:t>
      </w:r>
      <w:r w:rsidR="00E372B6" w:rsidRPr="00FD6E15">
        <w:rPr>
          <w:lang w:val="ro-MD"/>
        </w:rPr>
        <w:t xml:space="preserve"> </w:t>
      </w:r>
      <w:r w:rsidRPr="00FD6E15">
        <w:rPr>
          <w:lang w:val="ro-MD"/>
        </w:rPr>
        <w:t>eșantionate.</w:t>
      </w:r>
    </w:p>
    <w:p w14:paraId="5D85017E"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.5.</w:t>
      </w:r>
      <w:r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spațiilor</w:t>
      </w:r>
      <w:r w:rsidR="00E372B6" w:rsidRPr="00FD6E15">
        <w:rPr>
          <w:rStyle w:val="oj-bold"/>
          <w:b/>
          <w:bCs/>
          <w:lang w:val="ro-MD"/>
        </w:rPr>
        <w:t xml:space="preserve"> </w:t>
      </w:r>
      <w:r w:rsidR="0092688A" w:rsidRPr="00FD6E15">
        <w:rPr>
          <w:rStyle w:val="oj-bold"/>
          <w:b/>
          <w:bCs/>
          <w:lang w:val="ro-MD"/>
        </w:rPr>
        <w:t>de</w:t>
      </w:r>
      <w:r w:rsidR="00E372B6" w:rsidRPr="00FD6E15">
        <w:rPr>
          <w:rStyle w:val="oj-bold"/>
          <w:b/>
          <w:bCs/>
          <w:lang w:val="ro-MD"/>
        </w:rPr>
        <w:t xml:space="preserve"> </w:t>
      </w:r>
      <w:r w:rsidR="0092688A" w:rsidRPr="00FD6E15">
        <w:rPr>
          <w:rStyle w:val="oj-bold"/>
          <w:b/>
          <w:bCs/>
          <w:lang w:val="ro-MD"/>
        </w:rPr>
        <w:t>depozitare</w:t>
      </w:r>
      <w:r w:rsidR="00E372B6" w:rsidRPr="00FD6E15">
        <w:rPr>
          <w:rStyle w:val="oj-bold"/>
          <w:b/>
          <w:bCs/>
          <w:lang w:val="ro-MD"/>
        </w:rPr>
        <w:t xml:space="preserve"> </w:t>
      </w:r>
      <w:r w:rsidR="0092688A" w:rsidRPr="00FD6E15">
        <w:rPr>
          <w:rStyle w:val="oj-bold"/>
          <w:b/>
          <w:bCs/>
          <w:lang w:val="ro-MD"/>
        </w:rPr>
        <w:t>(silozuri)</w:t>
      </w:r>
    </w:p>
    <w:p w14:paraId="5297158A" w14:textId="31F80150"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.5.1.</w:t>
      </w:r>
      <w:r w:rsidR="004843F8" w:rsidRPr="00FD6E15">
        <w:rPr>
          <w:b/>
          <w:bCs/>
          <w:lang w:val="ro-MD"/>
        </w:rPr>
        <w:t xml:space="preserve"> </w:t>
      </w:r>
      <w:r w:rsidR="0092688A" w:rsidRPr="00FD6E15">
        <w:rPr>
          <w:rStyle w:val="oj-italic"/>
          <w:b/>
          <w:bCs/>
          <w:i/>
          <w:iCs/>
          <w:lang w:val="ro-MD"/>
        </w:rPr>
        <w:t>Eșantionarea</w:t>
      </w:r>
      <w:r w:rsidR="00E372B6" w:rsidRPr="00FD6E15">
        <w:rPr>
          <w:rStyle w:val="oj-italic"/>
          <w:b/>
          <w:bCs/>
          <w:i/>
          <w:iCs/>
          <w:lang w:val="ro-MD"/>
        </w:rPr>
        <w:t xml:space="preserve"> </w:t>
      </w:r>
      <w:r w:rsidR="0092688A" w:rsidRPr="00FD6E15">
        <w:rPr>
          <w:rStyle w:val="oj-italic"/>
          <w:b/>
          <w:bCs/>
          <w:i/>
          <w:iCs/>
          <w:lang w:val="ro-MD"/>
        </w:rPr>
        <w:t>silozurilor</w:t>
      </w:r>
      <w:r w:rsidR="00E372B6" w:rsidRPr="00FD6E15">
        <w:rPr>
          <w:rStyle w:val="oj-italic"/>
          <w:b/>
          <w:bCs/>
          <w:i/>
          <w:iCs/>
          <w:lang w:val="ro-MD"/>
        </w:rPr>
        <w:t xml:space="preserve"> </w:t>
      </w:r>
      <w:r w:rsidR="0092688A" w:rsidRPr="00FD6E15">
        <w:rPr>
          <w:rStyle w:val="oj-italic"/>
          <w:b/>
          <w:bCs/>
          <w:i/>
          <w:iCs/>
          <w:lang w:val="ro-MD"/>
        </w:rPr>
        <w:t>(ușor)</w:t>
      </w:r>
      <w:r w:rsidR="00E372B6" w:rsidRPr="00FD6E15">
        <w:rPr>
          <w:rStyle w:val="oj-italic"/>
          <w:b/>
          <w:bCs/>
          <w:i/>
          <w:iCs/>
          <w:lang w:val="ro-MD"/>
        </w:rPr>
        <w:t xml:space="preserve"> </w:t>
      </w:r>
      <w:r w:rsidR="0092688A" w:rsidRPr="00FD6E15">
        <w:rPr>
          <w:rStyle w:val="oj-italic"/>
          <w:b/>
          <w:bCs/>
          <w:i/>
          <w:iCs/>
          <w:lang w:val="ro-MD"/>
        </w:rPr>
        <w:t>accesibile</w:t>
      </w:r>
      <w:r w:rsidR="00E372B6" w:rsidRPr="00FD6E15">
        <w:rPr>
          <w:rStyle w:val="oj-italic"/>
          <w:b/>
          <w:bCs/>
          <w:i/>
          <w:iCs/>
          <w:lang w:val="ro-MD"/>
        </w:rPr>
        <w:t xml:space="preserve"> </w:t>
      </w:r>
      <w:r w:rsidR="0092688A" w:rsidRPr="00FD6E15">
        <w:rPr>
          <w:rStyle w:val="oj-italic"/>
          <w:b/>
          <w:bCs/>
          <w:i/>
          <w:iCs/>
          <w:lang w:val="ro-MD"/>
        </w:rPr>
        <w:t>din</w:t>
      </w:r>
      <w:r w:rsidR="00E372B6" w:rsidRPr="00FD6E15">
        <w:rPr>
          <w:rStyle w:val="oj-italic"/>
          <w:b/>
          <w:bCs/>
          <w:i/>
          <w:iCs/>
          <w:lang w:val="ro-MD"/>
        </w:rPr>
        <w:t xml:space="preserve"> </w:t>
      </w:r>
      <w:r w:rsidR="0092688A" w:rsidRPr="00FD6E15">
        <w:rPr>
          <w:rStyle w:val="oj-italic"/>
          <w:b/>
          <w:bCs/>
          <w:i/>
          <w:iCs/>
          <w:lang w:val="ro-MD"/>
        </w:rPr>
        <w:t>partea</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sus</w:t>
      </w:r>
    </w:p>
    <w:p w14:paraId="09223603" w14:textId="77777777"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Eșantionarea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partea</w:t>
      </w:r>
      <w:r w:rsidR="00E372B6" w:rsidRPr="00FD6E15">
        <w:rPr>
          <w:lang w:val="ro-MD"/>
        </w:rPr>
        <w:t xml:space="preserve"> </w:t>
      </w:r>
      <w:r w:rsidRPr="00FD6E15">
        <w:rPr>
          <w:lang w:val="ro-MD"/>
        </w:rPr>
        <w:t>accesibilă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stabilirea</w:t>
      </w:r>
      <w:r w:rsidR="00E372B6" w:rsidRPr="00FD6E15">
        <w:rPr>
          <w:lang w:val="ro-MD"/>
        </w:rPr>
        <w:t xml:space="preserve"> </w:t>
      </w:r>
      <w:r w:rsidRPr="00FD6E15">
        <w:rPr>
          <w:lang w:val="ro-MD"/>
        </w:rPr>
        <w:t>numărului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eșantioane-increment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ține</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dimensiunea</w:t>
      </w:r>
      <w:r w:rsidR="00E372B6" w:rsidRPr="00FD6E15">
        <w:rPr>
          <w:lang w:val="ro-MD"/>
        </w:rPr>
        <w:t xml:space="preserve"> </w:t>
      </w:r>
      <w:r w:rsidRPr="00FD6E15">
        <w:rPr>
          <w:lang w:val="ro-MD"/>
        </w:rPr>
        <w:t>porțiunii</w:t>
      </w:r>
      <w:r w:rsidR="00E372B6" w:rsidRPr="00FD6E15">
        <w:rPr>
          <w:lang w:val="ro-MD"/>
        </w:rPr>
        <w:t xml:space="preserve"> </w:t>
      </w:r>
      <w:r w:rsidRPr="00FD6E15">
        <w:rPr>
          <w:lang w:val="ro-MD"/>
        </w:rPr>
        <w:t>eșantionate.</w:t>
      </w:r>
    </w:p>
    <w:p w14:paraId="007ED3A1"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.5.2.</w:t>
      </w:r>
      <w:r w:rsidRPr="00FD6E15">
        <w:rPr>
          <w:b/>
          <w:bCs/>
          <w:lang w:val="ro-MD"/>
        </w:rPr>
        <w:t xml:space="preserve"> </w:t>
      </w:r>
      <w:r w:rsidR="0092688A" w:rsidRPr="00FD6E15">
        <w:rPr>
          <w:rStyle w:val="oj-italic"/>
          <w:b/>
          <w:bCs/>
          <w:i/>
          <w:iCs/>
          <w:lang w:val="ro-MD"/>
        </w:rPr>
        <w:t>Eșantionarea</w:t>
      </w:r>
      <w:r w:rsidR="00E372B6" w:rsidRPr="00FD6E15">
        <w:rPr>
          <w:rStyle w:val="oj-italic"/>
          <w:b/>
          <w:bCs/>
          <w:i/>
          <w:iCs/>
          <w:lang w:val="ro-MD"/>
        </w:rPr>
        <w:t xml:space="preserve"> </w:t>
      </w:r>
      <w:r w:rsidR="0092688A" w:rsidRPr="00FD6E15">
        <w:rPr>
          <w:rStyle w:val="oj-italic"/>
          <w:b/>
          <w:bCs/>
          <w:i/>
          <w:iCs/>
          <w:lang w:val="ro-MD"/>
        </w:rPr>
        <w:t>silozurilor</w:t>
      </w:r>
      <w:r w:rsidR="00E372B6" w:rsidRPr="00FD6E15">
        <w:rPr>
          <w:rStyle w:val="oj-italic"/>
          <w:b/>
          <w:bCs/>
          <w:i/>
          <w:iCs/>
          <w:lang w:val="ro-MD"/>
        </w:rPr>
        <w:t xml:space="preserve"> </w:t>
      </w:r>
      <w:r w:rsidR="0092688A" w:rsidRPr="00FD6E15">
        <w:rPr>
          <w:rStyle w:val="oj-italic"/>
          <w:b/>
          <w:bCs/>
          <w:i/>
          <w:iCs/>
          <w:lang w:val="ro-MD"/>
        </w:rPr>
        <w:t>care</w:t>
      </w:r>
      <w:r w:rsidR="00E372B6" w:rsidRPr="00FD6E15">
        <w:rPr>
          <w:rStyle w:val="oj-italic"/>
          <w:b/>
          <w:bCs/>
          <w:i/>
          <w:iCs/>
          <w:lang w:val="ro-MD"/>
        </w:rPr>
        <w:t xml:space="preserve"> </w:t>
      </w:r>
      <w:r w:rsidR="0092688A" w:rsidRPr="00FD6E15">
        <w:rPr>
          <w:rStyle w:val="oj-italic"/>
          <w:b/>
          <w:bCs/>
          <w:i/>
          <w:iCs/>
          <w:lang w:val="ro-MD"/>
        </w:rPr>
        <w:t>nu</w:t>
      </w:r>
      <w:r w:rsidR="00E372B6" w:rsidRPr="00FD6E15">
        <w:rPr>
          <w:rStyle w:val="oj-italic"/>
          <w:b/>
          <w:bCs/>
          <w:i/>
          <w:iCs/>
          <w:lang w:val="ro-MD"/>
        </w:rPr>
        <w:t xml:space="preserve"> </w:t>
      </w:r>
      <w:r w:rsidR="0092688A" w:rsidRPr="00FD6E15">
        <w:rPr>
          <w:rStyle w:val="oj-italic"/>
          <w:b/>
          <w:bCs/>
          <w:i/>
          <w:iCs/>
          <w:lang w:val="ro-MD"/>
        </w:rPr>
        <w:t>sunt</w:t>
      </w:r>
      <w:r w:rsidR="00E372B6" w:rsidRPr="00FD6E15">
        <w:rPr>
          <w:rStyle w:val="oj-italic"/>
          <w:b/>
          <w:bCs/>
          <w:i/>
          <w:iCs/>
          <w:lang w:val="ro-MD"/>
        </w:rPr>
        <w:t xml:space="preserve"> </w:t>
      </w:r>
      <w:r w:rsidR="0092688A" w:rsidRPr="00FD6E15">
        <w:rPr>
          <w:rStyle w:val="oj-italic"/>
          <w:b/>
          <w:bCs/>
          <w:i/>
          <w:iCs/>
          <w:lang w:val="ro-MD"/>
        </w:rPr>
        <w:t>accesibile</w:t>
      </w:r>
      <w:r w:rsidR="00E372B6" w:rsidRPr="00FD6E15">
        <w:rPr>
          <w:rStyle w:val="oj-italic"/>
          <w:b/>
          <w:bCs/>
          <w:i/>
          <w:iCs/>
          <w:lang w:val="ro-MD"/>
        </w:rPr>
        <w:t xml:space="preserve"> </w:t>
      </w:r>
      <w:r w:rsidR="0092688A" w:rsidRPr="00FD6E15">
        <w:rPr>
          <w:rStyle w:val="oj-italic"/>
          <w:b/>
          <w:bCs/>
          <w:i/>
          <w:iCs/>
          <w:lang w:val="ro-MD"/>
        </w:rPr>
        <w:t>din</w:t>
      </w:r>
      <w:r w:rsidR="00E372B6" w:rsidRPr="00FD6E15">
        <w:rPr>
          <w:rStyle w:val="oj-italic"/>
          <w:b/>
          <w:bCs/>
          <w:i/>
          <w:iCs/>
          <w:lang w:val="ro-MD"/>
        </w:rPr>
        <w:t xml:space="preserve"> </w:t>
      </w:r>
      <w:r w:rsidR="0092688A" w:rsidRPr="00FD6E15">
        <w:rPr>
          <w:rStyle w:val="oj-italic"/>
          <w:b/>
          <w:bCs/>
          <w:i/>
          <w:iCs/>
          <w:lang w:val="ro-MD"/>
        </w:rPr>
        <w:t>partea</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sus</w:t>
      </w:r>
      <w:r w:rsidR="00E372B6" w:rsidRPr="00FD6E15">
        <w:rPr>
          <w:rStyle w:val="oj-italic"/>
          <w:b/>
          <w:bCs/>
          <w:i/>
          <w:iCs/>
          <w:lang w:val="ro-MD"/>
        </w:rPr>
        <w:t xml:space="preserve"> </w:t>
      </w:r>
      <w:r w:rsidR="0092688A" w:rsidRPr="00FD6E15">
        <w:rPr>
          <w:rStyle w:val="oj-italic"/>
          <w:b/>
          <w:bCs/>
          <w:i/>
          <w:iCs/>
          <w:lang w:val="ro-MD"/>
        </w:rPr>
        <w:t>(silozuri</w:t>
      </w:r>
      <w:r w:rsidR="00E372B6" w:rsidRPr="00FD6E15">
        <w:rPr>
          <w:rStyle w:val="oj-italic"/>
          <w:b/>
          <w:bCs/>
          <w:i/>
          <w:iCs/>
          <w:lang w:val="ro-MD"/>
        </w:rPr>
        <w:t xml:space="preserve"> </w:t>
      </w:r>
      <w:r w:rsidR="0092688A" w:rsidRPr="00FD6E15">
        <w:rPr>
          <w:rStyle w:val="oj-italic"/>
          <w:b/>
          <w:bCs/>
          <w:i/>
          <w:iCs/>
          <w:lang w:val="ro-MD"/>
        </w:rPr>
        <w:t>închise)</w:t>
      </w:r>
    </w:p>
    <w:p w14:paraId="1C89865B"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.5.2.1.</w:t>
      </w:r>
      <w:r w:rsidR="00E372B6" w:rsidRPr="00FD6E15">
        <w:rPr>
          <w:b/>
          <w:bCs/>
          <w:lang w:val="ro-MD"/>
        </w:rPr>
        <w:t xml:space="preserve"> </w:t>
      </w:r>
      <w:r w:rsidR="0092688A" w:rsidRPr="00FD6E15">
        <w:rPr>
          <w:rStyle w:val="oj-italic"/>
          <w:b/>
          <w:bCs/>
          <w:i/>
          <w:iCs/>
          <w:lang w:val="ro-MD"/>
        </w:rPr>
        <w:t>Silozuri</w:t>
      </w:r>
      <w:r w:rsidR="00E372B6" w:rsidRPr="00FD6E15">
        <w:rPr>
          <w:rStyle w:val="oj-italic"/>
          <w:b/>
          <w:bCs/>
          <w:i/>
          <w:iCs/>
          <w:lang w:val="ro-MD"/>
        </w:rPr>
        <w:t xml:space="preserve"> </w:t>
      </w:r>
      <w:r w:rsidR="0092688A" w:rsidRPr="00FD6E15">
        <w:rPr>
          <w:rStyle w:val="oj-italic"/>
          <w:b/>
          <w:bCs/>
          <w:i/>
          <w:iCs/>
          <w:lang w:val="ro-MD"/>
        </w:rPr>
        <w:t>care</w:t>
      </w:r>
      <w:r w:rsidR="00E372B6" w:rsidRPr="00FD6E15">
        <w:rPr>
          <w:rStyle w:val="oj-italic"/>
          <w:b/>
          <w:bCs/>
          <w:i/>
          <w:iCs/>
          <w:lang w:val="ro-MD"/>
        </w:rPr>
        <w:t xml:space="preserve"> </w:t>
      </w:r>
      <w:r w:rsidR="0092688A" w:rsidRPr="00FD6E15">
        <w:rPr>
          <w:rStyle w:val="oj-italic"/>
          <w:b/>
          <w:bCs/>
          <w:i/>
          <w:iCs/>
          <w:lang w:val="ro-MD"/>
        </w:rPr>
        <w:t>nu</w:t>
      </w:r>
      <w:r w:rsidR="00E372B6" w:rsidRPr="00FD6E15">
        <w:rPr>
          <w:rStyle w:val="oj-italic"/>
          <w:b/>
          <w:bCs/>
          <w:i/>
          <w:iCs/>
          <w:lang w:val="ro-MD"/>
        </w:rPr>
        <w:t xml:space="preserve"> </w:t>
      </w:r>
      <w:r w:rsidR="0092688A" w:rsidRPr="00FD6E15">
        <w:rPr>
          <w:rStyle w:val="oj-italic"/>
          <w:b/>
          <w:bCs/>
          <w:i/>
          <w:iCs/>
          <w:lang w:val="ro-MD"/>
        </w:rPr>
        <w:t>sunt</w:t>
      </w:r>
      <w:r w:rsidR="00E372B6" w:rsidRPr="00FD6E15">
        <w:rPr>
          <w:rStyle w:val="oj-italic"/>
          <w:b/>
          <w:bCs/>
          <w:i/>
          <w:iCs/>
          <w:lang w:val="ro-MD"/>
        </w:rPr>
        <w:t xml:space="preserve"> </w:t>
      </w:r>
      <w:r w:rsidR="0092688A" w:rsidRPr="00FD6E15">
        <w:rPr>
          <w:rStyle w:val="oj-italic"/>
          <w:b/>
          <w:bCs/>
          <w:i/>
          <w:iCs/>
          <w:lang w:val="ro-MD"/>
        </w:rPr>
        <w:t>accesibile</w:t>
      </w:r>
      <w:r w:rsidR="00E372B6" w:rsidRPr="00FD6E15">
        <w:rPr>
          <w:rStyle w:val="oj-italic"/>
          <w:b/>
          <w:bCs/>
          <w:i/>
          <w:iCs/>
          <w:lang w:val="ro-MD"/>
        </w:rPr>
        <w:t xml:space="preserve"> </w:t>
      </w:r>
      <w:r w:rsidR="0092688A" w:rsidRPr="00FD6E15">
        <w:rPr>
          <w:rStyle w:val="oj-italic"/>
          <w:b/>
          <w:bCs/>
          <w:i/>
          <w:iCs/>
          <w:lang w:val="ro-MD"/>
        </w:rPr>
        <w:t>din</w:t>
      </w:r>
      <w:r w:rsidR="00E372B6" w:rsidRPr="00FD6E15">
        <w:rPr>
          <w:rStyle w:val="oj-italic"/>
          <w:b/>
          <w:bCs/>
          <w:i/>
          <w:iCs/>
          <w:lang w:val="ro-MD"/>
        </w:rPr>
        <w:t xml:space="preserve"> </w:t>
      </w:r>
      <w:r w:rsidR="0092688A" w:rsidRPr="00FD6E15">
        <w:rPr>
          <w:rStyle w:val="oj-italic"/>
          <w:b/>
          <w:bCs/>
          <w:i/>
          <w:iCs/>
          <w:lang w:val="ro-MD"/>
        </w:rPr>
        <w:t>partea</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sus</w:t>
      </w:r>
      <w:r w:rsidR="00E372B6" w:rsidRPr="00FD6E15">
        <w:rPr>
          <w:rStyle w:val="oj-italic"/>
          <w:b/>
          <w:bCs/>
          <w:i/>
          <w:iCs/>
          <w:lang w:val="ro-MD"/>
        </w:rPr>
        <w:t xml:space="preserve"> </w:t>
      </w:r>
      <w:r w:rsidR="0092688A" w:rsidRPr="00FD6E15">
        <w:rPr>
          <w:rStyle w:val="oj-italic"/>
          <w:b/>
          <w:bCs/>
          <w:i/>
          <w:iCs/>
          <w:lang w:val="ro-MD"/>
        </w:rPr>
        <w:t>(silozuri</w:t>
      </w:r>
      <w:r w:rsidR="00E372B6" w:rsidRPr="00FD6E15">
        <w:rPr>
          <w:rStyle w:val="oj-italic"/>
          <w:b/>
          <w:bCs/>
          <w:i/>
          <w:iCs/>
          <w:lang w:val="ro-MD"/>
        </w:rPr>
        <w:t xml:space="preserve"> </w:t>
      </w:r>
      <w:r w:rsidR="0092688A" w:rsidRPr="00FD6E15">
        <w:rPr>
          <w:rStyle w:val="oj-italic"/>
          <w:b/>
          <w:bCs/>
          <w:i/>
          <w:iCs/>
          <w:lang w:val="ro-MD"/>
        </w:rPr>
        <w:t>închise)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dimensiunea</w:t>
      </w:r>
      <w:r w:rsidR="00E372B6" w:rsidRPr="00FD6E15">
        <w:rPr>
          <w:rStyle w:val="oj-italic"/>
          <w:b/>
          <w:bCs/>
          <w:i/>
          <w:iCs/>
          <w:lang w:val="ro-MD"/>
        </w:rPr>
        <w:t xml:space="preserve"> </w:t>
      </w:r>
      <w:r w:rsidR="0092688A" w:rsidRPr="00FD6E15">
        <w:rPr>
          <w:rStyle w:val="oj-italic"/>
          <w:b/>
          <w:bCs/>
          <w:i/>
          <w:iCs/>
          <w:lang w:val="ro-MD"/>
        </w:rPr>
        <w:t>individuală</w:t>
      </w:r>
      <w:r w:rsidR="00E372B6" w:rsidRPr="00FD6E15">
        <w:rPr>
          <w:rStyle w:val="oj-italic"/>
          <w:b/>
          <w:bCs/>
          <w:i/>
          <w:iCs/>
          <w:lang w:val="ro-MD"/>
        </w:rPr>
        <w:t xml:space="preserve"> </w:t>
      </w:r>
      <w:r w:rsidR="0092688A" w:rsidRPr="00FD6E15">
        <w:rPr>
          <w:rStyle w:val="oj-italic"/>
          <w:b/>
          <w:bCs/>
          <w:i/>
          <w:iCs/>
          <w:lang w:val="ro-MD"/>
        </w:rPr>
        <w:t>&gt;</w:t>
      </w:r>
      <w:r w:rsidR="00E372B6" w:rsidRPr="00FD6E15">
        <w:rPr>
          <w:rStyle w:val="oj-italic"/>
          <w:b/>
          <w:bCs/>
          <w:i/>
          <w:iCs/>
          <w:lang w:val="ro-MD"/>
        </w:rPr>
        <w:t xml:space="preserve"> </w:t>
      </w:r>
      <w:r w:rsidR="0092688A" w:rsidRPr="00FD6E15">
        <w:rPr>
          <w:rStyle w:val="oj-italic"/>
          <w:b/>
          <w:bCs/>
          <w:i/>
          <w:iCs/>
          <w:lang w:val="ro-MD"/>
        </w:rPr>
        <w:t>100</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tone</w:t>
      </w:r>
    </w:p>
    <w:p w14:paraId="62F413BE" w14:textId="77777777"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Alimentele</w:t>
      </w:r>
      <w:r w:rsidR="00E372B6" w:rsidRPr="00FD6E15">
        <w:rPr>
          <w:lang w:val="ro-MD"/>
        </w:rPr>
        <w:t xml:space="preserve"> </w:t>
      </w:r>
      <w:r w:rsidRPr="00FD6E15">
        <w:rPr>
          <w:lang w:val="ro-MD"/>
        </w:rPr>
        <w:t>depozitate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silozuri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eșantionate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static.</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urmare,</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eșantioneze</w:t>
      </w:r>
      <w:r w:rsidR="00E372B6" w:rsidRPr="00FD6E15">
        <w:rPr>
          <w:lang w:val="ro-MD"/>
        </w:rPr>
        <w:t xml:space="preserve"> </w:t>
      </w:r>
      <w:r w:rsidRPr="00FD6E15">
        <w:rPr>
          <w:lang w:val="ro-MD"/>
        </w:rPr>
        <w:t>alimentele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siloz</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există</w:t>
      </w:r>
      <w:r w:rsidR="00E372B6" w:rsidRPr="00FD6E15">
        <w:rPr>
          <w:lang w:val="ro-MD"/>
        </w:rPr>
        <w:t xml:space="preserve"> </w:t>
      </w:r>
      <w:r w:rsidRPr="00FD6E15">
        <w:rPr>
          <w:lang w:val="ro-MD"/>
        </w:rPr>
        <w:t>nicio</w:t>
      </w:r>
      <w:r w:rsidR="00E372B6" w:rsidRPr="00FD6E15">
        <w:rPr>
          <w:lang w:val="ro-MD"/>
        </w:rPr>
        <w:t xml:space="preserve"> </w:t>
      </w:r>
      <w:r w:rsidRPr="00FD6E15">
        <w:rPr>
          <w:lang w:val="ro-MD"/>
        </w:rPr>
        <w:t>posibilitate</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lotul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deplasat,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ajunge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acord</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operatorul,</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încât</w:t>
      </w:r>
      <w:r w:rsidR="00E372B6" w:rsidRPr="00FD6E15">
        <w:rPr>
          <w:lang w:val="ro-MD"/>
        </w:rPr>
        <w:t xml:space="preserve"> </w:t>
      </w:r>
      <w:r w:rsidRPr="00FD6E15">
        <w:rPr>
          <w:lang w:val="ro-MD"/>
        </w:rPr>
        <w:t>acesta</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informeze</w:t>
      </w:r>
      <w:r w:rsidR="00E372B6" w:rsidRPr="00FD6E15">
        <w:rPr>
          <w:lang w:val="ro-MD"/>
        </w:rPr>
        <w:t xml:space="preserve"> </w:t>
      </w:r>
      <w:r w:rsidRPr="00FD6E15">
        <w:rPr>
          <w:lang w:val="ro-MD"/>
        </w:rPr>
        <w:t>inspectorul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privire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momentul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silozul</w:t>
      </w:r>
      <w:r w:rsidR="00E372B6" w:rsidRPr="00FD6E15">
        <w:rPr>
          <w:lang w:val="ro-MD"/>
        </w:rPr>
        <w:t xml:space="preserve"> </w:t>
      </w:r>
      <w:r w:rsidRPr="00FD6E15">
        <w:rPr>
          <w:lang w:val="ro-MD"/>
        </w:rPr>
        <w:t>va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descărcat,</w:t>
      </w:r>
      <w:r w:rsidR="00E372B6" w:rsidRPr="00FD6E15">
        <w:rPr>
          <w:lang w:val="ro-MD"/>
        </w:rPr>
        <w:t xml:space="preserve"> </w:t>
      </w:r>
      <w:r w:rsidRPr="00FD6E15">
        <w:rPr>
          <w:lang w:val="ro-MD"/>
        </w:rPr>
        <w:t>parțial</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total,</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permite</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eșantionarea</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efectuată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timp</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alimentul</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flux.</w:t>
      </w:r>
    </w:p>
    <w:p w14:paraId="48A65EB1"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.5.2.2.</w:t>
      </w:r>
      <w:r w:rsidR="00E372B6" w:rsidRPr="00FD6E15">
        <w:rPr>
          <w:b/>
          <w:bCs/>
          <w:lang w:val="ro-MD"/>
        </w:rPr>
        <w:t xml:space="preserve"> </w:t>
      </w:r>
      <w:r w:rsidR="0092688A" w:rsidRPr="00FD6E15">
        <w:rPr>
          <w:rStyle w:val="oj-italic"/>
          <w:b/>
          <w:bCs/>
          <w:i/>
          <w:iCs/>
          <w:lang w:val="ro-MD"/>
        </w:rPr>
        <w:t>Silozuri</w:t>
      </w:r>
      <w:r w:rsidR="00E372B6" w:rsidRPr="00FD6E15">
        <w:rPr>
          <w:rStyle w:val="oj-italic"/>
          <w:b/>
          <w:bCs/>
          <w:i/>
          <w:iCs/>
          <w:lang w:val="ro-MD"/>
        </w:rPr>
        <w:t xml:space="preserve"> </w:t>
      </w:r>
      <w:r w:rsidR="0092688A" w:rsidRPr="00FD6E15">
        <w:rPr>
          <w:rStyle w:val="oj-italic"/>
          <w:b/>
          <w:bCs/>
          <w:i/>
          <w:iCs/>
          <w:lang w:val="ro-MD"/>
        </w:rPr>
        <w:t>care</w:t>
      </w:r>
      <w:r w:rsidR="00E372B6" w:rsidRPr="00FD6E15">
        <w:rPr>
          <w:rStyle w:val="oj-italic"/>
          <w:b/>
          <w:bCs/>
          <w:i/>
          <w:iCs/>
          <w:lang w:val="ro-MD"/>
        </w:rPr>
        <w:t xml:space="preserve"> </w:t>
      </w:r>
      <w:r w:rsidR="0092688A" w:rsidRPr="00FD6E15">
        <w:rPr>
          <w:rStyle w:val="oj-italic"/>
          <w:b/>
          <w:bCs/>
          <w:i/>
          <w:iCs/>
          <w:lang w:val="ro-MD"/>
        </w:rPr>
        <w:t>nu</w:t>
      </w:r>
      <w:r w:rsidR="00E372B6" w:rsidRPr="00FD6E15">
        <w:rPr>
          <w:rStyle w:val="oj-italic"/>
          <w:b/>
          <w:bCs/>
          <w:i/>
          <w:iCs/>
          <w:lang w:val="ro-MD"/>
        </w:rPr>
        <w:t xml:space="preserve"> </w:t>
      </w:r>
      <w:r w:rsidR="0092688A" w:rsidRPr="00FD6E15">
        <w:rPr>
          <w:rStyle w:val="oj-italic"/>
          <w:b/>
          <w:bCs/>
          <w:i/>
          <w:iCs/>
          <w:lang w:val="ro-MD"/>
        </w:rPr>
        <w:t>sunt</w:t>
      </w:r>
      <w:r w:rsidR="00E372B6" w:rsidRPr="00FD6E15">
        <w:rPr>
          <w:rStyle w:val="oj-italic"/>
          <w:b/>
          <w:bCs/>
          <w:i/>
          <w:iCs/>
          <w:lang w:val="ro-MD"/>
        </w:rPr>
        <w:t xml:space="preserve"> </w:t>
      </w:r>
      <w:r w:rsidR="0092688A" w:rsidRPr="00FD6E15">
        <w:rPr>
          <w:rStyle w:val="oj-italic"/>
          <w:b/>
          <w:bCs/>
          <w:i/>
          <w:iCs/>
          <w:lang w:val="ro-MD"/>
        </w:rPr>
        <w:t>accesibile</w:t>
      </w:r>
      <w:r w:rsidR="00E372B6" w:rsidRPr="00FD6E15">
        <w:rPr>
          <w:rStyle w:val="oj-italic"/>
          <w:b/>
          <w:bCs/>
          <w:i/>
          <w:iCs/>
          <w:lang w:val="ro-MD"/>
        </w:rPr>
        <w:t xml:space="preserve"> </w:t>
      </w:r>
      <w:r w:rsidR="0092688A" w:rsidRPr="00FD6E15">
        <w:rPr>
          <w:rStyle w:val="oj-italic"/>
          <w:b/>
          <w:bCs/>
          <w:i/>
          <w:iCs/>
          <w:lang w:val="ro-MD"/>
        </w:rPr>
        <w:t>din</w:t>
      </w:r>
      <w:r w:rsidR="00E372B6" w:rsidRPr="00FD6E15">
        <w:rPr>
          <w:rStyle w:val="oj-italic"/>
          <w:b/>
          <w:bCs/>
          <w:i/>
          <w:iCs/>
          <w:lang w:val="ro-MD"/>
        </w:rPr>
        <w:t xml:space="preserve"> </w:t>
      </w:r>
      <w:r w:rsidR="0092688A" w:rsidRPr="00FD6E15">
        <w:rPr>
          <w:rStyle w:val="oj-italic"/>
          <w:b/>
          <w:bCs/>
          <w:i/>
          <w:iCs/>
          <w:lang w:val="ro-MD"/>
        </w:rPr>
        <w:t>partea</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sus</w:t>
      </w:r>
      <w:r w:rsidR="00E372B6" w:rsidRPr="00FD6E15">
        <w:rPr>
          <w:rStyle w:val="oj-italic"/>
          <w:b/>
          <w:bCs/>
          <w:i/>
          <w:iCs/>
          <w:lang w:val="ro-MD"/>
        </w:rPr>
        <w:t xml:space="preserve"> </w:t>
      </w:r>
      <w:r w:rsidR="0092688A" w:rsidRPr="00FD6E15">
        <w:rPr>
          <w:rStyle w:val="oj-italic"/>
          <w:b/>
          <w:bCs/>
          <w:i/>
          <w:iCs/>
          <w:lang w:val="ro-MD"/>
        </w:rPr>
        <w:t>(silozuri</w:t>
      </w:r>
      <w:r w:rsidR="00E372B6" w:rsidRPr="00FD6E15">
        <w:rPr>
          <w:rStyle w:val="oj-italic"/>
          <w:b/>
          <w:bCs/>
          <w:i/>
          <w:iCs/>
          <w:lang w:val="ro-MD"/>
        </w:rPr>
        <w:t xml:space="preserve"> </w:t>
      </w:r>
      <w:r w:rsidR="0092688A" w:rsidRPr="00FD6E15">
        <w:rPr>
          <w:rStyle w:val="oj-italic"/>
          <w:b/>
          <w:bCs/>
          <w:i/>
          <w:iCs/>
          <w:lang w:val="ro-MD"/>
        </w:rPr>
        <w:t>închise)</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dimensiunea</w:t>
      </w:r>
      <w:r w:rsidR="00E372B6" w:rsidRPr="00FD6E15">
        <w:rPr>
          <w:rStyle w:val="oj-italic"/>
          <w:b/>
          <w:bCs/>
          <w:i/>
          <w:iCs/>
          <w:lang w:val="ro-MD"/>
        </w:rPr>
        <w:t xml:space="preserve"> </w:t>
      </w:r>
      <w:r w:rsidR="0092688A" w:rsidRPr="00FD6E15">
        <w:rPr>
          <w:rStyle w:val="oj-italic"/>
          <w:b/>
          <w:bCs/>
          <w:i/>
          <w:iCs/>
          <w:lang w:val="ro-MD"/>
        </w:rPr>
        <w:t>individuală</w:t>
      </w:r>
      <w:r w:rsidR="00E372B6" w:rsidRPr="00FD6E15">
        <w:rPr>
          <w:rStyle w:val="oj-italic"/>
          <w:b/>
          <w:bCs/>
          <w:i/>
          <w:iCs/>
          <w:lang w:val="ro-MD"/>
        </w:rPr>
        <w:t xml:space="preserve"> </w:t>
      </w:r>
      <w:r w:rsidR="0092688A" w:rsidRPr="00FD6E15">
        <w:rPr>
          <w:rStyle w:val="oj-italic"/>
          <w:b/>
          <w:bCs/>
          <w:i/>
          <w:iCs/>
          <w:lang w:val="ro-MD"/>
        </w:rPr>
        <w:t>&lt;</w:t>
      </w:r>
      <w:r w:rsidR="00E372B6" w:rsidRPr="00FD6E15">
        <w:rPr>
          <w:rStyle w:val="oj-italic"/>
          <w:b/>
          <w:bCs/>
          <w:i/>
          <w:iCs/>
          <w:lang w:val="ro-MD"/>
        </w:rPr>
        <w:t xml:space="preserve"> </w:t>
      </w:r>
      <w:r w:rsidR="0092688A" w:rsidRPr="00FD6E15">
        <w:rPr>
          <w:rStyle w:val="oj-italic"/>
          <w:b/>
          <w:bCs/>
          <w:i/>
          <w:iCs/>
          <w:lang w:val="ro-MD"/>
        </w:rPr>
        <w:t>100</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tone</w:t>
      </w:r>
    </w:p>
    <w:p w14:paraId="318B756F" w14:textId="53EEE115" w:rsidR="0092688A" w:rsidRPr="00FD6E15" w:rsidRDefault="00AC03FD"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Ca excepție a</w:t>
      </w:r>
      <w:r w:rsidR="00E372B6" w:rsidRPr="00FD6E15">
        <w:rPr>
          <w:lang w:val="ro-MD"/>
        </w:rPr>
        <w:t xml:space="preserve"> </w:t>
      </w:r>
      <w:r w:rsidR="0092688A" w:rsidRPr="00FD6E15">
        <w:rPr>
          <w:lang w:val="ro-MD"/>
        </w:rPr>
        <w:t>dispoziției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punctul</w:t>
      </w:r>
      <w:r w:rsidR="00E372B6" w:rsidRPr="00FD6E15">
        <w:rPr>
          <w:lang w:val="ro-MD"/>
        </w:rPr>
        <w:t xml:space="preserve"> </w:t>
      </w:r>
      <w:r w:rsidRPr="00FD6E15">
        <w:rPr>
          <w:lang w:val="ro-MD"/>
        </w:rPr>
        <w:t>14</w:t>
      </w:r>
      <w:r w:rsidR="0092688A" w:rsidRPr="00FD6E15">
        <w:rPr>
          <w:lang w:val="ro-MD"/>
        </w:rPr>
        <w:t>.1</w:t>
      </w:r>
      <w:r w:rsidRPr="00FD6E15">
        <w:rPr>
          <w:lang w:val="ro-MD"/>
        </w:rPr>
        <w:t>.</w:t>
      </w:r>
      <w:r w:rsidR="00E372B6" w:rsidRPr="00FD6E15">
        <w:rPr>
          <w:lang w:val="ro-MD"/>
        </w:rPr>
        <w:t xml:space="preserve"> </w:t>
      </w:r>
      <w:r w:rsidR="0092688A" w:rsidRPr="00FD6E15">
        <w:rPr>
          <w:lang w:val="ro-MD"/>
        </w:rPr>
        <w:t>(porțiune</w:t>
      </w:r>
      <w:r w:rsidR="00E372B6" w:rsidRPr="00FD6E15">
        <w:rPr>
          <w:lang w:val="ro-MD"/>
        </w:rPr>
        <w:t xml:space="preserve"> </w:t>
      </w:r>
      <w:r w:rsidR="0092688A" w:rsidRPr="00FD6E15">
        <w:rPr>
          <w:lang w:val="ro-MD"/>
        </w:rPr>
        <w:t>eșantionată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cel</w:t>
      </w:r>
      <w:r w:rsidR="00E372B6" w:rsidRPr="00FD6E15">
        <w:rPr>
          <w:lang w:val="ro-MD"/>
        </w:rPr>
        <w:t xml:space="preserve"> </w:t>
      </w:r>
      <w:r w:rsidR="0092688A" w:rsidRPr="00FD6E15">
        <w:rPr>
          <w:lang w:val="ro-MD"/>
        </w:rPr>
        <w:t>puțin</w:t>
      </w:r>
      <w:r w:rsidR="00E372B6" w:rsidRPr="00FD6E15">
        <w:rPr>
          <w:lang w:val="ro-MD"/>
        </w:rPr>
        <w:t xml:space="preserve"> </w:t>
      </w:r>
      <w:r w:rsidR="0092688A" w:rsidRPr="00FD6E15">
        <w:rPr>
          <w:lang w:val="ro-MD"/>
        </w:rPr>
        <w:t>10</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procedura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r w:rsidR="00E372B6" w:rsidRPr="00FD6E15">
        <w:rPr>
          <w:lang w:val="ro-MD"/>
        </w:rPr>
        <w:t xml:space="preserve"> </w:t>
      </w:r>
      <w:r w:rsidR="0092688A" w:rsidRPr="00FD6E15">
        <w:rPr>
          <w:lang w:val="ro-MD"/>
        </w:rPr>
        <w:t>implică</w:t>
      </w:r>
      <w:r w:rsidR="00E372B6" w:rsidRPr="00FD6E15">
        <w:rPr>
          <w:lang w:val="ro-MD"/>
        </w:rPr>
        <w:t xml:space="preserve"> </w:t>
      </w:r>
      <w:r w:rsidR="0092688A" w:rsidRPr="00FD6E15">
        <w:rPr>
          <w:lang w:val="ro-MD"/>
        </w:rPr>
        <w:t>introducerea</w:t>
      </w:r>
      <w:r w:rsidR="00E372B6" w:rsidRPr="00FD6E15">
        <w:rPr>
          <w:lang w:val="ro-MD"/>
        </w:rPr>
        <w:t xml:space="preserve"> </w:t>
      </w:r>
      <w:r w:rsidR="0092688A" w:rsidRPr="00FD6E15">
        <w:rPr>
          <w:lang w:val="ro-MD"/>
        </w:rPr>
        <w:t>într-un</w:t>
      </w:r>
      <w:r w:rsidR="00E372B6" w:rsidRPr="00FD6E15">
        <w:rPr>
          <w:lang w:val="ro-MD"/>
        </w:rPr>
        <w:t xml:space="preserve"> </w:t>
      </w:r>
      <w:r w:rsidR="0092688A" w:rsidRPr="00FD6E15">
        <w:rPr>
          <w:lang w:val="ro-MD"/>
        </w:rPr>
        <w:t>recipient</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cantități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50-100</w:t>
      </w:r>
      <w:r w:rsidR="00E372B6" w:rsidRPr="00FD6E15">
        <w:rPr>
          <w:lang w:val="ro-MD"/>
        </w:rPr>
        <w:t xml:space="preserve"> </w:t>
      </w:r>
      <w:r w:rsidR="0092688A" w:rsidRPr="00FD6E15">
        <w:rPr>
          <w:lang w:val="ro-MD"/>
        </w:rPr>
        <w:t>kg</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prelevarea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acesta.</w:t>
      </w:r>
      <w:r w:rsidR="00E372B6" w:rsidRPr="00FD6E15">
        <w:rPr>
          <w:lang w:val="ro-MD"/>
        </w:rPr>
        <w:t xml:space="preserve"> </w:t>
      </w:r>
      <w:r w:rsidR="0092688A" w:rsidRPr="00FD6E15">
        <w:rPr>
          <w:lang w:val="ro-MD"/>
        </w:rPr>
        <w:t>Dimensiunea</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reunit</w:t>
      </w:r>
      <w:r w:rsidR="00E372B6" w:rsidRPr="00FD6E15">
        <w:rPr>
          <w:lang w:val="ro-MD"/>
        </w:rPr>
        <w:t xml:space="preserve"> </w:t>
      </w:r>
      <w:r w:rsidR="0092688A" w:rsidRPr="00FD6E15">
        <w:rPr>
          <w:lang w:val="ro-MD"/>
        </w:rPr>
        <w:t>corespunde</w:t>
      </w:r>
      <w:r w:rsidR="00E372B6" w:rsidRPr="00FD6E15">
        <w:rPr>
          <w:lang w:val="ro-MD"/>
        </w:rPr>
        <w:t xml:space="preserve"> </w:t>
      </w:r>
      <w:r w:rsidR="0092688A" w:rsidRPr="00FD6E15">
        <w:rPr>
          <w:lang w:val="ro-MD"/>
        </w:rPr>
        <w:t>întregului</w:t>
      </w:r>
      <w:r w:rsidR="00E372B6" w:rsidRPr="00FD6E15">
        <w:rPr>
          <w:lang w:val="ro-MD"/>
        </w:rPr>
        <w:t xml:space="preserve"> </w:t>
      </w:r>
      <w:r w:rsidR="0092688A" w:rsidRPr="00FD6E15">
        <w:rPr>
          <w:lang w:val="ro-MD"/>
        </w:rPr>
        <w:t>lot,</w:t>
      </w:r>
      <w:r w:rsidR="00E372B6" w:rsidRPr="00FD6E15">
        <w:rPr>
          <w:lang w:val="ro-MD"/>
        </w:rPr>
        <w:t xml:space="preserve"> </w:t>
      </w:r>
      <w:r w:rsidR="0092688A" w:rsidRPr="00FD6E15">
        <w:rPr>
          <w:lang w:val="ro-MD"/>
        </w:rPr>
        <w:t>iar</w:t>
      </w:r>
      <w:r w:rsidR="00E372B6" w:rsidRPr="00FD6E15">
        <w:rPr>
          <w:lang w:val="ro-MD"/>
        </w:rPr>
        <w:t xml:space="preserve"> </w:t>
      </w:r>
      <w:r w:rsidR="0092688A" w:rsidRPr="00FD6E15">
        <w:rPr>
          <w:lang w:val="ro-MD"/>
        </w:rPr>
        <w:t>numărul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eșantioane-increment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legat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cantitatea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aliment</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siloz</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fost</w:t>
      </w:r>
      <w:r w:rsidR="00E372B6" w:rsidRPr="00FD6E15">
        <w:rPr>
          <w:lang w:val="ro-MD"/>
        </w:rPr>
        <w:t xml:space="preserve"> </w:t>
      </w:r>
      <w:r w:rsidR="0092688A" w:rsidRPr="00FD6E15">
        <w:rPr>
          <w:lang w:val="ro-MD"/>
        </w:rPr>
        <w:t>introdusă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recipientul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eșantionare.</w:t>
      </w:r>
    </w:p>
    <w:p w14:paraId="4E24E197" w14:textId="77777777" w:rsidR="0092688A" w:rsidRPr="00FD6E15" w:rsidRDefault="00813F22"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14</w:t>
      </w:r>
      <w:r w:rsidR="0092688A" w:rsidRPr="00FD6E15">
        <w:rPr>
          <w:b/>
          <w:bCs/>
          <w:lang w:val="ro-MD"/>
        </w:rPr>
        <w:t>.6.</w:t>
      </w:r>
      <w:r w:rsidR="00E372B6" w:rsidRPr="00FD6E15">
        <w:rPr>
          <w:b/>
          <w:bCs/>
          <w:lang w:val="ro-MD"/>
        </w:rPr>
        <w:t xml:space="preserve"> </w:t>
      </w:r>
      <w:r w:rsidR="0092688A" w:rsidRPr="00FD6E15">
        <w:rPr>
          <w:rStyle w:val="oj-bold"/>
          <w:b/>
          <w:bCs/>
          <w:lang w:val="ro-MD"/>
        </w:rPr>
        <w:t>Eșantionarea</w:t>
      </w:r>
      <w:r w:rsidR="00E372B6" w:rsidRPr="00FD6E15">
        <w:rPr>
          <w:rStyle w:val="oj-bold"/>
          <w:b/>
          <w:bCs/>
          <w:lang w:val="ro-MD"/>
        </w:rPr>
        <w:t xml:space="preserve"> </w:t>
      </w:r>
      <w:r w:rsidR="0092688A" w:rsidRPr="00FD6E15">
        <w:rPr>
          <w:rStyle w:val="oj-bold"/>
          <w:b/>
          <w:bCs/>
          <w:lang w:val="ro-MD"/>
        </w:rPr>
        <w:t>alimentelor</w:t>
      </w:r>
      <w:r w:rsidR="00E372B6" w:rsidRPr="00FD6E15">
        <w:rPr>
          <w:rStyle w:val="oj-bold"/>
          <w:b/>
          <w:bCs/>
          <w:lang w:val="ro-MD"/>
        </w:rPr>
        <w:t xml:space="preserve"> </w:t>
      </w:r>
      <w:r w:rsidR="0092688A" w:rsidRPr="00FD6E15">
        <w:rPr>
          <w:rStyle w:val="oj-bold"/>
          <w:b/>
          <w:bCs/>
          <w:lang w:val="ro-MD"/>
        </w:rPr>
        <w:t>neambalate</w:t>
      </w:r>
      <w:r w:rsidR="00E372B6" w:rsidRPr="00FD6E15">
        <w:rPr>
          <w:rStyle w:val="oj-bold"/>
          <w:b/>
          <w:bCs/>
          <w:lang w:val="ro-MD"/>
        </w:rPr>
        <w:t xml:space="preserve"> </w:t>
      </w:r>
      <w:r w:rsidR="0092688A" w:rsidRPr="00FD6E15">
        <w:rPr>
          <w:rStyle w:val="oj-bold"/>
          <w:b/>
          <w:bCs/>
          <w:lang w:val="ro-MD"/>
        </w:rPr>
        <w:t>și</w:t>
      </w:r>
      <w:r w:rsidR="00E372B6" w:rsidRPr="00FD6E15">
        <w:rPr>
          <w:rStyle w:val="oj-bold"/>
          <w:b/>
          <w:bCs/>
          <w:lang w:val="ro-MD"/>
        </w:rPr>
        <w:t xml:space="preserve"> </w:t>
      </w:r>
      <w:r w:rsidR="0092688A" w:rsidRPr="00FD6E15">
        <w:rPr>
          <w:rStyle w:val="oj-bold"/>
          <w:b/>
          <w:bCs/>
          <w:lang w:val="ro-MD"/>
        </w:rPr>
        <w:t>stocate</w:t>
      </w:r>
      <w:r w:rsidR="00E372B6" w:rsidRPr="00FD6E15">
        <w:rPr>
          <w:rStyle w:val="oj-bold"/>
          <w:b/>
          <w:bCs/>
          <w:lang w:val="ro-MD"/>
        </w:rPr>
        <w:t xml:space="preserve"> </w:t>
      </w:r>
      <w:r w:rsidR="0092688A" w:rsidRPr="00FD6E15">
        <w:rPr>
          <w:rStyle w:val="oj-bold"/>
          <w:b/>
          <w:bCs/>
          <w:lang w:val="ro-MD"/>
        </w:rPr>
        <w:t>în</w:t>
      </w:r>
      <w:r w:rsidR="00E372B6" w:rsidRPr="00FD6E15">
        <w:rPr>
          <w:rStyle w:val="oj-bold"/>
          <w:b/>
          <w:bCs/>
          <w:lang w:val="ro-MD"/>
        </w:rPr>
        <w:t xml:space="preserve"> </w:t>
      </w:r>
      <w:r w:rsidR="0092688A" w:rsidRPr="00FD6E15">
        <w:rPr>
          <w:rStyle w:val="oj-bold"/>
          <w:b/>
          <w:bCs/>
          <w:lang w:val="ro-MD"/>
        </w:rPr>
        <w:t>containere</w:t>
      </w:r>
      <w:r w:rsidR="00E372B6" w:rsidRPr="00FD6E15">
        <w:rPr>
          <w:rStyle w:val="oj-bold"/>
          <w:b/>
          <w:bCs/>
          <w:lang w:val="ro-MD"/>
        </w:rPr>
        <w:t xml:space="preserve"> </w:t>
      </w:r>
      <w:r w:rsidR="0092688A" w:rsidRPr="00FD6E15">
        <w:rPr>
          <w:rStyle w:val="oj-bold"/>
          <w:b/>
          <w:bCs/>
          <w:lang w:val="ro-MD"/>
        </w:rPr>
        <w:t>mari</w:t>
      </w:r>
      <w:r w:rsidR="00E372B6" w:rsidRPr="00FD6E15">
        <w:rPr>
          <w:rStyle w:val="oj-bold"/>
          <w:b/>
          <w:bCs/>
          <w:lang w:val="ro-MD"/>
        </w:rPr>
        <w:t xml:space="preserve"> </w:t>
      </w:r>
      <w:r w:rsidR="0092688A" w:rsidRPr="00FD6E15">
        <w:rPr>
          <w:rStyle w:val="oj-bold"/>
          <w:b/>
          <w:bCs/>
          <w:lang w:val="ro-MD"/>
        </w:rPr>
        <w:t>închise</w:t>
      </w:r>
    </w:p>
    <w:p w14:paraId="5941DD22" w14:textId="18EBDF7F" w:rsidR="00416450" w:rsidRPr="00FD6E15" w:rsidRDefault="0092688A" w:rsidP="0034690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Eșantionarea</w:t>
      </w:r>
      <w:r w:rsidR="00E372B6" w:rsidRPr="00FD6E15">
        <w:rPr>
          <w:lang w:val="ro-MD"/>
        </w:rPr>
        <w:t xml:space="preserve"> </w:t>
      </w:r>
      <w:r w:rsidRPr="00FD6E15">
        <w:rPr>
          <w:lang w:val="ro-MD"/>
        </w:rPr>
        <w:t>unor</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loturi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deseori</w:t>
      </w:r>
      <w:r w:rsidR="00E372B6" w:rsidRPr="00FD6E15">
        <w:rPr>
          <w:lang w:val="ro-MD"/>
        </w:rPr>
        <w:t xml:space="preserve"> </w:t>
      </w:r>
      <w:r w:rsidRPr="00FD6E15">
        <w:rPr>
          <w:lang w:val="ro-MD"/>
        </w:rPr>
        <w:t>posibilă</w:t>
      </w:r>
      <w:r w:rsidR="00E372B6" w:rsidRPr="00FD6E15">
        <w:rPr>
          <w:lang w:val="ro-MD"/>
        </w:rPr>
        <w:t xml:space="preserve"> </w:t>
      </w:r>
      <w:r w:rsidRPr="00FD6E15">
        <w:rPr>
          <w:lang w:val="ro-MD"/>
        </w:rPr>
        <w:t>numai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momentul</w:t>
      </w:r>
      <w:r w:rsidR="00E372B6" w:rsidRPr="00FD6E15">
        <w:rPr>
          <w:lang w:val="ro-MD"/>
        </w:rPr>
        <w:t xml:space="preserve"> </w:t>
      </w:r>
      <w:r w:rsidRPr="00FD6E15">
        <w:rPr>
          <w:lang w:val="ro-MD"/>
        </w:rPr>
        <w:t>descărcării.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anumite</w:t>
      </w:r>
      <w:r w:rsidR="00E372B6" w:rsidRPr="00FD6E15">
        <w:rPr>
          <w:lang w:val="ro-MD"/>
        </w:rPr>
        <w:t xml:space="preserve"> </w:t>
      </w:r>
      <w:r w:rsidRPr="00FD6E15">
        <w:rPr>
          <w:lang w:val="ro-MD"/>
        </w:rPr>
        <w:t>cazuri,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descarce</w:t>
      </w:r>
      <w:r w:rsidR="00E372B6" w:rsidRPr="00FD6E15">
        <w:rPr>
          <w:lang w:val="ro-MD"/>
        </w:rPr>
        <w:t xml:space="preserve"> </w:t>
      </w:r>
      <w:r w:rsidRPr="00FD6E15">
        <w:rPr>
          <w:lang w:val="ro-MD"/>
        </w:rPr>
        <w:t>loturile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punctul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import</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urmare,</w:t>
      </w:r>
      <w:r w:rsidR="00E372B6" w:rsidRPr="00FD6E15">
        <w:rPr>
          <w:lang w:val="ro-MD"/>
        </w:rPr>
        <w:t xml:space="preserve"> </w:t>
      </w:r>
      <w:r w:rsidRPr="00FD6E15">
        <w:rPr>
          <w:lang w:val="ro-MD"/>
        </w:rPr>
        <w:t>eșantionarea</w:t>
      </w:r>
      <w:r w:rsidR="00E372B6" w:rsidRPr="00FD6E15">
        <w:rPr>
          <w:lang w:val="ro-MD"/>
        </w:rPr>
        <w:t xml:space="preserve"> </w:t>
      </w:r>
      <w:r w:rsidRPr="00FD6E15">
        <w:rPr>
          <w:lang w:val="ro-MD"/>
        </w:rPr>
        <w:t>trebui</w:t>
      </w:r>
      <w:r w:rsidR="00AC03FD" w:rsidRPr="00FD6E15">
        <w:rPr>
          <w:lang w:val="ro-MD"/>
        </w:rPr>
        <w: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aibă</w:t>
      </w:r>
      <w:r w:rsidR="00E372B6" w:rsidRPr="00FD6E15">
        <w:rPr>
          <w:lang w:val="ro-MD"/>
        </w:rPr>
        <w:t xml:space="preserve"> </w:t>
      </w:r>
      <w:r w:rsidRPr="00FD6E15">
        <w:rPr>
          <w:lang w:val="ro-MD"/>
        </w:rPr>
        <w:t>loc</w:t>
      </w:r>
      <w:r w:rsidR="00E372B6" w:rsidRPr="00FD6E15">
        <w:rPr>
          <w:lang w:val="ro-MD"/>
        </w:rPr>
        <w:t xml:space="preserve"> </w:t>
      </w:r>
      <w:r w:rsidRPr="00FD6E15">
        <w:rPr>
          <w:lang w:val="ro-MD"/>
        </w:rPr>
        <w:t>atunci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containere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descărcate.</w:t>
      </w:r>
      <w:r w:rsidR="00E372B6" w:rsidRPr="00FD6E15">
        <w:rPr>
          <w:lang w:val="ro-MD"/>
        </w:rPr>
        <w:t xml:space="preserve"> </w:t>
      </w:r>
      <w:r w:rsidRPr="00FD6E15">
        <w:rPr>
          <w:lang w:val="ro-MD"/>
        </w:rPr>
        <w:t>Operatorul</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obligația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informa</w:t>
      </w:r>
      <w:r w:rsidR="00E372B6" w:rsidRPr="00FD6E15">
        <w:rPr>
          <w:lang w:val="ro-MD"/>
        </w:rPr>
        <w:t xml:space="preserve"> </w:t>
      </w:r>
      <w:r w:rsidRPr="00FD6E15">
        <w:rPr>
          <w:lang w:val="ro-MD"/>
        </w:rPr>
        <w:t>inspectorul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privire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locul,</w:t>
      </w:r>
      <w:r w:rsidR="00E372B6" w:rsidRPr="00FD6E15">
        <w:rPr>
          <w:lang w:val="ro-MD"/>
        </w:rPr>
        <w:t xml:space="preserve"> </w:t>
      </w:r>
      <w:r w:rsidRPr="00FD6E15">
        <w:rPr>
          <w:lang w:val="ro-MD"/>
        </w:rPr>
        <w:t>data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ora</w:t>
      </w:r>
      <w:r w:rsidR="00E372B6" w:rsidRPr="00FD6E15">
        <w:rPr>
          <w:lang w:val="ro-MD"/>
        </w:rPr>
        <w:t xml:space="preserve"> </w:t>
      </w:r>
      <w:r w:rsidRPr="00FD6E15">
        <w:rPr>
          <w:lang w:val="ro-MD"/>
        </w:rPr>
        <w:t>descărcării</w:t>
      </w:r>
      <w:r w:rsidR="00E372B6" w:rsidRPr="00FD6E15">
        <w:rPr>
          <w:lang w:val="ro-MD"/>
        </w:rPr>
        <w:t xml:space="preserve"> </w:t>
      </w:r>
      <w:r w:rsidRPr="00FD6E15">
        <w:rPr>
          <w:lang w:val="ro-MD"/>
        </w:rPr>
        <w:t>containerelor,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inspectorul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poată</w:t>
      </w:r>
      <w:r w:rsidR="00E372B6" w:rsidRPr="00FD6E15">
        <w:rPr>
          <w:lang w:val="ro-MD"/>
        </w:rPr>
        <w:t xml:space="preserve"> </w:t>
      </w:r>
      <w:r w:rsidRPr="00FD6E15">
        <w:rPr>
          <w:lang w:val="ro-MD"/>
        </w:rPr>
        <w:t>fi</w:t>
      </w:r>
      <w:r w:rsidR="00E372B6" w:rsidRPr="00FD6E15">
        <w:rPr>
          <w:lang w:val="ro-MD"/>
        </w:rPr>
        <w:t xml:space="preserve"> </w:t>
      </w:r>
      <w:r w:rsidR="00346900" w:rsidRPr="00FD6E15">
        <w:rPr>
          <w:lang w:val="ro-MD"/>
        </w:rPr>
        <w:t>prezent.</w:t>
      </w:r>
      <w:r w:rsidR="00416450" w:rsidRPr="00FD6E15">
        <w:rPr>
          <w:lang w:val="ro-MD"/>
        </w:rPr>
        <w:br w:type="page"/>
      </w:r>
    </w:p>
    <w:p w14:paraId="4ECD5770" w14:textId="77777777" w:rsidR="00C812FA" w:rsidRPr="00FD6E15" w:rsidRDefault="00C812FA" w:rsidP="00C812FA">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2</w:t>
      </w:r>
    </w:p>
    <w:p w14:paraId="36A047B8" w14:textId="77777777" w:rsidR="00C812FA" w:rsidRPr="00FD6E15" w:rsidRDefault="00C812FA" w:rsidP="00C812FA">
      <w:pPr>
        <w:pStyle w:val="oj-ti-art"/>
        <w:shd w:val="clear" w:color="auto" w:fill="FFFFFF"/>
        <w:spacing w:before="0" w:beforeAutospacing="0" w:after="0" w:afterAutospacing="0"/>
        <w:contextualSpacing/>
        <w:jc w:val="right"/>
        <w:rPr>
          <w:bCs/>
          <w:sz w:val="20"/>
          <w:szCs w:val="20"/>
          <w:lang w:val="ro-MD"/>
        </w:rPr>
      </w:pPr>
      <w:r w:rsidRPr="00FD6E15">
        <w:rPr>
          <w:rFonts w:eastAsia="MS Mincho"/>
          <w:sz w:val="20"/>
          <w:szCs w:val="20"/>
          <w:lang w:val="ro-MD" w:eastAsia="ja-JP"/>
        </w:rPr>
        <w:t xml:space="preserve">la </w:t>
      </w:r>
      <w:r w:rsidRPr="00FD6E15">
        <w:rPr>
          <w:bCs/>
          <w:sz w:val="20"/>
          <w:szCs w:val="20"/>
          <w:lang w:val="ro-MD"/>
        </w:rPr>
        <w:t xml:space="preserve">Regulamentul de stabilire a metodelor de eșantionare </w:t>
      </w:r>
    </w:p>
    <w:p w14:paraId="3DEC2420" w14:textId="77777777" w:rsidR="00C812FA" w:rsidRPr="00FD6E15" w:rsidRDefault="00C812FA" w:rsidP="00C812FA">
      <w:pPr>
        <w:pStyle w:val="oj-ti-art"/>
        <w:shd w:val="clear" w:color="auto" w:fill="FFFFFF"/>
        <w:spacing w:before="0" w:beforeAutospacing="0" w:after="0" w:afterAutospacing="0"/>
        <w:contextualSpacing/>
        <w:jc w:val="right"/>
        <w:rPr>
          <w:sz w:val="20"/>
          <w:szCs w:val="20"/>
          <w:lang w:val="ro-MD"/>
        </w:rPr>
      </w:pPr>
      <w:r w:rsidRPr="00FD6E15">
        <w:rPr>
          <w:bCs/>
          <w:sz w:val="20"/>
          <w:szCs w:val="20"/>
          <w:lang w:val="ro-MD"/>
        </w:rPr>
        <w:t>și de analiză pentru controlul nivelurilor de micotoxine din produse alimentare</w:t>
      </w:r>
    </w:p>
    <w:p w14:paraId="2732C800" w14:textId="77777777" w:rsidR="0092688A" w:rsidRPr="00FD6E15" w:rsidRDefault="0092688A" w:rsidP="00EA45C9">
      <w:pPr>
        <w:pStyle w:val="oj-doc-ti"/>
        <w:shd w:val="clear" w:color="auto" w:fill="FFFFFF"/>
        <w:spacing w:before="0" w:beforeAutospacing="0" w:after="0" w:afterAutospacing="0" w:line="276" w:lineRule="auto"/>
        <w:ind w:firstLine="709"/>
        <w:contextualSpacing/>
        <w:jc w:val="both"/>
        <w:rPr>
          <w:b/>
          <w:bCs/>
          <w:lang w:val="ro-MD"/>
        </w:rPr>
      </w:pPr>
    </w:p>
    <w:p w14:paraId="622F82D0" w14:textId="77777777" w:rsidR="0092688A" w:rsidRPr="00FD6E15" w:rsidRDefault="0092688A" w:rsidP="00C812FA">
      <w:pPr>
        <w:pStyle w:val="oj-doc-ti"/>
        <w:shd w:val="clear" w:color="auto" w:fill="FFFFFF"/>
        <w:spacing w:before="0" w:beforeAutospacing="0" w:after="0" w:afterAutospacing="0" w:line="276" w:lineRule="auto"/>
        <w:ind w:firstLine="709"/>
        <w:contextualSpacing/>
        <w:jc w:val="center"/>
        <w:rPr>
          <w:b/>
          <w:bCs/>
          <w:lang w:val="ro-MD"/>
        </w:rPr>
      </w:pPr>
      <w:r w:rsidRPr="00FD6E15">
        <w:rPr>
          <w:b/>
          <w:bCs/>
          <w:lang w:val="ro-MD"/>
        </w:rPr>
        <w:t>Criteriile</w:t>
      </w:r>
      <w:r w:rsidR="00E372B6" w:rsidRPr="00FD6E15">
        <w:rPr>
          <w:b/>
          <w:bCs/>
          <w:lang w:val="ro-MD"/>
        </w:rPr>
        <w:t xml:space="preserve"> </w:t>
      </w:r>
      <w:r w:rsidRPr="00FD6E15">
        <w:rPr>
          <w:b/>
          <w:bCs/>
          <w:lang w:val="ro-MD"/>
        </w:rPr>
        <w:t>pentru</w:t>
      </w:r>
      <w:r w:rsidR="00E372B6" w:rsidRPr="00FD6E15">
        <w:rPr>
          <w:b/>
          <w:bCs/>
          <w:lang w:val="ro-MD"/>
        </w:rPr>
        <w:t xml:space="preserve"> </w:t>
      </w:r>
      <w:r w:rsidRPr="00FD6E15">
        <w:rPr>
          <w:b/>
          <w:bCs/>
          <w:lang w:val="ro-MD"/>
        </w:rPr>
        <w:t>pregătirea</w:t>
      </w:r>
      <w:r w:rsidR="00E372B6" w:rsidRPr="00FD6E15">
        <w:rPr>
          <w:b/>
          <w:bCs/>
          <w:lang w:val="ro-MD"/>
        </w:rPr>
        <w:t xml:space="preserve"> </w:t>
      </w:r>
      <w:r w:rsidRPr="00FD6E15">
        <w:rPr>
          <w:b/>
          <w:bCs/>
          <w:lang w:val="ro-MD"/>
        </w:rPr>
        <w:t>eșantioanelor</w:t>
      </w:r>
      <w:r w:rsidR="00E372B6" w:rsidRPr="00FD6E15">
        <w:rPr>
          <w:b/>
          <w:bCs/>
          <w:lang w:val="ro-MD"/>
        </w:rPr>
        <w:t xml:space="preserve"> </w:t>
      </w:r>
      <w:r w:rsidRPr="00FD6E15">
        <w:rPr>
          <w:b/>
          <w:bCs/>
          <w:lang w:val="ro-MD"/>
        </w:rPr>
        <w:t>și</w:t>
      </w:r>
      <w:r w:rsidR="00E372B6" w:rsidRPr="00FD6E15">
        <w:rPr>
          <w:b/>
          <w:bCs/>
          <w:lang w:val="ro-MD"/>
        </w:rPr>
        <w:t xml:space="preserve"> </w:t>
      </w:r>
      <w:r w:rsidRPr="00FD6E15">
        <w:rPr>
          <w:b/>
          <w:bCs/>
          <w:lang w:val="ro-MD"/>
        </w:rPr>
        <w:t>pentru</w:t>
      </w:r>
      <w:r w:rsidR="00E372B6" w:rsidRPr="00FD6E15">
        <w:rPr>
          <w:b/>
          <w:bCs/>
          <w:lang w:val="ro-MD"/>
        </w:rPr>
        <w:t xml:space="preserve"> </w:t>
      </w:r>
      <w:r w:rsidRPr="00FD6E15">
        <w:rPr>
          <w:b/>
          <w:bCs/>
          <w:lang w:val="ro-MD"/>
        </w:rPr>
        <w:t>metodele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analiză</w:t>
      </w:r>
      <w:r w:rsidR="00E372B6" w:rsidRPr="00FD6E15">
        <w:rPr>
          <w:b/>
          <w:bCs/>
          <w:lang w:val="ro-MD"/>
        </w:rPr>
        <w:t xml:space="preserve"> </w:t>
      </w:r>
      <w:r w:rsidRPr="00FD6E15">
        <w:rPr>
          <w:b/>
          <w:bCs/>
          <w:lang w:val="ro-MD"/>
        </w:rPr>
        <w:t>utilizate</w:t>
      </w:r>
      <w:r w:rsidR="00E372B6" w:rsidRPr="00FD6E15">
        <w:rPr>
          <w:b/>
          <w:bCs/>
          <w:lang w:val="ro-MD"/>
        </w:rPr>
        <w:t xml:space="preserve"> </w:t>
      </w:r>
      <w:r w:rsidRPr="00FD6E15">
        <w:rPr>
          <w:b/>
          <w:bCs/>
          <w:lang w:val="ro-MD"/>
        </w:rPr>
        <w:t>în</w:t>
      </w:r>
      <w:r w:rsidR="00E372B6" w:rsidRPr="00FD6E15">
        <w:rPr>
          <w:b/>
          <w:bCs/>
          <w:lang w:val="ro-MD"/>
        </w:rPr>
        <w:t xml:space="preserve"> </w:t>
      </w:r>
      <w:r w:rsidRPr="00FD6E15">
        <w:rPr>
          <w:b/>
          <w:bCs/>
          <w:lang w:val="ro-MD"/>
        </w:rPr>
        <w:t>cadrul</w:t>
      </w:r>
      <w:r w:rsidR="00E372B6" w:rsidRPr="00FD6E15">
        <w:rPr>
          <w:b/>
          <w:bCs/>
          <w:lang w:val="ro-MD"/>
        </w:rPr>
        <w:t xml:space="preserve"> </w:t>
      </w:r>
      <w:r w:rsidRPr="00FD6E15">
        <w:rPr>
          <w:b/>
          <w:bCs/>
          <w:lang w:val="ro-MD"/>
        </w:rPr>
        <w:t>controlului</w:t>
      </w:r>
      <w:r w:rsidR="00E372B6" w:rsidRPr="00FD6E15">
        <w:rPr>
          <w:b/>
          <w:bCs/>
          <w:lang w:val="ro-MD"/>
        </w:rPr>
        <w:t xml:space="preserve"> </w:t>
      </w:r>
      <w:r w:rsidRPr="00FD6E15">
        <w:rPr>
          <w:b/>
          <w:bCs/>
          <w:lang w:val="ro-MD"/>
        </w:rPr>
        <w:t>oficial</w:t>
      </w:r>
      <w:r w:rsidR="00E372B6" w:rsidRPr="00FD6E15">
        <w:rPr>
          <w:b/>
          <w:bCs/>
          <w:lang w:val="ro-MD"/>
        </w:rPr>
        <w:t xml:space="preserve"> </w:t>
      </w:r>
      <w:r w:rsidRPr="00FD6E15">
        <w:rPr>
          <w:b/>
          <w:bCs/>
          <w:lang w:val="ro-MD"/>
        </w:rPr>
        <w:t>efectuat</w:t>
      </w:r>
      <w:r w:rsidR="00E372B6" w:rsidRPr="00FD6E15">
        <w:rPr>
          <w:b/>
          <w:bCs/>
          <w:lang w:val="ro-MD"/>
        </w:rPr>
        <w:t xml:space="preserve"> </w:t>
      </w:r>
      <w:r w:rsidRPr="00FD6E15">
        <w:rPr>
          <w:b/>
          <w:bCs/>
          <w:lang w:val="ro-MD"/>
        </w:rPr>
        <w:t>pentru</w:t>
      </w:r>
      <w:r w:rsidR="00E372B6" w:rsidRPr="00FD6E15">
        <w:rPr>
          <w:b/>
          <w:bCs/>
          <w:lang w:val="ro-MD"/>
        </w:rPr>
        <w:t xml:space="preserve"> </w:t>
      </w:r>
      <w:r w:rsidRPr="00FD6E15">
        <w:rPr>
          <w:b/>
          <w:bCs/>
          <w:lang w:val="ro-MD"/>
        </w:rPr>
        <w:t>depistarea</w:t>
      </w:r>
      <w:r w:rsidR="00E372B6" w:rsidRPr="00FD6E15">
        <w:rPr>
          <w:b/>
          <w:bCs/>
          <w:lang w:val="ro-MD"/>
        </w:rPr>
        <w:t xml:space="preserve"> </w:t>
      </w:r>
      <w:r w:rsidRPr="00FD6E15">
        <w:rPr>
          <w:b/>
          <w:bCs/>
          <w:lang w:val="ro-MD"/>
        </w:rPr>
        <w:t>nivelurilor</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micotoxine</w:t>
      </w:r>
      <w:r w:rsidR="00E372B6" w:rsidRPr="00FD6E15">
        <w:rPr>
          <w:b/>
          <w:bCs/>
          <w:lang w:val="ro-MD"/>
        </w:rPr>
        <w:t xml:space="preserve"> </w:t>
      </w:r>
      <w:r w:rsidRPr="00FD6E15">
        <w:rPr>
          <w:b/>
          <w:bCs/>
          <w:lang w:val="ro-MD"/>
        </w:rPr>
        <w:t>din</w:t>
      </w:r>
      <w:r w:rsidR="00E372B6" w:rsidRPr="00FD6E15">
        <w:rPr>
          <w:b/>
          <w:bCs/>
          <w:lang w:val="ro-MD"/>
        </w:rPr>
        <w:t xml:space="preserve"> </w:t>
      </w:r>
      <w:r w:rsidRPr="00FD6E15">
        <w:rPr>
          <w:b/>
          <w:bCs/>
          <w:lang w:val="ro-MD"/>
        </w:rPr>
        <w:t>alimente</w:t>
      </w:r>
    </w:p>
    <w:p w14:paraId="53BA4518" w14:textId="77777777" w:rsidR="00C812FA" w:rsidRPr="00FD6E15" w:rsidRDefault="00C812FA" w:rsidP="00C812FA">
      <w:pPr>
        <w:pStyle w:val="oj-doc-ti"/>
        <w:shd w:val="clear" w:color="auto" w:fill="FFFFFF"/>
        <w:spacing w:before="0" w:beforeAutospacing="0" w:after="0" w:afterAutospacing="0" w:line="276" w:lineRule="auto"/>
        <w:ind w:firstLine="709"/>
        <w:contextualSpacing/>
        <w:jc w:val="center"/>
        <w:rPr>
          <w:b/>
          <w:bCs/>
          <w:lang w:val="ro-MD"/>
        </w:rPr>
      </w:pPr>
    </w:p>
    <w:p w14:paraId="2BF99A43" w14:textId="77777777" w:rsidR="00C812FA" w:rsidRPr="00FD6E15" w:rsidRDefault="00C812FA"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b/>
          <w:bCs/>
          <w:lang w:val="ro-MD"/>
        </w:rPr>
        <w:t>1. INTRODUCERE</w:t>
      </w:r>
    </w:p>
    <w:p w14:paraId="219FCF70" w14:textId="77777777" w:rsidR="00C812FA" w:rsidRPr="00FD6E15" w:rsidRDefault="00C812FA"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rStyle w:val="oj-bold"/>
          <w:b/>
          <w:bCs/>
          <w:lang w:val="ro-MD"/>
        </w:rPr>
        <w:t>1.1. Măsurile de precauție</w:t>
      </w:r>
    </w:p>
    <w:p w14:paraId="0AE5C007" w14:textId="7219C786" w:rsidR="00C812FA" w:rsidRPr="00FD6E15" w:rsidRDefault="00C812FA"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bCs/>
          <w:lang w:val="ro-MD"/>
        </w:rPr>
        <w:t>1.1.1.</w:t>
      </w:r>
      <w:r w:rsidRPr="00FD6E15">
        <w:rPr>
          <w:b/>
          <w:bCs/>
          <w:lang w:val="ro-MD"/>
        </w:rPr>
        <w:t xml:space="preserve"> </w:t>
      </w:r>
      <w:r w:rsidR="00AC03FD" w:rsidRPr="00FD6E15">
        <w:rPr>
          <w:lang w:val="ro-MD"/>
        </w:rPr>
        <w:t>E</w:t>
      </w:r>
      <w:r w:rsidRPr="00FD6E15">
        <w:rPr>
          <w:lang w:val="ro-MD"/>
        </w:rPr>
        <w:t>șantioanele se pregătesc și, în special, se omogenizează cu o atenție deosebită</w:t>
      </w:r>
      <w:r w:rsidR="00AC03FD" w:rsidRPr="00FD6E15">
        <w:rPr>
          <w:lang w:val="ro-MD"/>
        </w:rPr>
        <w:t>, întrucât micotoxinele nu sunt distribuite omogen.</w:t>
      </w:r>
    </w:p>
    <w:p w14:paraId="2B0472D5" w14:textId="62085D08" w:rsidR="00C812FA" w:rsidRPr="00FD6E15" w:rsidRDefault="00C812FA" w:rsidP="00AC03FD">
      <w:pPr>
        <w:pStyle w:val="oj-doc-ti"/>
        <w:shd w:val="clear" w:color="auto" w:fill="FFFFFF"/>
        <w:spacing w:before="0" w:beforeAutospacing="0" w:after="0" w:afterAutospacing="0" w:line="276" w:lineRule="auto"/>
        <w:ind w:firstLine="709"/>
        <w:contextualSpacing/>
        <w:jc w:val="both"/>
        <w:rPr>
          <w:lang w:val="ro-MD"/>
        </w:rPr>
      </w:pPr>
      <w:r w:rsidRPr="00FD6E15">
        <w:rPr>
          <w:bCs/>
          <w:lang w:val="ro-MD"/>
        </w:rPr>
        <w:t>1.1.2.</w:t>
      </w:r>
      <w:r w:rsidRPr="00FD6E15">
        <w:rPr>
          <w:b/>
          <w:bCs/>
          <w:lang w:val="ro-MD"/>
        </w:rPr>
        <w:t xml:space="preserve"> </w:t>
      </w:r>
      <w:r w:rsidRPr="00FD6E15">
        <w:rPr>
          <w:lang w:val="ro-MD"/>
        </w:rPr>
        <w:t>Se omogenizează eșantionul complet, astfel cum a fost primit de laborator, în cazul în care omogenizarea are loc în laborator</w:t>
      </w:r>
      <w:r w:rsidR="00AC03FD" w:rsidRPr="00FD6E15">
        <w:rPr>
          <w:lang w:val="ro-MD"/>
        </w:rPr>
        <w:t>.</w:t>
      </w:r>
    </w:p>
    <w:p w14:paraId="64B6283F" w14:textId="77777777" w:rsidR="00C812FA" w:rsidRPr="00FD6E15" w:rsidRDefault="00C812FA"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lang w:val="ro-MD"/>
        </w:rPr>
        <w:t>1.1.3. În cursul analizelor care vizează aflatoxinele se evită pe cât posibil lumina zilei deoarece aflatoxinele se descompun progresiv sub influența luminii ultraviolete.</w:t>
      </w:r>
    </w:p>
    <w:p w14:paraId="3B32F50B" w14:textId="77777777" w:rsidR="00C812FA" w:rsidRPr="00FD6E15" w:rsidRDefault="00C812FA"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b/>
          <w:bCs/>
          <w:lang w:val="ro-MD"/>
        </w:rPr>
        <w:t xml:space="preserve">1.2. </w:t>
      </w:r>
      <w:r w:rsidRPr="00FD6E15">
        <w:rPr>
          <w:rStyle w:val="oj-bold"/>
          <w:b/>
          <w:bCs/>
          <w:lang w:val="ro-MD"/>
        </w:rPr>
        <w:t>Calcularea raportului coajă/parte comestibilă la fructele în coajă lemnoasă/semințe oleaginoase întregi (arahide și altele)</w:t>
      </w:r>
    </w:p>
    <w:p w14:paraId="2CEF8003" w14:textId="2410862B" w:rsidR="00C812FA" w:rsidRPr="00FD6E15" w:rsidRDefault="00C812FA"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lang w:val="ro-MD"/>
        </w:rPr>
        <w:t xml:space="preserve">1.2.1. Pentru partea comestibilă se aplică nivelurile maxime stabilite în </w:t>
      </w:r>
      <w:r w:rsidR="00AC03FD" w:rsidRPr="00FD6E15">
        <w:rPr>
          <w:u w:val="single"/>
          <w:lang w:val="ro-MD"/>
        </w:rPr>
        <w:t>Hotărârea</w:t>
      </w:r>
      <w:r w:rsidR="00AC03FD" w:rsidRPr="00FD6E15">
        <w:rPr>
          <w:lang w:val="ro-MD"/>
        </w:rPr>
        <w:t xml:space="preserve"> </w:t>
      </w:r>
      <w:r w:rsidR="00AC03FD" w:rsidRPr="00FD6E15">
        <w:rPr>
          <w:u w:val="single"/>
          <w:lang w:val="ro-MD"/>
        </w:rPr>
        <w:t>Guvernului nr.  /202</w:t>
      </w:r>
      <w:r w:rsidR="00AD0C29" w:rsidRPr="00FD6E15">
        <w:rPr>
          <w:u w:val="single"/>
          <w:lang w:val="ro-MD"/>
        </w:rPr>
        <w:t>5</w:t>
      </w:r>
      <w:r w:rsidR="00AC03FD" w:rsidRPr="00FD6E15">
        <w:rPr>
          <w:lang w:val="ro-MD"/>
        </w:rPr>
        <w:t xml:space="preserve"> </w:t>
      </w:r>
      <w:r w:rsidR="009F14B6" w:rsidRPr="00FD6E15">
        <w:t>p</w:t>
      </w:r>
      <w:r w:rsidR="00AC03FD" w:rsidRPr="00FD6E15">
        <w:t>entru aprobarea Regulamentului sanitar privind nivelurile maxime pentru anumiți contaminanți din produsele alimentare</w:t>
      </w:r>
      <w:r w:rsidRPr="00FD6E15">
        <w:rPr>
          <w:lang w:val="ro-MD"/>
        </w:rPr>
        <w:t>. Nivelul de micotoxine din partea comestibilă se poate stabili după cum urmează:</w:t>
      </w:r>
    </w:p>
    <w:p w14:paraId="7B0EC4D5" w14:textId="77777777" w:rsidR="00C812FA" w:rsidRPr="00FD6E15" w:rsidRDefault="00C812FA" w:rsidP="00AC03FD">
      <w:pPr>
        <w:pStyle w:val="oj-doc-ti"/>
        <w:shd w:val="clear" w:color="auto" w:fill="FFFFFF"/>
        <w:spacing w:before="0" w:beforeAutospacing="0" w:after="0" w:afterAutospacing="0" w:line="276" w:lineRule="auto"/>
        <w:ind w:firstLine="709"/>
        <w:contextualSpacing/>
        <w:jc w:val="both"/>
        <w:rPr>
          <w:bCs/>
          <w:lang w:val="ro-MD"/>
        </w:rPr>
      </w:pPr>
      <w:r w:rsidRPr="00FD6E15">
        <w:rPr>
          <w:bCs/>
          <w:lang w:val="ro-MD"/>
        </w:rPr>
        <w:t xml:space="preserve">1.2.1.1. </w:t>
      </w:r>
      <w:r w:rsidRPr="00FD6E15">
        <w:rPr>
          <w:lang w:val="ro-MD"/>
        </w:rPr>
        <w:t>eșantioanele de fructe în coajă lemnoasă și de semințe oleaginoase „în coajă” pot fi decojite, nivelul de micotoxine fiind calculat în partea comestibilă;</w:t>
      </w:r>
    </w:p>
    <w:p w14:paraId="00A2261B" w14:textId="77777777" w:rsidR="00C812FA" w:rsidRPr="00FD6E15" w:rsidRDefault="00504815" w:rsidP="00AC03FD">
      <w:pPr>
        <w:pStyle w:val="oj-doc-ti"/>
        <w:shd w:val="clear" w:color="auto" w:fill="FFFFFF"/>
        <w:spacing w:before="0" w:beforeAutospacing="0" w:after="0" w:afterAutospacing="0" w:line="276" w:lineRule="auto"/>
        <w:ind w:firstLine="709"/>
        <w:contextualSpacing/>
        <w:jc w:val="both"/>
        <w:rPr>
          <w:bCs/>
          <w:lang w:val="ro-MD"/>
        </w:rPr>
      </w:pPr>
      <w:r w:rsidRPr="00FD6E15">
        <w:rPr>
          <w:bCs/>
          <w:lang w:val="ro-MD"/>
        </w:rPr>
        <w:t xml:space="preserve">1.2.1.2. </w:t>
      </w:r>
      <w:r w:rsidRPr="00FD6E15">
        <w:rPr>
          <w:lang w:val="ro-MD"/>
        </w:rPr>
        <w:t>fructele în coajă lemnoasă și semințele oleaginoase pot fi trecute „în coajă” prin procedura de pregătire a eșantioanelor. Prin metoda de eșantionare și analiză se estimează greutatea părții comestibile din eșantionul reunit. Greutatea părții comestibile din eșantionul reunit se estimează după stabilirea unui factor corespunzător pentru raportul dintre coajă și partea comestibilă a fructelor în coajă lemnoasă și semințelor oleaginoase întregi. Acest raport se utilizează pentru stabilirea cantității de parte comestibilă din eșantionul reunit utilizat pentru pregătirea eșantioanelor și metoda de analiză.</w:t>
      </w:r>
    </w:p>
    <w:p w14:paraId="679C7DB2" w14:textId="77777777" w:rsidR="00C812FA" w:rsidRPr="00FD6E15" w:rsidRDefault="00504815" w:rsidP="00AC03FD">
      <w:pPr>
        <w:pStyle w:val="oj-doc-ti"/>
        <w:shd w:val="clear" w:color="auto" w:fill="FFFFFF"/>
        <w:spacing w:before="0" w:beforeAutospacing="0" w:after="0" w:afterAutospacing="0" w:line="276" w:lineRule="auto"/>
        <w:ind w:firstLine="709"/>
        <w:contextualSpacing/>
        <w:jc w:val="both"/>
        <w:rPr>
          <w:lang w:val="ro-MD"/>
        </w:rPr>
      </w:pPr>
      <w:r w:rsidRPr="00FD6E15">
        <w:rPr>
          <w:bCs/>
          <w:lang w:val="ro-MD"/>
        </w:rPr>
        <w:t>1.2.1.3.</w:t>
      </w:r>
      <w:r w:rsidRPr="00FD6E15">
        <w:rPr>
          <w:b/>
          <w:bCs/>
          <w:lang w:val="ro-MD"/>
        </w:rPr>
        <w:t xml:space="preserve"> </w:t>
      </w:r>
      <w:r w:rsidRPr="00FD6E15">
        <w:rPr>
          <w:lang w:val="ro-MD"/>
        </w:rPr>
        <w:t>Se prelevă separat la întâmplare dintr-un lot sau se pun deoparte din fiecare eșantion reunit aproximativ 100 de fructe în coajă lemnoasă/semințe oleaginoase întregi. Pentru fiecare eșantion de laborator, raportul se poate obține prin cântărirea fructelor în coajă lemnoasă și a semințelor oleaginoase întregi, prin îndepărtarea cojii și prin recântărirea porțiunilor de coajă și de parte comestibilă.</w:t>
      </w:r>
    </w:p>
    <w:p w14:paraId="798F1617" w14:textId="77777777" w:rsidR="00504815" w:rsidRPr="00FD6E15" w:rsidRDefault="00504815"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lang w:val="ro-MD"/>
        </w:rPr>
        <w:t>1.2.1.4. Raportul dintre coajă și partea comestibilă poate totuși să fie calculat de laborator pe baza unui anumit număr de eșantioane și să fie utilizat în analize ulterioare. Dacă se constată însă că un eșantion de laborator depășește vreun nivel maxim, raportul pentru eșantionul respectiv se calculează cu ajutorul celor aproximativ 100 de fructe în coajă lemnoasă/semințe oleaginoase puse deoparte</w:t>
      </w:r>
    </w:p>
    <w:p w14:paraId="6719B2C0" w14:textId="77777777" w:rsidR="009F14B6" w:rsidRPr="00FD6E15" w:rsidRDefault="009F14B6" w:rsidP="00AC03FD">
      <w:pPr>
        <w:pStyle w:val="oj-doc-ti"/>
        <w:shd w:val="clear" w:color="auto" w:fill="FFFFFF"/>
        <w:spacing w:before="0" w:beforeAutospacing="0" w:after="0" w:afterAutospacing="0" w:line="276" w:lineRule="auto"/>
        <w:ind w:firstLine="709"/>
        <w:contextualSpacing/>
        <w:jc w:val="both"/>
        <w:rPr>
          <w:b/>
          <w:bCs/>
          <w:lang w:val="ro-MD"/>
        </w:rPr>
      </w:pPr>
    </w:p>
    <w:p w14:paraId="014F6267" w14:textId="77777777" w:rsidR="00C812FA" w:rsidRPr="00FD6E15" w:rsidRDefault="00504815" w:rsidP="00AC03FD">
      <w:pPr>
        <w:pStyle w:val="oj-doc-ti"/>
        <w:shd w:val="clear" w:color="auto" w:fill="FFFFFF"/>
        <w:spacing w:before="0" w:beforeAutospacing="0" w:after="0" w:afterAutospacing="0" w:line="276" w:lineRule="auto"/>
        <w:ind w:firstLine="709"/>
        <w:contextualSpacing/>
        <w:jc w:val="both"/>
        <w:rPr>
          <w:b/>
          <w:bCs/>
          <w:lang w:val="ro-MD"/>
        </w:rPr>
      </w:pPr>
      <w:r w:rsidRPr="00FD6E15">
        <w:rPr>
          <w:b/>
          <w:bCs/>
          <w:lang w:val="ro-MD"/>
        </w:rPr>
        <w:t>2. TRATAREA EȘANTIONULUI PRIMIT ÎN LABORATOR</w:t>
      </w:r>
    </w:p>
    <w:p w14:paraId="5F08128F" w14:textId="77777777" w:rsidR="0092688A" w:rsidRPr="00FD6E15" w:rsidRDefault="0050481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 xml:space="preserve">2.1. </w:t>
      </w:r>
      <w:r w:rsidR="0092688A" w:rsidRPr="00FD6E15">
        <w:rPr>
          <w:lang w:val="ro-MD"/>
        </w:rPr>
        <w:t>Fiecare</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amestecă</w:t>
      </w:r>
      <w:r w:rsidR="00E372B6" w:rsidRPr="00FD6E15">
        <w:rPr>
          <w:lang w:val="ro-MD"/>
        </w:rPr>
        <w:t xml:space="preserve"> </w:t>
      </w:r>
      <w:r w:rsidR="0092688A" w:rsidRPr="00FD6E15">
        <w:rPr>
          <w:lang w:val="ro-MD"/>
        </w:rPr>
        <w:t>temeinic</w:t>
      </w:r>
      <w:r w:rsidR="00E372B6" w:rsidRPr="00FD6E15">
        <w:rPr>
          <w:lang w:val="ro-MD"/>
        </w:rPr>
        <w:t xml:space="preserve"> </w:t>
      </w:r>
      <w:r w:rsidR="0092688A" w:rsidRPr="00FD6E15">
        <w:rPr>
          <w:lang w:val="ro-MD"/>
        </w:rPr>
        <w:t>printr-un</w:t>
      </w:r>
      <w:r w:rsidR="00E372B6" w:rsidRPr="00FD6E15">
        <w:rPr>
          <w:lang w:val="ro-MD"/>
        </w:rPr>
        <w:t xml:space="preserve"> </w:t>
      </w:r>
      <w:r w:rsidR="0092688A" w:rsidRPr="00FD6E15">
        <w:rPr>
          <w:lang w:val="ro-MD"/>
        </w:rPr>
        <w:t>procedeu</w:t>
      </w:r>
      <w:r w:rsidR="00E372B6" w:rsidRPr="00FD6E15">
        <w:rPr>
          <w:lang w:val="ro-MD"/>
        </w:rPr>
        <w:t xml:space="preserve"> </w:t>
      </w:r>
      <w:r w:rsidR="0092688A" w:rsidRPr="00FD6E15">
        <w:rPr>
          <w:lang w:val="ro-MD"/>
        </w:rPr>
        <w:t>demonstrat,</w:t>
      </w:r>
      <w:r w:rsidR="00E372B6" w:rsidRPr="00FD6E15">
        <w:rPr>
          <w:lang w:val="ro-MD"/>
        </w:rPr>
        <w:t xml:space="preserve"> </w:t>
      </w:r>
      <w:r w:rsidR="0092688A" w:rsidRPr="00FD6E15">
        <w:rPr>
          <w:lang w:val="ro-MD"/>
        </w:rPr>
        <w:t>inclusiv</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măcinare</w:t>
      </w:r>
      <w:r w:rsidR="00E372B6" w:rsidRPr="00FD6E15">
        <w:rPr>
          <w:lang w:val="ro-MD"/>
        </w:rPr>
        <w:t xml:space="preserve"> </w:t>
      </w:r>
      <w:r w:rsidR="0092688A" w:rsidRPr="00FD6E15">
        <w:rPr>
          <w:lang w:val="ro-MD"/>
        </w:rPr>
        <w:t>fină,</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necesar,</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asigură</w:t>
      </w:r>
      <w:r w:rsidR="00E372B6" w:rsidRPr="00FD6E15">
        <w:rPr>
          <w:lang w:val="ro-MD"/>
        </w:rPr>
        <w:t xml:space="preserve"> </w:t>
      </w:r>
      <w:r w:rsidR="0092688A" w:rsidRPr="00FD6E15">
        <w:rPr>
          <w:lang w:val="ro-MD"/>
        </w:rPr>
        <w:t>omogenizarea</w:t>
      </w:r>
      <w:r w:rsidR="00E372B6" w:rsidRPr="00FD6E15">
        <w:rPr>
          <w:lang w:val="ro-MD"/>
        </w:rPr>
        <w:t xml:space="preserve"> </w:t>
      </w:r>
      <w:r w:rsidR="0092688A" w:rsidRPr="00FD6E15">
        <w:rPr>
          <w:lang w:val="ro-MD"/>
        </w:rPr>
        <w:t>completă,</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excepția</w:t>
      </w:r>
      <w:r w:rsidR="00E372B6" w:rsidRPr="00FD6E15">
        <w:rPr>
          <w:lang w:val="ro-MD"/>
        </w:rPr>
        <w:t xml:space="preserve"> </w:t>
      </w:r>
      <w:r w:rsidR="0092688A" w:rsidRPr="00FD6E15">
        <w:rPr>
          <w:lang w:val="ro-MD"/>
        </w:rPr>
        <w:t>eșantioanelor</w:t>
      </w:r>
      <w:r w:rsidR="00E372B6" w:rsidRPr="00FD6E15">
        <w:rPr>
          <w:lang w:val="ro-MD"/>
        </w:rPr>
        <w:t xml:space="preserve"> </w:t>
      </w:r>
      <w:r w:rsidR="0092688A" w:rsidRPr="00FD6E15">
        <w:rPr>
          <w:lang w:val="ro-MD"/>
        </w:rPr>
        <w:t>folosite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cadrul</w:t>
      </w:r>
      <w:r w:rsidR="00E372B6" w:rsidRPr="00FD6E15">
        <w:rPr>
          <w:lang w:val="ro-MD"/>
        </w:rPr>
        <w:t xml:space="preserve"> </w:t>
      </w:r>
      <w:r w:rsidR="0092688A" w:rsidRPr="00FD6E15">
        <w:rPr>
          <w:lang w:val="ro-MD"/>
        </w:rPr>
        <w:t>controlului</w:t>
      </w:r>
      <w:r w:rsidR="00E372B6" w:rsidRPr="00FD6E15">
        <w:rPr>
          <w:lang w:val="ro-MD"/>
        </w:rPr>
        <w:t xml:space="preserve"> </w:t>
      </w:r>
      <w:r w:rsidR="0092688A" w:rsidRPr="00FD6E15">
        <w:rPr>
          <w:lang w:val="ro-MD"/>
        </w:rPr>
        <w:t>efectuat</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depistarea</w:t>
      </w:r>
      <w:r w:rsidR="00E372B6" w:rsidRPr="00FD6E15">
        <w:rPr>
          <w:lang w:val="ro-MD"/>
        </w:rPr>
        <w:t xml:space="preserve"> </w:t>
      </w:r>
      <w:r w:rsidR="0092688A" w:rsidRPr="00FD6E15">
        <w:rPr>
          <w:lang w:val="ro-MD"/>
        </w:rPr>
        <w:t>prezenței</w:t>
      </w:r>
      <w:r w:rsidR="00E372B6" w:rsidRPr="00FD6E15">
        <w:rPr>
          <w:lang w:val="ro-MD"/>
        </w:rPr>
        <w:t xml:space="preserve"> </w:t>
      </w:r>
      <w:r w:rsidR="0092688A" w:rsidRPr="00FD6E15">
        <w:rPr>
          <w:lang w:val="ro-MD"/>
        </w:rPr>
        <w:t>scleroților</w:t>
      </w:r>
      <w:r w:rsidR="00E372B6" w:rsidRPr="00FD6E15">
        <w:rPr>
          <w:lang w:val="ro-MD"/>
        </w:rPr>
        <w:t xml:space="preserve"> </w:t>
      </w:r>
      <w:r w:rsidR="0092688A" w:rsidRPr="00FD6E15">
        <w:rPr>
          <w:lang w:val="ro-MD"/>
        </w:rPr>
        <w:t>ergotului.</w:t>
      </w:r>
    </w:p>
    <w:p w14:paraId="53BCCF51" w14:textId="77777777" w:rsidR="0092688A" w:rsidRPr="00FD6E15" w:rsidRDefault="0050481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trebuie</w:t>
      </w:r>
      <w:r w:rsidR="00E372B6" w:rsidRPr="00FD6E15">
        <w:rPr>
          <w:lang w:val="ro-MD"/>
        </w:rPr>
        <w:t xml:space="preserve"> </w:t>
      </w:r>
      <w:r w:rsidR="0092688A" w:rsidRPr="00FD6E15">
        <w:rPr>
          <w:lang w:val="ro-MD"/>
        </w:rPr>
        <w:t>analizat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cadrul</w:t>
      </w:r>
      <w:r w:rsidR="00E372B6" w:rsidRPr="00FD6E15">
        <w:rPr>
          <w:lang w:val="ro-MD"/>
        </w:rPr>
        <w:t xml:space="preserve"> </w:t>
      </w:r>
      <w:r w:rsidR="0092688A" w:rsidRPr="00FD6E15">
        <w:rPr>
          <w:lang w:val="ro-MD"/>
        </w:rPr>
        <w:t>controlului</w:t>
      </w:r>
      <w:r w:rsidR="00E372B6" w:rsidRPr="00FD6E15">
        <w:rPr>
          <w:lang w:val="ro-MD"/>
        </w:rPr>
        <w:t xml:space="preserve"> </w:t>
      </w:r>
      <w:r w:rsidR="0092688A" w:rsidRPr="00FD6E15">
        <w:rPr>
          <w:lang w:val="ro-MD"/>
        </w:rPr>
        <w:t>efectuat</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depistarea</w:t>
      </w:r>
      <w:r w:rsidR="00E372B6" w:rsidRPr="00FD6E15">
        <w:rPr>
          <w:lang w:val="ro-MD"/>
        </w:rPr>
        <w:t xml:space="preserve"> </w:t>
      </w:r>
      <w:r w:rsidR="0092688A" w:rsidRPr="00FD6E15">
        <w:rPr>
          <w:lang w:val="ro-MD"/>
        </w:rPr>
        <w:t>prezenței</w:t>
      </w:r>
      <w:r w:rsidR="00E372B6" w:rsidRPr="00FD6E15">
        <w:rPr>
          <w:lang w:val="ro-MD"/>
        </w:rPr>
        <w:t xml:space="preserve"> </w:t>
      </w:r>
      <w:r w:rsidR="0092688A" w:rsidRPr="00FD6E15">
        <w:rPr>
          <w:lang w:val="ro-MD"/>
        </w:rPr>
        <w:t>scleroților</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micotoxinelor,</w:t>
      </w:r>
      <w:r w:rsidR="00E372B6" w:rsidRPr="00FD6E15">
        <w:rPr>
          <w:lang w:val="ro-MD"/>
        </w:rPr>
        <w:t xml:space="preserve"> </w:t>
      </w:r>
      <w:r w:rsidR="0092688A" w:rsidRPr="00FD6E15">
        <w:rPr>
          <w:lang w:val="ro-MD"/>
        </w:rPr>
        <w:t>partea</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utilizată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determinarea</w:t>
      </w:r>
      <w:r w:rsidR="00E372B6" w:rsidRPr="00FD6E15">
        <w:rPr>
          <w:lang w:val="ro-MD"/>
        </w:rPr>
        <w:t xml:space="preserve"> </w:t>
      </w:r>
      <w:r w:rsidR="0092688A" w:rsidRPr="00FD6E15">
        <w:rPr>
          <w:lang w:val="ro-MD"/>
        </w:rPr>
        <w:t>scleroților</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extrage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înainte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măcinarea</w:t>
      </w:r>
      <w:r w:rsidR="00E372B6" w:rsidRPr="00FD6E15">
        <w:rPr>
          <w:lang w:val="ro-MD"/>
        </w:rPr>
        <w:t xml:space="preserve"> </w:t>
      </w:r>
      <w:r w:rsidR="0092688A" w:rsidRPr="00FD6E15">
        <w:rPr>
          <w:lang w:val="ro-MD"/>
        </w:rPr>
        <w:t>acestuia</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urmă.</w:t>
      </w:r>
    </w:p>
    <w:p w14:paraId="0D6A2853" w14:textId="77777777" w:rsidR="0092688A" w:rsidRPr="00FD6E15" w:rsidRDefault="0050481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2.3.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maxim</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materiei</w:t>
      </w:r>
      <w:r w:rsidR="00E372B6" w:rsidRPr="00FD6E15">
        <w:rPr>
          <w:lang w:val="ro-MD"/>
        </w:rPr>
        <w:t xml:space="preserve"> </w:t>
      </w:r>
      <w:r w:rsidR="0092688A" w:rsidRPr="00FD6E15">
        <w:rPr>
          <w:lang w:val="ro-MD"/>
        </w:rPr>
        <w:t>uscate,</w:t>
      </w:r>
      <w:r w:rsidR="00E372B6" w:rsidRPr="00FD6E15">
        <w:rPr>
          <w:lang w:val="ro-MD"/>
        </w:rPr>
        <w:t xml:space="preserve"> </w:t>
      </w:r>
      <w:r w:rsidR="0092688A" w:rsidRPr="00FD6E15">
        <w:rPr>
          <w:lang w:val="ro-MD"/>
        </w:rPr>
        <w:t>conținutul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materie</w:t>
      </w:r>
      <w:r w:rsidR="00E372B6" w:rsidRPr="00FD6E15">
        <w:rPr>
          <w:lang w:val="ro-MD"/>
        </w:rPr>
        <w:t xml:space="preserve"> </w:t>
      </w:r>
      <w:r w:rsidR="0092688A" w:rsidRPr="00FD6E15">
        <w:rPr>
          <w:lang w:val="ro-MD"/>
        </w:rPr>
        <w:t>uscată</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produs</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stabilește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baza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părți</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omogenizat,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ajutorul</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demonstrate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calcularea</w:t>
      </w:r>
      <w:r w:rsidR="00E372B6" w:rsidRPr="00FD6E15">
        <w:rPr>
          <w:lang w:val="ro-MD"/>
        </w:rPr>
        <w:t xml:space="preserve"> </w:t>
      </w:r>
      <w:r w:rsidR="0092688A" w:rsidRPr="00FD6E15">
        <w:rPr>
          <w:lang w:val="ro-MD"/>
        </w:rPr>
        <w:t>exactă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conținutului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materie</w:t>
      </w:r>
      <w:r w:rsidR="00E372B6" w:rsidRPr="00FD6E15">
        <w:rPr>
          <w:lang w:val="ro-MD"/>
        </w:rPr>
        <w:t xml:space="preserve"> </w:t>
      </w:r>
      <w:r w:rsidR="0092688A" w:rsidRPr="00FD6E15">
        <w:rPr>
          <w:lang w:val="ro-MD"/>
        </w:rPr>
        <w:t>uscată.</w:t>
      </w:r>
    </w:p>
    <w:p w14:paraId="61FF5E7E" w14:textId="77777777" w:rsidR="004C096A" w:rsidRPr="00FD6E15" w:rsidRDefault="004C096A" w:rsidP="00AC03FD">
      <w:pPr>
        <w:pStyle w:val="oj-ti-grseq-1"/>
        <w:shd w:val="clear" w:color="auto" w:fill="FFFFFF"/>
        <w:spacing w:before="0" w:beforeAutospacing="0" w:after="0" w:afterAutospacing="0" w:line="276" w:lineRule="auto"/>
        <w:ind w:firstLine="709"/>
        <w:contextualSpacing/>
        <w:jc w:val="both"/>
        <w:rPr>
          <w:b/>
          <w:bCs/>
          <w:lang w:val="ro-MD"/>
        </w:rPr>
      </w:pPr>
    </w:p>
    <w:p w14:paraId="3C99C016"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E372B6" w:rsidRPr="00FD6E15">
        <w:rPr>
          <w:b/>
          <w:bCs/>
          <w:lang w:val="ro-MD"/>
        </w:rPr>
        <w:t xml:space="preserve"> </w:t>
      </w:r>
      <w:r w:rsidRPr="00FD6E15">
        <w:rPr>
          <w:b/>
          <w:bCs/>
          <w:lang w:val="ro-MD"/>
        </w:rPr>
        <w:t>EȘANTIOANELE-DUPLICAT</w:t>
      </w:r>
    </w:p>
    <w:p w14:paraId="716ACDDA"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Eșantioanele-duplicat</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scop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asigurare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respectării</w:t>
      </w:r>
      <w:r w:rsidR="00E372B6" w:rsidRPr="00FD6E15">
        <w:rPr>
          <w:lang w:val="ro-MD"/>
        </w:rPr>
        <w:t xml:space="preserve"> </w:t>
      </w:r>
      <w:r w:rsidRPr="00FD6E15">
        <w:rPr>
          <w:lang w:val="ro-MD"/>
        </w:rPr>
        <w:t>legislației,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apărare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stabilire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referințe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reunit</w:t>
      </w:r>
      <w:r w:rsidR="00E372B6" w:rsidRPr="00FD6E15">
        <w:rPr>
          <w:lang w:val="ro-MD"/>
        </w:rPr>
        <w:t xml:space="preserve"> </w:t>
      </w:r>
      <w:r w:rsidRPr="00FD6E15">
        <w:rPr>
          <w:lang w:val="ro-MD"/>
        </w:rPr>
        <w:t>omogenizat,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cazului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procedură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contrară</w:t>
      </w:r>
      <w:r w:rsidR="00E372B6" w:rsidRPr="00FD6E15">
        <w:rPr>
          <w:lang w:val="ro-MD"/>
        </w:rPr>
        <w:t xml:space="preserve"> </w:t>
      </w:r>
      <w:r w:rsidRPr="00FD6E15">
        <w:rPr>
          <w:lang w:val="ro-MD"/>
        </w:rPr>
        <w:t>normelor</w:t>
      </w:r>
      <w:r w:rsidR="00E372B6" w:rsidRPr="00FD6E15">
        <w:rPr>
          <w:lang w:val="ro-MD"/>
        </w:rPr>
        <w:t xml:space="preserve"> </w:t>
      </w:r>
      <w:r w:rsidRPr="00FD6E15">
        <w:rPr>
          <w:lang w:val="ro-MD"/>
        </w:rPr>
        <w:t>statelor</w:t>
      </w:r>
      <w:r w:rsidR="00E372B6" w:rsidRPr="00FD6E15">
        <w:rPr>
          <w:lang w:val="ro-MD"/>
        </w:rPr>
        <w:t xml:space="preserve"> </w:t>
      </w:r>
      <w:r w:rsidRPr="00FD6E15">
        <w:rPr>
          <w:lang w:val="ro-MD"/>
        </w:rPr>
        <w:t>membre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drepturile</w:t>
      </w:r>
      <w:r w:rsidR="00E372B6" w:rsidRPr="00FD6E15">
        <w:rPr>
          <w:lang w:val="ro-MD"/>
        </w:rPr>
        <w:t xml:space="preserve"> </w:t>
      </w:r>
      <w:r w:rsidRPr="00FD6E15">
        <w:rPr>
          <w:lang w:val="ro-MD"/>
        </w:rPr>
        <w:t>operatorilor</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sectorul</w:t>
      </w:r>
      <w:r w:rsidR="00E372B6" w:rsidRPr="00FD6E15">
        <w:rPr>
          <w:lang w:val="ro-MD"/>
        </w:rPr>
        <w:t xml:space="preserve"> </w:t>
      </w:r>
      <w:r w:rsidRPr="00FD6E15">
        <w:rPr>
          <w:lang w:val="ro-MD"/>
        </w:rPr>
        <w:t>alimentar.</w:t>
      </w:r>
    </w:p>
    <w:p w14:paraId="1CD8EA62" w14:textId="77777777" w:rsidR="004C096A" w:rsidRPr="00FD6E15" w:rsidRDefault="004C096A" w:rsidP="00AC03FD">
      <w:pPr>
        <w:pStyle w:val="oj-ti-grseq-1"/>
        <w:shd w:val="clear" w:color="auto" w:fill="FFFFFF"/>
        <w:spacing w:before="0" w:beforeAutospacing="0" w:after="0" w:afterAutospacing="0" w:line="276" w:lineRule="auto"/>
        <w:ind w:firstLine="709"/>
        <w:contextualSpacing/>
        <w:jc w:val="both"/>
        <w:rPr>
          <w:b/>
          <w:bCs/>
          <w:lang w:val="ro-MD"/>
        </w:rPr>
      </w:pPr>
    </w:p>
    <w:p w14:paraId="29681770" w14:textId="14D3DF16"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E372B6" w:rsidRPr="00FD6E15">
        <w:rPr>
          <w:b/>
          <w:bCs/>
          <w:lang w:val="ro-MD"/>
        </w:rPr>
        <w:t xml:space="preserve"> </w:t>
      </w:r>
      <w:r w:rsidRPr="00FD6E15">
        <w:rPr>
          <w:b/>
          <w:bCs/>
          <w:lang w:val="ro-MD"/>
        </w:rPr>
        <w:t>METODELE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ANALIZĂ</w:t>
      </w:r>
      <w:r w:rsidR="00E372B6" w:rsidRPr="00FD6E15">
        <w:rPr>
          <w:b/>
          <w:bCs/>
          <w:lang w:val="ro-MD"/>
        </w:rPr>
        <w:t xml:space="preserve"> </w:t>
      </w:r>
      <w:r w:rsidRPr="00FD6E15">
        <w:rPr>
          <w:b/>
          <w:bCs/>
          <w:lang w:val="ro-MD"/>
        </w:rPr>
        <w:t>UTILIZAT</w:t>
      </w:r>
      <w:r w:rsidR="00F30FC6" w:rsidRPr="00FD6E15">
        <w:rPr>
          <w:b/>
          <w:bCs/>
          <w:lang w:val="ro-MD"/>
        </w:rPr>
        <w:t>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CĂTRE</w:t>
      </w:r>
      <w:r w:rsidR="00E372B6" w:rsidRPr="00FD6E15">
        <w:rPr>
          <w:b/>
          <w:bCs/>
          <w:lang w:val="ro-MD"/>
        </w:rPr>
        <w:t xml:space="preserve"> </w:t>
      </w:r>
      <w:r w:rsidRPr="00FD6E15">
        <w:rPr>
          <w:b/>
          <w:bCs/>
          <w:lang w:val="ro-MD"/>
        </w:rPr>
        <w:t>LABORATOR</w:t>
      </w:r>
      <w:r w:rsidR="00E372B6" w:rsidRPr="00FD6E15">
        <w:rPr>
          <w:b/>
          <w:bCs/>
          <w:lang w:val="ro-MD"/>
        </w:rPr>
        <w:t xml:space="preserve"> </w:t>
      </w:r>
      <w:r w:rsidRPr="00FD6E15">
        <w:rPr>
          <w:b/>
          <w:bCs/>
          <w:lang w:val="ro-MD"/>
        </w:rPr>
        <w:t>ȘI</w:t>
      </w:r>
      <w:r w:rsidR="00E372B6" w:rsidRPr="00FD6E15">
        <w:rPr>
          <w:b/>
          <w:bCs/>
          <w:lang w:val="ro-MD"/>
        </w:rPr>
        <w:t xml:space="preserve"> </w:t>
      </w:r>
      <w:r w:rsidRPr="00FD6E15">
        <w:rPr>
          <w:b/>
          <w:bCs/>
          <w:lang w:val="ro-MD"/>
        </w:rPr>
        <w:t>CERINȚELE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CONTROL</w:t>
      </w:r>
      <w:r w:rsidR="00E372B6" w:rsidRPr="00FD6E15">
        <w:rPr>
          <w:b/>
          <w:bCs/>
          <w:lang w:val="ro-MD"/>
        </w:rPr>
        <w:t xml:space="preserve"> </w:t>
      </w:r>
      <w:r w:rsidRPr="00FD6E15">
        <w:rPr>
          <w:b/>
          <w:bCs/>
          <w:lang w:val="ro-MD"/>
        </w:rPr>
        <w:t>PENTRU</w:t>
      </w:r>
      <w:r w:rsidR="00E372B6" w:rsidRPr="00FD6E15">
        <w:rPr>
          <w:b/>
          <w:bCs/>
          <w:lang w:val="ro-MD"/>
        </w:rPr>
        <w:t xml:space="preserve"> </w:t>
      </w:r>
      <w:r w:rsidRPr="00FD6E15">
        <w:rPr>
          <w:b/>
          <w:bCs/>
          <w:lang w:val="ro-MD"/>
        </w:rPr>
        <w:t>LABORATOR</w:t>
      </w:r>
    </w:p>
    <w:p w14:paraId="1957E541"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4.1.</w:t>
      </w:r>
      <w:r w:rsidR="00E372B6" w:rsidRPr="00FD6E15">
        <w:rPr>
          <w:b/>
          <w:bCs/>
          <w:lang w:val="ro-MD"/>
        </w:rPr>
        <w:t xml:space="preserve"> </w:t>
      </w:r>
      <w:r w:rsidRPr="00FD6E15">
        <w:rPr>
          <w:rStyle w:val="oj-bold"/>
          <w:b/>
          <w:bCs/>
          <w:lang w:val="ro-MD"/>
        </w:rPr>
        <w:t>Cerințe</w:t>
      </w:r>
      <w:r w:rsidR="00E372B6" w:rsidRPr="00FD6E15">
        <w:rPr>
          <w:rStyle w:val="oj-bold"/>
          <w:b/>
          <w:bCs/>
          <w:lang w:val="ro-MD"/>
        </w:rPr>
        <w:t xml:space="preserve"> </w:t>
      </w:r>
      <w:r w:rsidRPr="00FD6E15">
        <w:rPr>
          <w:rStyle w:val="oj-bold"/>
          <w:b/>
          <w:bCs/>
          <w:lang w:val="ro-MD"/>
        </w:rPr>
        <w:t>generale</w:t>
      </w:r>
    </w:p>
    <w:p w14:paraId="5C029F9D" w14:textId="15105656" w:rsidR="0092688A" w:rsidRPr="00FD6E15" w:rsidRDefault="0050481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4.1.1. </w:t>
      </w:r>
      <w:r w:rsidR="0092688A" w:rsidRPr="00FD6E15">
        <w:rPr>
          <w:lang w:val="ro-MD"/>
        </w:rPr>
        <w:t>Metodele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confirmare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analizei</w:t>
      </w:r>
      <w:r w:rsidR="00E372B6" w:rsidRPr="00FD6E15">
        <w:rPr>
          <w:lang w:val="ro-MD"/>
        </w:rPr>
        <w:t xml:space="preserve"> </w:t>
      </w:r>
      <w:r w:rsidR="0092688A" w:rsidRPr="00FD6E15">
        <w:rPr>
          <w:lang w:val="ro-MD"/>
        </w:rPr>
        <w:t>utilizate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controlul</w:t>
      </w:r>
      <w:r w:rsidR="00E372B6" w:rsidRPr="00FD6E15">
        <w:rPr>
          <w:lang w:val="ro-MD"/>
        </w:rPr>
        <w:t xml:space="preserve"> </w:t>
      </w:r>
      <w:r w:rsidR="0092688A" w:rsidRPr="00FD6E15">
        <w:rPr>
          <w:lang w:val="ro-MD"/>
        </w:rPr>
        <w:t>alimentelor</w:t>
      </w:r>
      <w:r w:rsidR="00E372B6" w:rsidRPr="00FD6E15">
        <w:rPr>
          <w:lang w:val="ro-MD"/>
        </w:rPr>
        <w:t xml:space="preserve"> </w:t>
      </w:r>
      <w:r w:rsidR="0092688A" w:rsidRPr="00FD6E15">
        <w:rPr>
          <w:lang w:val="ro-MD"/>
        </w:rPr>
        <w:t>respectă</w:t>
      </w:r>
      <w:r w:rsidR="00E372B6" w:rsidRPr="00FD6E15">
        <w:rPr>
          <w:lang w:val="ro-MD"/>
        </w:rPr>
        <w:t xml:space="preserve"> </w:t>
      </w:r>
      <w:r w:rsidR="0092688A" w:rsidRPr="00FD6E15">
        <w:rPr>
          <w:lang w:val="ro-MD"/>
        </w:rPr>
        <w:t>dispozițiile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p</w:t>
      </w:r>
      <w:r w:rsidR="007D653B" w:rsidRPr="00FD6E15">
        <w:rPr>
          <w:lang w:val="ro-MD"/>
        </w:rPr>
        <w:t>ct.</w:t>
      </w:r>
      <w:r w:rsidR="00E372B6" w:rsidRPr="00FD6E15">
        <w:rPr>
          <w:lang w:val="ro-MD"/>
        </w:rPr>
        <w:t xml:space="preserve"> </w:t>
      </w:r>
      <w:r w:rsidR="0092688A" w:rsidRPr="00FD6E15">
        <w:rPr>
          <w:lang w:val="ro-MD"/>
        </w:rPr>
        <w:t>1</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2</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anexa</w:t>
      </w:r>
      <w:r w:rsidR="00E372B6" w:rsidRPr="00FD6E15">
        <w:rPr>
          <w:lang w:val="ro-MD"/>
        </w:rPr>
        <w:t xml:space="preserve"> </w:t>
      </w:r>
      <w:r w:rsidR="007D653B" w:rsidRPr="00FD6E15">
        <w:rPr>
          <w:lang w:val="ro-MD"/>
        </w:rPr>
        <w:t>nr. 2 a Legii nr. 82/2024</w:t>
      </w:r>
      <w:r w:rsidR="0092688A" w:rsidRPr="00FD6E15">
        <w:rPr>
          <w:lang w:val="ro-MD"/>
        </w:rPr>
        <w:t>.</w:t>
      </w:r>
    </w:p>
    <w:p w14:paraId="6BB2424B" w14:textId="77777777" w:rsidR="0092688A" w:rsidRPr="00FD6E15" w:rsidRDefault="0050481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4.1.2. </w:t>
      </w:r>
      <w:r w:rsidR="0092688A" w:rsidRPr="00FD6E15">
        <w:rPr>
          <w:lang w:val="ro-MD"/>
        </w:rPr>
        <w:t>Ori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câte</w:t>
      </w:r>
      <w:r w:rsidR="00E372B6" w:rsidRPr="00FD6E15">
        <w:rPr>
          <w:lang w:val="ro-MD"/>
        </w:rPr>
        <w:t xml:space="preserve"> </w:t>
      </w:r>
      <w:r w:rsidR="0092688A" w:rsidRPr="00FD6E15">
        <w:rPr>
          <w:lang w:val="ro-MD"/>
        </w:rPr>
        <w:t>ori</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posibil,</w:t>
      </w:r>
      <w:r w:rsidR="00E372B6" w:rsidRPr="00FD6E15">
        <w:rPr>
          <w:lang w:val="ro-MD"/>
        </w:rPr>
        <w:t xml:space="preserve"> </w:t>
      </w:r>
      <w:r w:rsidR="0092688A" w:rsidRPr="00FD6E15">
        <w:rPr>
          <w:lang w:val="ro-MD"/>
        </w:rPr>
        <w:t>veridicitatea</w:t>
      </w:r>
      <w:r w:rsidR="00E372B6" w:rsidRPr="00FD6E15">
        <w:rPr>
          <w:lang w:val="ro-MD"/>
        </w:rPr>
        <w:t xml:space="preserve"> </w:t>
      </w:r>
      <w:r w:rsidR="0092688A" w:rsidRPr="00FD6E15">
        <w:rPr>
          <w:lang w:val="ro-MD"/>
        </w:rPr>
        <w:t>metodei</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trebui</w:t>
      </w:r>
      <w:r w:rsidR="00E372B6" w:rsidRPr="00FD6E15">
        <w:rPr>
          <w:lang w:val="ro-MD"/>
        </w:rPr>
        <w:t xml:space="preserve"> </w:t>
      </w:r>
      <w:r w:rsidR="0092688A" w:rsidRPr="00FD6E15">
        <w:rPr>
          <w:lang w:val="ro-MD"/>
        </w:rPr>
        <w:t>verificată</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analizarea</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material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referință</w:t>
      </w:r>
      <w:r w:rsidR="00E372B6" w:rsidRPr="00FD6E15">
        <w:rPr>
          <w:lang w:val="ro-MD"/>
        </w:rPr>
        <w:t xml:space="preserve"> </w:t>
      </w:r>
      <w:r w:rsidR="0092688A" w:rsidRPr="00FD6E15">
        <w:rPr>
          <w:lang w:val="ro-MD"/>
        </w:rPr>
        <w:t>certificat</w:t>
      </w:r>
      <w:r w:rsidR="00E372B6" w:rsidRPr="00FD6E15">
        <w:rPr>
          <w:lang w:val="ro-MD"/>
        </w:rPr>
        <w:t xml:space="preserve"> </w:t>
      </w:r>
      <w:r w:rsidR="0092688A" w:rsidRPr="00FD6E15">
        <w:rPr>
          <w:lang w:val="ro-MD"/>
        </w:rPr>
        <w:t>și/sau</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participarea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succes</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aptitudine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mod</w:t>
      </w:r>
      <w:r w:rsidR="00E372B6" w:rsidRPr="00FD6E15">
        <w:rPr>
          <w:lang w:val="ro-MD"/>
        </w:rPr>
        <w:t xml:space="preserve"> </w:t>
      </w:r>
      <w:r w:rsidR="0092688A" w:rsidRPr="00FD6E15">
        <w:rPr>
          <w:lang w:val="ro-MD"/>
        </w:rPr>
        <w:t>regulat.</w:t>
      </w:r>
    </w:p>
    <w:p w14:paraId="30A6258B"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w:t>
      </w:r>
      <w:r w:rsidR="00E372B6" w:rsidRPr="00FD6E15">
        <w:rPr>
          <w:b/>
          <w:bCs/>
          <w:lang w:val="ro-MD"/>
        </w:rPr>
        <w:t xml:space="preserve"> </w:t>
      </w:r>
      <w:r w:rsidRPr="00FD6E15">
        <w:rPr>
          <w:rStyle w:val="oj-bold"/>
          <w:b/>
          <w:bCs/>
          <w:lang w:val="ro-MD"/>
        </w:rPr>
        <w:t>Cerințe</w:t>
      </w:r>
      <w:r w:rsidR="00E372B6" w:rsidRPr="00FD6E15">
        <w:rPr>
          <w:rStyle w:val="oj-bold"/>
          <w:b/>
          <w:bCs/>
          <w:lang w:val="ro-MD"/>
        </w:rPr>
        <w:t xml:space="preserve"> </w:t>
      </w:r>
      <w:r w:rsidRPr="00FD6E15">
        <w:rPr>
          <w:rStyle w:val="oj-bold"/>
          <w:b/>
          <w:bCs/>
          <w:lang w:val="ro-MD"/>
        </w:rPr>
        <w:t>specifice</w:t>
      </w:r>
    </w:p>
    <w:p w14:paraId="70FB075B"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w:t>
      </w:r>
      <w:r w:rsidR="00504815" w:rsidRPr="00FD6E15">
        <w:rPr>
          <w:b/>
          <w:bCs/>
          <w:lang w:val="ro-MD"/>
        </w:rPr>
        <w:t xml:space="preserve"> </w:t>
      </w:r>
      <w:r w:rsidRPr="00FD6E15">
        <w:rPr>
          <w:rStyle w:val="oj-italic"/>
          <w:b/>
          <w:bCs/>
          <w:i/>
          <w:iCs/>
          <w:lang w:val="ro-MD"/>
        </w:rPr>
        <w:t>Cerințe</w:t>
      </w:r>
      <w:r w:rsidR="00E372B6" w:rsidRPr="00FD6E15">
        <w:rPr>
          <w:rStyle w:val="oj-italic"/>
          <w:b/>
          <w:bCs/>
          <w:i/>
          <w:iCs/>
          <w:lang w:val="ro-MD"/>
        </w:rPr>
        <w:t xml:space="preserve"> </w:t>
      </w:r>
      <w:r w:rsidRPr="00FD6E15">
        <w:rPr>
          <w:rStyle w:val="oj-italic"/>
          <w:b/>
          <w:bCs/>
          <w:i/>
          <w:iCs/>
          <w:lang w:val="ro-MD"/>
        </w:rPr>
        <w:t>specifice</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confirmare</w:t>
      </w:r>
    </w:p>
    <w:p w14:paraId="6956214C"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4.2.1.1.</w:t>
      </w:r>
      <w:r w:rsidR="00504815" w:rsidRPr="00FD6E15">
        <w:rPr>
          <w:b/>
          <w:bCs/>
          <w:lang w:val="ro-MD"/>
        </w:rPr>
        <w:t xml:space="preserve"> </w:t>
      </w:r>
      <w:r w:rsidRPr="00FD6E15">
        <w:rPr>
          <w:b/>
          <w:bCs/>
          <w:lang w:val="ro-MD"/>
        </w:rPr>
        <w:t>Criterii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performanță</w:t>
      </w:r>
    </w:p>
    <w:p w14:paraId="28484889"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criterii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performanță:</w:t>
      </w:r>
    </w:p>
    <w:p w14:paraId="78138722" w14:textId="3DD7AB89" w:rsidR="0092688A" w:rsidRPr="00FD6E15" w:rsidRDefault="001C3125"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Cs/>
          <w:lang w:val="ro-MD"/>
        </w:rPr>
        <w:t>4.2.1.1.1.</w:t>
      </w:r>
      <w:r w:rsidR="00302A66" w:rsidRPr="00FD6E15">
        <w:rPr>
          <w:rStyle w:val="oj-bold"/>
          <w:bCs/>
          <w:lang w:val="ro-MD"/>
        </w:rPr>
        <w:t xml:space="preserve"> </w:t>
      </w:r>
      <w:r w:rsidR="0092688A" w:rsidRPr="00FD6E15">
        <w:rPr>
          <w:rStyle w:val="oj-bold"/>
          <w:b/>
          <w:bCs/>
          <w:lang w:val="ro-MD"/>
        </w:rPr>
        <w:t>Recuperare</w:t>
      </w:r>
      <w:r w:rsidR="0092688A" w:rsidRPr="00FD6E15">
        <w:rPr>
          <w:lang w:val="ro-MD"/>
        </w:rPr>
        <w:t>:</w:t>
      </w:r>
      <w:r w:rsidR="00E372B6" w:rsidRPr="00FD6E15">
        <w:rPr>
          <w:lang w:val="ro-MD"/>
        </w:rPr>
        <w:t xml:space="preserve"> </w:t>
      </w:r>
      <w:r w:rsidR="0092688A" w:rsidRPr="00FD6E15">
        <w:rPr>
          <w:lang w:val="ro-MD"/>
        </w:rPr>
        <w:t>recuperarea</w:t>
      </w:r>
      <w:r w:rsidR="00E372B6" w:rsidRPr="00FD6E15">
        <w:rPr>
          <w:lang w:val="ro-MD"/>
        </w:rPr>
        <w:t xml:space="preserve"> </w:t>
      </w:r>
      <w:r w:rsidR="0092688A" w:rsidRPr="00FD6E15">
        <w:rPr>
          <w:lang w:val="ro-MD"/>
        </w:rPr>
        <w:t>medie</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trebui</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situeze</w:t>
      </w:r>
      <w:r w:rsidR="00E372B6" w:rsidRPr="00FD6E15">
        <w:rPr>
          <w:lang w:val="ro-MD"/>
        </w:rPr>
        <w:t xml:space="preserve"> </w:t>
      </w:r>
      <w:r w:rsidR="0092688A" w:rsidRPr="00FD6E15">
        <w:rPr>
          <w:lang w:val="ro-MD"/>
        </w:rPr>
        <w:t>între</w:t>
      </w:r>
      <w:r w:rsidR="00E372B6" w:rsidRPr="00FD6E15">
        <w:rPr>
          <w:lang w:val="ro-MD"/>
        </w:rPr>
        <w:t xml:space="preserve"> </w:t>
      </w:r>
      <w:r w:rsidR="0092688A" w:rsidRPr="00FD6E15">
        <w:rPr>
          <w:lang w:val="ro-MD"/>
        </w:rPr>
        <w:t>70</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120</w:t>
      </w:r>
      <w:r w:rsidR="00E372B6" w:rsidRPr="00FD6E15">
        <w:rPr>
          <w:lang w:val="ro-MD"/>
        </w:rPr>
        <w:t xml:space="preserve"> </w:t>
      </w:r>
      <w:r w:rsidR="0092688A" w:rsidRPr="00FD6E15">
        <w:rPr>
          <w:lang w:val="ro-MD"/>
        </w:rPr>
        <w:t>%.</w:t>
      </w:r>
    </w:p>
    <w:p w14:paraId="20341B9D"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4.2.1.1.1.1. </w:t>
      </w:r>
      <w:r w:rsidR="0092688A" w:rsidRPr="00FD6E15">
        <w:rPr>
          <w:lang w:val="ro-MD"/>
        </w:rPr>
        <w:t>Recuperarea</w:t>
      </w:r>
      <w:r w:rsidR="00E372B6" w:rsidRPr="00FD6E15">
        <w:rPr>
          <w:lang w:val="ro-MD"/>
        </w:rPr>
        <w:t xml:space="preserve"> </w:t>
      </w:r>
      <w:r w:rsidR="0092688A" w:rsidRPr="00FD6E15">
        <w:rPr>
          <w:lang w:val="ro-MD"/>
        </w:rPr>
        <w:t>medie</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valoarea</w:t>
      </w:r>
      <w:r w:rsidR="00E372B6" w:rsidRPr="00FD6E15">
        <w:rPr>
          <w:lang w:val="ro-MD"/>
        </w:rPr>
        <w:t xml:space="preserve"> </w:t>
      </w:r>
      <w:r w:rsidR="0092688A" w:rsidRPr="00FD6E15">
        <w:rPr>
          <w:lang w:val="ro-MD"/>
        </w:rPr>
        <w:t>medie</w:t>
      </w:r>
      <w:r w:rsidR="00E372B6" w:rsidRPr="00FD6E15">
        <w:rPr>
          <w:lang w:val="ro-MD"/>
        </w:rPr>
        <w:t xml:space="preserve"> </w:t>
      </w:r>
      <w:r w:rsidR="0092688A" w:rsidRPr="00FD6E15">
        <w:rPr>
          <w:lang w:val="ro-MD"/>
        </w:rPr>
        <w:t>obținută</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eșantioane-duplicat</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cursul</w:t>
      </w:r>
      <w:r w:rsidR="00E372B6" w:rsidRPr="00FD6E15">
        <w:rPr>
          <w:lang w:val="ro-MD"/>
        </w:rPr>
        <w:t xml:space="preserve"> </w:t>
      </w:r>
      <w:r w:rsidR="0092688A" w:rsidRPr="00FD6E15">
        <w:rPr>
          <w:lang w:val="ro-MD"/>
        </w:rPr>
        <w:t>validării,</w:t>
      </w:r>
      <w:r w:rsidR="00E372B6" w:rsidRPr="00FD6E15">
        <w:rPr>
          <w:lang w:val="ro-MD"/>
        </w:rPr>
        <w:t xml:space="preserve"> </w:t>
      </w:r>
      <w:r w:rsidR="0092688A" w:rsidRPr="00FD6E15">
        <w:rPr>
          <w:lang w:val="ro-MD"/>
        </w:rPr>
        <w:t>când</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determină</w:t>
      </w:r>
      <w:r w:rsidR="00E372B6" w:rsidRPr="00FD6E15">
        <w:rPr>
          <w:lang w:val="ro-MD"/>
        </w:rPr>
        <w:t xml:space="preserve"> </w:t>
      </w:r>
      <w:r w:rsidR="0092688A" w:rsidRPr="00FD6E15">
        <w:rPr>
          <w:lang w:val="ro-MD"/>
        </w:rPr>
        <w:t>parametrii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precizie</w:t>
      </w:r>
      <w:r w:rsidR="00E372B6" w:rsidRPr="00FD6E15">
        <w:rPr>
          <w:lang w:val="ro-MD"/>
        </w:rPr>
        <w:t xml:space="preserve"> </w:t>
      </w:r>
      <w:r w:rsidR="0092688A" w:rsidRPr="00FD6E15">
        <w:rPr>
          <w:lang w:val="ro-MD"/>
        </w:rPr>
        <w:t>RSDr</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RSDw</w:t>
      </w:r>
      <w:r w:rsidR="0092688A" w:rsidRPr="00FD6E15">
        <w:rPr>
          <w:rStyle w:val="oj-sub"/>
          <w:sz w:val="17"/>
          <w:szCs w:val="17"/>
          <w:vertAlign w:val="subscript"/>
          <w:lang w:val="ro-MD"/>
        </w:rPr>
        <w:t>R</w:t>
      </w:r>
      <w:r w:rsidR="0092688A" w:rsidRPr="00FD6E15">
        <w:rPr>
          <w:lang w:val="ro-MD"/>
        </w:rPr>
        <w:t>.</w:t>
      </w:r>
      <w:r w:rsidR="00E372B6" w:rsidRPr="00FD6E15">
        <w:rPr>
          <w:lang w:val="ro-MD"/>
        </w:rPr>
        <w:t xml:space="preserve"> </w:t>
      </w:r>
      <w:r w:rsidR="0092688A" w:rsidRPr="00FD6E15">
        <w:rPr>
          <w:lang w:val="ro-MD"/>
        </w:rPr>
        <w:t>Criteriul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tuturor</w:t>
      </w:r>
      <w:r w:rsidR="00E372B6" w:rsidRPr="00FD6E15">
        <w:rPr>
          <w:lang w:val="ro-MD"/>
        </w:rPr>
        <w:t xml:space="preserve"> </w:t>
      </w:r>
      <w:r w:rsidR="0092688A" w:rsidRPr="00FD6E15">
        <w:rPr>
          <w:lang w:val="ro-MD"/>
        </w:rPr>
        <w:t>concentrațiilor</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tuturor</w:t>
      </w:r>
      <w:r w:rsidR="00E372B6" w:rsidRPr="00FD6E15">
        <w:rPr>
          <w:lang w:val="ro-MD"/>
        </w:rPr>
        <w:t xml:space="preserve"> </w:t>
      </w:r>
      <w:r w:rsidR="0092688A" w:rsidRPr="00FD6E15">
        <w:rPr>
          <w:lang w:val="ro-MD"/>
        </w:rPr>
        <w:t>toxinelor</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excepția</w:t>
      </w:r>
      <w:r w:rsidR="00E372B6" w:rsidRPr="00FD6E15">
        <w:rPr>
          <w:lang w:val="ro-MD"/>
        </w:rPr>
        <w:t xml:space="preserve"> </w:t>
      </w:r>
      <w:r w:rsidR="0092688A" w:rsidRPr="00FD6E15">
        <w:rPr>
          <w:lang w:val="ro-MD"/>
        </w:rPr>
        <w:t>alcaloizilor</w:t>
      </w:r>
      <w:r w:rsidR="00E372B6" w:rsidRPr="00FD6E15">
        <w:rPr>
          <w:lang w:val="ro-MD"/>
        </w:rPr>
        <w:t xml:space="preserve"> </w:t>
      </w:r>
      <w:r w:rsidR="0092688A" w:rsidRPr="00FD6E15">
        <w:rPr>
          <w:lang w:val="ro-MD"/>
        </w:rPr>
        <w:t>ergotului.</w:t>
      </w:r>
    </w:p>
    <w:p w14:paraId="0A141E0B"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4.2.1.1.1.2. </w:t>
      </w:r>
      <w:r w:rsidR="0092688A" w:rsidRPr="00FD6E15">
        <w:rPr>
          <w:lang w:val="ro-MD"/>
        </w:rPr>
        <w:t>Pentru</w:t>
      </w:r>
      <w:r w:rsidR="00E372B6" w:rsidRPr="00FD6E15">
        <w:rPr>
          <w:lang w:val="ro-MD"/>
        </w:rPr>
        <w:t xml:space="preserve"> </w:t>
      </w:r>
      <w:r w:rsidR="0092688A" w:rsidRPr="00FD6E15">
        <w:rPr>
          <w:lang w:val="ro-MD"/>
        </w:rPr>
        <w:t>alcaloizii</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criteriul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sumei</w:t>
      </w:r>
      <w:r w:rsidR="00E372B6" w:rsidRPr="00FD6E15">
        <w:rPr>
          <w:lang w:val="ro-MD"/>
        </w:rPr>
        <w:t xml:space="preserve"> </w:t>
      </w:r>
      <w:r w:rsidR="0092688A" w:rsidRPr="00FD6E15">
        <w:rPr>
          <w:lang w:val="ro-MD"/>
        </w:rPr>
        <w:t>fiecărei</w:t>
      </w:r>
      <w:r w:rsidR="00E372B6" w:rsidRPr="00FD6E15">
        <w:rPr>
          <w:lang w:val="ro-MD"/>
        </w:rPr>
        <w:t xml:space="preserve"> </w:t>
      </w:r>
      <w:r w:rsidR="0092688A" w:rsidRPr="00FD6E15">
        <w:rPr>
          <w:lang w:val="ro-MD"/>
        </w:rPr>
        <w:t>perechi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epimeri.</w:t>
      </w:r>
    </w:p>
    <w:p w14:paraId="40D154D4"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Cs/>
          <w:lang w:val="ro-MD"/>
        </w:rPr>
        <w:t xml:space="preserve">4.2.1.1.1.3. </w:t>
      </w:r>
      <w:r w:rsidR="0092688A" w:rsidRPr="00FD6E15">
        <w:rPr>
          <w:lang w:val="ro-MD"/>
        </w:rPr>
        <w:t>În</w:t>
      </w:r>
      <w:r w:rsidR="00E372B6" w:rsidRPr="00FD6E15">
        <w:rPr>
          <w:lang w:val="ro-MD"/>
        </w:rPr>
        <w:t xml:space="preserve"> </w:t>
      </w:r>
      <w:r w:rsidR="0092688A" w:rsidRPr="00FD6E15">
        <w:rPr>
          <w:lang w:val="ro-MD"/>
        </w:rPr>
        <w:t>cazuri</w:t>
      </w:r>
      <w:r w:rsidR="00E372B6" w:rsidRPr="00FD6E15">
        <w:rPr>
          <w:lang w:val="ro-MD"/>
        </w:rPr>
        <w:t xml:space="preserve"> </w:t>
      </w:r>
      <w:r w:rsidR="0092688A" w:rsidRPr="00FD6E15">
        <w:rPr>
          <w:lang w:val="ro-MD"/>
        </w:rPr>
        <w:t>excepționale,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accepta</w:t>
      </w:r>
      <w:r w:rsidR="00E372B6" w:rsidRPr="00FD6E15">
        <w:rPr>
          <w:lang w:val="ro-MD"/>
        </w:rPr>
        <w:t xml:space="preserve"> </w:t>
      </w:r>
      <w:r w:rsidR="0092688A" w:rsidRPr="00FD6E15">
        <w:rPr>
          <w:lang w:val="ro-MD"/>
        </w:rPr>
        <w:t>recuperări</w:t>
      </w:r>
      <w:r w:rsidR="00E372B6" w:rsidRPr="00FD6E15">
        <w:rPr>
          <w:lang w:val="ro-MD"/>
        </w:rPr>
        <w:t xml:space="preserve"> </w:t>
      </w:r>
      <w:r w:rsidR="0092688A" w:rsidRPr="00FD6E15">
        <w:rPr>
          <w:lang w:val="ro-MD"/>
        </w:rPr>
        <w:t>medii</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valori</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situează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afara</w:t>
      </w:r>
      <w:r w:rsidR="00E372B6" w:rsidRPr="00FD6E15">
        <w:rPr>
          <w:lang w:val="ro-MD"/>
        </w:rPr>
        <w:t xml:space="preserve"> </w:t>
      </w:r>
      <w:r w:rsidR="0092688A" w:rsidRPr="00FD6E15">
        <w:rPr>
          <w:lang w:val="ro-MD"/>
        </w:rPr>
        <w:t>intervalului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sus,</w:t>
      </w:r>
      <w:r w:rsidR="00E372B6" w:rsidRPr="00FD6E15">
        <w:rPr>
          <w:lang w:val="ro-MD"/>
        </w:rPr>
        <w:t xml:space="preserve"> </w:t>
      </w:r>
      <w:r w:rsidR="0092688A" w:rsidRPr="00FD6E15">
        <w:rPr>
          <w:lang w:val="ro-MD"/>
        </w:rPr>
        <w:t>dar</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trebuie</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cuprinse</w:t>
      </w:r>
      <w:r w:rsidR="00E372B6" w:rsidRPr="00FD6E15">
        <w:rPr>
          <w:lang w:val="ro-MD"/>
        </w:rPr>
        <w:t xml:space="preserve"> </w:t>
      </w:r>
      <w:r w:rsidR="0092688A" w:rsidRPr="00FD6E15">
        <w:rPr>
          <w:lang w:val="ro-MD"/>
        </w:rPr>
        <w:t>între</w:t>
      </w:r>
      <w:r w:rsidR="00E372B6" w:rsidRPr="00FD6E15">
        <w:rPr>
          <w:lang w:val="ro-MD"/>
        </w:rPr>
        <w:t xml:space="preserve"> </w:t>
      </w:r>
      <w:r w:rsidR="0092688A" w:rsidRPr="00FD6E15">
        <w:rPr>
          <w:lang w:val="ro-MD"/>
        </w:rPr>
        <w:t>50</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130</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trebuie</w:t>
      </w:r>
      <w:r w:rsidR="00E372B6" w:rsidRPr="00FD6E15">
        <w:rPr>
          <w:lang w:val="ro-MD"/>
        </w:rPr>
        <w:t xml:space="preserve"> </w:t>
      </w:r>
      <w:r w:rsidR="0092688A" w:rsidRPr="00FD6E15">
        <w:rPr>
          <w:lang w:val="ro-MD"/>
        </w:rPr>
        <w:t>îndeplinite</w:t>
      </w:r>
      <w:r w:rsidR="00E372B6" w:rsidRPr="00FD6E15">
        <w:rPr>
          <w:lang w:val="ro-MD"/>
        </w:rPr>
        <w:t xml:space="preserve"> </w:t>
      </w:r>
      <w:r w:rsidR="0092688A" w:rsidRPr="00FD6E15">
        <w:rPr>
          <w:lang w:val="ro-MD"/>
        </w:rPr>
        <w:t>criteriile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precizie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RSDr</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RSDw</w:t>
      </w:r>
      <w:r w:rsidR="0092688A" w:rsidRPr="00FD6E15">
        <w:rPr>
          <w:rStyle w:val="oj-sub"/>
          <w:sz w:val="17"/>
          <w:szCs w:val="17"/>
          <w:vertAlign w:val="subscript"/>
          <w:lang w:val="ro-MD"/>
        </w:rPr>
        <w:t>R</w:t>
      </w:r>
      <w:r w:rsidR="0092688A" w:rsidRPr="00FD6E15">
        <w:rPr>
          <w:lang w:val="ro-MD"/>
        </w:rPr>
        <w:t>.</w:t>
      </w:r>
    </w:p>
    <w:p w14:paraId="39B011C6" w14:textId="77777777" w:rsidR="001C3125" w:rsidRPr="00FD6E15" w:rsidRDefault="001C3125" w:rsidP="00AC03FD">
      <w:pPr>
        <w:pStyle w:val="oj-normal"/>
        <w:shd w:val="clear" w:color="auto" w:fill="FFFFFF"/>
        <w:spacing w:before="0" w:beforeAutospacing="0" w:after="0" w:afterAutospacing="0" w:line="276" w:lineRule="auto"/>
        <w:ind w:firstLine="709"/>
        <w:contextualSpacing/>
        <w:jc w:val="both"/>
        <w:rPr>
          <w:rStyle w:val="oj-italic"/>
          <w:b/>
          <w:bCs/>
          <w:i/>
          <w:iCs/>
          <w:lang w:val="ro-MD"/>
        </w:rPr>
      </w:pPr>
      <w:r w:rsidRPr="00FD6E15">
        <w:rPr>
          <w:lang w:val="ro-MD"/>
        </w:rPr>
        <w:t xml:space="preserve">4.2.1.1.2. </w:t>
      </w:r>
      <w:r w:rsidRPr="00FD6E15">
        <w:rPr>
          <w:rStyle w:val="oj-italic"/>
          <w:b/>
          <w:bCs/>
          <w:iCs/>
          <w:lang w:val="ro-MD"/>
        </w:rPr>
        <w:t>Precizia</w:t>
      </w:r>
    </w:p>
    <w:p w14:paraId="32A69AB8" w14:textId="77777777" w:rsidR="001C3125" w:rsidRPr="00FD6E15" w:rsidRDefault="001C3125" w:rsidP="00AC03FD">
      <w:pPr>
        <w:pStyle w:val="oj-normal"/>
        <w:shd w:val="clear" w:color="auto" w:fill="FFFFFF"/>
        <w:spacing w:before="0" w:beforeAutospacing="0" w:after="0" w:afterAutospacing="0" w:line="276" w:lineRule="auto"/>
        <w:ind w:firstLine="709"/>
        <w:contextualSpacing/>
        <w:jc w:val="both"/>
        <w:rPr>
          <w:rStyle w:val="oj-italic"/>
          <w:b/>
          <w:bCs/>
          <w:i/>
          <w:iCs/>
          <w:lang w:val="ro-MD"/>
        </w:rPr>
      </w:pPr>
      <w:r w:rsidRPr="00FD6E15">
        <w:rPr>
          <w:lang w:val="ro-MD"/>
        </w:rPr>
        <w:t>RSDr este de ≤ 20 %; RSDw</w:t>
      </w:r>
      <w:r w:rsidRPr="00FD6E15">
        <w:rPr>
          <w:rStyle w:val="oj-sub"/>
          <w:sz w:val="17"/>
          <w:szCs w:val="17"/>
          <w:vertAlign w:val="subscript"/>
          <w:lang w:val="ro-MD"/>
        </w:rPr>
        <w:t>R</w:t>
      </w:r>
      <w:r w:rsidRPr="00FD6E15">
        <w:rPr>
          <w:lang w:val="ro-MD"/>
        </w:rPr>
        <w:t xml:space="preserve"> este ≤ 20 %; RSD</w:t>
      </w:r>
      <w:r w:rsidRPr="00FD6E15">
        <w:rPr>
          <w:rStyle w:val="oj-sub"/>
          <w:sz w:val="17"/>
          <w:szCs w:val="17"/>
          <w:vertAlign w:val="subscript"/>
          <w:lang w:val="ro-MD"/>
        </w:rPr>
        <w:t>R</w:t>
      </w:r>
      <w:r w:rsidRPr="00FD6E15">
        <w:rPr>
          <w:lang w:val="ro-MD"/>
        </w:rPr>
        <w:t xml:space="preserve"> este necesar să fie de ≤ 25 %.</w:t>
      </w:r>
    </w:p>
    <w:p w14:paraId="206293A6"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4.2.1.1.2.1. </w:t>
      </w:r>
      <w:r w:rsidR="0092688A" w:rsidRPr="00FD6E15">
        <w:rPr>
          <w:lang w:val="ro-MD"/>
        </w:rPr>
        <w:t>Aceste</w:t>
      </w:r>
      <w:r w:rsidR="00E372B6" w:rsidRPr="00FD6E15">
        <w:rPr>
          <w:lang w:val="ro-MD"/>
        </w:rPr>
        <w:t xml:space="preserve"> </w:t>
      </w:r>
      <w:r w:rsidR="0092688A" w:rsidRPr="00FD6E15">
        <w:rPr>
          <w:lang w:val="ro-MD"/>
        </w:rPr>
        <w:t>criterii</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valabile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concentrațiile.</w:t>
      </w:r>
    </w:p>
    <w:p w14:paraId="00C7105D"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 xml:space="preserve">4.2.1.1.2.2.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dovedește</w:t>
      </w:r>
      <w:r w:rsidR="00E372B6" w:rsidRPr="00FD6E15">
        <w:rPr>
          <w:lang w:val="ro-MD"/>
        </w:rPr>
        <w:t xml:space="preserve"> </w:t>
      </w:r>
      <w:r w:rsidR="0092688A" w:rsidRPr="00FD6E15">
        <w:rPr>
          <w:lang w:val="ro-MD"/>
        </w:rPr>
        <w:t>îndeplinirea</w:t>
      </w:r>
      <w:r w:rsidR="00E372B6" w:rsidRPr="00FD6E15">
        <w:rPr>
          <w:lang w:val="ro-MD"/>
        </w:rPr>
        <w:t xml:space="preserve"> </w:t>
      </w:r>
      <w:r w:rsidR="0092688A" w:rsidRPr="00FD6E15">
        <w:rPr>
          <w:lang w:val="ro-MD"/>
        </w:rPr>
        <w:t>criteriului</w:t>
      </w:r>
      <w:r w:rsidR="00E372B6" w:rsidRPr="00FD6E15">
        <w:rPr>
          <w:lang w:val="ro-MD"/>
        </w:rPr>
        <w:t xml:space="preserve"> </w:t>
      </w:r>
      <w:r w:rsidR="0092688A" w:rsidRPr="00FD6E15">
        <w:rPr>
          <w:lang w:val="ro-MD"/>
        </w:rPr>
        <w:t>RSDw</w:t>
      </w:r>
      <w:r w:rsidR="0092688A" w:rsidRPr="00FD6E15">
        <w:rPr>
          <w:rStyle w:val="oj-sub"/>
          <w:sz w:val="17"/>
          <w:szCs w:val="17"/>
          <w:vertAlign w:val="subscript"/>
          <w:lang w:val="ro-MD"/>
        </w:rPr>
        <w:t>R</w:t>
      </w:r>
      <w:r w:rsidR="0092688A" w:rsidRPr="00FD6E15">
        <w:rPr>
          <w:lang w:val="ro-MD"/>
        </w:rPr>
        <w:t>,</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necesar</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dovedească</w:t>
      </w:r>
      <w:r w:rsidR="00E372B6" w:rsidRPr="00FD6E15">
        <w:rPr>
          <w:lang w:val="ro-MD"/>
        </w:rPr>
        <w:t xml:space="preserve"> </w:t>
      </w:r>
      <w:r w:rsidR="0092688A" w:rsidRPr="00FD6E15">
        <w:rPr>
          <w:lang w:val="ro-MD"/>
        </w:rPr>
        <w:t>îndeplinirea</w:t>
      </w:r>
      <w:r w:rsidR="00E372B6" w:rsidRPr="00FD6E15">
        <w:rPr>
          <w:lang w:val="ro-MD"/>
        </w:rPr>
        <w:t xml:space="preserve"> </w:t>
      </w:r>
      <w:r w:rsidR="0092688A" w:rsidRPr="00FD6E15">
        <w:rPr>
          <w:lang w:val="ro-MD"/>
        </w:rPr>
        <w:t>criteriului</w:t>
      </w:r>
      <w:r w:rsidR="00E372B6" w:rsidRPr="00FD6E15">
        <w:rPr>
          <w:lang w:val="ro-MD"/>
        </w:rPr>
        <w:t xml:space="preserve"> </w:t>
      </w:r>
      <w:r w:rsidR="0092688A" w:rsidRPr="00FD6E15">
        <w:rPr>
          <w:lang w:val="ro-MD"/>
        </w:rPr>
        <w:t>RSDr,</w:t>
      </w:r>
      <w:r w:rsidR="00E372B6" w:rsidRPr="00FD6E15">
        <w:rPr>
          <w:lang w:val="ro-MD"/>
        </w:rPr>
        <w:t xml:space="preserve"> </w:t>
      </w:r>
      <w:r w:rsidR="0092688A" w:rsidRPr="00FD6E15">
        <w:rPr>
          <w:lang w:val="ro-MD"/>
        </w:rPr>
        <w:t>deoarece</w:t>
      </w:r>
      <w:r w:rsidR="00E372B6" w:rsidRPr="00FD6E15">
        <w:rPr>
          <w:lang w:val="ro-MD"/>
        </w:rPr>
        <w:t xml:space="preserve"> </w:t>
      </w:r>
      <w:r w:rsidR="0092688A" w:rsidRPr="00FD6E15">
        <w:rPr>
          <w:lang w:val="ro-MD"/>
        </w:rPr>
        <w:t>îndeplinirea</w:t>
      </w:r>
      <w:r w:rsidR="00E372B6" w:rsidRPr="00FD6E15">
        <w:rPr>
          <w:lang w:val="ro-MD"/>
        </w:rPr>
        <w:t xml:space="preserve"> </w:t>
      </w:r>
      <w:r w:rsidR="0092688A" w:rsidRPr="00FD6E15">
        <w:rPr>
          <w:lang w:val="ro-MD"/>
        </w:rPr>
        <w:t>criteriului</w:t>
      </w:r>
      <w:r w:rsidR="00E372B6" w:rsidRPr="00FD6E15">
        <w:rPr>
          <w:lang w:val="ro-MD"/>
        </w:rPr>
        <w:t xml:space="preserve"> </w:t>
      </w:r>
      <w:r w:rsidR="0092688A" w:rsidRPr="00FD6E15">
        <w:rPr>
          <w:lang w:val="ro-MD"/>
        </w:rPr>
        <w:t>RSDw</w:t>
      </w:r>
      <w:r w:rsidR="0092688A" w:rsidRPr="00FD6E15">
        <w:rPr>
          <w:rStyle w:val="oj-sub"/>
          <w:sz w:val="17"/>
          <w:szCs w:val="17"/>
          <w:vertAlign w:val="subscript"/>
          <w:lang w:val="ro-MD"/>
        </w:rPr>
        <w:t>R</w:t>
      </w:r>
      <w:r w:rsidR="00E372B6" w:rsidRPr="00FD6E15">
        <w:rPr>
          <w:lang w:val="ro-MD"/>
        </w:rPr>
        <w:t xml:space="preserve"> </w:t>
      </w:r>
      <w:r w:rsidR="0092688A" w:rsidRPr="00FD6E15">
        <w:rPr>
          <w:lang w:val="ro-MD"/>
        </w:rPr>
        <w:t>garantează</w:t>
      </w:r>
      <w:r w:rsidR="00E372B6" w:rsidRPr="00FD6E15">
        <w:rPr>
          <w:lang w:val="ro-MD"/>
        </w:rPr>
        <w:t xml:space="preserve"> </w:t>
      </w:r>
      <w:r w:rsidR="0092688A" w:rsidRPr="00FD6E15">
        <w:rPr>
          <w:lang w:val="ro-MD"/>
        </w:rPr>
        <w:t>îndeplinirea</w:t>
      </w:r>
      <w:r w:rsidR="00E372B6" w:rsidRPr="00FD6E15">
        <w:rPr>
          <w:lang w:val="ro-MD"/>
        </w:rPr>
        <w:t xml:space="preserve"> </w:t>
      </w:r>
      <w:r w:rsidR="0092688A" w:rsidRPr="00FD6E15">
        <w:rPr>
          <w:lang w:val="ro-MD"/>
        </w:rPr>
        <w:t>criteriului</w:t>
      </w:r>
      <w:r w:rsidR="00E372B6" w:rsidRPr="00FD6E15">
        <w:rPr>
          <w:lang w:val="ro-MD"/>
        </w:rPr>
        <w:t xml:space="preserve"> </w:t>
      </w:r>
      <w:r w:rsidR="0092688A" w:rsidRPr="00FD6E15">
        <w:rPr>
          <w:lang w:val="ro-MD"/>
        </w:rPr>
        <w:t>RSDr.</w:t>
      </w:r>
    </w:p>
    <w:p w14:paraId="6FCB7714"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4.2.1.1.2.3.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maxim</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sume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toxine,</w:t>
      </w:r>
      <w:r w:rsidR="00E372B6" w:rsidRPr="00FD6E15">
        <w:rPr>
          <w:lang w:val="ro-MD"/>
        </w:rPr>
        <w:t xml:space="preserve"> </w:t>
      </w:r>
      <w:r w:rsidR="0092688A" w:rsidRPr="00FD6E15">
        <w:rPr>
          <w:lang w:val="ro-MD"/>
        </w:rPr>
        <w:t>criteriile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precizie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atât</w:t>
      </w:r>
      <w:r w:rsidR="00E372B6" w:rsidRPr="00FD6E15">
        <w:rPr>
          <w:lang w:val="ro-MD"/>
        </w:rPr>
        <w:t xml:space="preserve"> </w:t>
      </w:r>
      <w:r w:rsidR="0092688A" w:rsidRPr="00FD6E15">
        <w:rPr>
          <w:lang w:val="ro-MD"/>
        </w:rPr>
        <w:t>sumei,</w:t>
      </w:r>
      <w:r w:rsidR="00E372B6" w:rsidRPr="00FD6E15">
        <w:rPr>
          <w:lang w:val="ro-MD"/>
        </w:rPr>
        <w:t xml:space="preserve"> </w:t>
      </w:r>
      <w:r w:rsidR="0092688A" w:rsidRPr="00FD6E15">
        <w:rPr>
          <w:lang w:val="ro-MD"/>
        </w:rPr>
        <w:t>cât</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toxinelor</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alcaloizii</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criteriile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toxinele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sumei</w:t>
      </w:r>
      <w:r w:rsidR="00E372B6" w:rsidRPr="00FD6E15">
        <w:rPr>
          <w:lang w:val="ro-MD"/>
        </w:rPr>
        <w:t xml:space="preserve"> </w:t>
      </w:r>
      <w:r w:rsidR="0092688A" w:rsidRPr="00FD6E15">
        <w:rPr>
          <w:lang w:val="ro-MD"/>
        </w:rPr>
        <w:t>fiecărei</w:t>
      </w:r>
      <w:r w:rsidR="00E372B6" w:rsidRPr="00FD6E15">
        <w:rPr>
          <w:lang w:val="ro-MD"/>
        </w:rPr>
        <w:t xml:space="preserve"> </w:t>
      </w:r>
      <w:r w:rsidR="0092688A" w:rsidRPr="00FD6E15">
        <w:rPr>
          <w:lang w:val="ro-MD"/>
        </w:rPr>
        <w:t>perechi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epimeri.</w:t>
      </w:r>
    </w:p>
    <w:p w14:paraId="6BA43C6A" w14:textId="77777777"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4.2.1.1.3. </w:t>
      </w:r>
      <w:r w:rsidR="0092688A" w:rsidRPr="00FD6E15">
        <w:rPr>
          <w:rStyle w:val="oj-italic"/>
          <w:b/>
          <w:bCs/>
          <w:iCs/>
          <w:lang w:val="ro-MD"/>
        </w:rPr>
        <w:t>Limita</w:t>
      </w:r>
      <w:r w:rsidR="00E372B6" w:rsidRPr="00FD6E15">
        <w:rPr>
          <w:rStyle w:val="oj-italic"/>
          <w:b/>
          <w:bCs/>
          <w:iCs/>
          <w:lang w:val="ro-MD"/>
        </w:rPr>
        <w:t xml:space="preserve"> </w:t>
      </w:r>
      <w:r w:rsidR="0092688A" w:rsidRPr="00FD6E15">
        <w:rPr>
          <w:rStyle w:val="oj-italic"/>
          <w:b/>
          <w:bCs/>
          <w:iCs/>
          <w:lang w:val="ro-MD"/>
        </w:rPr>
        <w:t>de</w:t>
      </w:r>
      <w:r w:rsidR="00E372B6" w:rsidRPr="00FD6E15">
        <w:rPr>
          <w:rStyle w:val="oj-italic"/>
          <w:b/>
          <w:bCs/>
          <w:iCs/>
          <w:lang w:val="ro-MD"/>
        </w:rPr>
        <w:t xml:space="preserve"> </w:t>
      </w:r>
      <w:r w:rsidR="0092688A" w:rsidRPr="00FD6E15">
        <w:rPr>
          <w:rStyle w:val="oj-italic"/>
          <w:b/>
          <w:bCs/>
          <w:iCs/>
          <w:lang w:val="ro-MD"/>
        </w:rPr>
        <w:t>cuantificare</w:t>
      </w:r>
    </w:p>
    <w:p w14:paraId="16AEA785" w14:textId="444CCC62"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4.2.1.1.3.1. </w:t>
      </w:r>
      <w:r w:rsidR="006C3D7F" w:rsidRPr="00FD6E15">
        <w:rPr>
          <w:lang w:val="ro-MD"/>
        </w:rPr>
        <w:t>Dacă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tabelul</w:t>
      </w:r>
      <w:r w:rsidR="00E372B6" w:rsidRPr="00FD6E15">
        <w:rPr>
          <w:lang w:val="ro-MD"/>
        </w:rPr>
        <w:t xml:space="preserve"> </w:t>
      </w:r>
      <w:r w:rsidRPr="00FD6E15">
        <w:rPr>
          <w:lang w:val="ro-MD"/>
        </w:rPr>
        <w:t xml:space="preserve">nr. </w:t>
      </w:r>
      <w:r w:rsidR="0092688A" w:rsidRPr="00FD6E15">
        <w:rPr>
          <w:lang w:val="ro-MD"/>
        </w:rPr>
        <w:t>1</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fost</w:t>
      </w:r>
      <w:r w:rsidR="00E372B6" w:rsidRPr="00FD6E15">
        <w:rPr>
          <w:lang w:val="ro-MD"/>
        </w:rPr>
        <w:t xml:space="preserve"> </w:t>
      </w:r>
      <w:r w:rsidR="0092688A" w:rsidRPr="00FD6E15">
        <w:rPr>
          <w:lang w:val="ro-MD"/>
        </w:rPr>
        <w:t>stabilită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cerință</w:t>
      </w:r>
      <w:r w:rsidR="00E372B6" w:rsidRPr="00FD6E15">
        <w:rPr>
          <w:lang w:val="ro-MD"/>
        </w:rPr>
        <w:t xml:space="preserve"> </w:t>
      </w:r>
      <w:r w:rsidR="0092688A" w:rsidRPr="00FD6E15">
        <w:rPr>
          <w:lang w:val="ro-MD"/>
        </w:rPr>
        <w:t>specifică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LOQ</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micotoxine,</w:t>
      </w:r>
      <w:r w:rsidR="00E372B6" w:rsidRPr="00FD6E15">
        <w:rPr>
          <w:lang w:val="ro-MD"/>
        </w:rPr>
        <w:t xml:space="preserve"> </w:t>
      </w:r>
      <w:r w:rsidR="0092688A" w:rsidRPr="00FD6E15">
        <w:rPr>
          <w:lang w:val="ro-MD"/>
        </w:rPr>
        <w:t>metoda</w:t>
      </w:r>
      <w:r w:rsidR="00E372B6" w:rsidRPr="00FD6E15">
        <w:rPr>
          <w:lang w:val="ro-MD"/>
        </w:rPr>
        <w:t xml:space="preserve"> </w:t>
      </w:r>
      <w:r w:rsidR="0092688A" w:rsidRPr="00FD6E15">
        <w:rPr>
          <w:lang w:val="ro-MD"/>
        </w:rPr>
        <w:t>are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LOQ</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mică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egală</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această</w:t>
      </w:r>
      <w:r w:rsidR="00E372B6" w:rsidRPr="00FD6E15">
        <w:rPr>
          <w:lang w:val="ro-MD"/>
        </w:rPr>
        <w:t xml:space="preserve"> </w:t>
      </w:r>
      <w:r w:rsidR="0092688A" w:rsidRPr="00FD6E15">
        <w:rPr>
          <w:lang w:val="ro-MD"/>
        </w:rPr>
        <w:t>valoare.</w:t>
      </w:r>
    </w:p>
    <w:p w14:paraId="455D5A47" w14:textId="77777777" w:rsidR="0092688A" w:rsidRPr="00FD6E15" w:rsidRDefault="0092688A" w:rsidP="00EA45C9">
      <w:pPr>
        <w:pStyle w:val="oj-ti-tbl"/>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Tabelul</w:t>
      </w:r>
      <w:r w:rsidR="00E372B6" w:rsidRPr="00FD6E15">
        <w:rPr>
          <w:rStyle w:val="oj-italic"/>
          <w:i/>
          <w:iCs/>
          <w:lang w:val="ro-MD"/>
        </w:rPr>
        <w:t xml:space="preserve"> </w:t>
      </w:r>
      <w:r w:rsidR="00393F27" w:rsidRPr="00FD6E15">
        <w:rPr>
          <w:rStyle w:val="oj-italic"/>
          <w:i/>
          <w:iCs/>
          <w:lang w:val="ro-MD"/>
        </w:rPr>
        <w:t xml:space="preserve">nr. </w:t>
      </w:r>
      <w:r w:rsidRPr="00FD6E15">
        <w:rPr>
          <w:rStyle w:val="oj-italic"/>
          <w:i/>
          <w:iCs/>
          <w:lang w:val="ro-MD"/>
        </w:rPr>
        <w:t>1</w:t>
      </w:r>
      <w:r w:rsidR="00393F27" w:rsidRPr="00FD6E15">
        <w:rPr>
          <w:rStyle w:val="oj-italic"/>
          <w:i/>
          <w:iCs/>
          <w:lang w:val="ro-MD"/>
        </w:rPr>
        <w:t xml:space="preserve">. </w:t>
      </w:r>
      <w:r w:rsidRPr="00FD6E15">
        <w:rPr>
          <w:rStyle w:val="oj-bold"/>
          <w:b/>
          <w:bCs/>
          <w:lang w:val="ro-MD"/>
        </w:rPr>
        <w:t>Cerințe</w:t>
      </w:r>
      <w:r w:rsidR="00E372B6" w:rsidRPr="00FD6E15">
        <w:rPr>
          <w:rStyle w:val="oj-bold"/>
          <w:b/>
          <w:bCs/>
          <w:lang w:val="ro-MD"/>
        </w:rPr>
        <w:t xml:space="preserve"> </w:t>
      </w:r>
      <w:r w:rsidRPr="00FD6E15">
        <w:rPr>
          <w:rStyle w:val="oj-bold"/>
          <w:b/>
          <w:bCs/>
          <w:lang w:val="ro-MD"/>
        </w:rPr>
        <w:t>privind</w:t>
      </w:r>
      <w:r w:rsidR="00E372B6" w:rsidRPr="00FD6E15">
        <w:rPr>
          <w:rStyle w:val="oj-bold"/>
          <w:b/>
          <w:bCs/>
          <w:lang w:val="ro-MD"/>
        </w:rPr>
        <w:t xml:space="preserve"> </w:t>
      </w:r>
      <w:r w:rsidRPr="00FD6E15">
        <w:rPr>
          <w:rStyle w:val="oj-bold"/>
          <w:b/>
          <w:bCs/>
          <w:lang w:val="ro-MD"/>
        </w:rPr>
        <w:t>LOQ</w:t>
      </w:r>
      <w:r w:rsidR="00E372B6" w:rsidRPr="00FD6E15">
        <w:rPr>
          <w:rStyle w:val="oj-bold"/>
          <w:b/>
          <w:bCs/>
          <w:lang w:val="ro-MD"/>
        </w:rPr>
        <w:t xml:space="preserve"> </w:t>
      </w:r>
      <w:r w:rsidRPr="00FD6E15">
        <w:rPr>
          <w:rStyle w:val="oj-bold"/>
          <w:b/>
          <w:bCs/>
          <w:lang w:val="ro-MD"/>
        </w:rPr>
        <w:t>pentru</w:t>
      </w:r>
      <w:r w:rsidR="00E372B6" w:rsidRPr="00FD6E15">
        <w:rPr>
          <w:rStyle w:val="oj-bold"/>
          <w:b/>
          <w:bCs/>
          <w:lang w:val="ro-MD"/>
        </w:rPr>
        <w:t xml:space="preserve"> </w:t>
      </w:r>
      <w:r w:rsidRPr="00FD6E15">
        <w:rPr>
          <w:rStyle w:val="oj-bold"/>
          <w:b/>
          <w:bCs/>
          <w:lang w:val="ro-MD"/>
        </w:rPr>
        <w:t>anumite</w:t>
      </w:r>
      <w:r w:rsidR="00E372B6" w:rsidRPr="00FD6E15">
        <w:rPr>
          <w:rStyle w:val="oj-bold"/>
          <w:b/>
          <w:bCs/>
          <w:lang w:val="ro-MD"/>
        </w:rPr>
        <w:t xml:space="preserve"> </w:t>
      </w:r>
      <w:r w:rsidRPr="00FD6E15">
        <w:rPr>
          <w:rStyle w:val="oj-bold"/>
          <w:b/>
          <w:bCs/>
          <w:lang w:val="ro-MD"/>
        </w:rPr>
        <w:t>micotoxine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6"/>
        <w:gridCol w:w="4865"/>
        <w:gridCol w:w="1315"/>
      </w:tblGrid>
      <w:tr w:rsidR="0092688A" w:rsidRPr="00FD6E15" w14:paraId="7B5D1BD8" w14:textId="77777777" w:rsidTr="001C3125">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D4224" w14:textId="77777777" w:rsidR="0092688A" w:rsidRPr="00FD6E15" w:rsidRDefault="0092688A" w:rsidP="001C3125">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Micotoxina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BF2B94" w14:textId="77777777" w:rsidR="0092688A" w:rsidRPr="00FD6E15" w:rsidRDefault="0092688A" w:rsidP="001C3125">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Produse</w:t>
            </w:r>
            <w:r w:rsidR="00E372B6" w:rsidRPr="00FD6E15">
              <w:rPr>
                <w:b/>
                <w:bCs/>
                <w:sz w:val="22"/>
                <w:szCs w:val="22"/>
                <w:lang w:val="ro-MD"/>
              </w:rPr>
              <w:t xml:space="preserve"> </w:t>
            </w:r>
            <w:r w:rsidRPr="00FD6E15">
              <w:rPr>
                <w:b/>
                <w:bCs/>
                <w:sz w:val="22"/>
                <w:szCs w:val="22"/>
                <w:lang w:val="ro-MD"/>
              </w:rPr>
              <w:t>alimentare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F7B810" w14:textId="77777777" w:rsidR="0092688A" w:rsidRPr="00FD6E15" w:rsidRDefault="0092688A" w:rsidP="001C3125">
            <w:pPr>
              <w:pStyle w:val="oj-tbl-hdr"/>
              <w:spacing w:before="0" w:beforeAutospacing="0" w:after="0" w:afterAutospacing="0" w:line="276" w:lineRule="auto"/>
              <w:ind w:right="195"/>
              <w:contextualSpacing/>
              <w:jc w:val="center"/>
              <w:rPr>
                <w:b/>
                <w:bCs/>
                <w:sz w:val="22"/>
                <w:szCs w:val="22"/>
                <w:lang w:val="ro-MD"/>
              </w:rPr>
            </w:pPr>
            <w:r w:rsidRPr="00FD6E15">
              <w:rPr>
                <w:b/>
                <w:bCs/>
                <w:sz w:val="22"/>
                <w:szCs w:val="22"/>
                <w:lang w:val="ro-MD"/>
              </w:rPr>
              <w:t>Cerința</w:t>
            </w:r>
            <w:r w:rsidR="00E372B6" w:rsidRPr="00FD6E15">
              <w:rPr>
                <w:b/>
                <w:bCs/>
                <w:sz w:val="22"/>
                <w:szCs w:val="22"/>
                <w:lang w:val="ro-MD"/>
              </w:rPr>
              <w:t xml:space="preserve"> </w:t>
            </w:r>
            <w:r w:rsidRPr="00FD6E15">
              <w:rPr>
                <w:b/>
                <w:bCs/>
                <w:sz w:val="22"/>
                <w:szCs w:val="22"/>
                <w:lang w:val="ro-MD"/>
              </w:rPr>
              <w:t>privind</w:t>
            </w:r>
            <w:r w:rsidR="00E372B6" w:rsidRPr="00FD6E15">
              <w:rPr>
                <w:b/>
                <w:bCs/>
                <w:sz w:val="22"/>
                <w:szCs w:val="22"/>
                <w:lang w:val="ro-MD"/>
              </w:rPr>
              <w:t xml:space="preserve"> </w:t>
            </w:r>
            <w:r w:rsidRPr="00FD6E15">
              <w:rPr>
                <w:b/>
                <w:bCs/>
                <w:sz w:val="22"/>
                <w:szCs w:val="22"/>
                <w:lang w:val="ro-MD"/>
              </w:rPr>
              <w:t>LOQ</w:t>
            </w:r>
            <w:r w:rsidR="00E372B6" w:rsidRPr="00FD6E15">
              <w:rPr>
                <w:b/>
                <w:bCs/>
                <w:sz w:val="22"/>
                <w:szCs w:val="22"/>
                <w:lang w:val="ro-MD"/>
              </w:rPr>
              <w:t xml:space="preserve"> </w:t>
            </w:r>
            <w:r w:rsidRPr="00FD6E15">
              <w:rPr>
                <w:b/>
                <w:bCs/>
                <w:sz w:val="22"/>
                <w:szCs w:val="22"/>
                <w:lang w:val="ro-MD"/>
              </w:rPr>
              <w:t>(μg/kg)</w:t>
            </w:r>
          </w:p>
        </w:tc>
      </w:tr>
      <w:tr w:rsidR="00393F27" w:rsidRPr="00FD6E15" w14:paraId="74629405" w14:textId="77777777" w:rsidTr="00C07C70">
        <w:tc>
          <w:tcPr>
            <w:tcW w:w="0" w:type="auto"/>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22C19"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rStyle w:val="oj-bold"/>
                <w:b/>
                <w:bCs/>
                <w:sz w:val="22"/>
                <w:szCs w:val="22"/>
                <w:lang w:val="ro-MD"/>
              </w:rPr>
              <w:t>Aflatoxine</w:t>
            </w:r>
          </w:p>
        </w:tc>
      </w:tr>
      <w:tr w:rsidR="0092688A" w:rsidRPr="00FD6E15" w14:paraId="4832A104" w14:textId="77777777" w:rsidTr="00393F27">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D574F6" w14:textId="77777777" w:rsidR="0092688A" w:rsidRPr="00FD6E15" w:rsidRDefault="0092688A"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Aflatoxina</w:t>
            </w:r>
            <w:r w:rsidR="00E372B6" w:rsidRPr="00FD6E15">
              <w:rPr>
                <w:sz w:val="22"/>
                <w:szCs w:val="22"/>
                <w:lang w:val="ro-MD"/>
              </w:rPr>
              <w:t xml:space="preserve"> </w:t>
            </w:r>
            <w:r w:rsidRPr="00FD6E15">
              <w:rPr>
                <w:sz w:val="22"/>
                <w:szCs w:val="22"/>
                <w:lang w:val="ro-MD"/>
              </w:rPr>
              <w:t>B1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4BFA3" w14:textId="77777777" w:rsidR="0092688A" w:rsidRPr="00FD6E15" w:rsidRDefault="0092688A"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Produse</w:t>
            </w:r>
            <w:r w:rsidR="00E372B6" w:rsidRPr="00FD6E15">
              <w:rPr>
                <w:sz w:val="22"/>
                <w:szCs w:val="22"/>
                <w:lang w:val="ro-MD"/>
              </w:rPr>
              <w:t xml:space="preserve"> </w:t>
            </w:r>
            <w:r w:rsidRPr="00FD6E15">
              <w:rPr>
                <w:sz w:val="22"/>
                <w:szCs w:val="22"/>
                <w:lang w:val="ro-MD"/>
              </w:rPr>
              <w:t>alimentare</w:t>
            </w:r>
            <w:r w:rsidR="00E372B6" w:rsidRPr="00FD6E15">
              <w:rPr>
                <w:sz w:val="22"/>
                <w:szCs w:val="22"/>
                <w:lang w:val="ro-MD"/>
              </w:rPr>
              <w:t xml:space="preserve"> </w:t>
            </w:r>
            <w:r w:rsidRPr="00FD6E15">
              <w:rPr>
                <w:sz w:val="22"/>
                <w:szCs w:val="22"/>
                <w:lang w:val="ro-MD"/>
              </w:rPr>
              <w:t>ușor</w:t>
            </w:r>
            <w:r w:rsidR="00E372B6" w:rsidRPr="00FD6E15">
              <w:rPr>
                <w:sz w:val="22"/>
                <w:szCs w:val="22"/>
                <w:lang w:val="ro-MD"/>
              </w:rPr>
              <w:t xml:space="preserve"> </w:t>
            </w:r>
            <w:r w:rsidRPr="00FD6E15">
              <w:rPr>
                <w:sz w:val="22"/>
                <w:szCs w:val="22"/>
                <w:lang w:val="ro-MD"/>
              </w:rPr>
              <w:t>masticabile</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ingerabile</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alimentare</w:t>
            </w:r>
            <w:r w:rsidR="00E372B6" w:rsidRPr="00FD6E15">
              <w:rPr>
                <w:sz w:val="22"/>
                <w:szCs w:val="22"/>
                <w:lang w:val="ro-MD"/>
              </w:rPr>
              <w:t xml:space="preserve"> </w:t>
            </w:r>
            <w:r w:rsidRPr="00FD6E15">
              <w:rPr>
                <w:sz w:val="22"/>
                <w:szCs w:val="22"/>
                <w:lang w:val="ro-MD"/>
              </w:rPr>
              <w:t>pe</w:t>
            </w:r>
            <w:r w:rsidR="00E372B6" w:rsidRPr="00FD6E15">
              <w:rPr>
                <w:sz w:val="22"/>
                <w:szCs w:val="22"/>
                <w:lang w:val="ro-MD"/>
              </w:rPr>
              <w:t xml:space="preserve"> </w:t>
            </w:r>
            <w:r w:rsidRPr="00FD6E15">
              <w:rPr>
                <w:sz w:val="22"/>
                <w:szCs w:val="22"/>
                <w:lang w:val="ro-MD"/>
              </w:rPr>
              <w:t>bază</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cereale</w:t>
            </w:r>
            <w:r w:rsidR="00E372B6" w:rsidRPr="00FD6E15">
              <w:rPr>
                <w:sz w:val="22"/>
                <w:szCs w:val="22"/>
                <w:lang w:val="ro-MD"/>
              </w:rPr>
              <w:t xml:space="preserve"> </w:t>
            </w:r>
            <w:r w:rsidRPr="00FD6E15">
              <w:rPr>
                <w:sz w:val="22"/>
                <w:szCs w:val="22"/>
                <w:lang w:val="ro-MD"/>
              </w:rPr>
              <w:t>prelucrate</w:t>
            </w:r>
            <w:r w:rsidR="00E372B6" w:rsidRPr="00FD6E15">
              <w:rPr>
                <w:sz w:val="22"/>
                <w:szCs w:val="22"/>
                <w:lang w:val="ro-MD"/>
              </w:rPr>
              <w:t xml:space="preserve"> </w:t>
            </w:r>
            <w:r w:rsidRPr="00FD6E15">
              <w:rPr>
                <w:sz w:val="22"/>
                <w:szCs w:val="22"/>
                <w:lang w:val="ro-MD"/>
              </w:rPr>
              <w:t>destinate</w:t>
            </w:r>
            <w:r w:rsidR="00E372B6" w:rsidRPr="00FD6E15">
              <w:rPr>
                <w:sz w:val="22"/>
                <w:szCs w:val="22"/>
                <w:lang w:val="ro-MD"/>
              </w:rPr>
              <w:t xml:space="preserve"> </w:t>
            </w:r>
            <w:r w:rsidRPr="00FD6E15">
              <w:rPr>
                <w:sz w:val="22"/>
                <w:szCs w:val="22"/>
                <w:lang w:val="ro-MD"/>
              </w:rPr>
              <w:t>sugarilor</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copiilor</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vârstă</w:t>
            </w:r>
            <w:r w:rsidR="00E372B6" w:rsidRPr="00FD6E15">
              <w:rPr>
                <w:sz w:val="22"/>
                <w:szCs w:val="22"/>
                <w:lang w:val="ro-MD"/>
              </w:rPr>
              <w:t xml:space="preserve"> </w:t>
            </w:r>
            <w:r w:rsidRPr="00FD6E15">
              <w:rPr>
                <w:sz w:val="22"/>
                <w:szCs w:val="22"/>
                <w:lang w:val="ro-MD"/>
              </w:rPr>
              <w:t>mică</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alimentare</w:t>
            </w:r>
            <w:r w:rsidR="00E372B6" w:rsidRPr="00FD6E15">
              <w:rPr>
                <w:sz w:val="22"/>
                <w:szCs w:val="22"/>
                <w:lang w:val="ro-MD"/>
              </w:rPr>
              <w:t xml:space="preserve"> </w:t>
            </w:r>
            <w:r w:rsidRPr="00FD6E15">
              <w:rPr>
                <w:sz w:val="22"/>
                <w:szCs w:val="22"/>
                <w:lang w:val="ro-MD"/>
              </w:rPr>
              <w:t>destinate</w:t>
            </w:r>
            <w:r w:rsidR="00E372B6" w:rsidRPr="00FD6E15">
              <w:rPr>
                <w:sz w:val="22"/>
                <w:szCs w:val="22"/>
                <w:lang w:val="ro-MD"/>
              </w:rPr>
              <w:t xml:space="preserve"> </w:t>
            </w:r>
            <w:r w:rsidRPr="00FD6E15">
              <w:rPr>
                <w:sz w:val="22"/>
                <w:szCs w:val="22"/>
                <w:lang w:val="ro-MD"/>
              </w:rPr>
              <w:t>unor</w:t>
            </w:r>
            <w:r w:rsidR="00E372B6" w:rsidRPr="00FD6E15">
              <w:rPr>
                <w:sz w:val="22"/>
                <w:szCs w:val="22"/>
                <w:lang w:val="ro-MD"/>
              </w:rPr>
              <w:t xml:space="preserve"> </w:t>
            </w:r>
            <w:r w:rsidRPr="00FD6E15">
              <w:rPr>
                <w:sz w:val="22"/>
                <w:szCs w:val="22"/>
                <w:lang w:val="ro-MD"/>
              </w:rPr>
              <w:t>scopuri</w:t>
            </w:r>
            <w:r w:rsidR="00E372B6" w:rsidRPr="00FD6E15">
              <w:rPr>
                <w:sz w:val="22"/>
                <w:szCs w:val="22"/>
                <w:lang w:val="ro-MD"/>
              </w:rPr>
              <w:t xml:space="preserve"> </w:t>
            </w:r>
            <w:r w:rsidRPr="00FD6E15">
              <w:rPr>
                <w:sz w:val="22"/>
                <w:szCs w:val="22"/>
                <w:lang w:val="ro-MD"/>
              </w:rPr>
              <w:t>medicale</w:t>
            </w:r>
            <w:r w:rsidR="00E372B6" w:rsidRPr="00FD6E15">
              <w:rPr>
                <w:sz w:val="22"/>
                <w:szCs w:val="22"/>
                <w:lang w:val="ro-MD"/>
              </w:rPr>
              <w:t xml:space="preserve"> </w:t>
            </w:r>
            <w:r w:rsidRPr="00FD6E15">
              <w:rPr>
                <w:sz w:val="22"/>
                <w:szCs w:val="22"/>
                <w:lang w:val="ro-MD"/>
              </w:rPr>
              <w:t>specifice</w:t>
            </w:r>
            <w:r w:rsidR="00E372B6" w:rsidRPr="00FD6E15">
              <w:rPr>
                <w:sz w:val="22"/>
                <w:szCs w:val="22"/>
                <w:lang w:val="ro-MD"/>
              </w:rPr>
              <w:t xml:space="preserve"> </w:t>
            </w:r>
            <w:r w:rsidRPr="00FD6E15">
              <w:rPr>
                <w:sz w:val="22"/>
                <w:szCs w:val="22"/>
                <w:lang w:val="ro-MD"/>
              </w:rPr>
              <w:t>pentru</w:t>
            </w:r>
          </w:p>
          <w:p w14:paraId="47688184" w14:textId="77777777" w:rsidR="0092688A" w:rsidRPr="00FD6E15" w:rsidRDefault="0092688A"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sugari</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copii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vârstă</w:t>
            </w:r>
            <w:r w:rsidR="00E372B6" w:rsidRPr="00FD6E15">
              <w:rPr>
                <w:sz w:val="22"/>
                <w:szCs w:val="22"/>
                <w:lang w:val="ro-MD"/>
              </w:rPr>
              <w:t xml:space="preserve"> </w:t>
            </w:r>
            <w:r w:rsidRPr="00FD6E15">
              <w:rPr>
                <w:sz w:val="22"/>
                <w:szCs w:val="22"/>
                <w:lang w:val="ro-MD"/>
              </w:rPr>
              <w:t>mică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D92BA" w14:textId="77777777" w:rsidR="0092688A" w:rsidRPr="00FD6E15" w:rsidRDefault="0092688A" w:rsidP="00393F27">
            <w:pPr>
              <w:pStyle w:val="oj-tbl-num"/>
              <w:spacing w:before="0" w:beforeAutospacing="0" w:after="0" w:afterAutospacing="0" w:line="276" w:lineRule="auto"/>
              <w:ind w:left="134" w:right="301"/>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w:t>
            </w:r>
          </w:p>
        </w:tc>
      </w:tr>
      <w:tr w:rsidR="0092688A" w:rsidRPr="00FD6E15" w14:paraId="15A2F00E" w14:textId="77777777" w:rsidTr="00393F27">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8002D" w14:textId="77777777" w:rsidR="0092688A" w:rsidRPr="00FD6E15" w:rsidRDefault="0092688A"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Aflatoxinele</w:t>
            </w:r>
            <w:r w:rsidR="00E372B6" w:rsidRPr="00FD6E15">
              <w:rPr>
                <w:sz w:val="22"/>
                <w:szCs w:val="22"/>
                <w:lang w:val="ro-MD"/>
              </w:rPr>
              <w:t xml:space="preserve"> </w:t>
            </w:r>
            <w:r w:rsidRPr="00FD6E15">
              <w:rPr>
                <w:sz w:val="22"/>
                <w:szCs w:val="22"/>
                <w:lang w:val="ro-MD"/>
              </w:rPr>
              <w:t>B1,</w:t>
            </w:r>
            <w:r w:rsidR="00E372B6" w:rsidRPr="00FD6E15">
              <w:rPr>
                <w:sz w:val="22"/>
                <w:szCs w:val="22"/>
                <w:lang w:val="ro-MD"/>
              </w:rPr>
              <w:t xml:space="preserve"> </w:t>
            </w:r>
            <w:r w:rsidRPr="00FD6E15">
              <w:rPr>
                <w:sz w:val="22"/>
                <w:szCs w:val="22"/>
                <w:lang w:val="ro-MD"/>
              </w:rPr>
              <w:t>B2,</w:t>
            </w:r>
            <w:r w:rsidR="00E372B6" w:rsidRPr="00FD6E15">
              <w:rPr>
                <w:sz w:val="22"/>
                <w:szCs w:val="22"/>
                <w:lang w:val="ro-MD"/>
              </w:rPr>
              <w:t xml:space="preserve"> </w:t>
            </w:r>
            <w:r w:rsidRPr="00FD6E15">
              <w:rPr>
                <w:sz w:val="22"/>
                <w:szCs w:val="22"/>
                <w:lang w:val="ro-MD"/>
              </w:rPr>
              <w:t>G1,</w:t>
            </w:r>
            <w:r w:rsidR="00E372B6" w:rsidRPr="00FD6E15">
              <w:rPr>
                <w:sz w:val="22"/>
                <w:szCs w:val="22"/>
                <w:lang w:val="ro-MD"/>
              </w:rPr>
              <w:t xml:space="preserve"> </w:t>
            </w:r>
            <w:r w:rsidRPr="00FD6E15">
              <w:rPr>
                <w:sz w:val="22"/>
                <w:szCs w:val="22"/>
                <w:lang w:val="ro-MD"/>
              </w:rPr>
              <w:t>G2,</w:t>
            </w:r>
            <w:r w:rsidR="00E372B6" w:rsidRPr="00FD6E15">
              <w:rPr>
                <w:sz w:val="22"/>
                <w:szCs w:val="22"/>
                <w:lang w:val="ro-MD"/>
              </w:rPr>
              <w:t xml:space="preserve"> </w:t>
            </w:r>
            <w:r w:rsidRPr="00FD6E15">
              <w:rPr>
                <w:sz w:val="22"/>
                <w:szCs w:val="22"/>
                <w:lang w:val="ro-MD"/>
              </w:rPr>
              <w:t>fiecare</w:t>
            </w:r>
            <w:r w:rsidR="00E372B6" w:rsidRPr="00FD6E15">
              <w:rPr>
                <w:sz w:val="22"/>
                <w:szCs w:val="22"/>
                <w:lang w:val="ro-MD"/>
              </w:rPr>
              <w:t xml:space="preserve"> </w:t>
            </w:r>
            <w:r w:rsidRPr="00FD6E15">
              <w:rPr>
                <w:sz w:val="22"/>
                <w:szCs w:val="22"/>
                <w:lang w:val="ro-MD"/>
              </w:rPr>
              <w:t>dintre</w:t>
            </w:r>
            <w:r w:rsidR="00E372B6" w:rsidRPr="00FD6E15">
              <w:rPr>
                <w:sz w:val="22"/>
                <w:szCs w:val="22"/>
                <w:lang w:val="ro-MD"/>
              </w:rPr>
              <w:t xml:space="preserve"> </w:t>
            </w:r>
            <w:r w:rsidRPr="00FD6E15">
              <w:rPr>
                <w:sz w:val="22"/>
                <w:szCs w:val="22"/>
                <w:lang w:val="ro-MD"/>
              </w:rPr>
              <w:t>aflatoxine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0BA381" w14:textId="77777777" w:rsidR="0092688A" w:rsidRPr="00FD6E15" w:rsidRDefault="0092688A"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Toate</w:t>
            </w:r>
            <w:r w:rsidR="00E372B6" w:rsidRPr="00FD6E15">
              <w:rPr>
                <w:sz w:val="22"/>
                <w:szCs w:val="22"/>
                <w:lang w:val="ro-MD"/>
              </w:rPr>
              <w:t xml:space="preserve"> </w:t>
            </w:r>
            <w:r w:rsidRPr="00FD6E15">
              <w:rPr>
                <w:sz w:val="22"/>
                <w:szCs w:val="22"/>
                <w:lang w:val="ro-MD"/>
              </w:rPr>
              <w:t>celelalte</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alimentare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8C4794" w14:textId="77777777" w:rsidR="0092688A" w:rsidRPr="00FD6E15" w:rsidRDefault="0092688A" w:rsidP="00393F27">
            <w:pPr>
              <w:pStyle w:val="oj-tbl-num"/>
              <w:spacing w:before="0" w:beforeAutospacing="0" w:after="0" w:afterAutospacing="0" w:line="276" w:lineRule="auto"/>
              <w:ind w:left="134" w:right="301"/>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w:t>
            </w:r>
          </w:p>
        </w:tc>
      </w:tr>
      <w:tr w:rsidR="00393F27" w:rsidRPr="00FD6E15" w14:paraId="22C93C55" w14:textId="77777777" w:rsidTr="00393F27">
        <w:tc>
          <w:tcPr>
            <w:tcW w:w="0" w:type="auto"/>
            <w:vMerge w:val="restart"/>
            <w:tcBorders>
              <w:top w:val="single" w:sz="6" w:space="0" w:color="000000"/>
              <w:left w:val="single" w:sz="6" w:space="0" w:color="000000"/>
              <w:right w:val="single" w:sz="6" w:space="0" w:color="000000"/>
            </w:tcBorders>
            <w:shd w:val="clear" w:color="auto" w:fill="auto"/>
            <w:vAlign w:val="center"/>
            <w:hideMark/>
          </w:tcPr>
          <w:p w14:paraId="26E00328"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rStyle w:val="oj-bold"/>
                <w:b/>
                <w:bCs/>
                <w:sz w:val="22"/>
                <w:szCs w:val="22"/>
                <w:lang w:val="ro-MD"/>
              </w:rPr>
              <w:t>Ochratoxina 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5E69A"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Produse de cofetărie din lemn dulce care conțin &lt; 97 % extract de lemn dulce pe bază de materie uscată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C9050" w14:textId="77777777" w:rsidR="00393F27" w:rsidRPr="00FD6E15" w:rsidRDefault="00393F27" w:rsidP="00393F27">
            <w:pPr>
              <w:pStyle w:val="oj-tbl-num"/>
              <w:spacing w:before="0" w:beforeAutospacing="0" w:after="0" w:afterAutospacing="0" w:line="276" w:lineRule="auto"/>
              <w:ind w:left="134" w:right="301"/>
              <w:contextualSpacing/>
              <w:rPr>
                <w:sz w:val="22"/>
                <w:szCs w:val="22"/>
                <w:lang w:val="ro-MD"/>
              </w:rPr>
            </w:pPr>
            <w:r w:rsidRPr="00FD6E15">
              <w:rPr>
                <w:sz w:val="22"/>
                <w:szCs w:val="22"/>
                <w:lang w:val="ro-MD"/>
              </w:rPr>
              <w:t>≤ 10,0</w:t>
            </w:r>
          </w:p>
        </w:tc>
      </w:tr>
      <w:tr w:rsidR="00393F27" w:rsidRPr="00FD6E15" w14:paraId="55449DD2" w14:textId="77777777" w:rsidTr="00C07C70">
        <w:trPr>
          <w:trHeight w:val="623"/>
        </w:trPr>
        <w:tc>
          <w:tcPr>
            <w:tcW w:w="0" w:type="auto"/>
            <w:vMerge/>
            <w:tcBorders>
              <w:left w:val="single" w:sz="6" w:space="0" w:color="000000"/>
              <w:right w:val="single" w:sz="6" w:space="0" w:color="000000"/>
            </w:tcBorders>
            <w:shd w:val="clear" w:color="auto" w:fill="auto"/>
            <w:vAlign w:val="center"/>
            <w:hideMark/>
          </w:tcPr>
          <w:p w14:paraId="1D1C589B" w14:textId="77777777" w:rsidR="00393F27" w:rsidRPr="00FD6E15" w:rsidRDefault="00393F27" w:rsidP="00393F27">
            <w:pPr>
              <w:pStyle w:val="oj-normal"/>
              <w:spacing w:before="0" w:after="0" w:line="276" w:lineRule="auto"/>
              <w:ind w:left="134" w:right="301"/>
              <w:contextualSpacing/>
              <w:rPr>
                <w:lang w:val="ro-MD"/>
              </w:rPr>
            </w:pPr>
          </w:p>
        </w:tc>
        <w:tc>
          <w:tcPr>
            <w:tcW w:w="0" w:type="auto"/>
            <w:tcBorders>
              <w:top w:val="single" w:sz="6" w:space="0" w:color="000000"/>
              <w:left w:val="single" w:sz="6" w:space="0" w:color="000000"/>
              <w:right w:val="single" w:sz="6" w:space="0" w:color="000000"/>
            </w:tcBorders>
            <w:shd w:val="clear" w:color="auto" w:fill="auto"/>
            <w:vAlign w:val="center"/>
            <w:hideMark/>
          </w:tcPr>
          <w:p w14:paraId="637FEFF9"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Cacao pulbere</w:t>
            </w:r>
          </w:p>
        </w:tc>
        <w:tc>
          <w:tcPr>
            <w:tcW w:w="0" w:type="auto"/>
            <w:tcBorders>
              <w:top w:val="single" w:sz="6" w:space="0" w:color="000000"/>
              <w:left w:val="single" w:sz="6" w:space="0" w:color="000000"/>
              <w:right w:val="single" w:sz="6" w:space="0" w:color="000000"/>
            </w:tcBorders>
            <w:shd w:val="clear" w:color="auto" w:fill="auto"/>
            <w:vAlign w:val="center"/>
            <w:hideMark/>
          </w:tcPr>
          <w:p w14:paraId="3E26101A" w14:textId="77777777" w:rsidR="00393F27" w:rsidRPr="00FD6E15" w:rsidRDefault="00393F27" w:rsidP="00393F27">
            <w:pPr>
              <w:pStyle w:val="oj-tbl-num"/>
              <w:spacing w:before="0" w:beforeAutospacing="0" w:after="0" w:afterAutospacing="0" w:line="276" w:lineRule="auto"/>
              <w:ind w:left="134" w:right="301"/>
              <w:contextualSpacing/>
              <w:rPr>
                <w:sz w:val="22"/>
                <w:szCs w:val="22"/>
                <w:lang w:val="ro-MD"/>
              </w:rPr>
            </w:pPr>
            <w:r w:rsidRPr="00FD6E15">
              <w:rPr>
                <w:sz w:val="22"/>
                <w:szCs w:val="22"/>
                <w:lang w:val="ro-MD"/>
              </w:rPr>
              <w:t>≤ 3,0</w:t>
            </w:r>
          </w:p>
        </w:tc>
      </w:tr>
      <w:tr w:rsidR="00393F27" w:rsidRPr="00FD6E15" w14:paraId="3E76DDE2" w14:textId="77777777" w:rsidTr="00393F27">
        <w:tc>
          <w:tcPr>
            <w:tcW w:w="0" w:type="auto"/>
            <w:vMerge w:val="restart"/>
            <w:tcBorders>
              <w:top w:val="single" w:sz="6" w:space="0" w:color="000000"/>
              <w:left w:val="single" w:sz="6" w:space="0" w:color="000000"/>
              <w:right w:val="single" w:sz="6" w:space="0" w:color="000000"/>
            </w:tcBorders>
            <w:shd w:val="clear" w:color="auto" w:fill="auto"/>
            <w:vAlign w:val="center"/>
            <w:hideMark/>
          </w:tcPr>
          <w:p w14:paraId="44675C1A"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rStyle w:val="oj-bold"/>
                <w:b/>
                <w:bCs/>
                <w:sz w:val="22"/>
                <w:szCs w:val="22"/>
                <w:lang w:val="ro-MD"/>
              </w:rPr>
              <w:t>Alcaloizi ai ergotului [fiecare dintre cei 12 epimeri incluși în definiția sumei pentru limita maximă (ML)]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530FA"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Cereale și produse alimentare pe bază de cereale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4D75E" w14:textId="77777777" w:rsidR="00393F27" w:rsidRPr="00FD6E15" w:rsidRDefault="00393F27" w:rsidP="00393F27">
            <w:pPr>
              <w:pStyle w:val="oj-tbl-num"/>
              <w:spacing w:before="0" w:beforeAutospacing="0" w:after="0" w:afterAutospacing="0" w:line="276" w:lineRule="auto"/>
              <w:ind w:left="134" w:right="301"/>
              <w:contextualSpacing/>
              <w:rPr>
                <w:sz w:val="22"/>
                <w:szCs w:val="22"/>
                <w:lang w:val="ro-MD"/>
              </w:rPr>
            </w:pPr>
            <w:r w:rsidRPr="00FD6E15">
              <w:rPr>
                <w:sz w:val="22"/>
                <w:szCs w:val="22"/>
                <w:lang w:val="ro-MD"/>
              </w:rPr>
              <w:t>≤ 4</w:t>
            </w:r>
          </w:p>
        </w:tc>
      </w:tr>
      <w:tr w:rsidR="00393F27" w:rsidRPr="00FD6E15" w14:paraId="04D87DFD" w14:textId="77777777" w:rsidTr="00393F27">
        <w:tc>
          <w:tcPr>
            <w:tcW w:w="0" w:type="auto"/>
            <w:vMerge/>
            <w:tcBorders>
              <w:left w:val="single" w:sz="6" w:space="0" w:color="000000"/>
              <w:bottom w:val="single" w:sz="6" w:space="0" w:color="000000"/>
              <w:right w:val="single" w:sz="6" w:space="0" w:color="000000"/>
            </w:tcBorders>
            <w:shd w:val="clear" w:color="auto" w:fill="auto"/>
            <w:vAlign w:val="center"/>
            <w:hideMark/>
          </w:tcPr>
          <w:p w14:paraId="712AEB6F" w14:textId="77777777" w:rsidR="00393F27" w:rsidRPr="00FD6E15" w:rsidRDefault="00393F27" w:rsidP="00393F27">
            <w:pPr>
              <w:pStyle w:val="oj-normal"/>
              <w:spacing w:before="0" w:beforeAutospacing="0" w:after="0" w:afterAutospacing="0" w:line="276" w:lineRule="auto"/>
              <w:ind w:left="134" w:right="301"/>
              <w:contextualSpacing/>
              <w:rPr>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6F458" w14:textId="77777777" w:rsidR="00393F27" w:rsidRPr="00FD6E15" w:rsidRDefault="00393F27" w:rsidP="00393F27">
            <w:pPr>
              <w:pStyle w:val="oj-tbl-txt"/>
              <w:spacing w:before="0" w:beforeAutospacing="0" w:after="0" w:afterAutospacing="0" w:line="276" w:lineRule="auto"/>
              <w:ind w:left="134" w:right="301"/>
              <w:contextualSpacing/>
              <w:rPr>
                <w:sz w:val="22"/>
                <w:szCs w:val="22"/>
                <w:lang w:val="ro-MD"/>
              </w:rPr>
            </w:pPr>
            <w:r w:rsidRPr="00FD6E15">
              <w:rPr>
                <w:sz w:val="22"/>
                <w:szCs w:val="22"/>
                <w:lang w:val="ro-MD"/>
              </w:rPr>
              <w:t>Produse alimentare prelucrate pe bază de cereale destinate sugarilor și copiilor de vârstă mică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8808D" w14:textId="77777777" w:rsidR="00393F27" w:rsidRPr="00FD6E15" w:rsidRDefault="00393F27" w:rsidP="00393F27">
            <w:pPr>
              <w:pStyle w:val="oj-tbl-num"/>
              <w:spacing w:before="0" w:beforeAutospacing="0" w:after="0" w:afterAutospacing="0" w:line="276" w:lineRule="auto"/>
              <w:ind w:left="134" w:right="301"/>
              <w:contextualSpacing/>
              <w:rPr>
                <w:sz w:val="22"/>
                <w:szCs w:val="22"/>
                <w:lang w:val="ro-MD"/>
              </w:rPr>
            </w:pPr>
            <w:r w:rsidRPr="00FD6E15">
              <w:rPr>
                <w:sz w:val="22"/>
                <w:szCs w:val="22"/>
                <w:lang w:val="ro-MD"/>
              </w:rPr>
              <w:t>≤ 2</w:t>
            </w:r>
          </w:p>
        </w:tc>
      </w:tr>
    </w:tbl>
    <w:p w14:paraId="00660172" w14:textId="4BD05FF0" w:rsidR="0092688A" w:rsidRPr="00FD6E15" w:rsidRDefault="00393F27"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4.2.1.1.3.2. </w:t>
      </w:r>
      <w:r w:rsidR="0092688A" w:rsidRPr="00FD6E15">
        <w:rPr>
          <w:lang w:val="ro-MD"/>
        </w:rPr>
        <w:t>În</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celelalte</w:t>
      </w:r>
      <w:r w:rsidR="00E372B6" w:rsidRPr="00FD6E15">
        <w:rPr>
          <w:lang w:val="ro-MD"/>
        </w:rPr>
        <w:t xml:space="preserve"> </w:t>
      </w:r>
      <w:r w:rsidR="0092688A" w:rsidRPr="00FD6E15">
        <w:rPr>
          <w:lang w:val="ro-MD"/>
        </w:rPr>
        <w:t>cazuri,</w:t>
      </w:r>
      <w:r w:rsidR="006C3D7F" w:rsidRPr="00FD6E15">
        <w:rPr>
          <w:lang w:val="ro-MD"/>
        </w:rPr>
        <w:t xml:space="preserve"> decât cele prevăzute la sbpct. 4.2.1.1.3.1.</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următoarele:</w:t>
      </w:r>
    </w:p>
    <w:p w14:paraId="64521E2C"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LOQ:</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w:t>
      </w:r>
      <w:r w:rsidR="00E372B6" w:rsidRPr="00FD6E15">
        <w:rPr>
          <w:lang w:val="ro-MD"/>
        </w:rPr>
        <w:t xml:space="preserve"> </w:t>
      </w:r>
      <w:r w:rsidRPr="00FD6E15">
        <w:rPr>
          <w:lang w:val="ro-MD"/>
        </w:rPr>
        <w:t>0,5</w:t>
      </w:r>
      <w:r w:rsidR="00E372B6" w:rsidRPr="00FD6E15">
        <w:rPr>
          <w:lang w:val="ro-MD"/>
        </w:rPr>
        <w:t xml:space="preserve"> </w:t>
      </w:r>
      <w:r w:rsidRPr="00FD6E15">
        <w:rPr>
          <w:lang w:val="ro-MD"/>
        </w:rPr>
        <w:t>*</w:t>
      </w:r>
      <w:r w:rsidR="00E372B6" w:rsidRPr="00FD6E15">
        <w:rPr>
          <w:lang w:val="ro-MD"/>
        </w:rPr>
        <w:t xml:space="preserve"> </w:t>
      </w:r>
      <w:r w:rsidRPr="00FD6E15">
        <w:rPr>
          <w:lang w:val="ro-MD"/>
        </w:rPr>
        <w:t>ML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preferabil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w:t>
      </w:r>
      <w:r w:rsidR="00E372B6" w:rsidRPr="00FD6E15">
        <w:rPr>
          <w:lang w:val="ro-MD"/>
        </w:rPr>
        <w:t xml:space="preserve"> </w:t>
      </w:r>
      <w:r w:rsidRPr="00FD6E15">
        <w:rPr>
          <w:lang w:val="ro-MD"/>
        </w:rPr>
        <w:t>0,2</w:t>
      </w:r>
      <w:r w:rsidR="00E372B6" w:rsidRPr="00FD6E15">
        <w:rPr>
          <w:lang w:val="ro-MD"/>
        </w:rPr>
        <w:t xml:space="preserve"> </w:t>
      </w:r>
      <w:r w:rsidRPr="00FD6E15">
        <w:rPr>
          <w:lang w:val="ro-MD"/>
        </w:rPr>
        <w:t>*</w:t>
      </w:r>
      <w:r w:rsidR="00E372B6" w:rsidRPr="00FD6E15">
        <w:rPr>
          <w:lang w:val="ro-MD"/>
        </w:rPr>
        <w:t xml:space="preserve"> </w:t>
      </w:r>
      <w:r w:rsidRPr="00FD6E15">
        <w:rPr>
          <w:lang w:val="ro-MD"/>
        </w:rPr>
        <w:t>ML).</w:t>
      </w:r>
    </w:p>
    <w:p w14:paraId="3D5C5AD3"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sume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LOQ</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individuale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w:t>
      </w:r>
      <w:r w:rsidR="00E372B6" w:rsidRPr="00FD6E15">
        <w:rPr>
          <w:lang w:val="ro-MD"/>
        </w:rPr>
        <w:t xml:space="preserve"> </w:t>
      </w:r>
      <w:r w:rsidRPr="00FD6E15">
        <w:rPr>
          <w:lang w:val="ro-MD"/>
        </w:rPr>
        <w:t>0,5</w:t>
      </w:r>
      <w:r w:rsidR="00E372B6" w:rsidRPr="00FD6E15">
        <w:rPr>
          <w:lang w:val="ro-MD"/>
        </w:rPr>
        <w:t xml:space="preserve"> </w:t>
      </w:r>
      <w:r w:rsidRPr="00FD6E15">
        <w:rPr>
          <w:lang w:val="ro-MD"/>
        </w:rPr>
        <w:t>*</w:t>
      </w:r>
      <w:r w:rsidR="00E372B6" w:rsidRPr="00FD6E15">
        <w:rPr>
          <w:lang w:val="ro-MD"/>
        </w:rPr>
        <w:t xml:space="preserve"> </w:t>
      </w:r>
      <w:r w:rsidRPr="00FD6E15">
        <w:rPr>
          <w:lang w:val="ro-MD"/>
        </w:rPr>
        <w:t>ML/n,</w:t>
      </w:r>
      <w:r w:rsidR="00E372B6" w:rsidRPr="00FD6E15">
        <w:rPr>
          <w:lang w:val="ro-MD"/>
        </w:rPr>
        <w:t xml:space="preserve"> </w:t>
      </w:r>
      <w:r w:rsidRPr="00FD6E15">
        <w:rPr>
          <w:lang w:val="ro-MD"/>
        </w:rPr>
        <w:t>unde</w:t>
      </w:r>
      <w:r w:rsidR="00E372B6" w:rsidRPr="00FD6E15">
        <w:rPr>
          <w:lang w:val="ro-MD"/>
        </w:rPr>
        <w:t xml:space="preserve"> </w:t>
      </w:r>
      <w:r w:rsidRPr="00FD6E15">
        <w:rPr>
          <w:lang w:val="ro-MD"/>
        </w:rPr>
        <w:t>n</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incluse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stabilirea</w:t>
      </w:r>
      <w:r w:rsidR="00E372B6" w:rsidRPr="00FD6E15">
        <w:rPr>
          <w:lang w:val="ro-MD"/>
        </w:rPr>
        <w:t xml:space="preserve"> </w:t>
      </w:r>
      <w:r w:rsidRPr="00FD6E15">
        <w:rPr>
          <w:lang w:val="ro-MD"/>
        </w:rPr>
        <w:t>ML.</w:t>
      </w:r>
    </w:p>
    <w:p w14:paraId="1B15148A" w14:textId="77777777" w:rsidR="0092688A" w:rsidRPr="00FD6E15" w:rsidRDefault="00772BC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4.2.1.1.4. </w:t>
      </w:r>
      <w:r w:rsidR="0092688A" w:rsidRPr="00FD6E15">
        <w:rPr>
          <w:rStyle w:val="oj-italic"/>
          <w:b/>
          <w:bCs/>
          <w:iCs/>
          <w:lang w:val="ro-MD"/>
        </w:rPr>
        <w:t>Identificare</w:t>
      </w:r>
    </w:p>
    <w:p w14:paraId="12C1BB57" w14:textId="1DFA1999"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identificare,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criteriile</w:t>
      </w:r>
      <w:r w:rsidR="00E372B6" w:rsidRPr="00FD6E15">
        <w:rPr>
          <w:lang w:val="ro-MD"/>
        </w:rPr>
        <w:t xml:space="preserve"> </w:t>
      </w:r>
      <w:r w:rsidRPr="00FD6E15">
        <w:rPr>
          <w:lang w:val="ro-MD"/>
        </w:rPr>
        <w:t>prevăzute</w:t>
      </w:r>
      <w:r w:rsidR="00E372B6" w:rsidRPr="00FD6E15">
        <w:rPr>
          <w:lang w:val="ro-MD"/>
        </w:rPr>
        <w:t xml:space="preserve"> </w:t>
      </w:r>
      <w:r w:rsidRPr="00FD6E15">
        <w:rPr>
          <w:lang w:val="ro-MD"/>
        </w:rPr>
        <w:t>în</w:t>
      </w:r>
      <w:r w:rsidR="00E372B6" w:rsidRPr="00FD6E15">
        <w:rPr>
          <w:lang w:val="ro-MD"/>
        </w:rPr>
        <w:t xml:space="preserve"> </w:t>
      </w:r>
      <w:r w:rsidR="00052996" w:rsidRPr="00FD6E15">
        <w:rPr>
          <w:lang w:val="ro-MD"/>
        </w:rPr>
        <w:t>G</w:t>
      </w:r>
      <w:r w:rsidRPr="00FD6E15">
        <w:rPr>
          <w:lang w:val="ro-MD"/>
        </w:rPr>
        <w:t>hidul</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identificarea</w:t>
      </w:r>
      <w:r w:rsidR="00E372B6" w:rsidRPr="00FD6E15">
        <w:rPr>
          <w:lang w:val="ro-MD"/>
        </w:rPr>
        <w:t xml:space="preserve"> </w:t>
      </w:r>
      <w:r w:rsidRPr="00FD6E15">
        <w:rPr>
          <w:lang w:val="ro-MD"/>
        </w:rPr>
        <w:t>micotoxinelor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alimente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furaje</w:t>
      </w:r>
      <w:r w:rsidR="00052996" w:rsidRPr="00FD6E15">
        <w:rPr>
          <w:lang w:val="ro-MD"/>
        </w:rPr>
        <w:t>, aprobat prin Ordinul ministrului agriculturii și industriei alimentare</w:t>
      </w:r>
      <w:r w:rsidRPr="00FD6E15">
        <w:rPr>
          <w:lang w:val="ro-MD"/>
        </w:rPr>
        <w:t>.</w:t>
      </w:r>
    </w:p>
    <w:p w14:paraId="2D3CBDD7"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4.2.1.2.</w:t>
      </w:r>
      <w:r w:rsidR="006B4466"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domeniului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r w:rsidR="00E372B6" w:rsidRPr="00FD6E15">
        <w:rPr>
          <w:b/>
          <w:bCs/>
          <w:lang w:val="ro-MD"/>
        </w:rPr>
        <w:t xml:space="preserve"> </w:t>
      </w:r>
      <w:r w:rsidRPr="00FD6E15">
        <w:rPr>
          <w:b/>
          <w:bCs/>
          <w:lang w:val="ro-MD"/>
        </w:rPr>
        <w:t>al</w:t>
      </w:r>
      <w:r w:rsidR="00E372B6" w:rsidRPr="00FD6E15">
        <w:rPr>
          <w:b/>
          <w:bCs/>
          <w:lang w:val="ro-MD"/>
        </w:rPr>
        <w:t xml:space="preserve"> </w:t>
      </w:r>
      <w:r w:rsidRPr="00FD6E15">
        <w:rPr>
          <w:b/>
          <w:bCs/>
          <w:lang w:val="ro-MD"/>
        </w:rPr>
        <w:t>metodei</w:t>
      </w:r>
    </w:p>
    <w:p w14:paraId="0E4BB4A7"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4.2.1.2.1.</w:t>
      </w:r>
      <w:r w:rsidR="006B4466" w:rsidRPr="00FD6E15">
        <w:rPr>
          <w:b/>
          <w:bCs/>
          <w:lang w:val="ro-MD"/>
        </w:rPr>
        <w:t xml:space="preserve"> </w:t>
      </w:r>
      <w:r w:rsidRPr="00FD6E15">
        <w:rPr>
          <w:rStyle w:val="oj-italic"/>
          <w:b/>
          <w:bCs/>
          <w:i/>
          <w:iCs/>
          <w:lang w:val="ro-MD"/>
        </w:rPr>
        <w:t>Extinderea</w:t>
      </w:r>
      <w:r w:rsidR="00E372B6" w:rsidRPr="00FD6E15">
        <w:rPr>
          <w:rStyle w:val="oj-italic"/>
          <w:b/>
          <w:bCs/>
          <w:i/>
          <w:iCs/>
          <w:lang w:val="ro-MD"/>
        </w:rPr>
        <w:t xml:space="preserve"> </w:t>
      </w:r>
      <w:r w:rsidRPr="00FD6E15">
        <w:rPr>
          <w:rStyle w:val="oj-italic"/>
          <w:b/>
          <w:bCs/>
          <w:i/>
          <w:iCs/>
          <w:lang w:val="ro-MD"/>
        </w:rPr>
        <w:t>domeniului</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aplicare</w:t>
      </w:r>
      <w:r w:rsidR="00E372B6" w:rsidRPr="00FD6E15">
        <w:rPr>
          <w:rStyle w:val="oj-italic"/>
          <w:b/>
          <w:bCs/>
          <w:i/>
          <w:iCs/>
          <w:lang w:val="ro-MD"/>
        </w:rPr>
        <w:t xml:space="preserve"> </w:t>
      </w:r>
      <w:r w:rsidRPr="00FD6E15">
        <w:rPr>
          <w:rStyle w:val="oj-italic"/>
          <w:b/>
          <w:bCs/>
          <w:i/>
          <w:iCs/>
          <w:lang w:val="ro-MD"/>
        </w:rPr>
        <w:t>la</w:t>
      </w:r>
      <w:r w:rsidR="00E372B6" w:rsidRPr="00FD6E15">
        <w:rPr>
          <w:rStyle w:val="oj-italic"/>
          <w:b/>
          <w:bCs/>
          <w:i/>
          <w:iCs/>
          <w:lang w:val="ro-MD"/>
        </w:rPr>
        <w:t xml:space="preserve"> </w:t>
      </w:r>
      <w:r w:rsidRPr="00FD6E15">
        <w:rPr>
          <w:rStyle w:val="oj-italic"/>
          <w:b/>
          <w:bCs/>
          <w:i/>
          <w:iCs/>
          <w:lang w:val="ro-MD"/>
        </w:rPr>
        <w:t>alte</w:t>
      </w:r>
      <w:r w:rsidR="00E372B6" w:rsidRPr="00FD6E15">
        <w:rPr>
          <w:rStyle w:val="oj-italic"/>
          <w:b/>
          <w:bCs/>
          <w:i/>
          <w:iCs/>
          <w:lang w:val="ro-MD"/>
        </w:rPr>
        <w:t xml:space="preserve"> </w:t>
      </w:r>
      <w:r w:rsidRPr="00FD6E15">
        <w:rPr>
          <w:rStyle w:val="oj-italic"/>
          <w:b/>
          <w:bCs/>
          <w:i/>
          <w:iCs/>
          <w:lang w:val="ro-MD"/>
        </w:rPr>
        <w:t>micotoxine:</w:t>
      </w:r>
    </w:p>
    <w:p w14:paraId="095E3274"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analiți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existente,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adecvată.</w:t>
      </w:r>
    </w:p>
    <w:p w14:paraId="7DC24010"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4.2.1.2.2.</w:t>
      </w:r>
      <w:r w:rsidR="006B4466" w:rsidRPr="00FD6E15">
        <w:rPr>
          <w:b/>
          <w:bCs/>
          <w:lang w:val="ro-MD"/>
        </w:rPr>
        <w:t xml:space="preserve"> </w:t>
      </w:r>
      <w:r w:rsidRPr="00FD6E15">
        <w:rPr>
          <w:rStyle w:val="oj-italic"/>
          <w:b/>
          <w:bCs/>
          <w:i/>
          <w:iCs/>
          <w:lang w:val="ro-MD"/>
        </w:rPr>
        <w:t>Extinderea</w:t>
      </w:r>
      <w:r w:rsidR="00E372B6" w:rsidRPr="00FD6E15">
        <w:rPr>
          <w:rStyle w:val="oj-italic"/>
          <w:b/>
          <w:bCs/>
          <w:i/>
          <w:iCs/>
          <w:lang w:val="ro-MD"/>
        </w:rPr>
        <w:t xml:space="preserve"> </w:t>
      </w:r>
      <w:r w:rsidRPr="00FD6E15">
        <w:rPr>
          <w:rStyle w:val="oj-italic"/>
          <w:b/>
          <w:bCs/>
          <w:i/>
          <w:iCs/>
          <w:lang w:val="ro-MD"/>
        </w:rPr>
        <w:t>la</w:t>
      </w:r>
      <w:r w:rsidR="00E372B6" w:rsidRPr="00FD6E15">
        <w:rPr>
          <w:rStyle w:val="oj-italic"/>
          <w:b/>
          <w:bCs/>
          <w:i/>
          <w:iCs/>
          <w:lang w:val="ro-MD"/>
        </w:rPr>
        <w:t xml:space="preserve"> </w:t>
      </w:r>
      <w:r w:rsidRPr="00FD6E15">
        <w:rPr>
          <w:rStyle w:val="oj-italic"/>
          <w:b/>
          <w:bCs/>
          <w:i/>
          <w:iCs/>
          <w:lang w:val="ro-MD"/>
        </w:rPr>
        <w:t>alte</w:t>
      </w:r>
      <w:r w:rsidR="00E372B6" w:rsidRPr="00FD6E15">
        <w:rPr>
          <w:rStyle w:val="oj-italic"/>
          <w:b/>
          <w:bCs/>
          <w:i/>
          <w:iCs/>
          <w:lang w:val="ro-MD"/>
        </w:rPr>
        <w:t xml:space="preserve"> </w:t>
      </w:r>
      <w:r w:rsidRPr="00FD6E15">
        <w:rPr>
          <w:rStyle w:val="oj-italic"/>
          <w:b/>
          <w:bCs/>
          <w:i/>
          <w:iCs/>
          <w:lang w:val="ro-MD"/>
        </w:rPr>
        <w:t>produse:</w:t>
      </w:r>
    </w:p>
    <w:p w14:paraId="2020A14C" w14:textId="45B66312"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Dacă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știe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anticipează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altor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aceasta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valabilă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Câtă</w:t>
      </w:r>
      <w:r w:rsidR="00E372B6" w:rsidRPr="00FD6E15">
        <w:rPr>
          <w:lang w:val="ro-MD"/>
        </w:rPr>
        <w:t xml:space="preserve"> </w:t>
      </w:r>
      <w:r w:rsidRPr="00FD6E15">
        <w:rPr>
          <w:lang w:val="ro-MD"/>
        </w:rPr>
        <w:t>vreme</w:t>
      </w:r>
      <w:r w:rsidR="00E372B6" w:rsidRPr="00FD6E15">
        <w:rPr>
          <w:lang w:val="ro-MD"/>
        </w:rPr>
        <w:t xml:space="preserve"> </w:t>
      </w:r>
      <w:r w:rsidRPr="00FD6E15">
        <w:rPr>
          <w:lang w:val="ro-MD"/>
        </w:rPr>
        <w:t>noul</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parte</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vedea</w:t>
      </w:r>
      <w:r w:rsidR="00E372B6" w:rsidRPr="00FD6E15">
        <w:rPr>
          <w:lang w:val="ro-MD"/>
        </w:rPr>
        <w:t xml:space="preserve"> </w:t>
      </w:r>
      <w:r w:rsidRPr="00FD6E15">
        <w:rPr>
          <w:lang w:val="ro-MD"/>
        </w:rPr>
        <w:t>tabelul</w:t>
      </w:r>
      <w:r w:rsidR="00E372B6" w:rsidRPr="00FD6E15">
        <w:rPr>
          <w:lang w:val="ro-MD"/>
        </w:rPr>
        <w:t xml:space="preserve"> </w:t>
      </w:r>
      <w:r w:rsidR="00EE13D6" w:rsidRPr="00FD6E15">
        <w:rPr>
          <w:lang w:val="ro-MD"/>
        </w:rPr>
        <w:t>nr. 2</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prezenta</w:t>
      </w:r>
      <w:r w:rsidR="00E372B6" w:rsidRPr="00FD6E15">
        <w:rPr>
          <w:lang w:val="ro-MD"/>
        </w:rPr>
        <w:t xml:space="preserve"> </w:t>
      </w:r>
      <w:r w:rsidRPr="00FD6E15">
        <w:rPr>
          <w:lang w:val="ro-MD"/>
        </w:rPr>
        <w:t>anexă)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realizată,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suplimentară</w:t>
      </w:r>
      <w:r w:rsidR="00E372B6" w:rsidRPr="00FD6E15">
        <w:rPr>
          <w:lang w:val="ro-MD"/>
        </w:rPr>
        <w:t xml:space="preserve"> </w:t>
      </w:r>
      <w:r w:rsidRPr="00FD6E15">
        <w:rPr>
          <w:lang w:val="ro-MD"/>
        </w:rPr>
        <w:t>limitată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suficientă.</w:t>
      </w:r>
    </w:p>
    <w:p w14:paraId="1ED8A146"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w:t>
      </w:r>
      <w:r w:rsidR="006B4466" w:rsidRPr="00FD6E15">
        <w:rPr>
          <w:b/>
          <w:bCs/>
          <w:lang w:val="ro-MD"/>
        </w:rPr>
        <w:t xml:space="preserve"> </w:t>
      </w:r>
      <w:r w:rsidRPr="00FD6E15">
        <w:rPr>
          <w:rStyle w:val="oj-italic"/>
          <w:b/>
          <w:bCs/>
          <w:i/>
          <w:iCs/>
          <w:lang w:val="ro-MD"/>
        </w:rPr>
        <w:t>Cerințe</w:t>
      </w:r>
      <w:r w:rsidR="00E372B6" w:rsidRPr="00FD6E15">
        <w:rPr>
          <w:rStyle w:val="oj-italic"/>
          <w:b/>
          <w:bCs/>
          <w:i/>
          <w:iCs/>
          <w:lang w:val="ro-MD"/>
        </w:rPr>
        <w:t xml:space="preserve"> </w:t>
      </w:r>
      <w:r w:rsidRPr="00FD6E15">
        <w:rPr>
          <w:rStyle w:val="oj-italic"/>
          <w:b/>
          <w:bCs/>
          <w:i/>
          <w:iCs/>
          <w:lang w:val="ro-MD"/>
        </w:rPr>
        <w:t>specifice</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semicantitative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p>
    <w:p w14:paraId="77AFCAE6"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4.2.2.1.</w:t>
      </w:r>
      <w:r w:rsidR="006B4466" w:rsidRPr="00FD6E15">
        <w:rPr>
          <w:b/>
          <w:bCs/>
          <w:lang w:val="ro-MD"/>
        </w:rPr>
        <w:t xml:space="preserve"> </w:t>
      </w:r>
      <w:r w:rsidRPr="00FD6E15">
        <w:rPr>
          <w:b/>
          <w:bCs/>
          <w:lang w:val="ro-MD"/>
        </w:rPr>
        <w:t>Domeniul</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p>
    <w:p w14:paraId="2E07DCE8" w14:textId="77777777" w:rsidR="0092688A" w:rsidRPr="00FD6E15" w:rsidRDefault="006B4466"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4.2.2.1.1. </w:t>
      </w:r>
      <w:r w:rsidR="0092688A" w:rsidRPr="00FD6E15">
        <w:rPr>
          <w:lang w:val="ro-MD"/>
        </w:rPr>
        <w:t>Prezenta</w:t>
      </w:r>
      <w:r w:rsidR="00E372B6" w:rsidRPr="00FD6E15">
        <w:rPr>
          <w:lang w:val="ro-MD"/>
        </w:rPr>
        <w:t xml:space="preserve"> </w:t>
      </w:r>
      <w:r w:rsidR="0092688A" w:rsidRPr="00FD6E15">
        <w:rPr>
          <w:lang w:val="ro-MD"/>
        </w:rPr>
        <w:t>secțiune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bioanalitice</w:t>
      </w:r>
      <w:r w:rsidR="00E372B6" w:rsidRPr="00FD6E15">
        <w:rPr>
          <w:lang w:val="ro-MD"/>
        </w:rPr>
        <w:t xml:space="preserve"> </w:t>
      </w:r>
      <w:r w:rsidR="0092688A" w:rsidRPr="00FD6E15">
        <w:rPr>
          <w:lang w:val="ro-MD"/>
        </w:rPr>
        <w:t>bazate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imunorecunoaștere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legarea</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receptori</w:t>
      </w:r>
      <w:r w:rsidR="00E372B6" w:rsidRPr="00FD6E15">
        <w:rPr>
          <w:lang w:val="ro-MD"/>
        </w:rPr>
        <w:t xml:space="preserve"> </w:t>
      </w:r>
      <w:r w:rsidR="0092688A" w:rsidRPr="00FD6E15">
        <w:rPr>
          <w:lang w:val="ro-MD"/>
        </w:rPr>
        <w:t>(ELISA,</w:t>
      </w:r>
      <w:r w:rsidR="00E372B6" w:rsidRPr="00FD6E15">
        <w:rPr>
          <w:lang w:val="ro-MD"/>
        </w:rPr>
        <w:t xml:space="preserve"> </w:t>
      </w:r>
      <w:r w:rsidR="0092688A" w:rsidRPr="00FD6E15">
        <w:rPr>
          <w:lang w:val="ro-MD"/>
        </w:rPr>
        <w:t>dipstick-uri,</w:t>
      </w:r>
      <w:r w:rsidR="00E372B6" w:rsidRPr="00FD6E15">
        <w:rPr>
          <w:lang w:val="ro-MD"/>
        </w:rPr>
        <w:t xml:space="preserve"> </w:t>
      </w:r>
      <w:r w:rsidR="0092688A" w:rsidRPr="00FD6E15">
        <w:rPr>
          <w:lang w:val="ro-MD"/>
        </w:rPr>
        <w:t>dispozitive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flux</w:t>
      </w:r>
      <w:r w:rsidR="00E372B6" w:rsidRPr="00FD6E15">
        <w:rPr>
          <w:lang w:val="ro-MD"/>
        </w:rPr>
        <w:t xml:space="preserve"> </w:t>
      </w:r>
      <w:r w:rsidR="0092688A" w:rsidRPr="00FD6E15">
        <w:rPr>
          <w:lang w:val="ro-MD"/>
        </w:rPr>
        <w:t>lateral,</w:t>
      </w:r>
      <w:r w:rsidR="00E372B6" w:rsidRPr="00FD6E15">
        <w:rPr>
          <w:lang w:val="ro-MD"/>
        </w:rPr>
        <w:t xml:space="preserve"> </w:t>
      </w:r>
      <w:r w:rsidR="0092688A" w:rsidRPr="00FD6E15">
        <w:rPr>
          <w:lang w:val="ro-MD"/>
        </w:rPr>
        <w:t>imunosenzori)</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fizico-chimice</w:t>
      </w:r>
      <w:r w:rsidR="00E372B6" w:rsidRPr="00FD6E15">
        <w:rPr>
          <w:lang w:val="ro-MD"/>
        </w:rPr>
        <w:t xml:space="preserve"> </w:t>
      </w:r>
      <w:r w:rsidR="0092688A" w:rsidRPr="00FD6E15">
        <w:rPr>
          <w:lang w:val="ro-MD"/>
        </w:rPr>
        <w:t>bazate</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cromatografie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detectarea</w:t>
      </w:r>
      <w:r w:rsidR="00E372B6" w:rsidRPr="00FD6E15">
        <w:rPr>
          <w:lang w:val="ro-MD"/>
        </w:rPr>
        <w:t xml:space="preserve"> </w:t>
      </w:r>
      <w:r w:rsidR="0092688A" w:rsidRPr="00FD6E15">
        <w:rPr>
          <w:lang w:val="ro-MD"/>
        </w:rPr>
        <w:t>directă</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spectrometrie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masă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SM</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mediul</w:t>
      </w:r>
      <w:r w:rsidR="00E372B6" w:rsidRPr="00FD6E15">
        <w:rPr>
          <w:lang w:val="ro-MD"/>
        </w:rPr>
        <w:t xml:space="preserve"> </w:t>
      </w:r>
      <w:r w:rsidR="0092688A" w:rsidRPr="00FD6E15">
        <w:rPr>
          <w:lang w:val="ro-MD"/>
        </w:rPr>
        <w:t>ambient).</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cromatografia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strat</w:t>
      </w:r>
      <w:r w:rsidR="00E372B6" w:rsidRPr="00FD6E15">
        <w:rPr>
          <w:lang w:val="ro-MD"/>
        </w:rPr>
        <w:t xml:space="preserve"> </w:t>
      </w:r>
      <w:r w:rsidR="0092688A" w:rsidRPr="00FD6E15">
        <w:rPr>
          <w:lang w:val="ro-MD"/>
        </w:rPr>
        <w:t>subțire)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excluse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condiția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semnalele</w:t>
      </w:r>
      <w:r w:rsidR="00E372B6" w:rsidRPr="00FD6E15">
        <w:rPr>
          <w:lang w:val="ro-MD"/>
        </w:rPr>
        <w:t xml:space="preserve"> </w:t>
      </w:r>
      <w:r w:rsidR="0092688A" w:rsidRPr="00FD6E15">
        <w:rPr>
          <w:lang w:val="ro-MD"/>
        </w:rPr>
        <w:t>generate</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direct</w:t>
      </w:r>
      <w:r w:rsidR="00E372B6" w:rsidRPr="00FD6E15">
        <w:rPr>
          <w:lang w:val="ro-MD"/>
        </w:rPr>
        <w:t xml:space="preserve"> </w:t>
      </w:r>
      <w:r w:rsidR="0092688A" w:rsidRPr="00FD6E15">
        <w:rPr>
          <w:lang w:val="ro-MD"/>
        </w:rPr>
        <w:t>legate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micotoxinele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interes</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permită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principiul</w:t>
      </w:r>
      <w:r w:rsidR="00E372B6" w:rsidRPr="00FD6E15">
        <w:rPr>
          <w:lang w:val="ro-MD"/>
        </w:rPr>
        <w:t xml:space="preserve"> </w:t>
      </w:r>
      <w:r w:rsidR="0092688A" w:rsidRPr="00FD6E15">
        <w:rPr>
          <w:lang w:val="ro-MD"/>
        </w:rPr>
        <w:t>descris</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jos</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aplice.</w:t>
      </w:r>
    </w:p>
    <w:p w14:paraId="7EB273CA" w14:textId="71100E3E" w:rsidR="0092688A" w:rsidRPr="00FD6E15" w:rsidRDefault="006B4466"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4.2.2.1.1.</w:t>
      </w:r>
      <w:r w:rsidR="00EE13D6" w:rsidRPr="00FD6E15">
        <w:rPr>
          <w:lang w:val="ro-MD"/>
        </w:rPr>
        <w:t xml:space="preserve"> </w:t>
      </w:r>
      <w:r w:rsidR="0092688A" w:rsidRPr="00FD6E15">
        <w:rPr>
          <w:lang w:val="ro-MD"/>
        </w:rPr>
        <w:t>Cerințele</w:t>
      </w:r>
      <w:r w:rsidR="00E372B6" w:rsidRPr="00FD6E15">
        <w:rPr>
          <w:lang w:val="ro-MD"/>
        </w:rPr>
        <w:t xml:space="preserve"> </w:t>
      </w:r>
      <w:r w:rsidR="0092688A" w:rsidRPr="00FD6E15">
        <w:rPr>
          <w:lang w:val="ro-MD"/>
        </w:rPr>
        <w:t>specifice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căror</w:t>
      </w:r>
      <w:r w:rsidR="00E372B6" w:rsidRPr="00FD6E15">
        <w:rPr>
          <w:lang w:val="ro-MD"/>
        </w:rPr>
        <w:t xml:space="preserve"> </w:t>
      </w:r>
      <w:r w:rsidR="0092688A" w:rsidRPr="00FD6E15">
        <w:rPr>
          <w:lang w:val="ro-MD"/>
        </w:rPr>
        <w:t>rezultat</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măsurătorii</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valoare</w:t>
      </w:r>
      <w:r w:rsidR="00E372B6" w:rsidRPr="00FD6E15">
        <w:rPr>
          <w:lang w:val="ro-MD"/>
        </w:rPr>
        <w:t xml:space="preserve"> </w:t>
      </w:r>
      <w:r w:rsidR="0092688A" w:rsidRPr="00FD6E15">
        <w:rPr>
          <w:lang w:val="ro-MD"/>
        </w:rPr>
        <w:t>numerică,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răspuns</w:t>
      </w:r>
      <w:r w:rsidR="00E372B6" w:rsidRPr="00FD6E15">
        <w:rPr>
          <w:lang w:val="ro-MD"/>
        </w:rPr>
        <w:t xml:space="preserve"> </w:t>
      </w:r>
      <w:r w:rsidR="0092688A" w:rsidRPr="00FD6E15">
        <w:rPr>
          <w:lang w:val="ro-MD"/>
        </w:rPr>
        <w:t>(relativ)</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lector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dipstick,</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semnal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CL</w:t>
      </w:r>
      <w:r w:rsidR="00E372B6" w:rsidRPr="00FD6E15">
        <w:rPr>
          <w:lang w:val="ro-MD"/>
        </w:rPr>
        <w:t xml:space="preserve"> </w:t>
      </w:r>
      <w:r w:rsidR="0092688A" w:rsidRPr="00FD6E15">
        <w:rPr>
          <w:lang w:val="ro-MD"/>
        </w:rPr>
        <w:t>(cromatografie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fază</w:t>
      </w:r>
      <w:r w:rsidR="00E372B6" w:rsidRPr="00FD6E15">
        <w:rPr>
          <w:lang w:val="ro-MD"/>
        </w:rPr>
        <w:t xml:space="preserve"> </w:t>
      </w:r>
      <w:r w:rsidR="0092688A" w:rsidRPr="00FD6E15">
        <w:rPr>
          <w:lang w:val="ro-MD"/>
        </w:rPr>
        <w:t>lichidă)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SM</w:t>
      </w:r>
      <w:r w:rsidR="00E372B6" w:rsidRPr="00FD6E15">
        <w:rPr>
          <w:lang w:val="ro-MD"/>
        </w:rPr>
        <w:t xml:space="preserve"> </w:t>
      </w:r>
      <w:r w:rsidR="0092688A" w:rsidRPr="00FD6E15">
        <w:rPr>
          <w:lang w:val="ro-MD"/>
        </w:rPr>
        <w:t>(spectrometria</w:t>
      </w:r>
      <w:r w:rsidR="00E372B6" w:rsidRPr="00FD6E15">
        <w:rPr>
          <w:lang w:val="ro-MD"/>
        </w:rPr>
        <w:t xml:space="preserve"> </w:t>
      </w:r>
      <w:r w:rsidR="0092688A" w:rsidRPr="00FD6E15">
        <w:rPr>
          <w:lang w:val="ro-MD"/>
        </w:rPr>
        <w:t>de</w:t>
      </w:r>
      <w:r w:rsidR="00E372B6" w:rsidRPr="00FD6E15">
        <w:rPr>
          <w:lang w:val="ro-MD"/>
        </w:rPr>
        <w:t xml:space="preserve"> </w:t>
      </w:r>
      <w:r w:rsidR="00EE13D6" w:rsidRPr="00FD6E15">
        <w:rPr>
          <w:lang w:val="ro-MD"/>
        </w:rPr>
        <w:t>masă)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cărora</w:t>
      </w:r>
      <w:r w:rsidR="00E372B6" w:rsidRPr="00FD6E15">
        <w:rPr>
          <w:lang w:val="ro-MD"/>
        </w:rPr>
        <w:t xml:space="preserve"> </w:t>
      </w:r>
      <w:r w:rsidR="0092688A" w:rsidRPr="00FD6E15">
        <w:rPr>
          <w:lang w:val="ro-MD"/>
        </w:rPr>
        <w:t>li</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statisticile</w:t>
      </w:r>
      <w:r w:rsidR="00E372B6" w:rsidRPr="00FD6E15">
        <w:rPr>
          <w:lang w:val="ro-MD"/>
        </w:rPr>
        <w:t xml:space="preserve"> </w:t>
      </w:r>
      <w:r w:rsidR="0092688A" w:rsidRPr="00FD6E15">
        <w:rPr>
          <w:lang w:val="ro-MD"/>
        </w:rPr>
        <w:t>normale.</w:t>
      </w:r>
    </w:p>
    <w:p w14:paraId="1F10FF7A" w14:textId="0FFF545E" w:rsidR="0092688A" w:rsidRPr="00FD6E15" w:rsidRDefault="006B4466"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4.2.2.1.1.</w:t>
      </w:r>
      <w:r w:rsidR="00EE13D6" w:rsidRPr="00FD6E15">
        <w:rPr>
          <w:lang w:val="ro-MD"/>
        </w:rPr>
        <w:t xml:space="preserve"> </w:t>
      </w:r>
      <w:r w:rsidR="0092688A" w:rsidRPr="00FD6E15">
        <w:rPr>
          <w:lang w:val="ro-MD"/>
        </w:rPr>
        <w:t>Cerințele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dau</w:t>
      </w:r>
      <w:r w:rsidR="00E372B6" w:rsidRPr="00FD6E15">
        <w:rPr>
          <w:lang w:val="ro-MD"/>
        </w:rPr>
        <w:t xml:space="preserve"> </w:t>
      </w:r>
      <w:r w:rsidR="0092688A" w:rsidRPr="00FD6E15">
        <w:rPr>
          <w:lang w:val="ro-MD"/>
        </w:rPr>
        <w:t>valori</w:t>
      </w:r>
      <w:r w:rsidR="00E372B6" w:rsidRPr="00FD6E15">
        <w:rPr>
          <w:lang w:val="ro-MD"/>
        </w:rPr>
        <w:t xml:space="preserve"> </w:t>
      </w:r>
      <w:r w:rsidR="0092688A" w:rsidRPr="00FD6E15">
        <w:rPr>
          <w:lang w:val="ro-MD"/>
        </w:rPr>
        <w:t>numerice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dau</w:t>
      </w:r>
      <w:r w:rsidR="00E372B6" w:rsidRPr="00FD6E15">
        <w:rPr>
          <w:lang w:val="ro-MD"/>
        </w:rPr>
        <w:t xml:space="preserve"> </w:t>
      </w:r>
      <w:r w:rsidR="0092688A" w:rsidRPr="00FD6E15">
        <w:rPr>
          <w:lang w:val="ro-MD"/>
        </w:rPr>
        <w:t>doar</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linie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prezentă</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absentă),</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necesită</w:t>
      </w:r>
      <w:r w:rsidR="00E372B6" w:rsidRPr="00FD6E15">
        <w:rPr>
          <w:lang w:val="ro-MD"/>
        </w:rPr>
        <w:t xml:space="preserve"> </w:t>
      </w:r>
      <w:r w:rsidR="0092688A" w:rsidRPr="00FD6E15">
        <w:rPr>
          <w:lang w:val="ro-MD"/>
        </w:rPr>
        <w:t>abordări</w:t>
      </w:r>
      <w:r w:rsidR="00E372B6" w:rsidRPr="00FD6E15">
        <w:rPr>
          <w:lang w:val="ro-MD"/>
        </w:rPr>
        <w:t xml:space="preserve"> </w:t>
      </w:r>
      <w:r w:rsidR="0092688A" w:rsidRPr="00FD6E15">
        <w:rPr>
          <w:lang w:val="ro-MD"/>
        </w:rPr>
        <w:t>diferite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validare.</w:t>
      </w:r>
      <w:r w:rsidR="00E372B6" w:rsidRPr="00FD6E15">
        <w:rPr>
          <w:lang w:val="ro-MD"/>
        </w:rPr>
        <w:t xml:space="preserve"> </w:t>
      </w:r>
      <w:r w:rsidR="0092688A" w:rsidRPr="00FD6E15">
        <w:rPr>
          <w:lang w:val="ro-MD"/>
        </w:rPr>
        <w:t>Cerințele</w:t>
      </w:r>
      <w:r w:rsidR="00E372B6" w:rsidRPr="00FD6E15">
        <w:rPr>
          <w:lang w:val="ro-MD"/>
        </w:rPr>
        <w:t xml:space="preserve"> </w:t>
      </w:r>
      <w:r w:rsidR="0092688A" w:rsidRPr="00FD6E15">
        <w:rPr>
          <w:lang w:val="ro-MD"/>
        </w:rPr>
        <w:t>specifice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aceste</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prezentate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punctul</w:t>
      </w:r>
      <w:r w:rsidR="00E372B6" w:rsidRPr="00FD6E15">
        <w:rPr>
          <w:lang w:val="ro-MD"/>
        </w:rPr>
        <w:t xml:space="preserve"> </w:t>
      </w:r>
      <w:r w:rsidR="0092688A" w:rsidRPr="00FD6E15">
        <w:rPr>
          <w:lang w:val="ro-MD"/>
        </w:rPr>
        <w:t>4.2.3.</w:t>
      </w:r>
    </w:p>
    <w:p w14:paraId="6A259ECB" w14:textId="515446BB" w:rsidR="0092688A" w:rsidRPr="00FD6E15" w:rsidRDefault="006B4466"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4.2.2.1.1.</w:t>
      </w:r>
      <w:r w:rsidR="00EE13D6" w:rsidRPr="00FD6E15">
        <w:rPr>
          <w:lang w:val="ro-MD"/>
        </w:rPr>
        <w:t xml:space="preserve"> </w:t>
      </w:r>
      <w:r w:rsidR="0092688A" w:rsidRPr="00FD6E15">
        <w:rPr>
          <w:lang w:val="ro-MD"/>
        </w:rPr>
        <w:t>Prezentul</w:t>
      </w:r>
      <w:r w:rsidR="00E372B6" w:rsidRPr="00FD6E15">
        <w:rPr>
          <w:lang w:val="ro-MD"/>
        </w:rPr>
        <w:t xml:space="preserve"> </w:t>
      </w:r>
      <w:r w:rsidR="0092688A" w:rsidRPr="00FD6E15">
        <w:rPr>
          <w:lang w:val="ro-MD"/>
        </w:rPr>
        <w:t>document</w:t>
      </w:r>
      <w:r w:rsidR="00E372B6" w:rsidRPr="00FD6E15">
        <w:rPr>
          <w:lang w:val="ro-MD"/>
        </w:rPr>
        <w:t xml:space="preserve"> </w:t>
      </w:r>
      <w:r w:rsidR="0092688A" w:rsidRPr="00FD6E15">
        <w:rPr>
          <w:lang w:val="ro-MD"/>
        </w:rPr>
        <w:t>descrie</w:t>
      </w:r>
      <w:r w:rsidR="00E372B6" w:rsidRPr="00FD6E15">
        <w:rPr>
          <w:lang w:val="ro-MD"/>
        </w:rPr>
        <w:t xml:space="preserve"> </w:t>
      </w:r>
      <w:r w:rsidR="0092688A" w:rsidRPr="00FD6E15">
        <w:rPr>
          <w:lang w:val="ro-MD"/>
        </w:rPr>
        <w:t>procedurile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validare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screening</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ajutorul</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validări</w:t>
      </w:r>
      <w:r w:rsidR="00E372B6" w:rsidRPr="00FD6E15">
        <w:rPr>
          <w:lang w:val="ro-MD"/>
        </w:rPr>
        <w:t xml:space="preserve"> </w:t>
      </w:r>
      <w:r w:rsidR="0092688A" w:rsidRPr="00FD6E15">
        <w:rPr>
          <w:lang w:val="ro-MD"/>
        </w:rPr>
        <w:t>interlaboratoare,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verificare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performanței</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validate</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intermediul</w:t>
      </w:r>
      <w:r w:rsidR="00E372B6" w:rsidRPr="00FD6E15">
        <w:rPr>
          <w:lang w:val="ro-MD"/>
        </w:rPr>
        <w:t xml:space="preserve"> </w:t>
      </w:r>
      <w:r w:rsidR="0092688A" w:rsidRPr="00FD6E15">
        <w:rPr>
          <w:lang w:val="ro-MD"/>
        </w:rPr>
        <w:t>unui</w:t>
      </w:r>
      <w:r w:rsidR="00E372B6" w:rsidRPr="00FD6E15">
        <w:rPr>
          <w:lang w:val="ro-MD"/>
        </w:rPr>
        <w:t xml:space="preserve"> </w:t>
      </w:r>
      <w:r w:rsidR="0092688A" w:rsidRPr="00FD6E15">
        <w:rPr>
          <w:lang w:val="ro-MD"/>
        </w:rPr>
        <w:t>exercițiu</w:t>
      </w:r>
      <w:r w:rsidR="00E372B6" w:rsidRPr="00FD6E15">
        <w:rPr>
          <w:lang w:val="ro-MD"/>
        </w:rPr>
        <w:t xml:space="preserve"> </w:t>
      </w:r>
      <w:r w:rsidR="0092688A" w:rsidRPr="00FD6E15">
        <w:rPr>
          <w:lang w:val="ro-MD"/>
        </w:rPr>
        <w:t>interlaboratoare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validare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metode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screening</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către</w:t>
      </w:r>
      <w:r w:rsidR="00E372B6" w:rsidRPr="00FD6E15">
        <w:rPr>
          <w:lang w:val="ro-MD"/>
        </w:rPr>
        <w:t xml:space="preserve"> </w:t>
      </w:r>
      <w:r w:rsidR="0092688A" w:rsidRPr="00FD6E15">
        <w:rPr>
          <w:lang w:val="ro-MD"/>
        </w:rPr>
        <w:t>laboratorul</w:t>
      </w:r>
      <w:r w:rsidR="00E372B6" w:rsidRPr="00FD6E15">
        <w:rPr>
          <w:lang w:val="ro-MD"/>
        </w:rPr>
        <w:t xml:space="preserve"> </w:t>
      </w:r>
      <w:r w:rsidR="0092688A" w:rsidRPr="00FD6E15">
        <w:rPr>
          <w:lang w:val="ro-MD"/>
        </w:rPr>
        <w:t>unic.</w:t>
      </w:r>
    </w:p>
    <w:p w14:paraId="4049C9C8"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4.2.2.2.</w:t>
      </w:r>
      <w:r w:rsidR="00E372B6" w:rsidRPr="00FD6E15">
        <w:rPr>
          <w:b/>
          <w:bCs/>
          <w:lang w:val="ro-MD"/>
        </w:rPr>
        <w:t xml:space="preserve"> </w:t>
      </w:r>
      <w:r w:rsidRPr="00FD6E15">
        <w:rPr>
          <w:b/>
          <w:bCs/>
          <w:lang w:val="ro-MD"/>
        </w:rPr>
        <w:t>Procedura</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validare</w:t>
      </w:r>
    </w:p>
    <w:p w14:paraId="69CED70B"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Scopul</w:t>
      </w:r>
      <w:r w:rsidR="00E372B6" w:rsidRPr="00FD6E15">
        <w:rPr>
          <w:lang w:val="ro-MD"/>
        </w:rPr>
        <w:t xml:space="preserve"> </w:t>
      </w:r>
      <w:r w:rsidRPr="00FD6E15">
        <w:rPr>
          <w:lang w:val="ro-MD"/>
        </w:rPr>
        <w:t>validării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caracterul</w:t>
      </w:r>
      <w:r w:rsidR="00E372B6" w:rsidRPr="00FD6E15">
        <w:rPr>
          <w:lang w:val="ro-MD"/>
        </w:rPr>
        <w:t xml:space="preserve"> </w:t>
      </w:r>
      <w:r w:rsidRPr="00FD6E15">
        <w:rPr>
          <w:lang w:val="ro-MD"/>
        </w:rPr>
        <w:t>adecvat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Aceasta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determinarea</w:t>
      </w:r>
      <w:r w:rsidR="00E372B6" w:rsidRPr="00FD6E15">
        <w:rPr>
          <w:lang w:val="ro-MD"/>
        </w:rPr>
        <w:t xml:space="preserve"> </w:t>
      </w:r>
      <w:r w:rsidRPr="00FD6E15">
        <w:rPr>
          <w:lang w:val="ro-MD"/>
        </w:rPr>
        <w:t>valorii-limită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ratei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Acești</w:t>
      </w:r>
      <w:r w:rsidR="00E372B6" w:rsidRPr="00FD6E15">
        <w:rPr>
          <w:lang w:val="ro-MD"/>
        </w:rPr>
        <w:t xml:space="preserve"> </w:t>
      </w:r>
      <w:r w:rsidRPr="00FD6E15">
        <w:rPr>
          <w:lang w:val="ro-MD"/>
        </w:rPr>
        <w:t>doi</w:t>
      </w:r>
      <w:r w:rsidR="00E372B6" w:rsidRPr="00FD6E15">
        <w:rPr>
          <w:lang w:val="ro-MD"/>
        </w:rPr>
        <w:t xml:space="preserve"> </w:t>
      </w:r>
      <w:r w:rsidRPr="00FD6E15">
        <w:rPr>
          <w:lang w:val="ro-MD"/>
        </w:rPr>
        <w:t>parametri</w:t>
      </w:r>
      <w:r w:rsidR="00E372B6" w:rsidRPr="00FD6E15">
        <w:rPr>
          <w:lang w:val="ro-MD"/>
        </w:rPr>
        <w:t xml:space="preserve"> </w:t>
      </w:r>
      <w:r w:rsidRPr="00FD6E15">
        <w:rPr>
          <w:lang w:val="ro-MD"/>
        </w:rPr>
        <w:t>înglobează</w:t>
      </w:r>
      <w:r w:rsidR="00E372B6" w:rsidRPr="00FD6E15">
        <w:rPr>
          <w:lang w:val="ro-MD"/>
        </w:rPr>
        <w:t xml:space="preserve"> </w:t>
      </w:r>
      <w:r w:rsidRPr="00FD6E15">
        <w:rPr>
          <w:lang w:val="ro-MD"/>
        </w:rPr>
        <w:t>caracteristici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performanță,</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capacitatea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detecție,</w:t>
      </w:r>
      <w:r w:rsidR="00E372B6" w:rsidRPr="00FD6E15">
        <w:rPr>
          <w:lang w:val="ro-MD"/>
        </w:rPr>
        <w:t xml:space="preserve"> </w:t>
      </w:r>
      <w:r w:rsidRPr="00FD6E15">
        <w:rPr>
          <w:lang w:val="ro-MD"/>
        </w:rPr>
        <w:t>selectivitatea</w:t>
      </w:r>
      <w:r w:rsidR="00E372B6" w:rsidRPr="00FD6E15">
        <w:rPr>
          <w:lang w:val="ro-MD"/>
        </w:rPr>
        <w:t xml:space="preserve"> </w:t>
      </w:r>
      <w:r w:rsidRPr="00FD6E15">
        <w:rPr>
          <w:lang w:val="ro-MD"/>
        </w:rPr>
        <w:t>și</w:t>
      </w:r>
      <w:r w:rsidR="00E372B6" w:rsidRPr="00FD6E15">
        <w:rPr>
          <w:lang w:val="ro-MD"/>
        </w:rPr>
        <w:t xml:space="preserve"> </w:t>
      </w:r>
      <w:r w:rsidR="006B4466" w:rsidRPr="00FD6E15">
        <w:rPr>
          <w:lang w:val="ro-MD"/>
        </w:rPr>
        <w:t xml:space="preserve">precizia.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obiectul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validări</w:t>
      </w:r>
      <w:r w:rsidR="00E372B6" w:rsidRPr="00FD6E15">
        <w:rPr>
          <w:lang w:val="ro-MD"/>
        </w:rPr>
        <w:t xml:space="preserve"> </w:t>
      </w:r>
      <w:r w:rsidRPr="00FD6E15">
        <w:rPr>
          <w:lang w:val="ro-MD"/>
        </w:rPr>
        <w:t>interlaboratoare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validări</w:t>
      </w:r>
      <w:r w:rsidR="00E372B6" w:rsidRPr="00FD6E15">
        <w:rPr>
          <w:lang w:val="ro-MD"/>
        </w:rPr>
        <w:t xml:space="preserve"> </w:t>
      </w:r>
      <w:r w:rsidRPr="00FD6E15">
        <w:rPr>
          <w:lang w:val="ro-MD"/>
        </w:rPr>
        <w:t>realizate</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validării</w:t>
      </w:r>
      <w:r w:rsidR="00E372B6" w:rsidRPr="00FD6E15">
        <w:rPr>
          <w:lang w:val="ro-MD"/>
        </w:rPr>
        <w:t xml:space="preserve"> </w:t>
      </w:r>
      <w:r w:rsidRPr="00FD6E15">
        <w:rPr>
          <w:lang w:val="ro-MD"/>
        </w:rPr>
        <w:t>interlaboratoare,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anumită</w:t>
      </w:r>
      <w:r w:rsidR="00E372B6" w:rsidRPr="00FD6E15">
        <w:rPr>
          <w:lang w:val="ro-MD"/>
        </w:rPr>
        <w:t xml:space="preserve"> </w:t>
      </w:r>
      <w:r w:rsidRPr="00FD6E15">
        <w:rPr>
          <w:lang w:val="ro-MD"/>
        </w:rPr>
        <w:t>combinație</w:t>
      </w:r>
      <w:r w:rsidR="00E372B6" w:rsidRPr="00FD6E15">
        <w:rPr>
          <w:lang w:val="ro-MD"/>
        </w:rPr>
        <w:t xml:space="preserve"> </w:t>
      </w:r>
      <w:r w:rsidRPr="00FD6E15">
        <w:rPr>
          <w:lang w:val="ro-MD"/>
        </w:rPr>
        <w:t>micotoxină/matrice/STC,</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verificare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performanței</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suficientă</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metoda.</w:t>
      </w:r>
    </w:p>
    <w:p w14:paraId="3F1CB596"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4.2.2.2.1.</w:t>
      </w:r>
      <w:r w:rsidR="006B4466" w:rsidRPr="00FD6E15">
        <w:rPr>
          <w:b/>
          <w:bCs/>
          <w:lang w:val="ro-MD"/>
        </w:rPr>
        <w:t xml:space="preserve"> </w:t>
      </w:r>
      <w:r w:rsidRPr="00FD6E15">
        <w:rPr>
          <w:rStyle w:val="oj-italic"/>
          <w:b/>
          <w:bCs/>
          <w:i/>
          <w:iCs/>
          <w:lang w:val="ro-MD"/>
        </w:rPr>
        <w:t>Validarea</w:t>
      </w:r>
      <w:r w:rsidR="00E372B6" w:rsidRPr="00FD6E15">
        <w:rPr>
          <w:rStyle w:val="oj-italic"/>
          <w:b/>
          <w:bCs/>
          <w:i/>
          <w:iCs/>
          <w:lang w:val="ro-MD"/>
        </w:rPr>
        <w:t xml:space="preserve"> </w:t>
      </w:r>
      <w:r w:rsidRPr="00FD6E15">
        <w:rPr>
          <w:rStyle w:val="oj-italic"/>
          <w:b/>
          <w:bCs/>
          <w:i/>
          <w:iCs/>
          <w:lang w:val="ro-MD"/>
        </w:rPr>
        <w:t>inițială</w:t>
      </w:r>
      <w:r w:rsidR="00E372B6" w:rsidRPr="00FD6E15">
        <w:rPr>
          <w:rStyle w:val="oj-italic"/>
          <w:b/>
          <w:bCs/>
          <w:i/>
          <w:iCs/>
          <w:lang w:val="ro-MD"/>
        </w:rPr>
        <w:t xml:space="preserve"> </w:t>
      </w:r>
      <w:r w:rsidRPr="00FD6E15">
        <w:rPr>
          <w:rStyle w:val="oj-italic"/>
          <w:b/>
          <w:bCs/>
          <w:i/>
          <w:iCs/>
          <w:lang w:val="ro-MD"/>
        </w:rPr>
        <w:t>într-un</w:t>
      </w:r>
      <w:r w:rsidR="00E372B6" w:rsidRPr="00FD6E15">
        <w:rPr>
          <w:rStyle w:val="oj-italic"/>
          <w:b/>
          <w:bCs/>
          <w:i/>
          <w:iCs/>
          <w:lang w:val="ro-MD"/>
        </w:rPr>
        <w:t xml:space="preserve"> </w:t>
      </w:r>
      <w:r w:rsidRPr="00FD6E15">
        <w:rPr>
          <w:rStyle w:val="oj-italic"/>
          <w:b/>
          <w:bCs/>
          <w:i/>
          <w:iCs/>
          <w:lang w:val="ro-MD"/>
        </w:rPr>
        <w:t>laborator</w:t>
      </w:r>
      <w:r w:rsidR="00E372B6" w:rsidRPr="00FD6E15">
        <w:rPr>
          <w:rStyle w:val="oj-italic"/>
          <w:b/>
          <w:bCs/>
          <w:i/>
          <w:iCs/>
          <w:lang w:val="ro-MD"/>
        </w:rPr>
        <w:t xml:space="preserve"> </w:t>
      </w:r>
      <w:r w:rsidRPr="00FD6E15">
        <w:rPr>
          <w:rStyle w:val="oj-italic"/>
          <w:b/>
          <w:bCs/>
          <w:i/>
          <w:iCs/>
          <w:lang w:val="ro-MD"/>
        </w:rPr>
        <w:t>unic</w:t>
      </w:r>
    </w:p>
    <w:p w14:paraId="4B6F073F"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Micotoxine</w:t>
      </w:r>
    </w:p>
    <w:p w14:paraId="7D75C7DC"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Validarea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individual</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micotoxină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cauză.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bioanalitice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dau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combinat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anumit</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aflatoxine</w:t>
      </w:r>
      <w:r w:rsidR="00E372B6" w:rsidRPr="00FD6E15">
        <w:rPr>
          <w:lang w:val="ro-MD"/>
        </w:rPr>
        <w:t xml:space="preserve"> </w:t>
      </w:r>
      <w:r w:rsidRPr="00FD6E15">
        <w:rPr>
          <w:lang w:val="ro-MD"/>
        </w:rPr>
        <w:t>B1,</w:t>
      </w:r>
      <w:r w:rsidR="00E372B6" w:rsidRPr="00FD6E15">
        <w:rPr>
          <w:lang w:val="ro-MD"/>
        </w:rPr>
        <w:t xml:space="preserve"> </w:t>
      </w:r>
      <w:r w:rsidRPr="00FD6E15">
        <w:rPr>
          <w:lang w:val="ro-MD"/>
        </w:rPr>
        <w:t>B2,</w:t>
      </w:r>
      <w:r w:rsidR="00E372B6" w:rsidRPr="00FD6E15">
        <w:rPr>
          <w:lang w:val="ro-MD"/>
        </w:rPr>
        <w:t xml:space="preserve"> </w:t>
      </w:r>
      <w:r w:rsidRPr="00FD6E15">
        <w:rPr>
          <w:lang w:val="ro-MD"/>
        </w:rPr>
        <w:t>G1</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G2;</w:t>
      </w:r>
      <w:r w:rsidR="00E372B6" w:rsidRPr="00FD6E15">
        <w:rPr>
          <w:lang w:val="ro-MD"/>
        </w:rPr>
        <w:t xml:space="preserve"> </w:t>
      </w:r>
      <w:r w:rsidRPr="00FD6E15">
        <w:rPr>
          <w:lang w:val="ro-MD"/>
        </w:rPr>
        <w:t>fumonizinele</w:t>
      </w:r>
      <w:r w:rsidR="00E372B6" w:rsidRPr="00FD6E15">
        <w:rPr>
          <w:lang w:val="ro-MD"/>
        </w:rPr>
        <w:t xml:space="preserve"> </w:t>
      </w:r>
      <w:r w:rsidRPr="00FD6E15">
        <w:rPr>
          <w:lang w:val="ro-MD"/>
        </w:rPr>
        <w:t>B1</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B2),</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demonstrează</w:t>
      </w:r>
      <w:r w:rsidR="00E372B6" w:rsidRPr="00FD6E15">
        <w:rPr>
          <w:lang w:val="ro-MD"/>
        </w:rPr>
        <w:t xml:space="preserve"> </w:t>
      </w:r>
      <w:r w:rsidRPr="00FD6E15">
        <w:rPr>
          <w:lang w:val="ro-MD"/>
        </w:rPr>
        <w:t>aplicabilitatea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menționează</w:t>
      </w:r>
      <w:r w:rsidR="00E372B6" w:rsidRPr="00FD6E15">
        <w:rPr>
          <w:lang w:val="ro-MD"/>
        </w:rPr>
        <w:t xml:space="preserve"> </w:t>
      </w:r>
      <w:r w:rsidRPr="00FD6E15">
        <w:rPr>
          <w:lang w:val="ro-MD"/>
        </w:rPr>
        <w:t>limitele</w:t>
      </w:r>
      <w:r w:rsidR="00E372B6" w:rsidRPr="00FD6E15">
        <w:rPr>
          <w:lang w:val="ro-MD"/>
        </w:rPr>
        <w:t xml:space="preserve"> </w:t>
      </w:r>
      <w:r w:rsidRPr="00FD6E15">
        <w:rPr>
          <w:lang w:val="ro-MD"/>
        </w:rPr>
        <w:t>testului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consideră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fixarea</w:t>
      </w:r>
      <w:r w:rsidR="00E372B6" w:rsidRPr="00FD6E15">
        <w:rPr>
          <w:lang w:val="ro-MD"/>
        </w:rPr>
        <w:t xml:space="preserve"> </w:t>
      </w:r>
      <w:r w:rsidRPr="00FD6E15">
        <w:rPr>
          <w:lang w:val="ro-MD"/>
        </w:rPr>
        <w:t>încrucișată</w:t>
      </w:r>
      <w:r w:rsidR="00E372B6" w:rsidRPr="00FD6E15">
        <w:rPr>
          <w:lang w:val="ro-MD"/>
        </w:rPr>
        <w:t xml:space="preserve"> </w:t>
      </w:r>
      <w:r w:rsidRPr="00FD6E15">
        <w:rPr>
          <w:lang w:val="ro-MD"/>
        </w:rPr>
        <w:t>nedorită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DON-3-glicozidă,</w:t>
      </w:r>
      <w:r w:rsidR="00E372B6" w:rsidRPr="00FD6E15">
        <w:rPr>
          <w:lang w:val="ro-MD"/>
        </w:rPr>
        <w:t xml:space="preserve"> </w:t>
      </w:r>
      <w:r w:rsidRPr="00FD6E15">
        <w:rPr>
          <w:lang w:val="ro-MD"/>
        </w:rPr>
        <w:t>3-</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15-acetil-DON</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imuno-recunoaștere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DON)</w:t>
      </w:r>
      <w:r w:rsidR="00E372B6" w:rsidRPr="00FD6E15">
        <w:rPr>
          <w:lang w:val="ro-MD"/>
        </w:rPr>
        <w:t xml:space="preserve"> </w:t>
      </w:r>
      <w:r w:rsidRPr="00FD6E15">
        <w:rPr>
          <w:lang w:val="ro-MD"/>
        </w:rPr>
        <w:t>mărește</w:t>
      </w:r>
      <w:r w:rsidR="00E372B6" w:rsidRPr="00FD6E15">
        <w:rPr>
          <w:lang w:val="ro-MD"/>
        </w:rPr>
        <w:t xml:space="preserve"> </w:t>
      </w:r>
      <w:r w:rsidRPr="00FD6E15">
        <w:rPr>
          <w:lang w:val="ro-MD"/>
        </w:rPr>
        <w:t>procentul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micotoxina</w:t>
      </w:r>
      <w:r w:rsidR="00E372B6" w:rsidRPr="00FD6E15">
        <w:rPr>
          <w:lang w:val="ro-MD"/>
        </w:rPr>
        <w:t xml:space="preserve"> </w:t>
      </w:r>
      <w:r w:rsidRPr="00FD6E15">
        <w:rPr>
          <w:lang w:val="ro-MD"/>
        </w:rPr>
        <w:lastRenderedPageBreak/>
        <w:t>în</w:t>
      </w:r>
      <w:r w:rsidR="00E372B6" w:rsidRPr="00FD6E15">
        <w:rPr>
          <w:lang w:val="ro-MD"/>
        </w:rPr>
        <w:t xml:space="preserve"> </w:t>
      </w:r>
      <w:r w:rsidRPr="00FD6E15">
        <w:rPr>
          <w:lang w:val="ro-MD"/>
        </w:rPr>
        <w:t>cauză,</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ea</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mări</w:t>
      </w:r>
      <w:r w:rsidR="00E372B6" w:rsidRPr="00FD6E15">
        <w:rPr>
          <w:lang w:val="ro-MD"/>
        </w:rPr>
        <w:t xml:space="preserve"> </w:t>
      </w:r>
      <w:r w:rsidRPr="00FD6E15">
        <w:rPr>
          <w:lang w:val="ro-MD"/>
        </w:rPr>
        <w:t>procentul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Această</w:t>
      </w:r>
      <w:r w:rsidR="00E372B6" w:rsidRPr="00FD6E15">
        <w:rPr>
          <w:lang w:val="ro-MD"/>
        </w:rPr>
        <w:t xml:space="preserve"> </w:t>
      </w:r>
      <w:r w:rsidRPr="00FD6E15">
        <w:rPr>
          <w:lang w:val="ro-MD"/>
        </w:rPr>
        <w:t>creștere</w:t>
      </w:r>
      <w:r w:rsidR="00E372B6" w:rsidRPr="00FD6E15">
        <w:rPr>
          <w:lang w:val="ro-MD"/>
        </w:rPr>
        <w:t xml:space="preserve"> </w:t>
      </w:r>
      <w:r w:rsidRPr="00FD6E15">
        <w:rPr>
          <w:lang w:val="ro-MD"/>
        </w:rPr>
        <w:t>nedorită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diminuează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analiza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identificarea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cuantificarea</w:t>
      </w:r>
      <w:r w:rsidR="00E372B6" w:rsidRPr="00FD6E15">
        <w:rPr>
          <w:lang w:val="ro-MD"/>
        </w:rPr>
        <w:t xml:space="preserve"> </w:t>
      </w:r>
      <w:r w:rsidRPr="00FD6E15">
        <w:rPr>
          <w:lang w:val="ro-MD"/>
        </w:rPr>
        <w:t>neambiguă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micotoxinelor.</w:t>
      </w:r>
    </w:p>
    <w:p w14:paraId="2A814A2B"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Matrice</w:t>
      </w:r>
    </w:p>
    <w:p w14:paraId="3D072837" w14:textId="6472FEA0"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știe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urmă</w:t>
      </w:r>
      <w:r w:rsidR="00E372B6" w:rsidRPr="00FD6E15">
        <w:rPr>
          <w:lang w:val="ro-MD"/>
        </w:rPr>
        <w:t xml:space="preserve"> </w:t>
      </w:r>
      <w:r w:rsidRPr="00FD6E15">
        <w:rPr>
          <w:lang w:val="ro-MD"/>
        </w:rPr>
        <w:t>caz</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selectează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grupul</w:t>
      </w:r>
      <w:r w:rsidR="00E372B6" w:rsidRPr="00FD6E15">
        <w:rPr>
          <w:lang w:val="ro-MD"/>
        </w:rPr>
        <w:t xml:space="preserve"> </w:t>
      </w:r>
      <w:r w:rsidRPr="00FD6E15">
        <w:rPr>
          <w:lang w:val="ro-MD"/>
        </w:rPr>
        <w:t>respectiv</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reprezentativ</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relevant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vedea</w:t>
      </w:r>
      <w:r w:rsidR="00E372B6" w:rsidRPr="00FD6E15">
        <w:rPr>
          <w:lang w:val="ro-MD"/>
        </w:rPr>
        <w:t xml:space="preserve"> </w:t>
      </w:r>
      <w:r w:rsidRPr="00FD6E15">
        <w:rPr>
          <w:lang w:val="ro-MD"/>
        </w:rPr>
        <w:t>tabelul</w:t>
      </w:r>
      <w:r w:rsidR="00E372B6" w:rsidRPr="00FD6E15">
        <w:rPr>
          <w:lang w:val="ro-MD"/>
        </w:rPr>
        <w:t xml:space="preserve"> </w:t>
      </w:r>
      <w:r w:rsidR="004D202B" w:rsidRPr="00FD6E15">
        <w:rPr>
          <w:lang w:val="ro-MD"/>
        </w:rPr>
        <w:t xml:space="preserve">nr. </w:t>
      </w:r>
      <w:r w:rsidRPr="00FD6E15">
        <w:rPr>
          <w:lang w:val="ro-MD"/>
        </w:rPr>
        <w:t>2).</w:t>
      </w:r>
    </w:p>
    <w:p w14:paraId="569EA297"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Seturi</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eșantioane</w:t>
      </w:r>
    </w:p>
    <w:p w14:paraId="1ED0682E"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Numărul</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necesar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micotoxina</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analizate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precizie</w:t>
      </w:r>
      <w:r w:rsidR="00E372B6" w:rsidRPr="00FD6E15">
        <w:rPr>
          <w:lang w:val="ro-MD"/>
        </w:rPr>
        <w:t xml:space="preserve"> </w:t>
      </w:r>
      <w:r w:rsidRPr="00FD6E15">
        <w:rPr>
          <w:lang w:val="ro-MD"/>
        </w:rPr>
        <w:t>intermediară</w:t>
      </w:r>
      <w:r w:rsidR="00E372B6" w:rsidRPr="00FD6E15">
        <w:rPr>
          <w:lang w:val="ro-MD"/>
        </w:rPr>
        <w:t xml:space="preserve"> </w:t>
      </w:r>
      <w:r w:rsidRPr="00FD6E15">
        <w:rPr>
          <w:lang w:val="ro-MD"/>
        </w:rPr>
        <w:t>(RSD</w:t>
      </w:r>
      <w:r w:rsidRPr="00FD6E15">
        <w:rPr>
          <w:rStyle w:val="oj-sub"/>
          <w:sz w:val="17"/>
          <w:szCs w:val="17"/>
          <w:vertAlign w:val="subscript"/>
          <w:lang w:val="ro-MD"/>
        </w:rPr>
        <w:t>Ri</w:t>
      </w:r>
      <w:r w:rsidRPr="00FD6E15">
        <w:rPr>
          <w:lang w:val="ro-MD"/>
        </w:rPr>
        <w: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cinci</w:t>
      </w:r>
      <w:r w:rsidR="00E372B6" w:rsidRPr="00FD6E15">
        <w:rPr>
          <w:lang w:val="ro-MD"/>
        </w:rPr>
        <w:t xml:space="preserve"> </w:t>
      </w:r>
      <w:r w:rsidRPr="00FD6E15">
        <w:rPr>
          <w:lang w:val="ro-MD"/>
        </w:rPr>
        <w:t>zile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setul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adăuga</w:t>
      </w:r>
      <w:r w:rsidR="00E372B6" w:rsidRPr="00FD6E15">
        <w:rPr>
          <w:lang w:val="ro-MD"/>
        </w:rPr>
        <w:t xml:space="preserve"> </w:t>
      </w:r>
      <w:r w:rsidRPr="00FD6E15">
        <w:rPr>
          <w:lang w:val="ro-MD"/>
        </w:rPr>
        <w:t>seturi</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micotoxina</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preconiza</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distincția</w:t>
      </w:r>
      <w:r w:rsidR="00E372B6" w:rsidRPr="00FD6E15">
        <w:rPr>
          <w:lang w:val="ro-MD"/>
        </w:rPr>
        <w:t xml:space="preserve"> </w:t>
      </w:r>
      <w:r w:rsidRPr="00FD6E15">
        <w:rPr>
          <w:lang w:val="ro-MD"/>
        </w:rPr>
        <w:t>între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concentrații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micotoxină.</w:t>
      </w:r>
    </w:p>
    <w:p w14:paraId="3C3960B6"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Concentrație</w:t>
      </w:r>
    </w:p>
    <w:p w14:paraId="00400235"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utilizat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rutină,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p>
    <w:p w14:paraId="32A167CC"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4.2.2.2.2.</w:t>
      </w:r>
      <w:r w:rsidR="00E372B6" w:rsidRPr="00FD6E15">
        <w:rPr>
          <w:b/>
          <w:bCs/>
          <w:lang w:val="ro-MD"/>
        </w:rPr>
        <w:t xml:space="preserve"> </w:t>
      </w:r>
      <w:r w:rsidRPr="00FD6E15">
        <w:rPr>
          <w:rStyle w:val="oj-italic"/>
          <w:b/>
          <w:bCs/>
          <w:i/>
          <w:iCs/>
          <w:lang w:val="ro-MD"/>
        </w:rPr>
        <w:t>Validarea</w:t>
      </w:r>
      <w:r w:rsidR="00E372B6" w:rsidRPr="00FD6E15">
        <w:rPr>
          <w:rStyle w:val="oj-italic"/>
          <w:b/>
          <w:bCs/>
          <w:i/>
          <w:iCs/>
          <w:lang w:val="ro-MD"/>
        </w:rPr>
        <w:t xml:space="preserve"> </w:t>
      </w:r>
      <w:r w:rsidRPr="00FD6E15">
        <w:rPr>
          <w:rStyle w:val="oj-italic"/>
          <w:b/>
          <w:bCs/>
          <w:i/>
          <w:iCs/>
          <w:lang w:val="ro-MD"/>
        </w:rPr>
        <w:t>inițială</w:t>
      </w:r>
      <w:r w:rsidR="00E372B6" w:rsidRPr="00FD6E15">
        <w:rPr>
          <w:rStyle w:val="oj-italic"/>
          <w:b/>
          <w:bCs/>
          <w:i/>
          <w:iCs/>
          <w:lang w:val="ro-MD"/>
        </w:rPr>
        <w:t xml:space="preserve"> </w:t>
      </w:r>
      <w:r w:rsidRPr="00FD6E15">
        <w:rPr>
          <w:rStyle w:val="oj-italic"/>
          <w:b/>
          <w:bCs/>
          <w:i/>
          <w:iCs/>
          <w:lang w:val="ro-MD"/>
        </w:rPr>
        <w:t>prin</w:t>
      </w:r>
      <w:r w:rsidR="00E372B6" w:rsidRPr="00FD6E15">
        <w:rPr>
          <w:rStyle w:val="oj-italic"/>
          <w:b/>
          <w:bCs/>
          <w:i/>
          <w:iCs/>
          <w:lang w:val="ro-MD"/>
        </w:rPr>
        <w:t xml:space="preserve"> </w:t>
      </w:r>
      <w:r w:rsidRPr="00FD6E15">
        <w:rPr>
          <w:rStyle w:val="oj-italic"/>
          <w:b/>
          <w:bCs/>
          <w:i/>
          <w:iCs/>
          <w:lang w:val="ro-MD"/>
        </w:rPr>
        <w:t>studii</w:t>
      </w:r>
      <w:r w:rsidR="00E372B6" w:rsidRPr="00FD6E15">
        <w:rPr>
          <w:rStyle w:val="oj-italic"/>
          <w:b/>
          <w:bCs/>
          <w:i/>
          <w:iCs/>
          <w:lang w:val="ro-MD"/>
        </w:rPr>
        <w:t xml:space="preserve"> </w:t>
      </w:r>
      <w:r w:rsidRPr="00FD6E15">
        <w:rPr>
          <w:rStyle w:val="oj-italic"/>
          <w:b/>
          <w:bCs/>
          <w:i/>
          <w:iCs/>
          <w:lang w:val="ro-MD"/>
        </w:rPr>
        <w:t>în</w:t>
      </w:r>
      <w:r w:rsidR="00E372B6" w:rsidRPr="00FD6E15">
        <w:rPr>
          <w:rStyle w:val="oj-italic"/>
          <w:b/>
          <w:bCs/>
          <w:i/>
          <w:iCs/>
          <w:lang w:val="ro-MD"/>
        </w:rPr>
        <w:t xml:space="preserve"> </w:t>
      </w:r>
      <w:r w:rsidRPr="00FD6E15">
        <w:rPr>
          <w:rStyle w:val="oj-italic"/>
          <w:b/>
          <w:bCs/>
          <w:i/>
          <w:iCs/>
          <w:lang w:val="ro-MD"/>
        </w:rPr>
        <w:t>colaborare</w:t>
      </w:r>
    </w:p>
    <w:p w14:paraId="7517CDF5" w14:textId="3EA16AEF"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Validarea</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studii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hyperlink r:id="rId10" w:anchor="." w:history="1">
        <w:r w:rsidR="009E5258" w:rsidRPr="00FD6E15">
          <w:rPr>
            <w:lang w:val="ro-MD"/>
          </w:rPr>
          <w:t>SM ISO 5725-1:2023</w:t>
        </w:r>
      </w:hyperlink>
      <w:r w:rsidR="009E5258" w:rsidRPr="00FD6E15">
        <w:rPr>
          <w:lang w:val="ro-MD"/>
        </w:rPr>
        <w:t xml:space="preserve"> - Exactitatea (justeţea şi fidelitatea) metodelor de măsurare şi a rezultatelor măsurărilor. Partea 1: Principii generale şi definiţii</w:t>
      </w:r>
      <w:r w:rsidRPr="00FD6E15">
        <w:rPr>
          <w:lang w:val="ro-MD"/>
        </w:rPr>
        <w: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Protocolul</w:t>
      </w:r>
      <w:r w:rsidR="00E372B6" w:rsidRPr="00FD6E15">
        <w:rPr>
          <w:lang w:val="ro-MD"/>
        </w:rPr>
        <w:t xml:space="preserve"> </w:t>
      </w:r>
      <w:r w:rsidRPr="00FD6E15">
        <w:rPr>
          <w:lang w:val="ro-MD"/>
        </w:rPr>
        <w:t>internațional</w:t>
      </w:r>
      <w:r w:rsidR="00E372B6" w:rsidRPr="00FD6E15">
        <w:rPr>
          <w:lang w:val="ro-MD"/>
        </w:rPr>
        <w:t xml:space="preserve"> </w:t>
      </w:r>
      <w:r w:rsidRPr="00FD6E15">
        <w:rPr>
          <w:lang w:val="ro-MD"/>
        </w:rPr>
        <w:t>armonizat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IUPAC</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alt</w:t>
      </w:r>
      <w:r w:rsidR="00E372B6" w:rsidRPr="00FD6E15">
        <w:rPr>
          <w:lang w:val="ro-MD"/>
        </w:rPr>
        <w:t xml:space="preserve"> </w:t>
      </w:r>
      <w:r w:rsidRPr="00FD6E15">
        <w:rPr>
          <w:lang w:val="ro-MD"/>
        </w:rPr>
        <w:t>protocol</w:t>
      </w:r>
      <w:r w:rsidR="00E372B6" w:rsidRPr="00FD6E15">
        <w:rPr>
          <w:lang w:val="ro-MD"/>
        </w:rPr>
        <w:t xml:space="preserve"> </w:t>
      </w:r>
      <w:r w:rsidRPr="00FD6E15">
        <w:rPr>
          <w:lang w:val="ro-MD"/>
        </w:rPr>
        <w:t>recunoscut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nivel</w:t>
      </w:r>
      <w:r w:rsidR="00E372B6" w:rsidRPr="00FD6E15">
        <w:rPr>
          <w:lang w:val="ro-MD"/>
        </w:rPr>
        <w:t xml:space="preserve"> </w:t>
      </w:r>
      <w:r w:rsidRPr="00FD6E15">
        <w:rPr>
          <w:lang w:val="ro-MD"/>
        </w:rPr>
        <w:t>internațional</w:t>
      </w:r>
      <w:r w:rsidR="00E372B6" w:rsidRPr="00FD6E15">
        <w:rPr>
          <w:lang w:val="ro-MD"/>
        </w:rPr>
        <w:t xml:space="preserve"> </w:t>
      </w:r>
      <w:r w:rsidRPr="00FD6E15">
        <w:rPr>
          <w:lang w:val="ro-MD"/>
        </w:rPr>
        <w:t>referitor</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studiile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prevede</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valide</w:t>
      </w:r>
      <w:r w:rsidR="00E372B6" w:rsidRPr="00FD6E15">
        <w:rPr>
          <w:lang w:val="ro-MD"/>
        </w:rPr>
        <w:t xml:space="preserve"> </w:t>
      </w:r>
      <w:r w:rsidRPr="00FD6E15">
        <w:rPr>
          <w:lang w:val="ro-MD"/>
        </w:rPr>
        <w:t>provenite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opt</w:t>
      </w:r>
      <w:r w:rsidR="00E372B6" w:rsidRPr="00FD6E15">
        <w:rPr>
          <w:lang w:val="ro-MD"/>
        </w:rPr>
        <w:t xml:space="preserve"> </w:t>
      </w:r>
      <w:r w:rsidRPr="00FD6E15">
        <w:rPr>
          <w:lang w:val="ro-MD"/>
        </w:rPr>
        <w:t>laboratoare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Singura</w:t>
      </w:r>
      <w:r w:rsidR="00E372B6" w:rsidRPr="00FD6E15">
        <w:rPr>
          <w:lang w:val="ro-MD"/>
        </w:rPr>
        <w:t xml:space="preserve"> </w:t>
      </w:r>
      <w:r w:rsidRPr="00FD6E15">
        <w:rPr>
          <w:lang w:val="ro-MD"/>
        </w:rPr>
        <w:t>diferență</w:t>
      </w:r>
      <w:r w:rsidR="00E372B6" w:rsidRPr="00FD6E15">
        <w:rPr>
          <w:lang w:val="ro-MD"/>
        </w:rPr>
        <w:t xml:space="preserve"> </w:t>
      </w:r>
      <w:r w:rsidRPr="00FD6E15">
        <w:rPr>
          <w:lang w:val="ro-MD"/>
        </w:rPr>
        <w:t>rămasă</w:t>
      </w:r>
      <w:r w:rsidR="00E372B6" w:rsidRPr="00FD6E15">
        <w:rPr>
          <w:lang w:val="ro-MD"/>
        </w:rPr>
        <w:t xml:space="preserve"> </w:t>
      </w:r>
      <w:r w:rsidRPr="00FD6E15">
        <w:rPr>
          <w:lang w:val="ro-MD"/>
        </w:rPr>
        <w:t>față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validările</w:t>
      </w:r>
      <w:r w:rsidR="00E372B6" w:rsidRPr="00FD6E15">
        <w:rPr>
          <w:lang w:val="ro-MD"/>
        </w:rPr>
        <w:t xml:space="preserve"> </w:t>
      </w:r>
      <w:r w:rsidRPr="00FD6E15">
        <w:rPr>
          <w:lang w:val="ro-MD"/>
        </w:rPr>
        <w:t>efectuate</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produs/nivel</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împărțit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egal</w:t>
      </w:r>
      <w:r w:rsidR="00E372B6" w:rsidRPr="00FD6E15">
        <w:rPr>
          <w:lang w:val="ro-MD"/>
        </w:rPr>
        <w:t xml:space="preserve"> </w:t>
      </w:r>
      <w:r w:rsidRPr="00FD6E15">
        <w:rPr>
          <w:lang w:val="ro-MD"/>
        </w:rPr>
        <w:t>între</w:t>
      </w:r>
      <w:r w:rsidR="00E372B6" w:rsidRPr="00FD6E15">
        <w:rPr>
          <w:lang w:val="ro-MD"/>
        </w:rPr>
        <w:t xml:space="preserve"> </w:t>
      </w:r>
      <w:r w:rsidRPr="00FD6E15">
        <w:rPr>
          <w:lang w:val="ro-MD"/>
        </w:rPr>
        <w:t>laboratoarele</w:t>
      </w:r>
      <w:r w:rsidR="00E372B6" w:rsidRPr="00FD6E15">
        <w:rPr>
          <w:lang w:val="ro-MD"/>
        </w:rPr>
        <w:t xml:space="preserve"> </w:t>
      </w:r>
      <w:r w:rsidRPr="00FD6E15">
        <w:rPr>
          <w:lang w:val="ro-MD"/>
        </w:rPr>
        <w:t>participante,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minimum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per</w:t>
      </w:r>
      <w:r w:rsidR="00E372B6" w:rsidRPr="00FD6E15">
        <w:rPr>
          <w:lang w:val="ro-MD"/>
        </w:rPr>
        <w:t xml:space="preserve"> </w:t>
      </w:r>
      <w:r w:rsidRPr="00FD6E15">
        <w:rPr>
          <w:lang w:val="ro-MD"/>
        </w:rPr>
        <w:t>laborator.</w:t>
      </w:r>
    </w:p>
    <w:p w14:paraId="2D4517DB"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4.2.2.3.</w:t>
      </w:r>
      <w:r w:rsidR="00E372B6" w:rsidRPr="00FD6E15">
        <w:rPr>
          <w:b/>
          <w:bCs/>
          <w:lang w:val="ro-MD"/>
        </w:rPr>
        <w:t xml:space="preserve"> </w:t>
      </w:r>
      <w:r w:rsidRPr="00FD6E15">
        <w:rPr>
          <w:b/>
          <w:bCs/>
          <w:lang w:val="ro-MD"/>
        </w:rPr>
        <w:t>Determinarea</w:t>
      </w:r>
      <w:r w:rsidR="00E372B6" w:rsidRPr="00FD6E15">
        <w:rPr>
          <w:b/>
          <w:bCs/>
          <w:lang w:val="ro-MD"/>
        </w:rPr>
        <w:t xml:space="preserve"> </w:t>
      </w:r>
      <w:r w:rsidRPr="00FD6E15">
        <w:rPr>
          <w:b/>
          <w:bCs/>
          <w:lang w:val="ro-MD"/>
        </w:rPr>
        <w:t>valorii-limită</w:t>
      </w:r>
      <w:r w:rsidR="00E372B6" w:rsidRPr="00FD6E15">
        <w:rPr>
          <w:b/>
          <w:bCs/>
          <w:lang w:val="ro-MD"/>
        </w:rPr>
        <w:t xml:space="preserve"> </w:t>
      </w:r>
      <w:r w:rsidRPr="00FD6E15">
        <w:rPr>
          <w:b/>
          <w:bCs/>
          <w:lang w:val="ro-MD"/>
        </w:rPr>
        <w:t>și</w:t>
      </w:r>
      <w:r w:rsidR="00E372B6" w:rsidRPr="00FD6E15">
        <w:rPr>
          <w:b/>
          <w:bCs/>
          <w:lang w:val="ro-MD"/>
        </w:rPr>
        <w:t xml:space="preserve"> </w:t>
      </w:r>
      <w:r w:rsidRPr="00FD6E15">
        <w:rPr>
          <w:b/>
          <w:bCs/>
          <w:lang w:val="ro-MD"/>
        </w:rPr>
        <w:t>a</w:t>
      </w:r>
      <w:r w:rsidR="00E372B6" w:rsidRPr="00FD6E15">
        <w:rPr>
          <w:b/>
          <w:bCs/>
          <w:lang w:val="ro-MD"/>
        </w:rPr>
        <w:t xml:space="preserve"> </w:t>
      </w:r>
      <w:r w:rsidRPr="00FD6E15">
        <w:rPr>
          <w:b/>
          <w:bCs/>
          <w:lang w:val="ro-MD"/>
        </w:rPr>
        <w:t>ratei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rezultate</w:t>
      </w:r>
      <w:r w:rsidR="00E372B6" w:rsidRPr="00FD6E15">
        <w:rPr>
          <w:b/>
          <w:bCs/>
          <w:lang w:val="ro-MD"/>
        </w:rPr>
        <w:t xml:space="preserve"> </w:t>
      </w:r>
      <w:r w:rsidRPr="00FD6E15">
        <w:rPr>
          <w:b/>
          <w:bCs/>
          <w:lang w:val="ro-MD"/>
        </w:rPr>
        <w:t>fals</w:t>
      </w:r>
      <w:r w:rsidR="00E372B6" w:rsidRPr="00FD6E15">
        <w:rPr>
          <w:b/>
          <w:bCs/>
          <w:lang w:val="ro-MD"/>
        </w:rPr>
        <w:t xml:space="preserve"> </w:t>
      </w:r>
      <w:r w:rsidRPr="00FD6E15">
        <w:rPr>
          <w:b/>
          <w:bCs/>
          <w:lang w:val="ro-MD"/>
        </w:rPr>
        <w:t>suspecte</w:t>
      </w:r>
      <w:r w:rsidR="00E372B6" w:rsidRPr="00FD6E15">
        <w:rPr>
          <w:b/>
          <w:bCs/>
          <w:lang w:val="ro-MD"/>
        </w:rPr>
        <w:t xml:space="preserve"> </w:t>
      </w:r>
      <w:r w:rsidRPr="00FD6E15">
        <w:rPr>
          <w:b/>
          <w:bCs/>
          <w:lang w:val="ro-MD"/>
        </w:rPr>
        <w:t>din</w:t>
      </w:r>
      <w:r w:rsidR="00E372B6" w:rsidRPr="00FD6E15">
        <w:rPr>
          <w:b/>
          <w:bCs/>
          <w:lang w:val="ro-MD"/>
        </w:rPr>
        <w:t xml:space="preserve"> </w:t>
      </w:r>
      <w:r w:rsidRPr="00FD6E15">
        <w:rPr>
          <w:b/>
          <w:bCs/>
          <w:lang w:val="ro-MD"/>
        </w:rPr>
        <w:t>eșantioanele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control</w:t>
      </w:r>
      <w:r w:rsidR="00E372B6" w:rsidRPr="00FD6E15">
        <w:rPr>
          <w:b/>
          <w:bCs/>
          <w:lang w:val="ro-MD"/>
        </w:rPr>
        <w:t xml:space="preserve"> </w:t>
      </w:r>
      <w:r w:rsidRPr="00FD6E15">
        <w:rPr>
          <w:b/>
          <w:bCs/>
          <w:lang w:val="ro-MD"/>
        </w:rPr>
        <w:t>negative</w:t>
      </w:r>
    </w:p>
    <w:p w14:paraId="4EB0FD1B"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Răspunsurile</w:t>
      </w:r>
      <w:r w:rsidR="00E372B6" w:rsidRPr="00FD6E15">
        <w:rPr>
          <w:lang w:val="ro-MD"/>
        </w:rPr>
        <w:t xml:space="preserve"> </w:t>
      </w:r>
      <w:r w:rsidRPr="00FD6E15">
        <w:rPr>
          <w:lang w:val="ro-MD"/>
        </w:rPr>
        <w:t>(relative)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constituie</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calculare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parametrilor</w:t>
      </w:r>
      <w:r w:rsidR="00E372B6" w:rsidRPr="00FD6E15">
        <w:rPr>
          <w:lang w:val="ro-MD"/>
        </w:rPr>
        <w:t xml:space="preserve"> </w:t>
      </w:r>
      <w:r w:rsidRPr="00FD6E15">
        <w:rPr>
          <w:lang w:val="ro-MD"/>
        </w:rPr>
        <w:t>necesari.</w:t>
      </w:r>
    </w:p>
    <w:p w14:paraId="76EAD8C3" w14:textId="39430A18" w:rsidR="0092688A" w:rsidRPr="00FD6E15" w:rsidRDefault="009E5258"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 xml:space="preserve">4.2.2.3.1. </w:t>
      </w:r>
      <w:r w:rsidR="0092688A" w:rsidRPr="00FD6E15">
        <w:rPr>
          <w:rStyle w:val="oj-italic"/>
          <w:b/>
          <w:bCs/>
          <w:i/>
          <w:iCs/>
          <w:lang w:val="ro-MD"/>
        </w:rPr>
        <w:t>Metodele</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screening</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un</w:t>
      </w:r>
      <w:r w:rsidR="00E372B6" w:rsidRPr="00FD6E15">
        <w:rPr>
          <w:rStyle w:val="oj-italic"/>
          <w:b/>
          <w:bCs/>
          <w:i/>
          <w:iCs/>
          <w:lang w:val="ro-MD"/>
        </w:rPr>
        <w:t xml:space="preserve"> </w:t>
      </w:r>
      <w:r w:rsidR="0092688A" w:rsidRPr="00FD6E15">
        <w:rPr>
          <w:rStyle w:val="oj-italic"/>
          <w:b/>
          <w:bCs/>
          <w:i/>
          <w:iCs/>
          <w:lang w:val="ro-MD"/>
        </w:rPr>
        <w:t>răspuns</w:t>
      </w:r>
      <w:r w:rsidR="00E372B6" w:rsidRPr="00FD6E15">
        <w:rPr>
          <w:rStyle w:val="oj-italic"/>
          <w:b/>
          <w:bCs/>
          <w:i/>
          <w:iCs/>
          <w:lang w:val="ro-MD"/>
        </w:rPr>
        <w:t xml:space="preserve"> </w:t>
      </w:r>
      <w:r w:rsidR="0092688A" w:rsidRPr="00FD6E15">
        <w:rPr>
          <w:rStyle w:val="oj-italic"/>
          <w:b/>
          <w:bCs/>
          <w:i/>
          <w:iCs/>
          <w:lang w:val="ro-MD"/>
        </w:rPr>
        <w:t>proporțional</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concentrația</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micotoxină</w:t>
      </w:r>
    </w:p>
    <w:p w14:paraId="2A8A9685"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jos:</w:t>
      </w:r>
    </w:p>
    <w:p w14:paraId="21BD3287" w14:textId="77777777" w:rsidR="0092688A" w:rsidRPr="00FD6E15" w:rsidRDefault="0092688A" w:rsidP="009E5258">
      <w:pPr>
        <w:pStyle w:val="oj-normal"/>
        <w:shd w:val="clear" w:color="auto" w:fill="FFFFFF"/>
        <w:spacing w:before="0" w:beforeAutospacing="0" w:after="0" w:afterAutospacing="0" w:line="276" w:lineRule="auto"/>
        <w:contextualSpacing/>
        <w:jc w:val="center"/>
        <w:rPr>
          <w:lang w:val="ro-MD"/>
        </w:rPr>
      </w:pPr>
      <w:r w:rsidRPr="00FD6E15">
        <w:rPr>
          <w:rStyle w:val="oj-italic"/>
          <w:i/>
          <w:iCs/>
          <w:lang w:val="ro-MD"/>
        </w:rPr>
        <w:t>Valoarea</w:t>
      </w:r>
      <w:r w:rsidR="00E372B6" w:rsidRPr="00FD6E15">
        <w:rPr>
          <w:rStyle w:val="oj-italic"/>
          <w:i/>
          <w:iCs/>
          <w:lang w:val="ro-MD"/>
        </w:rPr>
        <w:t xml:space="preserve"> </w:t>
      </w:r>
      <w:r w:rsidRPr="00FD6E15">
        <w:rPr>
          <w:rStyle w:val="oj-italic"/>
          <w:i/>
          <w:iCs/>
          <w:lang w:val="ro-MD"/>
        </w:rPr>
        <w:t>limită</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R</w:t>
      </w:r>
      <w:r w:rsidRPr="00FD6E15">
        <w:rPr>
          <w:rStyle w:val="oj-sub"/>
          <w:i/>
          <w:iCs/>
          <w:sz w:val="17"/>
          <w:szCs w:val="17"/>
          <w:vertAlign w:val="subscript"/>
          <w:lang w:val="ro-MD"/>
        </w:rPr>
        <w:t>STC</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valoarea</w:t>
      </w:r>
      <w:r w:rsidR="00E372B6" w:rsidRPr="00FD6E15">
        <w:rPr>
          <w:rStyle w:val="oj-italic"/>
          <w:i/>
          <w:iCs/>
          <w:lang w:val="ro-MD"/>
        </w:rPr>
        <w:t xml:space="preserve"> </w:t>
      </w:r>
      <w:r w:rsidRPr="00FD6E15">
        <w:rPr>
          <w:rStyle w:val="oj-italic"/>
          <w:i/>
          <w:iCs/>
          <w:lang w:val="ro-MD"/>
        </w:rPr>
        <w:t>t</w:t>
      </w:r>
      <w:r w:rsidRPr="00FD6E15">
        <w:rPr>
          <w:rStyle w:val="oj-sub"/>
          <w:i/>
          <w:iCs/>
          <w:sz w:val="17"/>
          <w:szCs w:val="17"/>
          <w:vertAlign w:val="subscript"/>
          <w:lang w:val="ro-MD"/>
        </w:rPr>
        <w:t>0,05</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DS</w:t>
      </w:r>
      <w:r w:rsidRPr="00FD6E15">
        <w:rPr>
          <w:rStyle w:val="oj-sub"/>
          <w:i/>
          <w:iCs/>
          <w:sz w:val="17"/>
          <w:szCs w:val="17"/>
          <w:vertAlign w:val="subscript"/>
          <w:lang w:val="ro-MD"/>
        </w:rPr>
        <w:t>STC</w:t>
      </w:r>
    </w:p>
    <w:p w14:paraId="72482015" w14:textId="7D290DB9"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
          <w:bCs/>
          <w:lang w:val="ro-MD"/>
        </w:rPr>
        <w:t>R</w:t>
      </w:r>
      <w:r w:rsidRPr="00FD6E15">
        <w:rPr>
          <w:rStyle w:val="oj-sub"/>
          <w:b/>
          <w:bCs/>
          <w:sz w:val="17"/>
          <w:szCs w:val="17"/>
          <w:vertAlign w:val="subscript"/>
          <w:lang w:val="ro-MD"/>
        </w:rPr>
        <w:t>STC</w:t>
      </w:r>
      <w:r w:rsidR="00E372B6" w:rsidRPr="00FD6E15">
        <w:rPr>
          <w:rStyle w:val="oj-bold"/>
          <w:b/>
          <w:bCs/>
          <w:lang w:val="ro-MD"/>
        </w:rPr>
        <w:t xml:space="preserve"> </w:t>
      </w:r>
      <w:r w:rsidR="009E5258" w:rsidRPr="00FD6E15">
        <w:rPr>
          <w:lang w:val="ro-MD"/>
        </w:rPr>
        <w:t>-</w:t>
      </w:r>
      <w:r w:rsidR="00E372B6" w:rsidRPr="00FD6E15">
        <w:rPr>
          <w:lang w:val="ro-MD"/>
        </w:rPr>
        <w:t xml:space="preserve"> </w:t>
      </w:r>
      <w:r w:rsidRPr="00FD6E15">
        <w:rPr>
          <w:lang w:val="ro-MD"/>
        </w:rPr>
        <w:t>răspunsul</w:t>
      </w:r>
      <w:r w:rsidR="00E372B6" w:rsidRPr="00FD6E15">
        <w:rPr>
          <w:lang w:val="ro-MD"/>
        </w:rPr>
        <w:t xml:space="preserve"> </w:t>
      </w:r>
      <w:r w:rsidRPr="00FD6E15">
        <w:rPr>
          <w:lang w:val="ro-MD"/>
        </w:rPr>
        <w:t>mediu</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eșantioanelor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p>
    <w:p w14:paraId="5403CAED" w14:textId="7ACB69C5"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
          <w:bCs/>
          <w:lang w:val="ro-MD"/>
        </w:rPr>
        <w:t>Valoarea</w:t>
      </w:r>
      <w:r w:rsidR="00E372B6" w:rsidRPr="00FD6E15">
        <w:rPr>
          <w:rStyle w:val="oj-bold"/>
          <w:b/>
          <w:bCs/>
          <w:lang w:val="ro-MD"/>
        </w:rPr>
        <w:t xml:space="preserve"> </w:t>
      </w:r>
      <w:r w:rsidRPr="00FD6E15">
        <w:rPr>
          <w:rStyle w:val="oj-bold"/>
          <w:b/>
          <w:bCs/>
          <w:lang w:val="ro-MD"/>
        </w:rPr>
        <w:t>t:</w:t>
      </w:r>
      <w:r w:rsidR="009E5258" w:rsidRPr="00FD6E15">
        <w:rPr>
          <w:lang w:val="ro-MD"/>
        </w:rPr>
        <w:t>-</w:t>
      </w:r>
      <w:r w:rsidR="00E372B6" w:rsidRPr="00FD6E15">
        <w:rPr>
          <w:lang w:val="ro-MD"/>
        </w:rPr>
        <w:t xml:space="preserve"> </w:t>
      </w:r>
      <w:r w:rsidRPr="00FD6E15">
        <w:rPr>
          <w:lang w:val="ro-MD"/>
        </w:rPr>
        <w:t>valoarea</w:t>
      </w:r>
      <w:r w:rsidR="00E372B6" w:rsidRPr="00FD6E15">
        <w:rPr>
          <w:lang w:val="ro-MD"/>
        </w:rPr>
        <w:t xml:space="preserve"> </w:t>
      </w:r>
      <w:r w:rsidRPr="00FD6E15">
        <w:rPr>
          <w:lang w:val="ro-MD"/>
        </w:rPr>
        <w:t>t</w:t>
      </w:r>
      <w:r w:rsidR="00E372B6" w:rsidRPr="00FD6E15">
        <w:rPr>
          <w:lang w:val="ro-MD"/>
        </w:rPr>
        <w:t xml:space="preserve"> </w:t>
      </w:r>
      <w:r w:rsidRPr="00FD6E15">
        <w:rPr>
          <w:lang w:val="ro-MD"/>
        </w:rPr>
        <w:t>unilaterală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rată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w:t>
      </w:r>
      <w:r w:rsidR="00E372B6" w:rsidRPr="00FD6E15">
        <w:rPr>
          <w:lang w:val="ro-MD"/>
        </w:rPr>
        <w:t xml:space="preserve"> </w:t>
      </w:r>
      <w:r w:rsidRPr="00FD6E15">
        <w:rPr>
          <w:lang w:val="ro-MD"/>
        </w:rPr>
        <w: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vedea</w:t>
      </w:r>
      <w:r w:rsidR="00E372B6" w:rsidRPr="00FD6E15">
        <w:rPr>
          <w:lang w:val="ro-MD"/>
        </w:rPr>
        <w:t xml:space="preserve"> </w:t>
      </w:r>
      <w:r w:rsidRPr="00FD6E15">
        <w:rPr>
          <w:lang w:val="ro-MD"/>
        </w:rPr>
        <w:t>tabelul</w:t>
      </w:r>
      <w:r w:rsidR="009E5258" w:rsidRPr="00FD6E15">
        <w:rPr>
          <w:lang w:val="ro-MD"/>
        </w:rPr>
        <w:t xml:space="preserve"> nr.</w:t>
      </w:r>
      <w:r w:rsidR="00E372B6" w:rsidRPr="00FD6E15">
        <w:rPr>
          <w:lang w:val="ro-MD"/>
        </w:rPr>
        <w:t xml:space="preserve"> </w:t>
      </w:r>
      <w:r w:rsidRPr="00FD6E15">
        <w:rPr>
          <w:lang w:val="ro-MD"/>
        </w:rPr>
        <w:t>3)</w:t>
      </w:r>
    </w:p>
    <w:p w14:paraId="308CC555" w14:textId="493113A4"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
          <w:bCs/>
          <w:lang w:val="ro-MD"/>
        </w:rPr>
        <w:t>SD</w:t>
      </w:r>
      <w:r w:rsidRPr="00FD6E15">
        <w:rPr>
          <w:rStyle w:val="oj-sub"/>
          <w:b/>
          <w:bCs/>
          <w:sz w:val="17"/>
          <w:szCs w:val="17"/>
          <w:vertAlign w:val="subscript"/>
          <w:lang w:val="ro-MD"/>
        </w:rPr>
        <w:t>STC</w:t>
      </w:r>
      <w:r w:rsidR="00E372B6" w:rsidRPr="00FD6E15">
        <w:rPr>
          <w:rStyle w:val="oj-bold"/>
          <w:b/>
          <w:bCs/>
          <w:lang w:val="ro-MD"/>
        </w:rPr>
        <w:t xml:space="preserve"> </w:t>
      </w:r>
      <w:r w:rsidR="009E5258" w:rsidRPr="00FD6E15">
        <w:rPr>
          <w:lang w:val="ro-MD"/>
        </w:rPr>
        <w:t>-</w:t>
      </w:r>
      <w:r w:rsidR="00E372B6" w:rsidRPr="00FD6E15">
        <w:rPr>
          <w:lang w:val="ro-MD"/>
        </w:rPr>
        <w:t xml:space="preserve"> </w:t>
      </w:r>
      <w:r w:rsidRPr="00FD6E15">
        <w:rPr>
          <w:lang w:val="ro-MD"/>
        </w:rPr>
        <w:t>deviația</w:t>
      </w:r>
      <w:r w:rsidR="00E372B6" w:rsidRPr="00FD6E15">
        <w:rPr>
          <w:lang w:val="ro-MD"/>
        </w:rPr>
        <w:t xml:space="preserve"> </w:t>
      </w:r>
      <w:r w:rsidRPr="00FD6E15">
        <w:rPr>
          <w:lang w:val="ro-MD"/>
        </w:rPr>
        <w:t>standard</w:t>
      </w:r>
    </w:p>
    <w:p w14:paraId="237B228D" w14:textId="632CAA28" w:rsidR="0092688A" w:rsidRPr="00FD6E15" w:rsidRDefault="009E5258"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 xml:space="preserve">4.2.2.3.2. </w:t>
      </w:r>
      <w:r w:rsidR="0092688A" w:rsidRPr="00FD6E15">
        <w:rPr>
          <w:rStyle w:val="oj-italic"/>
          <w:b/>
          <w:bCs/>
          <w:i/>
          <w:iCs/>
          <w:lang w:val="ro-MD"/>
        </w:rPr>
        <w:t>Metodele</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screening</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un</w:t>
      </w:r>
      <w:r w:rsidR="00E372B6" w:rsidRPr="00FD6E15">
        <w:rPr>
          <w:rStyle w:val="oj-italic"/>
          <w:b/>
          <w:bCs/>
          <w:i/>
          <w:iCs/>
          <w:lang w:val="ro-MD"/>
        </w:rPr>
        <w:t xml:space="preserve"> </w:t>
      </w:r>
      <w:r w:rsidR="0092688A" w:rsidRPr="00FD6E15">
        <w:rPr>
          <w:rStyle w:val="oj-italic"/>
          <w:b/>
          <w:bCs/>
          <w:i/>
          <w:iCs/>
          <w:lang w:val="ro-MD"/>
        </w:rPr>
        <w:t>răspuns</w:t>
      </w:r>
      <w:r w:rsidR="00E372B6" w:rsidRPr="00FD6E15">
        <w:rPr>
          <w:rStyle w:val="oj-italic"/>
          <w:b/>
          <w:bCs/>
          <w:i/>
          <w:iCs/>
          <w:lang w:val="ro-MD"/>
        </w:rPr>
        <w:t xml:space="preserve"> </w:t>
      </w:r>
      <w:r w:rsidR="0092688A" w:rsidRPr="00FD6E15">
        <w:rPr>
          <w:rStyle w:val="oj-italic"/>
          <w:b/>
          <w:bCs/>
          <w:i/>
          <w:iCs/>
          <w:lang w:val="ro-MD"/>
        </w:rPr>
        <w:t>invers</w:t>
      </w:r>
      <w:r w:rsidR="00E372B6" w:rsidRPr="00FD6E15">
        <w:rPr>
          <w:rStyle w:val="oj-italic"/>
          <w:b/>
          <w:bCs/>
          <w:i/>
          <w:iCs/>
          <w:lang w:val="ro-MD"/>
        </w:rPr>
        <w:t xml:space="preserve"> </w:t>
      </w:r>
      <w:r w:rsidR="0092688A" w:rsidRPr="00FD6E15">
        <w:rPr>
          <w:rStyle w:val="oj-italic"/>
          <w:b/>
          <w:bCs/>
          <w:i/>
          <w:iCs/>
          <w:lang w:val="ro-MD"/>
        </w:rPr>
        <w:t>proporțional</w:t>
      </w:r>
      <w:r w:rsidR="00E372B6" w:rsidRPr="00FD6E15">
        <w:rPr>
          <w:rStyle w:val="oj-italic"/>
          <w:b/>
          <w:bCs/>
          <w:i/>
          <w:iCs/>
          <w:lang w:val="ro-MD"/>
        </w:rPr>
        <w:t xml:space="preserve"> </w:t>
      </w:r>
      <w:r w:rsidR="0092688A" w:rsidRPr="00FD6E15">
        <w:rPr>
          <w:rStyle w:val="oj-italic"/>
          <w:b/>
          <w:bCs/>
          <w:i/>
          <w:iCs/>
          <w:lang w:val="ro-MD"/>
        </w:rPr>
        <w:t>cu</w:t>
      </w:r>
      <w:r w:rsidR="00E372B6" w:rsidRPr="00FD6E15">
        <w:rPr>
          <w:rStyle w:val="oj-italic"/>
          <w:b/>
          <w:bCs/>
          <w:i/>
          <w:iCs/>
          <w:lang w:val="ro-MD"/>
        </w:rPr>
        <w:t xml:space="preserve"> </w:t>
      </w:r>
      <w:r w:rsidR="0092688A" w:rsidRPr="00FD6E15">
        <w:rPr>
          <w:rStyle w:val="oj-italic"/>
          <w:b/>
          <w:bCs/>
          <w:i/>
          <w:iCs/>
          <w:lang w:val="ro-MD"/>
        </w:rPr>
        <w:t>concentrația</w:t>
      </w:r>
      <w:r w:rsidR="00E372B6" w:rsidRPr="00FD6E15">
        <w:rPr>
          <w:rStyle w:val="oj-italic"/>
          <w:b/>
          <w:bCs/>
          <w:i/>
          <w:iCs/>
          <w:lang w:val="ro-MD"/>
        </w:rPr>
        <w:t xml:space="preserve"> </w:t>
      </w:r>
      <w:r w:rsidR="0092688A" w:rsidRPr="00FD6E15">
        <w:rPr>
          <w:rStyle w:val="oj-italic"/>
          <w:b/>
          <w:bCs/>
          <w:i/>
          <w:iCs/>
          <w:lang w:val="ro-MD"/>
        </w:rPr>
        <w:t>de</w:t>
      </w:r>
      <w:r w:rsidR="00E372B6" w:rsidRPr="00FD6E15">
        <w:rPr>
          <w:rStyle w:val="oj-italic"/>
          <w:b/>
          <w:bCs/>
          <w:i/>
          <w:iCs/>
          <w:lang w:val="ro-MD"/>
        </w:rPr>
        <w:t xml:space="preserve"> </w:t>
      </w:r>
      <w:r w:rsidR="0092688A" w:rsidRPr="00FD6E15">
        <w:rPr>
          <w:rStyle w:val="oj-italic"/>
          <w:b/>
          <w:bCs/>
          <w:i/>
          <w:iCs/>
          <w:lang w:val="ro-MD"/>
        </w:rPr>
        <w:t>micotoxină</w:t>
      </w:r>
    </w:p>
    <w:p w14:paraId="45E93870"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similar,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invers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micotoxină,</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ca:</w:t>
      </w:r>
    </w:p>
    <w:p w14:paraId="1F2709E4" w14:textId="77777777" w:rsidR="0092688A" w:rsidRPr="00FD6E15" w:rsidRDefault="0092688A" w:rsidP="009E5258">
      <w:pPr>
        <w:pStyle w:val="oj-normal"/>
        <w:shd w:val="clear" w:color="auto" w:fill="FFFFFF"/>
        <w:spacing w:before="0" w:beforeAutospacing="0" w:after="0" w:afterAutospacing="0" w:line="276" w:lineRule="auto"/>
        <w:contextualSpacing/>
        <w:jc w:val="center"/>
        <w:rPr>
          <w:lang w:val="ro-MD"/>
        </w:rPr>
      </w:pPr>
      <w:r w:rsidRPr="00FD6E15">
        <w:rPr>
          <w:rStyle w:val="oj-italic"/>
          <w:i/>
          <w:iCs/>
          <w:lang w:val="ro-MD"/>
        </w:rPr>
        <w:lastRenderedPageBreak/>
        <w:t>Valoarea-limită</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R</w:t>
      </w:r>
      <w:r w:rsidRPr="00FD6E15">
        <w:rPr>
          <w:rStyle w:val="oj-sub"/>
          <w:i/>
          <w:iCs/>
          <w:sz w:val="17"/>
          <w:szCs w:val="17"/>
          <w:vertAlign w:val="subscript"/>
          <w:lang w:val="ro-MD"/>
        </w:rPr>
        <w:t>STC</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valoarea</w:t>
      </w:r>
      <w:r w:rsidR="00E372B6" w:rsidRPr="00FD6E15">
        <w:rPr>
          <w:rStyle w:val="oj-italic"/>
          <w:i/>
          <w:iCs/>
          <w:lang w:val="ro-MD"/>
        </w:rPr>
        <w:t xml:space="preserve"> </w:t>
      </w:r>
      <w:r w:rsidRPr="00FD6E15">
        <w:rPr>
          <w:rStyle w:val="oj-italic"/>
          <w:i/>
          <w:iCs/>
          <w:lang w:val="ro-MD"/>
        </w:rPr>
        <w:t>t</w:t>
      </w:r>
      <w:r w:rsidRPr="00FD6E15">
        <w:rPr>
          <w:rStyle w:val="oj-sub"/>
          <w:i/>
          <w:iCs/>
          <w:sz w:val="17"/>
          <w:szCs w:val="17"/>
          <w:vertAlign w:val="subscript"/>
          <w:lang w:val="ro-MD"/>
        </w:rPr>
        <w:t>0,05</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DS</w:t>
      </w:r>
      <w:r w:rsidRPr="00FD6E15">
        <w:rPr>
          <w:rStyle w:val="oj-sub"/>
          <w:i/>
          <w:iCs/>
          <w:sz w:val="17"/>
          <w:szCs w:val="17"/>
          <w:vertAlign w:val="subscript"/>
          <w:lang w:val="ro-MD"/>
        </w:rPr>
        <w:t>STC</w:t>
      </w:r>
    </w:p>
    <w:p w14:paraId="37B32434"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Prin</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acestei</w:t>
      </w:r>
      <w:r w:rsidR="00E372B6" w:rsidRPr="00FD6E15">
        <w:rPr>
          <w:lang w:val="ro-MD"/>
        </w:rPr>
        <w:t xml:space="preserve"> </w:t>
      </w:r>
      <w:r w:rsidRPr="00FD6E15">
        <w:rPr>
          <w:lang w:val="ro-MD"/>
        </w:rPr>
        <w:t>valori</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determinarea</w:t>
      </w:r>
      <w:r w:rsidR="00E372B6" w:rsidRPr="00FD6E15">
        <w:rPr>
          <w:lang w:val="ro-MD"/>
        </w:rPr>
        <w:t xml:space="preserve"> </w:t>
      </w:r>
      <w:r w:rsidRPr="00FD6E15">
        <w:rPr>
          <w:lang w:val="ro-MD"/>
        </w:rPr>
        <w:t>valorii-limită,</w:t>
      </w:r>
      <w:r w:rsidR="00E372B6" w:rsidRPr="00FD6E15">
        <w:rPr>
          <w:lang w:val="ro-MD"/>
        </w:rPr>
        <w:t xml:space="preserve"> </w:t>
      </w:r>
      <w:r w:rsidRPr="00FD6E15">
        <w:rPr>
          <w:lang w:val="ro-MD"/>
        </w:rPr>
        <w:t>rata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valoarea</w:t>
      </w:r>
      <w:r w:rsidR="00E372B6" w:rsidRPr="00FD6E15">
        <w:rPr>
          <w:lang w:val="ro-MD"/>
        </w:rPr>
        <w:t xml:space="preserve"> </w:t>
      </w:r>
      <w:r w:rsidRPr="00FD6E15">
        <w:rPr>
          <w:lang w:val="ro-MD"/>
        </w:rPr>
        <w:t>implicită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w:t>
      </w:r>
      <w:r w:rsidR="00E372B6" w:rsidRPr="00FD6E15">
        <w:rPr>
          <w:lang w:val="ro-MD"/>
        </w:rPr>
        <w:t xml:space="preserve"> </w:t>
      </w:r>
      <w:r w:rsidRPr="00FD6E15">
        <w:rPr>
          <w:lang w:val="ro-MD"/>
        </w:rPr>
        <w:t>%.</w:t>
      </w:r>
    </w:p>
    <w:p w14:paraId="6E80B774" w14:textId="63334CAC" w:rsidR="0092688A" w:rsidRPr="00FD6E15" w:rsidRDefault="009E5258"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 xml:space="preserve">4.2.2.3.3. </w:t>
      </w:r>
      <w:r w:rsidR="0092688A" w:rsidRPr="00FD6E15">
        <w:rPr>
          <w:rStyle w:val="oj-italic"/>
          <w:b/>
          <w:bCs/>
          <w:i/>
          <w:iCs/>
          <w:lang w:val="ro-MD"/>
        </w:rPr>
        <w:t>Evaluarea</w:t>
      </w:r>
      <w:r w:rsidR="00E372B6" w:rsidRPr="00FD6E15">
        <w:rPr>
          <w:rStyle w:val="oj-italic"/>
          <w:b/>
          <w:bCs/>
          <w:i/>
          <w:iCs/>
          <w:lang w:val="ro-MD"/>
        </w:rPr>
        <w:t xml:space="preserve"> </w:t>
      </w:r>
      <w:r w:rsidR="0092688A" w:rsidRPr="00FD6E15">
        <w:rPr>
          <w:rStyle w:val="oj-italic"/>
          <w:b/>
          <w:bCs/>
          <w:i/>
          <w:iCs/>
          <w:lang w:val="ro-MD"/>
        </w:rPr>
        <w:t>adecvării</w:t>
      </w:r>
      <w:r w:rsidR="00E372B6" w:rsidRPr="00FD6E15">
        <w:rPr>
          <w:rStyle w:val="oj-italic"/>
          <w:b/>
          <w:bCs/>
          <w:i/>
          <w:iCs/>
          <w:lang w:val="ro-MD"/>
        </w:rPr>
        <w:t xml:space="preserve"> </w:t>
      </w:r>
      <w:r w:rsidR="0092688A" w:rsidRPr="00FD6E15">
        <w:rPr>
          <w:rStyle w:val="oj-italic"/>
          <w:b/>
          <w:bCs/>
          <w:i/>
          <w:iCs/>
          <w:lang w:val="ro-MD"/>
        </w:rPr>
        <w:t>pentru</w:t>
      </w:r>
      <w:r w:rsidR="00E372B6" w:rsidRPr="00FD6E15">
        <w:rPr>
          <w:rStyle w:val="oj-italic"/>
          <w:b/>
          <w:bCs/>
          <w:i/>
          <w:iCs/>
          <w:lang w:val="ro-MD"/>
        </w:rPr>
        <w:t xml:space="preserve"> </w:t>
      </w:r>
      <w:r w:rsidR="0092688A" w:rsidRPr="00FD6E15">
        <w:rPr>
          <w:rStyle w:val="oj-italic"/>
          <w:b/>
          <w:bCs/>
          <w:i/>
          <w:iCs/>
          <w:lang w:val="ro-MD"/>
        </w:rPr>
        <w:t>utilizare</w:t>
      </w:r>
    </w:p>
    <w:p w14:paraId="5B0AD1CD"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Rezultatele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estimarea</w:t>
      </w:r>
      <w:r w:rsidR="00E372B6" w:rsidRPr="00FD6E15">
        <w:rPr>
          <w:lang w:val="ro-MD"/>
        </w:rPr>
        <w:t xml:space="preserve"> </w:t>
      </w:r>
      <w:r w:rsidRPr="00FD6E15">
        <w:rPr>
          <w:lang w:val="ro-MD"/>
        </w:rPr>
        <w:t>ratei</w:t>
      </w:r>
      <w:r w:rsidR="00E372B6" w:rsidRPr="00FD6E15">
        <w:rPr>
          <w:lang w:val="ro-MD"/>
        </w:rPr>
        <w:t xml:space="preserve"> </w:t>
      </w:r>
      <w:r w:rsidRPr="00FD6E15">
        <w:rPr>
          <w:lang w:val="ro-MD"/>
        </w:rPr>
        <w:t>corespunzătoare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Valoarea</w:t>
      </w:r>
      <w:r w:rsidR="00E372B6" w:rsidRPr="00FD6E15">
        <w:rPr>
          <w:lang w:val="ro-MD"/>
        </w:rPr>
        <w:t xml:space="preserve"> </w:t>
      </w:r>
      <w:r w:rsidRPr="00FD6E15">
        <w:rPr>
          <w:i/>
          <w:lang w:val="ro-MD"/>
        </w:rPr>
        <w:t>t</w:t>
      </w:r>
      <w:r w:rsidR="00E372B6" w:rsidRPr="00FD6E15">
        <w:rPr>
          <w:i/>
          <w:lang w:val="ro-MD"/>
        </w:rPr>
        <w:t xml:space="preserve"> </w:t>
      </w:r>
      <w:r w:rsidRPr="00FD6E15">
        <w:rPr>
          <w:lang w:val="ro-MD"/>
        </w:rPr>
        <w:t>este</w:t>
      </w:r>
      <w:r w:rsidR="00E372B6" w:rsidRPr="00FD6E15">
        <w:rPr>
          <w:lang w:val="ro-MD"/>
        </w:rPr>
        <w:t xml:space="preserve"> </w:t>
      </w:r>
      <w:r w:rsidRPr="00FD6E15">
        <w:rPr>
          <w:lang w:val="ro-MD"/>
        </w:rPr>
        <w:t>calculată</w:t>
      </w:r>
      <w:r w:rsidR="00E372B6" w:rsidRPr="00FD6E15">
        <w:rPr>
          <w:lang w:val="ro-MD"/>
        </w:rPr>
        <w:t xml:space="preserve"> </w:t>
      </w:r>
      <w:r w:rsidRPr="00FD6E15">
        <w:rPr>
          <w:lang w:val="ro-MD"/>
        </w:rPr>
        <w:t>corespunzător</w:t>
      </w:r>
      <w:r w:rsidR="00E372B6" w:rsidRPr="00FD6E15">
        <w:rPr>
          <w:lang w:val="ro-MD"/>
        </w:rPr>
        <w:t xml:space="preserve"> </w:t>
      </w:r>
      <w:r w:rsidRPr="00FD6E15">
        <w:rPr>
          <w:lang w:val="ro-MD"/>
        </w:rPr>
        <w:t>cazului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fiind</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eronat,</w:t>
      </w:r>
      <w:r w:rsidR="00E372B6" w:rsidRPr="00FD6E15">
        <w:rPr>
          <w:lang w:val="ro-MD"/>
        </w:rPr>
        <w:t xml:space="preserve"> </w:t>
      </w:r>
      <w:r w:rsidRPr="00FD6E15">
        <w:rPr>
          <w:lang w:val="ro-MD"/>
        </w:rPr>
        <w:t>clasificat</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suspect.</w:t>
      </w:r>
    </w:p>
    <w:p w14:paraId="491F9EA2" w14:textId="77777777" w:rsidR="0092688A" w:rsidRPr="00FD6E15" w:rsidRDefault="0092688A" w:rsidP="004237EC">
      <w:pPr>
        <w:pStyle w:val="oj-normal"/>
        <w:shd w:val="clear" w:color="auto" w:fill="FFFFFF"/>
        <w:spacing w:before="0" w:beforeAutospacing="0" w:after="0" w:afterAutospacing="0" w:line="276" w:lineRule="auto"/>
        <w:contextualSpacing/>
        <w:jc w:val="center"/>
        <w:rPr>
          <w:lang w:val="ro-MD"/>
        </w:rPr>
      </w:pPr>
      <w:r w:rsidRPr="00FD6E15">
        <w:rPr>
          <w:lang w:val="ro-MD"/>
        </w:rPr>
        <w:t>valoarea</w:t>
      </w:r>
      <w:r w:rsidR="00E372B6" w:rsidRPr="00FD6E15">
        <w:rPr>
          <w:lang w:val="ro-MD"/>
        </w:rPr>
        <w:t xml:space="preserve"> </w:t>
      </w:r>
      <w:r w:rsidRPr="00FD6E15">
        <w:rPr>
          <w:lang w:val="ro-MD"/>
        </w:rPr>
        <w:t>t</w:t>
      </w:r>
      <w:r w:rsidR="00E372B6" w:rsidRPr="00FD6E15">
        <w:rPr>
          <w:lang w:val="ro-MD"/>
        </w:rPr>
        <w:t xml:space="preserve"> </w:t>
      </w:r>
      <w:r w:rsidRPr="00FD6E15">
        <w:rPr>
          <w:lang w:val="ro-MD"/>
        </w:rPr>
        <w:t>=</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w:t>
      </w:r>
      <w:r w:rsidR="00E372B6" w:rsidRPr="00FD6E15">
        <w:rPr>
          <w:lang w:val="ro-MD"/>
        </w:rPr>
        <w:t xml:space="preserve"> </w:t>
      </w:r>
      <w:r w:rsidRPr="00FD6E15">
        <w:rPr>
          <w:lang w:val="ro-MD"/>
        </w:rPr>
        <w:t>medie</w:t>
      </w:r>
      <w:r w:rsidRPr="00FD6E15">
        <w:rPr>
          <w:rStyle w:val="oj-sub"/>
          <w:sz w:val="17"/>
          <w:szCs w:val="17"/>
          <w:vertAlign w:val="subscript"/>
          <w:lang w:val="ro-MD"/>
        </w:rPr>
        <w:t>martor</w:t>
      </w:r>
      <w:r w:rsidRPr="00FD6E15">
        <w:rPr>
          <w:lang w:val="ro-MD"/>
        </w:rPr>
        <w:t>)/DS</w:t>
      </w:r>
      <w:r w:rsidRPr="00FD6E15">
        <w:rPr>
          <w:rStyle w:val="oj-sub"/>
          <w:sz w:val="17"/>
          <w:szCs w:val="17"/>
          <w:vertAlign w:val="subscript"/>
          <w:lang w:val="ro-MD"/>
        </w:rPr>
        <w:t>martor</w:t>
      </w:r>
    </w:p>
    <w:p w14:paraId="5D157BAD"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micotoxină</w:t>
      </w:r>
    </w:p>
    <w:p w14:paraId="1C3678FC"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sau</w:t>
      </w:r>
    </w:p>
    <w:p w14:paraId="70CC2CEB" w14:textId="77777777" w:rsidR="0092688A" w:rsidRPr="00FD6E15" w:rsidRDefault="0092688A" w:rsidP="004237EC">
      <w:pPr>
        <w:pStyle w:val="oj-normal"/>
        <w:shd w:val="clear" w:color="auto" w:fill="FFFFFF"/>
        <w:spacing w:before="0" w:beforeAutospacing="0" w:after="0" w:afterAutospacing="0" w:line="276" w:lineRule="auto"/>
        <w:contextualSpacing/>
        <w:jc w:val="center"/>
        <w:rPr>
          <w:lang w:val="ro-MD"/>
        </w:rPr>
      </w:pPr>
      <w:r w:rsidRPr="00FD6E15">
        <w:rPr>
          <w:lang w:val="ro-MD"/>
        </w:rPr>
        <w:t>valoarea</w:t>
      </w:r>
      <w:r w:rsidR="00E372B6" w:rsidRPr="00FD6E15">
        <w:rPr>
          <w:lang w:val="ro-MD"/>
        </w:rPr>
        <w:t xml:space="preserve"> </w:t>
      </w:r>
      <w:r w:rsidRPr="00FD6E15">
        <w:rPr>
          <w:lang w:val="ro-MD"/>
        </w:rPr>
        <w:t>t</w:t>
      </w:r>
      <w:r w:rsidR="00E372B6" w:rsidRPr="00FD6E15">
        <w:rPr>
          <w:lang w:val="ro-MD"/>
        </w:rPr>
        <w:t xml:space="preserve"> </w:t>
      </w:r>
      <w:r w:rsidRPr="00FD6E15">
        <w:rPr>
          <w:lang w:val="ro-MD"/>
        </w:rPr>
        <w:t>=</w:t>
      </w:r>
      <w:r w:rsidR="00E372B6" w:rsidRPr="00FD6E15">
        <w:rPr>
          <w:lang w:val="ro-MD"/>
        </w:rPr>
        <w:t xml:space="preserve"> </w:t>
      </w:r>
      <w:r w:rsidRPr="00FD6E15">
        <w:rPr>
          <w:lang w:val="ro-MD"/>
        </w:rPr>
        <w:t>(</w:t>
      </w:r>
      <w:r w:rsidRPr="00FD6E15">
        <w:rPr>
          <w:rStyle w:val="oj-italic"/>
          <w:i/>
          <w:iCs/>
          <w:lang w:val="ro-MD"/>
        </w:rPr>
        <w:t>medie</w:t>
      </w:r>
      <w:r w:rsidRPr="00FD6E15">
        <w:rPr>
          <w:rStyle w:val="oj-sub"/>
          <w:i/>
          <w:iCs/>
          <w:sz w:val="17"/>
          <w:szCs w:val="17"/>
          <w:vertAlign w:val="subscript"/>
          <w:lang w:val="ro-MD"/>
        </w:rPr>
        <w:t>martor</w:t>
      </w:r>
      <w:r w:rsidR="00E372B6" w:rsidRPr="00FD6E15">
        <w:rPr>
          <w:rStyle w:val="oj-italic"/>
          <w:i/>
          <w:iCs/>
          <w:lang w:val="ro-MD"/>
        </w:rPr>
        <w:t xml:space="preserve"> </w:t>
      </w:r>
      <w:r w:rsidRPr="00FD6E15">
        <w:rPr>
          <w:lang w:val="ro-MD"/>
        </w:rPr>
        <w:t>-</w:t>
      </w:r>
      <w:r w:rsidR="00E372B6" w:rsidRPr="00FD6E15">
        <w:rPr>
          <w:lang w:val="ro-MD"/>
        </w:rPr>
        <w:t xml:space="preserve"> </w:t>
      </w:r>
      <w:r w:rsidRPr="00FD6E15">
        <w:rPr>
          <w:lang w:val="ro-MD"/>
        </w:rPr>
        <w:t>valoare-limită)/SD</w:t>
      </w:r>
      <w:r w:rsidRPr="00FD6E15">
        <w:rPr>
          <w:rStyle w:val="oj-sub"/>
          <w:sz w:val="17"/>
          <w:szCs w:val="17"/>
          <w:vertAlign w:val="subscript"/>
          <w:lang w:val="ro-MD"/>
        </w:rPr>
        <w:t>martor</w:t>
      </w:r>
    </w:p>
    <w:p w14:paraId="63E41740"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invers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micotoxină.</w:t>
      </w:r>
    </w:p>
    <w:p w14:paraId="405CD109" w14:textId="5C09EDC2"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Pornind</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valoarea</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obținută,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gradelor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libertate</w:t>
      </w:r>
      <w:r w:rsidR="00E372B6" w:rsidRPr="00FD6E15">
        <w:rPr>
          <w:lang w:val="ro-MD"/>
        </w:rPr>
        <w:t xml:space="preserve"> </w:t>
      </w:r>
      <w:r w:rsidRPr="00FD6E15">
        <w:rPr>
          <w:lang w:val="ro-MD"/>
        </w:rPr>
        <w:t>calculate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funcție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experimente,</w:t>
      </w:r>
      <w:r w:rsidR="00E372B6" w:rsidRPr="00FD6E15">
        <w:rPr>
          <w:lang w:val="ro-MD"/>
        </w:rPr>
        <w:t xml:space="preserve"> </w:t>
      </w:r>
      <w:r w:rsidRPr="00FD6E15">
        <w:rPr>
          <w:lang w:val="ro-MD"/>
        </w:rPr>
        <w:t>probabilitatea</w:t>
      </w:r>
      <w:r w:rsidR="00E372B6" w:rsidRPr="00FD6E15">
        <w:rPr>
          <w:lang w:val="ro-MD"/>
        </w:rPr>
        <w:t xml:space="preserve"> </w:t>
      </w:r>
      <w:r w:rsidRPr="00FD6E15">
        <w:rPr>
          <w:lang w:val="ro-MD"/>
        </w:rPr>
        <w:t>eșantioanelor</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într-o</w:t>
      </w:r>
      <w:r w:rsidR="00E372B6" w:rsidRPr="00FD6E15">
        <w:rPr>
          <w:lang w:val="ro-MD"/>
        </w:rPr>
        <w:t xml:space="preserve"> </w:t>
      </w:r>
      <w:r w:rsidRPr="00FD6E15">
        <w:rPr>
          <w:lang w:val="ro-MD"/>
        </w:rPr>
        <w:t>distribuție</w:t>
      </w:r>
      <w:r w:rsidR="00E372B6" w:rsidRPr="00FD6E15">
        <w:rPr>
          <w:lang w:val="ro-MD"/>
        </w:rPr>
        <w:t xml:space="preserve"> </w:t>
      </w:r>
      <w:r w:rsidRPr="00FD6E15">
        <w:rPr>
          <w:lang w:val="ro-MD"/>
        </w:rPr>
        <w:t>unilaterală</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calculată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funcția</w:t>
      </w:r>
      <w:r w:rsidR="00E372B6" w:rsidRPr="00FD6E15">
        <w:rPr>
          <w:lang w:val="ro-MD"/>
        </w:rPr>
        <w:t xml:space="preserve"> </w:t>
      </w:r>
      <w:r w:rsidRPr="00FD6E15">
        <w:rPr>
          <w:lang w:val="ro-MD"/>
        </w:rPr>
        <w:t>„TDIST”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foaia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calcul)</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luată</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tabel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distribuția</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vedea</w:t>
      </w:r>
      <w:r w:rsidR="00E372B6" w:rsidRPr="00FD6E15">
        <w:rPr>
          <w:lang w:val="ro-MD"/>
        </w:rPr>
        <w:t xml:space="preserve"> </w:t>
      </w:r>
      <w:r w:rsidRPr="00FD6E15">
        <w:rPr>
          <w:lang w:val="ro-MD"/>
        </w:rPr>
        <w:t>tabelul</w:t>
      </w:r>
      <w:r w:rsidR="00E372B6" w:rsidRPr="00FD6E15">
        <w:rPr>
          <w:lang w:val="ro-MD"/>
        </w:rPr>
        <w:t xml:space="preserve"> </w:t>
      </w:r>
      <w:r w:rsidR="004237EC" w:rsidRPr="00FD6E15">
        <w:rPr>
          <w:lang w:val="ro-MD"/>
        </w:rPr>
        <w:t xml:space="preserve">nr. </w:t>
      </w:r>
      <w:r w:rsidRPr="00FD6E15">
        <w:rPr>
          <w:lang w:val="ro-MD"/>
        </w:rPr>
        <w:t>3).</w:t>
      </w:r>
    </w:p>
    <w:p w14:paraId="43CC177E"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Valoarea</w:t>
      </w:r>
      <w:r w:rsidR="00E372B6" w:rsidRPr="00FD6E15">
        <w:rPr>
          <w:lang w:val="ro-MD"/>
        </w:rPr>
        <w:t xml:space="preserve"> </w:t>
      </w:r>
      <w:r w:rsidRPr="00FD6E15">
        <w:rPr>
          <w:lang w:val="ro-MD"/>
        </w:rPr>
        <w:t>corespunzătoare</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distribuții</w:t>
      </w:r>
      <w:r w:rsidR="00E372B6" w:rsidRPr="00FD6E15">
        <w:rPr>
          <w:lang w:val="ro-MD"/>
        </w:rPr>
        <w:t xml:space="preserve"> </w:t>
      </w:r>
      <w:r w:rsidRPr="00FD6E15">
        <w:rPr>
          <w:lang w:val="ro-MD"/>
        </w:rPr>
        <w:t>unilaterale</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indică</w:t>
      </w:r>
      <w:r w:rsidR="00E372B6" w:rsidRPr="00FD6E15">
        <w:rPr>
          <w:lang w:val="ro-MD"/>
        </w:rPr>
        <w:t xml:space="preserve"> </w:t>
      </w:r>
      <w:r w:rsidRPr="00FD6E15">
        <w:rPr>
          <w:lang w:val="ro-MD"/>
        </w:rPr>
        <w:t>rata</w:t>
      </w:r>
      <w:r w:rsidR="00E372B6" w:rsidRPr="00FD6E15">
        <w:rPr>
          <w:lang w:val="ro-MD"/>
        </w:rPr>
        <w:t xml:space="preserve"> </w:t>
      </w:r>
      <w:r w:rsidRPr="00FD6E15">
        <w:rPr>
          <w:lang w:val="ro-MD"/>
        </w:rPr>
        <w:t>reală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p>
    <w:p w14:paraId="3C10DD6F"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4.2.2.4.</w:t>
      </w:r>
      <w:r w:rsidR="00E372B6"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domeniului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r w:rsidR="00E372B6" w:rsidRPr="00FD6E15">
        <w:rPr>
          <w:b/>
          <w:bCs/>
          <w:lang w:val="ro-MD"/>
        </w:rPr>
        <w:t xml:space="preserve"> </w:t>
      </w:r>
      <w:r w:rsidRPr="00FD6E15">
        <w:rPr>
          <w:b/>
          <w:bCs/>
          <w:lang w:val="ro-MD"/>
        </w:rPr>
        <w:t>al</w:t>
      </w:r>
      <w:r w:rsidR="00E372B6" w:rsidRPr="00FD6E15">
        <w:rPr>
          <w:b/>
          <w:bCs/>
          <w:lang w:val="ro-MD"/>
        </w:rPr>
        <w:t xml:space="preserve"> </w:t>
      </w:r>
      <w:r w:rsidRPr="00FD6E15">
        <w:rPr>
          <w:b/>
          <w:bCs/>
          <w:lang w:val="ro-MD"/>
        </w:rPr>
        <w:t>metodei</w:t>
      </w:r>
    </w:p>
    <w:p w14:paraId="6E0BB4D4"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4.2.2.4.1.</w:t>
      </w:r>
      <w:r w:rsidR="00E372B6" w:rsidRPr="00FD6E15">
        <w:rPr>
          <w:b/>
          <w:bCs/>
          <w:lang w:val="ro-MD"/>
        </w:rPr>
        <w:t xml:space="preserve"> </w:t>
      </w:r>
      <w:r w:rsidRPr="00FD6E15">
        <w:rPr>
          <w:rStyle w:val="oj-italic"/>
          <w:b/>
          <w:bCs/>
          <w:i/>
          <w:iCs/>
          <w:lang w:val="ro-MD"/>
        </w:rPr>
        <w:t>Extinderea</w:t>
      </w:r>
      <w:r w:rsidR="00E372B6" w:rsidRPr="00FD6E15">
        <w:rPr>
          <w:rStyle w:val="oj-italic"/>
          <w:b/>
          <w:bCs/>
          <w:i/>
          <w:iCs/>
          <w:lang w:val="ro-MD"/>
        </w:rPr>
        <w:t xml:space="preserve"> </w:t>
      </w:r>
      <w:r w:rsidRPr="00FD6E15">
        <w:rPr>
          <w:rStyle w:val="oj-italic"/>
          <w:b/>
          <w:bCs/>
          <w:i/>
          <w:iCs/>
          <w:lang w:val="ro-MD"/>
        </w:rPr>
        <w:t>domeniului</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aplicare</w:t>
      </w:r>
      <w:r w:rsidR="00E372B6" w:rsidRPr="00FD6E15">
        <w:rPr>
          <w:rStyle w:val="oj-italic"/>
          <w:b/>
          <w:bCs/>
          <w:i/>
          <w:iCs/>
          <w:lang w:val="ro-MD"/>
        </w:rPr>
        <w:t xml:space="preserve"> </w:t>
      </w:r>
      <w:r w:rsidRPr="00FD6E15">
        <w:rPr>
          <w:rStyle w:val="oj-italic"/>
          <w:b/>
          <w:bCs/>
          <w:i/>
          <w:iCs/>
          <w:lang w:val="ro-MD"/>
        </w:rPr>
        <w:t>la</w:t>
      </w:r>
      <w:r w:rsidR="00E372B6" w:rsidRPr="00FD6E15">
        <w:rPr>
          <w:rStyle w:val="oj-italic"/>
          <w:b/>
          <w:bCs/>
          <w:i/>
          <w:iCs/>
          <w:lang w:val="ro-MD"/>
        </w:rPr>
        <w:t xml:space="preserve"> </w:t>
      </w:r>
      <w:r w:rsidRPr="00FD6E15">
        <w:rPr>
          <w:rStyle w:val="oj-italic"/>
          <w:b/>
          <w:bCs/>
          <w:i/>
          <w:iCs/>
          <w:lang w:val="ro-MD"/>
        </w:rPr>
        <w:t>alte</w:t>
      </w:r>
      <w:r w:rsidR="00E372B6" w:rsidRPr="00FD6E15">
        <w:rPr>
          <w:rStyle w:val="oj-italic"/>
          <w:b/>
          <w:bCs/>
          <w:i/>
          <w:iCs/>
          <w:lang w:val="ro-MD"/>
        </w:rPr>
        <w:t xml:space="preserve"> </w:t>
      </w:r>
      <w:r w:rsidRPr="00FD6E15">
        <w:rPr>
          <w:rStyle w:val="oj-italic"/>
          <w:b/>
          <w:bCs/>
          <w:i/>
          <w:iCs/>
          <w:lang w:val="ro-MD"/>
        </w:rPr>
        <w:t>micotoxine:</w:t>
      </w:r>
    </w:p>
    <w:p w14:paraId="52250A1F"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analiți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existente,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adecvată.</w:t>
      </w:r>
    </w:p>
    <w:p w14:paraId="720230AF"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4.2.2.4.2.</w:t>
      </w:r>
      <w:r w:rsidR="005A25EA" w:rsidRPr="00FD6E15">
        <w:rPr>
          <w:b/>
          <w:bCs/>
          <w:lang w:val="ro-MD"/>
        </w:rPr>
        <w:t xml:space="preserve"> </w:t>
      </w:r>
      <w:r w:rsidRPr="00FD6E15">
        <w:rPr>
          <w:rStyle w:val="oj-italic"/>
          <w:b/>
          <w:bCs/>
          <w:i/>
          <w:iCs/>
          <w:lang w:val="ro-MD"/>
        </w:rPr>
        <w:t>Extinderea</w:t>
      </w:r>
      <w:r w:rsidR="00E372B6" w:rsidRPr="00FD6E15">
        <w:rPr>
          <w:rStyle w:val="oj-italic"/>
          <w:b/>
          <w:bCs/>
          <w:i/>
          <w:iCs/>
          <w:lang w:val="ro-MD"/>
        </w:rPr>
        <w:t xml:space="preserve"> </w:t>
      </w:r>
      <w:r w:rsidRPr="00FD6E15">
        <w:rPr>
          <w:rStyle w:val="oj-italic"/>
          <w:b/>
          <w:bCs/>
          <w:i/>
          <w:iCs/>
          <w:lang w:val="ro-MD"/>
        </w:rPr>
        <w:t>la</w:t>
      </w:r>
      <w:r w:rsidR="00E372B6" w:rsidRPr="00FD6E15">
        <w:rPr>
          <w:rStyle w:val="oj-italic"/>
          <w:b/>
          <w:bCs/>
          <w:i/>
          <w:iCs/>
          <w:lang w:val="ro-MD"/>
        </w:rPr>
        <w:t xml:space="preserve"> </w:t>
      </w:r>
      <w:r w:rsidRPr="00FD6E15">
        <w:rPr>
          <w:rStyle w:val="oj-italic"/>
          <w:b/>
          <w:bCs/>
          <w:i/>
          <w:iCs/>
          <w:lang w:val="ro-MD"/>
        </w:rPr>
        <w:t>alte</w:t>
      </w:r>
      <w:r w:rsidR="00E372B6" w:rsidRPr="00FD6E15">
        <w:rPr>
          <w:rStyle w:val="oj-italic"/>
          <w:b/>
          <w:bCs/>
          <w:i/>
          <w:iCs/>
          <w:lang w:val="ro-MD"/>
        </w:rPr>
        <w:t xml:space="preserve"> </w:t>
      </w:r>
      <w:r w:rsidRPr="00FD6E15">
        <w:rPr>
          <w:rStyle w:val="oj-italic"/>
          <w:b/>
          <w:bCs/>
          <w:i/>
          <w:iCs/>
          <w:lang w:val="ro-MD"/>
        </w:rPr>
        <w:t>produse:</w:t>
      </w:r>
    </w:p>
    <w:p w14:paraId="59129937" w14:textId="10342751"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Dacă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știe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anticipează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altor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valabilă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Câtă</w:t>
      </w:r>
      <w:r w:rsidR="00E372B6" w:rsidRPr="00FD6E15">
        <w:rPr>
          <w:lang w:val="ro-MD"/>
        </w:rPr>
        <w:t xml:space="preserve"> </w:t>
      </w:r>
      <w:r w:rsidRPr="00FD6E15">
        <w:rPr>
          <w:lang w:val="ro-MD"/>
        </w:rPr>
        <w:t>vreme</w:t>
      </w:r>
      <w:r w:rsidR="00E372B6" w:rsidRPr="00FD6E15">
        <w:rPr>
          <w:lang w:val="ro-MD"/>
        </w:rPr>
        <w:t xml:space="preserve"> </w:t>
      </w:r>
      <w:r w:rsidRPr="00FD6E15">
        <w:rPr>
          <w:lang w:val="ro-MD"/>
        </w:rPr>
        <w:t>noul</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parte</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vedea</w:t>
      </w:r>
      <w:r w:rsidR="00E372B6" w:rsidRPr="00FD6E15">
        <w:rPr>
          <w:lang w:val="ro-MD"/>
        </w:rPr>
        <w:t xml:space="preserve"> </w:t>
      </w:r>
      <w:r w:rsidRPr="00FD6E15">
        <w:rPr>
          <w:lang w:val="ro-MD"/>
        </w:rPr>
        <w:t>tabelul</w:t>
      </w:r>
      <w:r w:rsidR="00E372B6" w:rsidRPr="00FD6E15">
        <w:rPr>
          <w:lang w:val="ro-MD"/>
        </w:rPr>
        <w:t xml:space="preserve"> </w:t>
      </w:r>
      <w:r w:rsidR="00A03D60" w:rsidRPr="00FD6E15">
        <w:rPr>
          <w:lang w:val="ro-MD"/>
        </w:rPr>
        <w:t xml:space="preserve">nr. </w:t>
      </w:r>
      <w:r w:rsidRPr="00FD6E15">
        <w:rPr>
          <w:lang w:val="ro-MD"/>
        </w:rPr>
        <w:t>2)</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realizată,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suplimentară</w:t>
      </w:r>
      <w:r w:rsidR="00E372B6" w:rsidRPr="00FD6E15">
        <w:rPr>
          <w:lang w:val="ro-MD"/>
        </w:rPr>
        <w:t xml:space="preserve"> </w:t>
      </w:r>
      <w:r w:rsidRPr="00FD6E15">
        <w:rPr>
          <w:lang w:val="ro-MD"/>
        </w:rPr>
        <w:t>limitată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suficientă.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sens,</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analizează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precizie</w:t>
      </w:r>
      <w:r w:rsidR="00E372B6" w:rsidRPr="00FD6E15">
        <w:rPr>
          <w:lang w:val="ro-MD"/>
        </w:rPr>
        <w:t xml:space="preserve"> </w:t>
      </w:r>
      <w:r w:rsidRPr="00FD6E15">
        <w:rPr>
          <w:lang w:val="ro-MD"/>
        </w:rPr>
        <w:t>intermediară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număr</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situează</w:t>
      </w:r>
      <w:r w:rsidR="00E372B6" w:rsidRPr="00FD6E15">
        <w:rPr>
          <w:lang w:val="ro-MD"/>
        </w:rPr>
        <w:t xml:space="preserve"> </w:t>
      </w:r>
      <w:r w:rsidRPr="00FD6E15">
        <w:rPr>
          <w:lang w:val="ro-MD"/>
        </w:rPr>
        <w:t>peste</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criteriu</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îndeplinit,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p>
    <w:p w14:paraId="398CC5B2"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4.2.2.5.</w:t>
      </w:r>
      <w:r w:rsidR="00E372B6" w:rsidRPr="00FD6E15">
        <w:rPr>
          <w:b/>
          <w:bCs/>
          <w:lang w:val="ro-MD"/>
        </w:rPr>
        <w:t xml:space="preserve"> </w:t>
      </w:r>
      <w:r w:rsidRPr="00FD6E15">
        <w:rPr>
          <w:b/>
          <w:bCs/>
          <w:lang w:val="ro-MD"/>
        </w:rPr>
        <w:t>Verificarea</w:t>
      </w:r>
      <w:r w:rsidR="00E372B6" w:rsidRPr="00FD6E15">
        <w:rPr>
          <w:b/>
          <w:bCs/>
          <w:lang w:val="ro-MD"/>
        </w:rPr>
        <w:t xml:space="preserve"> </w:t>
      </w:r>
      <w:r w:rsidRPr="00FD6E15">
        <w:rPr>
          <w:b/>
          <w:bCs/>
          <w:lang w:val="ro-MD"/>
        </w:rPr>
        <w:t>metodelor</w:t>
      </w:r>
      <w:r w:rsidR="00E372B6" w:rsidRPr="00FD6E15">
        <w:rPr>
          <w:b/>
          <w:bCs/>
          <w:lang w:val="ro-MD"/>
        </w:rPr>
        <w:t xml:space="preserve"> </w:t>
      </w:r>
      <w:r w:rsidRPr="00FD6E15">
        <w:rPr>
          <w:b/>
          <w:bCs/>
          <w:lang w:val="ro-MD"/>
        </w:rPr>
        <w:t>deja</w:t>
      </w:r>
      <w:r w:rsidR="00E372B6" w:rsidRPr="00FD6E15">
        <w:rPr>
          <w:b/>
          <w:bCs/>
          <w:lang w:val="ro-MD"/>
        </w:rPr>
        <w:t xml:space="preserve"> </w:t>
      </w:r>
      <w:r w:rsidRPr="00FD6E15">
        <w:rPr>
          <w:b/>
          <w:bCs/>
          <w:lang w:val="ro-MD"/>
        </w:rPr>
        <w:t>validate</w:t>
      </w:r>
      <w:r w:rsidR="00E372B6" w:rsidRPr="00FD6E15">
        <w:rPr>
          <w:b/>
          <w:bCs/>
          <w:lang w:val="ro-MD"/>
        </w:rPr>
        <w:t xml:space="preserve"> </w:t>
      </w:r>
      <w:r w:rsidRPr="00FD6E15">
        <w:rPr>
          <w:b/>
          <w:bCs/>
          <w:lang w:val="ro-MD"/>
        </w:rPr>
        <w:t>prin</w:t>
      </w:r>
      <w:r w:rsidR="00E372B6" w:rsidRPr="00FD6E15">
        <w:rPr>
          <w:b/>
          <w:bCs/>
          <w:lang w:val="ro-MD"/>
        </w:rPr>
        <w:t xml:space="preserve"> </w:t>
      </w:r>
      <w:r w:rsidRPr="00FD6E15">
        <w:rPr>
          <w:b/>
          <w:bCs/>
          <w:lang w:val="ro-MD"/>
        </w:rPr>
        <w:t>studii</w:t>
      </w:r>
      <w:r w:rsidR="00E372B6" w:rsidRPr="00FD6E15">
        <w:rPr>
          <w:b/>
          <w:bCs/>
          <w:lang w:val="ro-MD"/>
        </w:rPr>
        <w:t xml:space="preserve"> </w:t>
      </w:r>
      <w:r w:rsidRPr="00FD6E15">
        <w:rPr>
          <w:b/>
          <w:bCs/>
          <w:lang w:val="ro-MD"/>
        </w:rPr>
        <w:t>în</w:t>
      </w:r>
      <w:r w:rsidR="00E372B6" w:rsidRPr="00FD6E15">
        <w:rPr>
          <w:b/>
          <w:bCs/>
          <w:lang w:val="ro-MD"/>
        </w:rPr>
        <w:t xml:space="preserve"> </w:t>
      </w:r>
      <w:r w:rsidRPr="00FD6E15">
        <w:rPr>
          <w:b/>
          <w:bCs/>
          <w:lang w:val="ro-MD"/>
        </w:rPr>
        <w:t>colaborare</w:t>
      </w:r>
    </w:p>
    <w:p w14:paraId="68891B06"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validate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intermediul</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studiu</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performanța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sens,</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analizează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număr</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6</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6</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situează</w:t>
      </w:r>
      <w:r w:rsidR="00E372B6" w:rsidRPr="00FD6E15">
        <w:rPr>
          <w:lang w:val="ro-MD"/>
        </w:rPr>
        <w:t xml:space="preserve"> </w:t>
      </w:r>
      <w:r w:rsidRPr="00FD6E15">
        <w:rPr>
          <w:lang w:val="ro-MD"/>
        </w:rPr>
        <w:t>peste</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criteriu</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îndeplinit,</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analiză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cauzelor</w:t>
      </w:r>
      <w:r w:rsidR="00E372B6" w:rsidRPr="00FD6E15">
        <w:rPr>
          <w:lang w:val="ro-MD"/>
        </w:rPr>
        <w:t xml:space="preserve"> </w:t>
      </w:r>
      <w:r w:rsidRPr="00FD6E15">
        <w:rPr>
          <w:lang w:val="ro-MD"/>
        </w:rPr>
        <w:t>fundamentale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identifica</w:t>
      </w:r>
      <w:r w:rsidR="00E372B6" w:rsidRPr="00FD6E15">
        <w:rPr>
          <w:lang w:val="ro-MD"/>
        </w:rPr>
        <w:t xml:space="preserve"> </w:t>
      </w:r>
      <w:r w:rsidRPr="00FD6E15">
        <w:rPr>
          <w:lang w:val="ro-MD"/>
        </w:rPr>
        <w:t>motivele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respecta</w:t>
      </w:r>
      <w:r w:rsidR="00E372B6" w:rsidRPr="00FD6E15">
        <w:rPr>
          <w:lang w:val="ro-MD"/>
        </w:rPr>
        <w:t xml:space="preserve"> </w:t>
      </w:r>
      <w:r w:rsidRPr="00FD6E15">
        <w:rPr>
          <w:lang w:val="ro-MD"/>
        </w:rPr>
        <w:t>specificațiile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studii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Numai</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luarea</w:t>
      </w:r>
      <w:r w:rsidR="00E372B6" w:rsidRPr="00FD6E15">
        <w:rPr>
          <w:lang w:val="ro-MD"/>
        </w:rPr>
        <w:t xml:space="preserve"> </w:t>
      </w:r>
      <w:r w:rsidRPr="00FD6E15">
        <w:rPr>
          <w:lang w:val="ro-MD"/>
        </w:rPr>
        <w:t>măsurilor</w:t>
      </w:r>
      <w:r w:rsidR="00E372B6" w:rsidRPr="00FD6E15">
        <w:rPr>
          <w:lang w:val="ro-MD"/>
        </w:rPr>
        <w:t xml:space="preserve"> </w:t>
      </w:r>
      <w:r w:rsidRPr="00FD6E15">
        <w:rPr>
          <w:lang w:val="ro-MD"/>
        </w:rPr>
        <w:t>corective</w:t>
      </w:r>
      <w:r w:rsidR="00E372B6" w:rsidRPr="00FD6E15">
        <w:rPr>
          <w:lang w:val="ro-MD"/>
        </w:rPr>
        <w:t xml:space="preserve"> </w:t>
      </w:r>
      <w:r w:rsidRPr="00FD6E15">
        <w:rPr>
          <w:lang w:val="ro-MD"/>
        </w:rPr>
        <w:t>necesare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nou</w:t>
      </w:r>
      <w:r w:rsidR="00E372B6" w:rsidRPr="00FD6E15">
        <w:rPr>
          <w:lang w:val="ro-MD"/>
        </w:rPr>
        <w:t xml:space="preserve"> </w:t>
      </w:r>
      <w:r w:rsidRPr="00FD6E15">
        <w:rPr>
          <w:lang w:val="ro-MD"/>
        </w:rPr>
        <w:t>performanța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său.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capacitatea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studiului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el</w:t>
      </w:r>
      <w:r w:rsidR="00E372B6" w:rsidRPr="00FD6E15">
        <w:rPr>
          <w:lang w:val="ro-MD"/>
        </w:rPr>
        <w:t xml:space="preserve"> </w:t>
      </w:r>
      <w:r w:rsidRPr="00FD6E15">
        <w:rPr>
          <w:lang w:val="ro-MD"/>
        </w:rPr>
        <w:t>va</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își</w:t>
      </w:r>
      <w:r w:rsidR="00E372B6" w:rsidRPr="00FD6E15">
        <w:rPr>
          <w:lang w:val="ro-MD"/>
        </w:rPr>
        <w:t xml:space="preserve"> </w:t>
      </w:r>
      <w:r w:rsidRPr="00FD6E15">
        <w:rPr>
          <w:lang w:val="ro-MD"/>
        </w:rPr>
        <w:t>determine</w:t>
      </w:r>
      <w:r w:rsidR="00E372B6" w:rsidRPr="00FD6E15">
        <w:rPr>
          <w:lang w:val="ro-MD"/>
        </w:rPr>
        <w:t xml:space="preserve"> </w:t>
      </w:r>
      <w:r w:rsidRPr="00FD6E15">
        <w:rPr>
          <w:lang w:val="ro-MD"/>
        </w:rPr>
        <w:t>propria</w:t>
      </w:r>
      <w:r w:rsidR="00E372B6" w:rsidRPr="00FD6E15">
        <w:rPr>
          <w:lang w:val="ro-MD"/>
        </w:rPr>
        <w:t xml:space="preserve"> </w:t>
      </w:r>
      <w:r w:rsidRPr="00FD6E15">
        <w:rPr>
          <w:lang w:val="ro-MD"/>
        </w:rPr>
        <w:t>valoare-limită</w:t>
      </w:r>
      <w:r w:rsidR="00E372B6" w:rsidRPr="00FD6E15">
        <w:rPr>
          <w:lang w:val="ro-MD"/>
        </w:rPr>
        <w:t xml:space="preserve"> </w:t>
      </w:r>
      <w:r w:rsidRPr="00FD6E15">
        <w:rPr>
          <w:lang w:val="ro-MD"/>
        </w:rPr>
        <w:t>printr-o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laborator.</w:t>
      </w:r>
    </w:p>
    <w:p w14:paraId="6EDE9B74"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lastRenderedPageBreak/>
        <w:t>4.2.2.6.</w:t>
      </w:r>
      <w:r w:rsidR="005A25EA" w:rsidRPr="00FD6E15">
        <w:rPr>
          <w:b/>
          <w:bCs/>
          <w:lang w:val="ro-MD"/>
        </w:rPr>
        <w:t xml:space="preserve"> </w:t>
      </w:r>
      <w:r w:rsidRPr="00FD6E15">
        <w:rPr>
          <w:b/>
          <w:bCs/>
          <w:lang w:val="ro-MD"/>
        </w:rPr>
        <w:t>Verificarea/validarea</w:t>
      </w:r>
      <w:r w:rsidR="00E372B6" w:rsidRPr="00FD6E15">
        <w:rPr>
          <w:b/>
          <w:bCs/>
          <w:lang w:val="ro-MD"/>
        </w:rPr>
        <w:t xml:space="preserve"> </w:t>
      </w:r>
      <w:r w:rsidRPr="00FD6E15">
        <w:rPr>
          <w:b/>
          <w:bCs/>
          <w:lang w:val="ro-MD"/>
        </w:rPr>
        <w:t>continuă</w:t>
      </w:r>
      <w:r w:rsidR="00E372B6" w:rsidRPr="00FD6E15">
        <w:rPr>
          <w:b/>
          <w:bCs/>
          <w:lang w:val="ro-MD"/>
        </w:rPr>
        <w:t xml:space="preserve"> </w:t>
      </w:r>
      <w:r w:rsidRPr="00FD6E15">
        <w:rPr>
          <w:b/>
          <w:bCs/>
          <w:lang w:val="ro-MD"/>
        </w:rPr>
        <w:t>a</w:t>
      </w:r>
      <w:r w:rsidR="00E372B6" w:rsidRPr="00FD6E15">
        <w:rPr>
          <w:b/>
          <w:bCs/>
          <w:lang w:val="ro-MD"/>
        </w:rPr>
        <w:t xml:space="preserve"> </w:t>
      </w:r>
      <w:r w:rsidRPr="00FD6E15">
        <w:rPr>
          <w:b/>
          <w:bCs/>
          <w:lang w:val="ro-MD"/>
        </w:rPr>
        <w:t>metodei</w:t>
      </w:r>
    </w:p>
    <w:p w14:paraId="6CFEAF05"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După</w:t>
      </w:r>
      <w:r w:rsidR="00E372B6" w:rsidRPr="00FD6E15">
        <w:rPr>
          <w:lang w:val="ro-MD"/>
        </w:rPr>
        <w:t xml:space="preserve"> </w:t>
      </w:r>
      <w:r w:rsidRPr="00FD6E15">
        <w:rPr>
          <w:lang w:val="ro-MD"/>
        </w:rPr>
        <w:t>validarea</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lot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supuse</w:t>
      </w:r>
      <w:r w:rsidR="00E372B6" w:rsidRPr="00FD6E15">
        <w:rPr>
          <w:lang w:val="ro-MD"/>
        </w:rPr>
        <w:t xml:space="preserve"> </w:t>
      </w:r>
      <w:r w:rsidRPr="00FD6E15">
        <w:rPr>
          <w:lang w:val="ro-MD"/>
        </w:rPr>
        <w:t>screeningului.</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cunoscut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unul</w:t>
      </w:r>
      <w:r w:rsidR="00E372B6" w:rsidRPr="00FD6E15">
        <w:rPr>
          <w:lang w:val="ro-MD"/>
        </w:rPr>
        <w:t xml:space="preserve"> </w:t>
      </w:r>
      <w:r w:rsidRPr="00FD6E15">
        <w:rPr>
          <w:lang w:val="ro-MD"/>
        </w:rPr>
        <w:t>utilizat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validării</w:t>
      </w:r>
      <w:r w:rsidR="00E372B6" w:rsidRPr="00FD6E15">
        <w:rPr>
          <w:lang w:val="ro-MD"/>
        </w:rPr>
        <w:t xml:space="preserve"> </w:t>
      </w:r>
      <w:r w:rsidRPr="00FD6E15">
        <w:rPr>
          <w:lang w:val="ro-MD"/>
        </w:rPr>
        <w:t>inițiale),</w:t>
      </w:r>
      <w:r w:rsidR="00E372B6" w:rsidRPr="00FD6E15">
        <w:rPr>
          <w:lang w:val="ro-MD"/>
        </w:rPr>
        <w:t xml:space="preserve"> </w:t>
      </w:r>
      <w:r w:rsidRPr="00FD6E15">
        <w:rPr>
          <w:lang w:val="ro-MD"/>
        </w:rPr>
        <w:t>celălalt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diferit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același</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analizat,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alt</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același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opțională.</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datele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existente.</w:t>
      </w:r>
    </w:p>
    <w:p w14:paraId="018D32A7" w14:textId="77777777" w:rsidR="0092688A" w:rsidRPr="00FD6E15" w:rsidRDefault="0092688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o</w:t>
      </w:r>
      <w:r w:rsidR="00E372B6" w:rsidRPr="00FD6E15">
        <w:rPr>
          <w:lang w:val="ro-MD"/>
        </w:rPr>
        <w:t xml:space="preserve"> </w:t>
      </w:r>
      <w:r w:rsidRPr="00FD6E15">
        <w:rPr>
          <w:lang w:val="ro-MD"/>
        </w:rPr>
        <w:t>dată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an,</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redetermină</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reevaluează</w:t>
      </w:r>
      <w:r w:rsidR="00E372B6" w:rsidRPr="00FD6E15">
        <w:rPr>
          <w:lang w:val="ro-MD"/>
        </w:rPr>
        <w:t xml:space="preserve"> </w:t>
      </w:r>
      <w:r w:rsidRPr="00FD6E15">
        <w:rPr>
          <w:lang w:val="ro-MD"/>
        </w:rPr>
        <w:t>validitatea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(reevaluarea</w:t>
      </w:r>
      <w:r w:rsidR="00E372B6" w:rsidRPr="00FD6E15">
        <w:rPr>
          <w:lang w:val="ro-MD"/>
        </w:rPr>
        <w:t xml:space="preserve"> </w:t>
      </w:r>
      <w:r w:rsidRPr="00FD6E15">
        <w:rPr>
          <w:lang w:val="ro-MD"/>
        </w:rPr>
        <w:t>datelor</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asigurare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calității</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ultimul</w:t>
      </w:r>
      <w:r w:rsidR="00E372B6" w:rsidRPr="00FD6E15">
        <w:rPr>
          <w:lang w:val="ro-MD"/>
        </w:rPr>
        <w:t xml:space="preserve"> </w:t>
      </w:r>
      <w:r w:rsidRPr="00FD6E15">
        <w:rPr>
          <w:lang w:val="ro-MD"/>
        </w:rPr>
        <w:t>an).</w:t>
      </w:r>
      <w:r w:rsidR="00E372B6" w:rsidRPr="00FD6E15">
        <w:rPr>
          <w:lang w:val="ro-MD"/>
        </w:rPr>
        <w:t xml:space="preserve"> </w:t>
      </w:r>
      <w:r w:rsidRPr="00FD6E15">
        <w:rPr>
          <w:lang w:val="ro-MD"/>
        </w:rPr>
        <w:t>Verificarea</w:t>
      </w:r>
      <w:r w:rsidR="00E372B6" w:rsidRPr="00FD6E15">
        <w:rPr>
          <w:lang w:val="ro-MD"/>
        </w:rPr>
        <w:t xml:space="preserve"> </w:t>
      </w:r>
      <w:r w:rsidRPr="00FD6E15">
        <w:rPr>
          <w:lang w:val="ro-MD"/>
        </w:rPr>
        <w:t>continuă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multe</w:t>
      </w:r>
      <w:r w:rsidR="00E372B6" w:rsidRPr="00FD6E15">
        <w:rPr>
          <w:lang w:val="ro-MD"/>
        </w:rPr>
        <w:t xml:space="preserve"> </w:t>
      </w:r>
      <w:r w:rsidRPr="00FD6E15">
        <w:rPr>
          <w:lang w:val="ro-MD"/>
        </w:rPr>
        <w:t>scopuri,</w:t>
      </w:r>
      <w:r w:rsidR="00E372B6" w:rsidRPr="00FD6E15">
        <w:rPr>
          <w:lang w:val="ro-MD"/>
        </w:rPr>
        <w:t xml:space="preserve"> </w:t>
      </w:r>
      <w:r w:rsidRPr="00FD6E15">
        <w:rPr>
          <w:lang w:val="ro-MD"/>
        </w:rPr>
        <w:t>printre</w:t>
      </w:r>
      <w:r w:rsidR="00E372B6" w:rsidRPr="00FD6E15">
        <w:rPr>
          <w:lang w:val="ro-MD"/>
        </w:rPr>
        <w:t xml:space="preserve"> </w:t>
      </w:r>
      <w:r w:rsidRPr="00FD6E15">
        <w:rPr>
          <w:lang w:val="ro-MD"/>
        </w:rPr>
        <w:t>care:</w:t>
      </w:r>
    </w:p>
    <w:p w14:paraId="20DCF06F" w14:textId="77777777" w:rsidR="005A25EA" w:rsidRPr="00FD6E15" w:rsidRDefault="005A25EA"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4.2.2.6.1. </w:t>
      </w:r>
      <w:r w:rsidR="002A7305" w:rsidRPr="00FD6E15">
        <w:rPr>
          <w:lang w:val="ro-MD"/>
        </w:rPr>
        <w:t>controlul în materie de calitate pentru lotul de eșantioane supuse screeningului;</w:t>
      </w:r>
    </w:p>
    <w:p w14:paraId="57009BE7" w14:textId="77777777" w:rsidR="002A7305" w:rsidRPr="00FD6E15" w:rsidRDefault="002A730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4.2.2.6.2. furnizarea de informații privind soliditatea metodei în condițiile din laboratorul care aplică metoda;</w:t>
      </w:r>
    </w:p>
    <w:p w14:paraId="4D69E07F" w14:textId="77777777" w:rsidR="002A7305" w:rsidRPr="00FD6E15" w:rsidRDefault="002A730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4.2.2.6.3. justificarea aplicabilității metodei la diferite produse;</w:t>
      </w:r>
    </w:p>
    <w:p w14:paraId="71D635C2" w14:textId="75F329DF" w:rsidR="002A7305" w:rsidRPr="00FD6E15" w:rsidRDefault="002A7305" w:rsidP="00AC03FD">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4.2.2.6.4. </w:t>
      </w:r>
      <w:r w:rsidR="00A03D60" w:rsidRPr="00FD6E15">
        <w:rPr>
          <w:lang w:val="ro-MD"/>
        </w:rPr>
        <w:t>permiterea unei ajustări</w:t>
      </w:r>
      <w:r w:rsidRPr="00FD6E15">
        <w:rPr>
          <w:lang w:val="ro-MD"/>
        </w:rPr>
        <w:t xml:space="preserve"> a valorilor-limită în cazul derivărilor treptate de-a lungul timpului.</w:t>
      </w:r>
    </w:p>
    <w:p w14:paraId="4A74800F" w14:textId="77777777" w:rsidR="0092688A" w:rsidRPr="00FD6E15" w:rsidRDefault="0092688A" w:rsidP="00AC03FD">
      <w:pPr>
        <w:pStyle w:val="oj-ti-grseq-1"/>
        <w:shd w:val="clear" w:color="auto" w:fill="FFFFFF"/>
        <w:spacing w:before="0" w:beforeAutospacing="0" w:after="0" w:afterAutospacing="0" w:line="276" w:lineRule="auto"/>
        <w:ind w:firstLine="709"/>
        <w:contextualSpacing/>
        <w:jc w:val="both"/>
        <w:rPr>
          <w:bCs/>
          <w:lang w:val="ro-MD"/>
        </w:rPr>
      </w:pPr>
      <w:r w:rsidRPr="00FD6E15">
        <w:rPr>
          <w:b/>
          <w:bCs/>
          <w:lang w:val="ro-MD"/>
        </w:rPr>
        <w:t>4.2.2.7.</w:t>
      </w:r>
      <w:r w:rsidR="002A7305" w:rsidRPr="00FD6E15">
        <w:rPr>
          <w:b/>
          <w:bCs/>
          <w:lang w:val="ro-MD"/>
        </w:rPr>
        <w:t xml:space="preserve"> </w:t>
      </w:r>
      <w:r w:rsidRPr="00FD6E15">
        <w:rPr>
          <w:b/>
          <w:bCs/>
          <w:lang w:val="ro-MD"/>
        </w:rPr>
        <w:t>Raportul</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validare</w:t>
      </w:r>
      <w:r w:rsidR="002A7305" w:rsidRPr="00FD6E15">
        <w:rPr>
          <w:b/>
          <w:bCs/>
          <w:lang w:val="ro-MD"/>
        </w:rPr>
        <w:t xml:space="preserve"> </w:t>
      </w:r>
      <w:r w:rsidR="002A7305" w:rsidRPr="00FD6E15">
        <w:rPr>
          <w:bCs/>
          <w:lang w:val="ro-MD"/>
        </w:rPr>
        <w:t>conține:</w:t>
      </w:r>
    </w:p>
    <w:p w14:paraId="7261A44D" w14:textId="77777777" w:rsidR="002A7305" w:rsidRPr="00FD6E15" w:rsidRDefault="002A7305" w:rsidP="00AC03FD">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 xml:space="preserve">4.2.2.7.1. </w:t>
      </w:r>
      <w:r w:rsidRPr="00FD6E15">
        <w:rPr>
          <w:lang w:val="ro-MD"/>
        </w:rPr>
        <w:t>o declarație privind STC;</w:t>
      </w:r>
    </w:p>
    <w:p w14:paraId="26E90A8C" w14:textId="77777777" w:rsidR="002A7305" w:rsidRPr="00FD6E15" w:rsidRDefault="002A7305" w:rsidP="00AC03FD">
      <w:pPr>
        <w:pStyle w:val="oj-normal"/>
        <w:spacing w:before="0" w:beforeAutospacing="0" w:after="0" w:afterAutospacing="0" w:line="276" w:lineRule="auto"/>
        <w:ind w:firstLine="709"/>
        <w:contextualSpacing/>
        <w:jc w:val="both"/>
        <w:rPr>
          <w:lang w:val="ro-MD"/>
        </w:rPr>
      </w:pPr>
      <w:r w:rsidRPr="00FD6E15">
        <w:rPr>
          <w:bCs/>
          <w:lang w:val="ro-MD"/>
        </w:rPr>
        <w:t xml:space="preserve">4.2.2.7.2. </w:t>
      </w:r>
      <w:r w:rsidRPr="00FD6E15">
        <w:rPr>
          <w:lang w:val="ro-MD"/>
        </w:rPr>
        <w:t>o declarație privind determinarea valorii-limită;</w:t>
      </w:r>
    </w:p>
    <w:p w14:paraId="554657FA" w14:textId="77777777" w:rsidR="002A7305" w:rsidRPr="00FD6E15" w:rsidRDefault="002A7305" w:rsidP="00AC03FD">
      <w:pPr>
        <w:pStyle w:val="oj-ti-grseq-1"/>
        <w:shd w:val="clear" w:color="auto" w:fill="FFFFFF"/>
        <w:spacing w:before="0" w:beforeAutospacing="0" w:after="0" w:afterAutospacing="0" w:line="276" w:lineRule="auto"/>
        <w:ind w:firstLine="709"/>
        <w:contextualSpacing/>
        <w:jc w:val="both"/>
        <w:rPr>
          <w:lang w:val="ro-MD"/>
        </w:rPr>
      </w:pPr>
      <w:r w:rsidRPr="00FD6E15">
        <w:rPr>
          <w:rStyle w:val="oj-italic"/>
          <w:i/>
          <w:iCs/>
          <w:lang w:val="ro-MD"/>
        </w:rPr>
        <w:t>Notă:</w:t>
      </w:r>
      <w:r w:rsidRPr="00FD6E15">
        <w:rPr>
          <w:lang w:val="ro-MD"/>
        </w:rPr>
        <w:t xml:space="preserve"> Valoarea-limită are același număr de cifre semnificative ca și STC. Valorile numerice utilizate pentru a calcula valoarea-limită mai necesită cel puțin o cifră semnificativă în plus față de STC.</w:t>
      </w:r>
    </w:p>
    <w:p w14:paraId="06A9F7BA" w14:textId="77777777" w:rsidR="002A7305" w:rsidRPr="00FD6E15" w:rsidRDefault="002A7305" w:rsidP="00AC03FD">
      <w:pPr>
        <w:pStyle w:val="oj-ti-grseq-1"/>
        <w:shd w:val="clear" w:color="auto" w:fill="FFFFFF"/>
        <w:spacing w:before="0" w:beforeAutospacing="0" w:after="0" w:afterAutospacing="0" w:line="276" w:lineRule="auto"/>
        <w:ind w:firstLine="709"/>
        <w:contextualSpacing/>
        <w:jc w:val="both"/>
        <w:rPr>
          <w:bCs/>
          <w:lang w:val="ro-MD"/>
        </w:rPr>
      </w:pPr>
      <w:r w:rsidRPr="00FD6E15">
        <w:rPr>
          <w:lang w:val="ro-MD"/>
        </w:rPr>
        <w:t>4.2.2.7.3. o declarație privind rata calculată de eșantioane fals suspecte;</w:t>
      </w:r>
    </w:p>
    <w:p w14:paraId="41914F3F" w14:textId="77777777" w:rsidR="002A7305" w:rsidRPr="00FD6E15" w:rsidRDefault="002A7305" w:rsidP="00AC03FD">
      <w:pPr>
        <w:pStyle w:val="oj-normal"/>
        <w:spacing w:before="0" w:beforeAutospacing="0" w:after="0" w:afterAutospacing="0" w:line="276" w:lineRule="auto"/>
        <w:ind w:firstLine="709"/>
        <w:contextualSpacing/>
        <w:jc w:val="both"/>
        <w:rPr>
          <w:lang w:val="ro-MD"/>
        </w:rPr>
      </w:pPr>
      <w:r w:rsidRPr="00FD6E15">
        <w:rPr>
          <w:bCs/>
          <w:lang w:val="ro-MD"/>
        </w:rPr>
        <w:t xml:space="preserve">4.2.2.7.4. </w:t>
      </w:r>
      <w:r w:rsidRPr="00FD6E15">
        <w:rPr>
          <w:lang w:val="ro-MD"/>
        </w:rPr>
        <w:t>o declarație privind modul în care a fost generată rata de eșantioane fals suspecte.</w:t>
      </w:r>
    </w:p>
    <w:p w14:paraId="7E99F1F5" w14:textId="77777777" w:rsidR="002A7305" w:rsidRPr="00FD6E15" w:rsidRDefault="002A7305" w:rsidP="00AC03FD">
      <w:pPr>
        <w:pStyle w:val="oj-ti-grseq-1"/>
        <w:shd w:val="clear" w:color="auto" w:fill="FFFFFF"/>
        <w:spacing w:before="0" w:beforeAutospacing="0" w:after="0" w:afterAutospacing="0" w:line="276" w:lineRule="auto"/>
        <w:ind w:firstLine="709"/>
        <w:contextualSpacing/>
        <w:jc w:val="both"/>
        <w:rPr>
          <w:bCs/>
          <w:lang w:val="ro-MD"/>
        </w:rPr>
      </w:pPr>
      <w:r w:rsidRPr="00FD6E15">
        <w:rPr>
          <w:rStyle w:val="oj-italic"/>
          <w:i/>
          <w:iCs/>
          <w:lang w:val="ro-MD"/>
        </w:rPr>
        <w:t>Notă:</w:t>
      </w:r>
      <w:r w:rsidRPr="00FD6E15">
        <w:rPr>
          <w:lang w:val="ro-MD"/>
        </w:rPr>
        <w:t xml:space="preserve"> Prin declarația privind procentul calculat de eșantioane fals suspecte se indică dacă metoda este adecvată, deoarece se indică numărul de eșantioane-martor (sau cu un nivel scăzut de contaminare) care vor fi supuse verificării.</w:t>
      </w:r>
    </w:p>
    <w:p w14:paraId="72E44E8B" w14:textId="77777777" w:rsidR="0092688A" w:rsidRPr="00FD6E15" w:rsidRDefault="0092688A" w:rsidP="00EA45C9">
      <w:pPr>
        <w:shd w:val="clear" w:color="auto" w:fill="FFFFFF"/>
        <w:spacing w:after="0" w:line="276" w:lineRule="auto"/>
        <w:ind w:firstLine="709"/>
        <w:contextualSpacing/>
        <w:jc w:val="both"/>
        <w:rPr>
          <w:rFonts w:ascii="Times New Roman" w:hAnsi="Times New Roman" w:cs="Times New Roman"/>
          <w:vanish/>
          <w:lang w:val="ro-MD"/>
        </w:rPr>
      </w:pPr>
    </w:p>
    <w:p w14:paraId="3BA62528" w14:textId="77777777" w:rsidR="0092688A" w:rsidRPr="00FD6E15" w:rsidRDefault="002A7305" w:rsidP="00A03D60">
      <w:pPr>
        <w:pStyle w:val="oj-ti-tbl"/>
        <w:spacing w:before="0" w:beforeAutospacing="0" w:after="0" w:afterAutospacing="0" w:line="276" w:lineRule="auto"/>
        <w:contextualSpacing/>
        <w:jc w:val="both"/>
        <w:rPr>
          <w:rStyle w:val="oj-bold"/>
          <w:b/>
          <w:bCs/>
          <w:lang w:val="ro-MD"/>
        </w:rPr>
      </w:pPr>
      <w:r w:rsidRPr="00FD6E15">
        <w:rPr>
          <w:rStyle w:val="oj-italic"/>
          <w:i/>
          <w:iCs/>
          <w:lang w:val="ro-MD"/>
        </w:rPr>
        <w:t xml:space="preserve">Tabelul nr. 2. </w:t>
      </w:r>
      <w:r w:rsidRPr="00FD6E15">
        <w:rPr>
          <w:rStyle w:val="oj-bold"/>
          <w:b/>
          <w:bCs/>
          <w:lang w:val="ro-MD"/>
        </w:rPr>
        <w:t>Grupuri de produse pentru validarea metodelor de confirmare și de screening</w:t>
      </w:r>
    </w:p>
    <w:tbl>
      <w:tblPr>
        <w:tblW w:w="513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05"/>
        <w:gridCol w:w="2325"/>
        <w:gridCol w:w="4462"/>
      </w:tblGrid>
      <w:tr w:rsidR="00A03D60" w:rsidRPr="00FD6E15" w14:paraId="3ED93EBB"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C3057" w14:textId="77777777" w:rsidR="002A7305" w:rsidRPr="00FD6E15" w:rsidRDefault="002A7305" w:rsidP="00A03D60">
            <w:pPr>
              <w:pStyle w:val="oj-tbl-hdr"/>
              <w:spacing w:before="0" w:beforeAutospacing="0" w:after="0" w:afterAutospacing="0" w:line="276" w:lineRule="auto"/>
              <w:ind w:left="134" w:right="110"/>
              <w:contextualSpacing/>
              <w:jc w:val="center"/>
              <w:rPr>
                <w:b/>
                <w:bCs/>
                <w:sz w:val="22"/>
                <w:szCs w:val="22"/>
                <w:lang w:val="ro-MD"/>
              </w:rPr>
            </w:pPr>
            <w:r w:rsidRPr="00FD6E15">
              <w:rPr>
                <w:b/>
                <w:bCs/>
                <w:sz w:val="22"/>
                <w:szCs w:val="22"/>
                <w:lang w:val="ro-MD"/>
              </w:rPr>
              <w:t>Grupuri de produse</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077E61" w14:textId="77777777" w:rsidR="002A7305" w:rsidRPr="00FD6E15" w:rsidRDefault="002A7305" w:rsidP="00A03D60">
            <w:pPr>
              <w:pStyle w:val="oj-tbl-hdr"/>
              <w:spacing w:before="0" w:beforeAutospacing="0" w:after="0" w:afterAutospacing="0" w:line="276" w:lineRule="auto"/>
              <w:ind w:left="134" w:right="110"/>
              <w:contextualSpacing/>
              <w:jc w:val="center"/>
              <w:rPr>
                <w:b/>
                <w:bCs/>
                <w:sz w:val="22"/>
                <w:szCs w:val="22"/>
                <w:lang w:val="ro-MD"/>
              </w:rPr>
            </w:pPr>
            <w:r w:rsidRPr="00FD6E15">
              <w:rPr>
                <w:b/>
                <w:bCs/>
                <w:sz w:val="22"/>
                <w:szCs w:val="22"/>
                <w:lang w:val="ro-MD"/>
              </w:rPr>
              <w:t>Categorii de produse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8823FB" w14:textId="77777777" w:rsidR="002A7305" w:rsidRPr="00FD6E15" w:rsidRDefault="002A7305" w:rsidP="00A03D60">
            <w:pPr>
              <w:pStyle w:val="oj-tbl-hdr"/>
              <w:spacing w:before="0" w:beforeAutospacing="0" w:after="0" w:afterAutospacing="0" w:line="276" w:lineRule="auto"/>
              <w:ind w:left="134" w:right="110"/>
              <w:contextualSpacing/>
              <w:jc w:val="center"/>
              <w:rPr>
                <w:b/>
                <w:bCs/>
                <w:sz w:val="22"/>
                <w:szCs w:val="22"/>
                <w:lang w:val="ro-MD"/>
              </w:rPr>
            </w:pPr>
            <w:r w:rsidRPr="00FD6E15">
              <w:rPr>
                <w:b/>
                <w:bCs/>
                <w:sz w:val="22"/>
                <w:szCs w:val="22"/>
                <w:lang w:val="ro-MD"/>
              </w:rPr>
              <w:t>Produse reprezentative tipice incluse în categorie</w:t>
            </w:r>
          </w:p>
        </w:tc>
      </w:tr>
      <w:tr w:rsidR="00A03D60" w:rsidRPr="00FD6E15" w14:paraId="14523D0A"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87103"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Conținut mare de apă</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245B35"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Sucuri de fructe</w:t>
            </w:r>
          </w:p>
          <w:p w14:paraId="52CBAEEF"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Băuturi alcoolice</w:t>
            </w:r>
          </w:p>
          <w:p w14:paraId="6B02E6E1"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Legume rădăcinoase și tuberculi</w:t>
            </w:r>
          </w:p>
          <w:p w14:paraId="696040B2"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Cereale sau piureuri pe bază de fructe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EC95A"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Suc de mere, suc de struguri</w:t>
            </w:r>
          </w:p>
          <w:p w14:paraId="629F4F9E"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Vin, bere, cidru</w:t>
            </w:r>
          </w:p>
          <w:p w14:paraId="14BE5D02"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Ghimbir proaspăt, infuzii de plante (lichide)</w:t>
            </w:r>
          </w:p>
          <w:p w14:paraId="6602CBD3"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Piureuri destinate sugarilor și copiilor de vârstă mică</w:t>
            </w:r>
          </w:p>
        </w:tc>
      </w:tr>
      <w:tr w:rsidR="00A03D60" w:rsidRPr="00FD6E15" w14:paraId="0356990E"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FC64E0"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Conținut mare de ulei</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B6C0B7"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Fructe în coajă lemnoasă</w:t>
            </w:r>
          </w:p>
          <w:p w14:paraId="100BF012"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Semințe oleaginoase și produse derivate</w:t>
            </w:r>
          </w:p>
          <w:p w14:paraId="35058FDF"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lastRenderedPageBreak/>
              <w:t>Fructe oleaginoase și produse derivate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6D33BB"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lastRenderedPageBreak/>
              <w:t>Nuci, alune de pădure, castane semințe de rapiță, de floarea soarelui, de bumbac, de soia, arahide, semințe de susan etc.</w:t>
            </w:r>
          </w:p>
          <w:p w14:paraId="45665EFB" w14:textId="74A7AB40" w:rsidR="002A7305" w:rsidRPr="00FD6E15" w:rsidRDefault="004A6709" w:rsidP="004A6709">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Uleiuri și paste (</w:t>
            </w:r>
            <w:r w:rsidR="002A7305" w:rsidRPr="00FD6E15">
              <w:rPr>
                <w:sz w:val="22"/>
                <w:szCs w:val="22"/>
                <w:lang w:val="ro-MD"/>
              </w:rPr>
              <w:t>unt de arahide, tahina)</w:t>
            </w:r>
          </w:p>
        </w:tc>
      </w:tr>
      <w:tr w:rsidR="00A03D60" w:rsidRPr="00FD6E15" w14:paraId="49411BF9"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A67B5"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Conținut mare de amidon și/sau de proteine și conținut mic de apă și grăsimi</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A95861"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Boabe de cereale și produse derivate</w:t>
            </w:r>
          </w:p>
          <w:p w14:paraId="16B061F9"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Produse dietetice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B540B"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Grâu, secară, orz, porumb, orez, ovăz</w:t>
            </w:r>
          </w:p>
          <w:p w14:paraId="52C3E184"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Pâine integrală, pâine albă, biscuiți sărați, cereale pentru micul dejun, paste</w:t>
            </w:r>
          </w:p>
          <w:p w14:paraId="3FAF75A5"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Pudră uscată pentru prepararea produselor alimentare pentru sugari și copii mici</w:t>
            </w:r>
          </w:p>
        </w:tc>
      </w:tr>
      <w:tr w:rsidR="00A03D60" w:rsidRPr="00FD6E15" w14:paraId="57238167"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B01E9" w14:textId="7ED8BE7D" w:rsidR="002A7305" w:rsidRPr="00FD6E15" w:rsidRDefault="002A7305" w:rsidP="004A6709">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Conținut mare de acizi și conținut mare de apă</w:t>
            </w:r>
            <w:r w:rsidR="004A6709" w:rsidRPr="00FD6E15">
              <w:rPr>
                <w:sz w:val="22"/>
                <w:szCs w:val="22"/>
                <w:vertAlign w:val="superscript"/>
                <w:lang w:val="ro-MD"/>
              </w:rPr>
              <w:t>1</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E53B69"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Produse din citrice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24F6F8" w14:textId="0784D0F2" w:rsidR="002A7305" w:rsidRPr="00FD6E15" w:rsidRDefault="004A6709" w:rsidP="00A03D60">
            <w:pPr>
              <w:pStyle w:val="oj-normal"/>
              <w:spacing w:before="0" w:beforeAutospacing="0" w:after="0" w:afterAutospacing="0" w:line="276" w:lineRule="auto"/>
              <w:ind w:left="134" w:right="117"/>
              <w:contextualSpacing/>
              <w:rPr>
                <w:lang w:val="ro-MD"/>
              </w:rPr>
            </w:pPr>
            <w:r w:rsidRPr="00FD6E15">
              <w:rPr>
                <w:lang w:val="ro-MD"/>
              </w:rPr>
              <w:t>-</w:t>
            </w:r>
          </w:p>
        </w:tc>
      </w:tr>
      <w:tr w:rsidR="00A03D60" w:rsidRPr="00FD6E15" w14:paraId="0C40E7FA"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28292F" w14:textId="2D94E9D0" w:rsidR="002A7305" w:rsidRPr="00FD6E15" w:rsidRDefault="002A7305" w:rsidP="004A6709">
            <w:pPr>
              <w:pStyle w:val="oj-tbl-txt"/>
              <w:spacing w:before="0" w:beforeAutospacing="0" w:after="0" w:afterAutospacing="0" w:line="276" w:lineRule="auto"/>
              <w:ind w:left="134" w:right="117"/>
              <w:contextualSpacing/>
              <w:rPr>
                <w:sz w:val="22"/>
                <w:szCs w:val="22"/>
                <w:vertAlign w:val="superscript"/>
                <w:lang w:val="ro-MD"/>
              </w:rPr>
            </w:pPr>
            <w:r w:rsidRPr="00FD6E15">
              <w:rPr>
                <w:sz w:val="22"/>
                <w:szCs w:val="22"/>
                <w:lang w:val="ro-MD"/>
              </w:rPr>
              <w:t xml:space="preserve">„Produse dificile sau unice” </w:t>
            </w:r>
            <w:r w:rsidR="004A6709" w:rsidRPr="00FD6E15">
              <w:rPr>
                <w:rStyle w:val="Hyperlink"/>
                <w:color w:val="auto"/>
                <w:u w:val="none"/>
                <w:vertAlign w:val="superscript"/>
              </w:rPr>
              <w:t>2</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09E9C" w14:textId="107DC8FC" w:rsidR="002A7305" w:rsidRPr="00FD6E15" w:rsidRDefault="004A6709" w:rsidP="00A03D60">
            <w:pPr>
              <w:pStyle w:val="oj-normal"/>
              <w:spacing w:before="0" w:beforeAutospacing="0" w:after="0" w:afterAutospacing="0" w:line="276" w:lineRule="auto"/>
              <w:ind w:left="134" w:right="117"/>
              <w:contextualSpacing/>
              <w:rPr>
                <w:lang w:val="ro-MD"/>
              </w:rPr>
            </w:pPr>
            <w:r w:rsidRPr="00FD6E15">
              <w:rPr>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1726F"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Boabe de cacao și produse derivate, copră și produse derivate, cafea, ceai (produs uscat)</w:t>
            </w:r>
          </w:p>
          <w:p w14:paraId="7DDFC2CB"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Mirodenii, lemn-dulce, infuzii de plante, suplimente alimentare, polen și produse din polen</w:t>
            </w:r>
          </w:p>
        </w:tc>
      </w:tr>
      <w:tr w:rsidR="00A03D60" w:rsidRPr="00FD6E15" w14:paraId="77442673"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10099C"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Conținut mare de zahăr și conținut mic de apă</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D6A75"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Fructe uscate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9DA9A"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Smochine, stafide, stafide de Corint, sultanine</w:t>
            </w:r>
          </w:p>
        </w:tc>
      </w:tr>
      <w:tr w:rsidR="00A03D60" w:rsidRPr="00FD6E15" w14:paraId="151DF50F"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84082F"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Lapte și produse</w:t>
            </w:r>
          </w:p>
          <w:p w14:paraId="403AB709"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lactate</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8CA472"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Lapte</w:t>
            </w:r>
          </w:p>
          <w:p w14:paraId="598D6A87"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Brânză</w:t>
            </w:r>
          </w:p>
          <w:p w14:paraId="213C90F7"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Produse lactate (ex. lapte praf)</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9217FE"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Lapte de vacă, capră și bivoliță</w:t>
            </w:r>
          </w:p>
          <w:p w14:paraId="1EAF30F6"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Brânză de vacă și de capră</w:t>
            </w:r>
          </w:p>
          <w:p w14:paraId="41F5FDFF"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Iaurt, smântână</w:t>
            </w:r>
          </w:p>
        </w:tc>
      </w:tr>
      <w:tr w:rsidR="00A03D60" w:rsidRPr="00FD6E15" w14:paraId="0D0D3C0D" w14:textId="77777777" w:rsidTr="00A03D6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EF6A0"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Carne (țesut)</w:t>
            </w:r>
          </w:p>
        </w:tc>
        <w:tc>
          <w:tcPr>
            <w:tcW w:w="11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8181E"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Organe comestibile</w:t>
            </w:r>
          </w:p>
          <w:p w14:paraId="3FA1EF05"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Mușchi, produse prelucrate din carne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5B6E87"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Rinichi, ficat</w:t>
            </w:r>
          </w:p>
          <w:p w14:paraId="48AC1778" w14:textId="77777777" w:rsidR="002A7305" w:rsidRPr="00FD6E15" w:rsidRDefault="002A7305" w:rsidP="00A03D60">
            <w:pPr>
              <w:pStyle w:val="oj-tbl-txt"/>
              <w:spacing w:before="0" w:beforeAutospacing="0" w:after="0" w:afterAutospacing="0" w:line="276" w:lineRule="auto"/>
              <w:ind w:left="134" w:right="117"/>
              <w:contextualSpacing/>
              <w:rPr>
                <w:sz w:val="22"/>
                <w:szCs w:val="22"/>
                <w:lang w:val="ro-MD"/>
              </w:rPr>
            </w:pPr>
            <w:r w:rsidRPr="00FD6E15">
              <w:rPr>
                <w:sz w:val="22"/>
                <w:szCs w:val="22"/>
                <w:lang w:val="ro-MD"/>
              </w:rPr>
              <w:t>Pulpă</w:t>
            </w:r>
          </w:p>
        </w:tc>
      </w:tr>
      <w:tr w:rsidR="004A6709" w:rsidRPr="00FD6E15" w14:paraId="0FD2D471" w14:textId="77777777" w:rsidTr="004A6709">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4B7914C" w14:textId="1EA64A1B" w:rsidR="004A6709" w:rsidRPr="00FD6E15" w:rsidRDefault="004A6709" w:rsidP="004A6709">
            <w:pPr>
              <w:pStyle w:val="oj-note"/>
              <w:shd w:val="clear" w:color="auto" w:fill="FFFFFF"/>
              <w:spacing w:before="0" w:beforeAutospacing="0" w:after="0" w:afterAutospacing="0"/>
              <w:ind w:left="136" w:right="204"/>
              <w:contextualSpacing/>
              <w:jc w:val="both"/>
              <w:rPr>
                <w:sz w:val="20"/>
                <w:szCs w:val="20"/>
                <w:lang w:val="ro-MD"/>
              </w:rPr>
            </w:pPr>
            <w:r w:rsidRPr="00FD6E15">
              <w:rPr>
                <w:rStyle w:val="Hyperlink"/>
                <w:color w:val="auto"/>
                <w:sz w:val="20"/>
                <w:szCs w:val="20"/>
                <w:u w:val="none"/>
                <w:vertAlign w:val="superscript"/>
              </w:rPr>
              <w:t>1</w:t>
            </w:r>
            <w:r w:rsidRPr="00FD6E15">
              <w:rPr>
                <w:sz w:val="20"/>
                <w:szCs w:val="20"/>
                <w:lang w:val="ro-MD"/>
              </w:rPr>
              <w:t>În cazul în care se utilizează o soluție tampon pentru a stabiliza modificările pH-ului din etapa de extracție, atunci acest grup de mărfuri poate fi fuziona într-un singur grup de mărfuri – „conținut ridicat de apă”.</w:t>
            </w:r>
          </w:p>
          <w:p w14:paraId="44050663" w14:textId="132A0B1F" w:rsidR="004A6709" w:rsidRPr="00FD6E15" w:rsidRDefault="004A6709" w:rsidP="004A6709">
            <w:pPr>
              <w:pStyle w:val="oj-note"/>
              <w:shd w:val="clear" w:color="auto" w:fill="FFFFFF"/>
              <w:spacing w:before="0" w:beforeAutospacing="0" w:after="0" w:afterAutospacing="0"/>
              <w:ind w:left="136" w:right="204"/>
              <w:contextualSpacing/>
              <w:jc w:val="both"/>
              <w:rPr>
                <w:sz w:val="19"/>
                <w:szCs w:val="19"/>
                <w:highlight w:val="yellow"/>
                <w:lang w:val="ro-MD"/>
              </w:rPr>
            </w:pPr>
            <w:r w:rsidRPr="00FD6E15">
              <w:rPr>
                <w:rStyle w:val="Hyperlink"/>
                <w:color w:val="auto"/>
                <w:sz w:val="20"/>
                <w:szCs w:val="20"/>
                <w:u w:val="none"/>
                <w:vertAlign w:val="superscript"/>
              </w:rPr>
              <w:t>2</w:t>
            </w:r>
            <w:r w:rsidRPr="00FD6E15">
              <w:rPr>
                <w:sz w:val="20"/>
                <w:szCs w:val="20"/>
                <w:lang w:val="ro-MD"/>
              </w:rPr>
              <w:t>„Produsele dificile sau unice” necesită să fie pe deplin validate doar în cazul în care sunt analizate frecvent. Dacă ele sunt analizate doar ocazional, validarea poate fi redusă doar la verificarea nivelurilor de raportare cu ajutorul extractelor-martor îmbogățite.</w:t>
            </w:r>
          </w:p>
        </w:tc>
      </w:tr>
    </w:tbl>
    <w:p w14:paraId="4FC56FF3" w14:textId="77777777" w:rsidR="002A7305" w:rsidRPr="00FD6E15" w:rsidRDefault="002A7305" w:rsidP="002A7305">
      <w:pPr>
        <w:pStyle w:val="oj-ti-tbl"/>
        <w:spacing w:before="0" w:beforeAutospacing="0" w:after="0" w:afterAutospacing="0" w:line="276" w:lineRule="auto"/>
        <w:ind w:firstLine="709"/>
        <w:contextualSpacing/>
        <w:jc w:val="both"/>
        <w:rPr>
          <w:rStyle w:val="oj-bold"/>
          <w:b/>
          <w:bCs/>
          <w:lang w:val="ro-MD"/>
        </w:rPr>
      </w:pPr>
    </w:p>
    <w:p w14:paraId="03F77533" w14:textId="77777777" w:rsidR="002A7305" w:rsidRPr="00FD6E15" w:rsidRDefault="002A7305" w:rsidP="002A7305">
      <w:pPr>
        <w:pStyle w:val="oj-ti-tbl"/>
        <w:spacing w:before="0" w:beforeAutospacing="0" w:after="0" w:afterAutospacing="0" w:line="276" w:lineRule="auto"/>
        <w:ind w:firstLine="709"/>
        <w:contextualSpacing/>
        <w:jc w:val="both"/>
        <w:rPr>
          <w:rStyle w:val="oj-bold"/>
          <w:b/>
          <w:bCs/>
          <w:lang w:val="ro-MD"/>
        </w:rPr>
      </w:pPr>
      <w:r w:rsidRPr="00FD6E15">
        <w:rPr>
          <w:rStyle w:val="oj-italic"/>
          <w:i/>
          <w:iCs/>
          <w:lang w:val="ro-MD"/>
        </w:rPr>
        <w:t xml:space="preserve">Tabelul nr. 3. </w:t>
      </w:r>
      <w:r w:rsidRPr="00FD6E15">
        <w:rPr>
          <w:rStyle w:val="oj-bold"/>
          <w:b/>
          <w:bCs/>
          <w:lang w:val="ro-MD"/>
        </w:rPr>
        <w:t>Valoare t unilaterală pentru o rată de eșantioane fals negative de 5 %</w:t>
      </w:r>
    </w:p>
    <w:tbl>
      <w:tblPr>
        <w:tblW w:w="3253"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3"/>
        <w:gridCol w:w="2037"/>
        <w:gridCol w:w="2036"/>
      </w:tblGrid>
      <w:tr w:rsidR="002A7305" w:rsidRPr="00FD6E15" w14:paraId="6EF51A97"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757E883" w14:textId="77777777" w:rsidR="002A7305" w:rsidRPr="00FD6E15" w:rsidRDefault="002A7305" w:rsidP="004A6709">
            <w:pPr>
              <w:pStyle w:val="oj-tbl-hdr"/>
              <w:spacing w:before="0" w:beforeAutospacing="0" w:after="0" w:afterAutospacing="0" w:line="276" w:lineRule="auto"/>
              <w:ind w:left="134" w:right="195"/>
              <w:contextualSpacing/>
              <w:jc w:val="both"/>
              <w:rPr>
                <w:b/>
                <w:bCs/>
                <w:sz w:val="20"/>
                <w:szCs w:val="20"/>
                <w:lang w:val="ro-MD"/>
              </w:rPr>
            </w:pPr>
            <w:r w:rsidRPr="00FD6E15">
              <w:rPr>
                <w:b/>
                <w:bCs/>
                <w:sz w:val="20"/>
                <w:szCs w:val="20"/>
                <w:lang w:val="ro-MD"/>
              </w:rPr>
              <w:t>Grade de libertate</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127FD245" w14:textId="77777777" w:rsidR="002A7305" w:rsidRPr="00FD6E15" w:rsidRDefault="002A7305" w:rsidP="004A6709">
            <w:pPr>
              <w:pStyle w:val="oj-tbl-hdr"/>
              <w:spacing w:before="0" w:beforeAutospacing="0" w:after="0" w:afterAutospacing="0" w:line="276" w:lineRule="auto"/>
              <w:ind w:left="134" w:right="195"/>
              <w:contextualSpacing/>
              <w:jc w:val="both"/>
              <w:rPr>
                <w:b/>
                <w:bCs/>
                <w:sz w:val="20"/>
                <w:szCs w:val="20"/>
                <w:lang w:val="ro-MD"/>
              </w:rPr>
            </w:pPr>
            <w:r w:rsidRPr="00FD6E15">
              <w:rPr>
                <w:b/>
                <w:bCs/>
                <w:sz w:val="20"/>
                <w:szCs w:val="20"/>
                <w:lang w:val="ro-MD"/>
              </w:rPr>
              <w:t>Numărul replicilor</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4CB24B07" w14:textId="77777777" w:rsidR="002A7305" w:rsidRPr="00FD6E15" w:rsidRDefault="002A7305" w:rsidP="004A6709">
            <w:pPr>
              <w:pStyle w:val="oj-tbl-hdr"/>
              <w:spacing w:before="0" w:beforeAutospacing="0" w:after="0" w:afterAutospacing="0" w:line="276" w:lineRule="auto"/>
              <w:ind w:left="134" w:right="195"/>
              <w:contextualSpacing/>
              <w:jc w:val="both"/>
              <w:rPr>
                <w:b/>
                <w:bCs/>
                <w:sz w:val="20"/>
                <w:szCs w:val="20"/>
                <w:lang w:val="ro-MD"/>
              </w:rPr>
            </w:pPr>
            <w:r w:rsidRPr="00FD6E15">
              <w:rPr>
                <w:b/>
                <w:bCs/>
                <w:sz w:val="20"/>
                <w:szCs w:val="20"/>
                <w:lang w:val="ro-MD"/>
              </w:rPr>
              <w:t>Valoare t (5 %)</w:t>
            </w:r>
          </w:p>
        </w:tc>
      </w:tr>
      <w:tr w:rsidR="002A7305" w:rsidRPr="00FD6E15" w14:paraId="07D5F05B"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C0A04E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10</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376AB0B7"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11</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130A290F"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1,812</w:t>
            </w:r>
          </w:p>
        </w:tc>
      </w:tr>
      <w:tr w:rsidR="002A7305" w:rsidRPr="00FD6E15" w14:paraId="2CBC347B"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3572869C"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11</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05A2E751"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12</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5590BD54"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1,796</w:t>
            </w:r>
          </w:p>
        </w:tc>
      </w:tr>
      <w:tr w:rsidR="002A7305" w:rsidRPr="00FD6E15" w14:paraId="14692AB8"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B361AEA"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12</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75B360B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13</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D933BC7"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1,782</w:t>
            </w:r>
          </w:p>
        </w:tc>
      </w:tr>
      <w:tr w:rsidR="002A7305" w:rsidRPr="00FD6E15" w14:paraId="1F49707D"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21989E33"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13</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76F9DDB2"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14</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6ABAE754"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1,771</w:t>
            </w:r>
          </w:p>
        </w:tc>
      </w:tr>
      <w:tr w:rsidR="002A7305" w:rsidRPr="00FD6E15" w14:paraId="1D06BF33"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5F6D1F42"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14</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78551B7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15</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40C758E"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1,761</w:t>
            </w:r>
          </w:p>
        </w:tc>
      </w:tr>
      <w:tr w:rsidR="002A7305" w:rsidRPr="00FD6E15" w14:paraId="2EC82296"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26E1CFAF"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15</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3FE94357"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2C9477B"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1,753</w:t>
            </w:r>
          </w:p>
        </w:tc>
      </w:tr>
      <w:tr w:rsidR="002A7305" w:rsidRPr="00FD6E15" w14:paraId="49904244"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EE3935B"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0B98F31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05B345FA"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1,746</w:t>
            </w:r>
          </w:p>
        </w:tc>
      </w:tr>
      <w:tr w:rsidR="002A7305" w:rsidRPr="00FD6E15" w14:paraId="4EDE8910"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3E4AF841"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5D22AF60"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18</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16AEE6F2"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1,74</w:t>
            </w:r>
          </w:p>
        </w:tc>
      </w:tr>
      <w:tr w:rsidR="002A7305" w:rsidRPr="00FD6E15" w14:paraId="0EF3AA6C"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A3CF8AA"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18</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201C6109"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19</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BC3507C"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1,734</w:t>
            </w:r>
          </w:p>
        </w:tc>
      </w:tr>
      <w:tr w:rsidR="002A7305" w:rsidRPr="00FD6E15" w14:paraId="6E150468"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34DDB100"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19</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37DC169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20</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115B13D8"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1,729</w:t>
            </w:r>
          </w:p>
        </w:tc>
      </w:tr>
      <w:tr w:rsidR="002A7305" w:rsidRPr="00FD6E15" w14:paraId="1B440B9E"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3756F9C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20</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1EB9F63B"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21</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5F27F738"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1,725</w:t>
            </w:r>
          </w:p>
        </w:tc>
      </w:tr>
      <w:tr w:rsidR="002A7305" w:rsidRPr="00FD6E15" w14:paraId="40039BD8"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1C7E71EF"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21</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39E5A6E1"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22</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3A3FE366"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1,721</w:t>
            </w:r>
          </w:p>
        </w:tc>
      </w:tr>
      <w:tr w:rsidR="002A7305" w:rsidRPr="00FD6E15" w14:paraId="29A5F540"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657E7480"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22</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3F4833D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23</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4FF94A58"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1,717</w:t>
            </w:r>
          </w:p>
        </w:tc>
      </w:tr>
      <w:tr w:rsidR="002A7305" w:rsidRPr="00FD6E15" w14:paraId="6F341C2F"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5EBE6593"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23</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494BA3A0"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24</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5D10830"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1,714</w:t>
            </w:r>
          </w:p>
        </w:tc>
      </w:tr>
      <w:tr w:rsidR="002A7305" w:rsidRPr="00FD6E15" w14:paraId="199D8E3B"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3D2A35EE"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24</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1763B2DF"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25</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66D1CC7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1,711</w:t>
            </w:r>
          </w:p>
        </w:tc>
      </w:tr>
      <w:tr w:rsidR="002A7305" w:rsidRPr="00FD6E15" w14:paraId="1BF036C5"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C662C39"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25</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06BB68CB"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26</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5EAFDE4E"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1,708</w:t>
            </w:r>
          </w:p>
        </w:tc>
      </w:tr>
      <w:tr w:rsidR="002A7305" w:rsidRPr="00FD6E15" w14:paraId="2E37C6E9"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6971F4A3"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lastRenderedPageBreak/>
              <w:t>26</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53C2FF9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27</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AD3E652"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1,706</w:t>
            </w:r>
          </w:p>
        </w:tc>
      </w:tr>
      <w:tr w:rsidR="002A7305" w:rsidRPr="00FD6E15" w14:paraId="3E9F5723"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2CD69A82"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27</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3FF23A1A"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28</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4AABDF38"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1,703</w:t>
            </w:r>
          </w:p>
        </w:tc>
      </w:tr>
      <w:tr w:rsidR="002A7305" w:rsidRPr="00FD6E15" w14:paraId="0F090531"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01DEB3DC"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28</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57A69FB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29</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2E4B04EF"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1,701</w:t>
            </w:r>
          </w:p>
        </w:tc>
      </w:tr>
      <w:tr w:rsidR="002A7305" w:rsidRPr="00FD6E15" w14:paraId="5EBEB407"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6818DD66"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29</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1CF27F87"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30</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1E131FFB"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1,699</w:t>
            </w:r>
          </w:p>
        </w:tc>
      </w:tr>
      <w:tr w:rsidR="002A7305" w:rsidRPr="00FD6E15" w14:paraId="785F4A13"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550D5432"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30</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7B63F254"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31</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44547D7F"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1,697</w:t>
            </w:r>
          </w:p>
        </w:tc>
      </w:tr>
      <w:tr w:rsidR="002A7305" w:rsidRPr="00FD6E15" w14:paraId="1690B607"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7AA9AC0A"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40</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5A3A06A0"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41</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7F1CFFD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1,684</w:t>
            </w:r>
          </w:p>
        </w:tc>
      </w:tr>
      <w:tr w:rsidR="002A7305" w:rsidRPr="00FD6E15" w14:paraId="00F379B4"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8A3DE0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60</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5189377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61</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18228FCD"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1,671</w:t>
            </w:r>
          </w:p>
        </w:tc>
      </w:tr>
      <w:tr w:rsidR="002A7305" w:rsidRPr="00FD6E15" w14:paraId="321E2AF7"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179093C8"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120</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20822BA3"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121</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3CD0D23C"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1,658</w:t>
            </w:r>
          </w:p>
        </w:tc>
      </w:tr>
      <w:tr w:rsidR="002A7305" w:rsidRPr="00FD6E15" w14:paraId="6FE8EF1C" w14:textId="77777777" w:rsidTr="00C07C70">
        <w:trPr>
          <w:trHeight w:val="20"/>
          <w:jc w:val="center"/>
        </w:trPr>
        <w:tc>
          <w:tcPr>
            <w:tcW w:w="1686" w:type="pct"/>
            <w:tcBorders>
              <w:top w:val="single" w:sz="6" w:space="0" w:color="000000"/>
              <w:left w:val="single" w:sz="6" w:space="0" w:color="000000"/>
              <w:bottom w:val="single" w:sz="6" w:space="0" w:color="000000"/>
              <w:right w:val="single" w:sz="6" w:space="0" w:color="000000"/>
            </w:tcBorders>
            <w:shd w:val="clear" w:color="auto" w:fill="auto"/>
            <w:hideMark/>
          </w:tcPr>
          <w:p w14:paraId="4A631BBF" w14:textId="77777777" w:rsidR="002A7305" w:rsidRPr="00FD6E15" w:rsidRDefault="002A7305" w:rsidP="00C07C70">
            <w:pPr>
              <w:pStyle w:val="oj-tbl-txt"/>
              <w:spacing w:before="0" w:beforeAutospacing="0" w:after="0" w:afterAutospacing="0" w:line="276" w:lineRule="auto"/>
              <w:ind w:firstLine="709"/>
              <w:contextualSpacing/>
              <w:jc w:val="both"/>
              <w:rPr>
                <w:sz w:val="20"/>
                <w:szCs w:val="20"/>
                <w:lang w:val="ro-MD"/>
              </w:rPr>
            </w:pPr>
            <w:r w:rsidRPr="00FD6E15">
              <w:rPr>
                <w:sz w:val="20"/>
                <w:szCs w:val="20"/>
                <w:lang w:val="ro-MD"/>
              </w:rPr>
              <w:t>∞</w:t>
            </w:r>
          </w:p>
        </w:tc>
        <w:tc>
          <w:tcPr>
            <w:tcW w:w="1657" w:type="pct"/>
            <w:tcBorders>
              <w:top w:val="single" w:sz="6" w:space="0" w:color="000000"/>
              <w:left w:val="single" w:sz="6" w:space="0" w:color="000000"/>
              <w:bottom w:val="single" w:sz="6" w:space="0" w:color="000000"/>
              <w:right w:val="single" w:sz="6" w:space="0" w:color="000000"/>
            </w:tcBorders>
            <w:shd w:val="clear" w:color="auto" w:fill="auto"/>
            <w:hideMark/>
          </w:tcPr>
          <w:p w14:paraId="572C5C4E" w14:textId="77777777" w:rsidR="002A7305" w:rsidRPr="00FD6E15" w:rsidRDefault="002A7305" w:rsidP="00C07C70">
            <w:pPr>
              <w:pStyle w:val="oj-tbl-txt"/>
              <w:spacing w:before="0" w:beforeAutospacing="0" w:after="0" w:afterAutospacing="0" w:line="276" w:lineRule="auto"/>
              <w:ind w:firstLine="709"/>
              <w:contextualSpacing/>
              <w:jc w:val="both"/>
              <w:rPr>
                <w:sz w:val="20"/>
                <w:szCs w:val="20"/>
                <w:lang w:val="ro-MD"/>
              </w:rPr>
            </w:pPr>
            <w:r w:rsidRPr="00FD6E15">
              <w:rPr>
                <w:sz w:val="20"/>
                <w:szCs w:val="20"/>
                <w:lang w:val="ro-MD"/>
              </w:rPr>
              <w:t>∞</w:t>
            </w:r>
          </w:p>
        </w:tc>
        <w:tc>
          <w:tcPr>
            <w:tcW w:w="1656" w:type="pct"/>
            <w:tcBorders>
              <w:top w:val="single" w:sz="6" w:space="0" w:color="000000"/>
              <w:left w:val="single" w:sz="6" w:space="0" w:color="000000"/>
              <w:bottom w:val="single" w:sz="6" w:space="0" w:color="000000"/>
              <w:right w:val="single" w:sz="6" w:space="0" w:color="000000"/>
            </w:tcBorders>
            <w:shd w:val="clear" w:color="auto" w:fill="auto"/>
            <w:hideMark/>
          </w:tcPr>
          <w:p w14:paraId="5BDE0815" w14:textId="77777777" w:rsidR="002A7305" w:rsidRPr="00FD6E15" w:rsidRDefault="002A7305" w:rsidP="00C07C70">
            <w:pPr>
              <w:pStyle w:val="oj-tbl-num"/>
              <w:spacing w:before="0" w:beforeAutospacing="0" w:after="0" w:afterAutospacing="0" w:line="276" w:lineRule="auto"/>
              <w:ind w:right="195" w:firstLine="709"/>
              <w:contextualSpacing/>
              <w:jc w:val="both"/>
              <w:rPr>
                <w:sz w:val="20"/>
                <w:szCs w:val="20"/>
                <w:lang w:val="ro-MD"/>
              </w:rPr>
            </w:pPr>
            <w:r w:rsidRPr="00FD6E15">
              <w:rPr>
                <w:sz w:val="20"/>
                <w:szCs w:val="20"/>
                <w:lang w:val="ro-MD"/>
              </w:rPr>
              <w:t>1,645</w:t>
            </w:r>
          </w:p>
        </w:tc>
      </w:tr>
    </w:tbl>
    <w:p w14:paraId="212C12F1" w14:textId="77777777" w:rsidR="002A7305" w:rsidRPr="00FD6E15" w:rsidRDefault="002A7305" w:rsidP="002A7305">
      <w:pPr>
        <w:pStyle w:val="oj-ti-tbl"/>
        <w:spacing w:before="0" w:beforeAutospacing="0" w:after="0" w:afterAutospacing="0" w:line="276" w:lineRule="auto"/>
        <w:ind w:firstLine="709"/>
        <w:contextualSpacing/>
        <w:jc w:val="both"/>
        <w:rPr>
          <w:vanish/>
          <w:lang w:val="ro-MD"/>
        </w:rPr>
      </w:pPr>
    </w:p>
    <w:p w14:paraId="32DF75A1" w14:textId="77777777" w:rsidR="0092688A" w:rsidRPr="00FD6E15" w:rsidRDefault="0092688A"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4.2.3.</w:t>
      </w:r>
      <w:r w:rsidR="00E372B6" w:rsidRPr="00FD6E15">
        <w:rPr>
          <w:b/>
          <w:bCs/>
          <w:lang w:val="ro-MD"/>
        </w:rPr>
        <w:t xml:space="preserve"> </w:t>
      </w:r>
      <w:r w:rsidRPr="00FD6E15">
        <w:rPr>
          <w:rStyle w:val="oj-italic"/>
          <w:b/>
          <w:bCs/>
          <w:i/>
          <w:iCs/>
          <w:lang w:val="ro-MD"/>
        </w:rPr>
        <w:t>Cerințe</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r w:rsidR="00E372B6" w:rsidRPr="00FD6E15">
        <w:rPr>
          <w:rStyle w:val="oj-italic"/>
          <w:b/>
          <w:bCs/>
          <w:i/>
          <w:iCs/>
          <w:lang w:val="ro-MD"/>
        </w:rPr>
        <w:t xml:space="preserve"> </w:t>
      </w:r>
      <w:r w:rsidRPr="00FD6E15">
        <w:rPr>
          <w:rStyle w:val="oj-italic"/>
          <w:b/>
          <w:bCs/>
          <w:i/>
          <w:iCs/>
          <w:lang w:val="ro-MD"/>
        </w:rPr>
        <w:t>calitative</w:t>
      </w:r>
      <w:r w:rsidR="00E372B6" w:rsidRPr="00FD6E15">
        <w:rPr>
          <w:rStyle w:val="oj-italic"/>
          <w:b/>
          <w:bCs/>
          <w:i/>
          <w:iCs/>
          <w:lang w:val="ro-MD"/>
        </w:rPr>
        <w:t xml:space="preserve"> </w:t>
      </w:r>
      <w:r w:rsidRPr="00FD6E15">
        <w:rPr>
          <w:rStyle w:val="oj-italic"/>
          <w:b/>
          <w:bCs/>
          <w:i/>
          <w:iCs/>
          <w:lang w:val="ro-MD"/>
        </w:rPr>
        <w:t>(metode</w:t>
      </w:r>
      <w:r w:rsidR="00E372B6" w:rsidRPr="00FD6E15">
        <w:rPr>
          <w:rStyle w:val="oj-italic"/>
          <w:b/>
          <w:bCs/>
          <w:i/>
          <w:iCs/>
          <w:lang w:val="ro-MD"/>
        </w:rPr>
        <w:t xml:space="preserve"> </w:t>
      </w:r>
      <w:r w:rsidRPr="00FD6E15">
        <w:rPr>
          <w:rStyle w:val="oj-italic"/>
          <w:b/>
          <w:bCs/>
          <w:i/>
          <w:iCs/>
          <w:lang w:val="ro-MD"/>
        </w:rPr>
        <w:t>care</w:t>
      </w:r>
      <w:r w:rsidR="00E372B6" w:rsidRPr="00FD6E15">
        <w:rPr>
          <w:rStyle w:val="oj-italic"/>
          <w:b/>
          <w:bCs/>
          <w:i/>
          <w:iCs/>
          <w:lang w:val="ro-MD"/>
        </w:rPr>
        <w:t xml:space="preserve"> </w:t>
      </w:r>
      <w:r w:rsidRPr="00FD6E15">
        <w:rPr>
          <w:rStyle w:val="oj-italic"/>
          <w:b/>
          <w:bCs/>
          <w:i/>
          <w:iCs/>
          <w:lang w:val="ro-MD"/>
        </w:rPr>
        <w:t>nu</w:t>
      </w:r>
      <w:r w:rsidR="00E372B6" w:rsidRPr="00FD6E15">
        <w:rPr>
          <w:rStyle w:val="oj-italic"/>
          <w:b/>
          <w:bCs/>
          <w:i/>
          <w:iCs/>
          <w:lang w:val="ro-MD"/>
        </w:rPr>
        <w:t xml:space="preserve"> </w:t>
      </w:r>
      <w:r w:rsidRPr="00FD6E15">
        <w:rPr>
          <w:rStyle w:val="oj-italic"/>
          <w:b/>
          <w:bCs/>
          <w:i/>
          <w:iCs/>
          <w:lang w:val="ro-MD"/>
        </w:rPr>
        <w:t>dau</w:t>
      </w:r>
      <w:r w:rsidR="00E372B6" w:rsidRPr="00FD6E15">
        <w:rPr>
          <w:rStyle w:val="oj-italic"/>
          <w:b/>
          <w:bCs/>
          <w:i/>
          <w:iCs/>
          <w:lang w:val="ro-MD"/>
        </w:rPr>
        <w:t xml:space="preserve"> </w:t>
      </w:r>
      <w:r w:rsidRPr="00FD6E15">
        <w:rPr>
          <w:rStyle w:val="oj-italic"/>
          <w:b/>
          <w:bCs/>
          <w:i/>
          <w:iCs/>
          <w:lang w:val="ro-MD"/>
        </w:rPr>
        <w:t>valori</w:t>
      </w:r>
      <w:r w:rsidR="00E372B6" w:rsidRPr="00FD6E15">
        <w:rPr>
          <w:rStyle w:val="oj-italic"/>
          <w:b/>
          <w:bCs/>
          <w:i/>
          <w:iCs/>
          <w:lang w:val="ro-MD"/>
        </w:rPr>
        <w:t xml:space="preserve"> </w:t>
      </w:r>
      <w:r w:rsidRPr="00FD6E15">
        <w:rPr>
          <w:rStyle w:val="oj-italic"/>
          <w:b/>
          <w:bCs/>
          <w:i/>
          <w:iCs/>
          <w:lang w:val="ro-MD"/>
        </w:rPr>
        <w:t>numerice)</w:t>
      </w:r>
    </w:p>
    <w:p w14:paraId="41B05F4E" w14:textId="02F8CFA6" w:rsidR="0092688A" w:rsidRPr="00FD6E15" w:rsidRDefault="002A7305"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4.2.3.1. </w:t>
      </w:r>
      <w:r w:rsidR="0092688A" w:rsidRPr="00FD6E15">
        <w:rPr>
          <w:lang w:val="ro-MD"/>
        </w:rPr>
        <w:t>În</w:t>
      </w:r>
      <w:r w:rsidR="00E372B6" w:rsidRPr="00FD6E15">
        <w:rPr>
          <w:lang w:val="ro-MD"/>
        </w:rPr>
        <w:t xml:space="preserve"> </w:t>
      </w:r>
      <w:r w:rsidR="0092688A" w:rsidRPr="00FD6E15">
        <w:rPr>
          <w:lang w:val="ro-MD"/>
        </w:rPr>
        <w:t>prezent,</w:t>
      </w:r>
      <w:r w:rsidR="00E372B6" w:rsidRPr="00FD6E15">
        <w:rPr>
          <w:lang w:val="ro-MD"/>
        </w:rPr>
        <w:t xml:space="preserve"> </w:t>
      </w:r>
      <w:r w:rsidR="0092688A" w:rsidRPr="00FD6E15">
        <w:rPr>
          <w:lang w:val="ro-MD"/>
        </w:rPr>
        <w:t>dezvoltarea</w:t>
      </w:r>
      <w:r w:rsidR="00E372B6" w:rsidRPr="00FD6E15">
        <w:rPr>
          <w:lang w:val="ro-MD"/>
        </w:rPr>
        <w:t xml:space="preserve"> </w:t>
      </w:r>
      <w:r w:rsidR="0092688A" w:rsidRPr="00FD6E15">
        <w:rPr>
          <w:lang w:val="ro-MD"/>
        </w:rPr>
        <w:t>orientărilor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validare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metodele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testare</w:t>
      </w:r>
      <w:r w:rsidR="00E372B6" w:rsidRPr="00FD6E15">
        <w:rPr>
          <w:lang w:val="ro-MD"/>
        </w:rPr>
        <w:t xml:space="preserve"> </w:t>
      </w:r>
      <w:r w:rsidR="0092688A" w:rsidRPr="00FD6E15">
        <w:rPr>
          <w:lang w:val="ro-MD"/>
        </w:rPr>
        <w:t>binare</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diverse</w:t>
      </w:r>
      <w:r w:rsidR="00E372B6" w:rsidRPr="00FD6E15">
        <w:rPr>
          <w:lang w:val="ro-MD"/>
        </w:rPr>
        <w:t xml:space="preserve"> </w:t>
      </w:r>
      <w:r w:rsidR="0092688A" w:rsidRPr="00FD6E15">
        <w:rPr>
          <w:lang w:val="ro-MD"/>
        </w:rPr>
        <w:t>organisme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standardizare</w:t>
      </w:r>
      <w:r w:rsidR="00E372B6" w:rsidRPr="00FD6E15">
        <w:rPr>
          <w:lang w:val="ro-MD"/>
        </w:rPr>
        <w:t xml:space="preserve"> </w:t>
      </w:r>
      <w:r w:rsidR="0092688A" w:rsidRPr="00FD6E15">
        <w:rPr>
          <w:lang w:val="ro-MD"/>
        </w:rPr>
        <w:t>(AOAC,</w:t>
      </w:r>
      <w:r w:rsidR="00E372B6" w:rsidRPr="00FD6E15">
        <w:rPr>
          <w:lang w:val="ro-MD"/>
        </w:rPr>
        <w:t xml:space="preserve"> </w:t>
      </w:r>
      <w:r w:rsidR="0092688A" w:rsidRPr="00FD6E15">
        <w:rPr>
          <w:lang w:val="ro-MD"/>
        </w:rPr>
        <w:t>ISO).</w:t>
      </w:r>
      <w:r w:rsidR="00E372B6" w:rsidRPr="00FD6E15">
        <w:rPr>
          <w:lang w:val="ro-MD"/>
        </w:rPr>
        <w:t xml:space="preserve"> </w:t>
      </w:r>
      <w:r w:rsidR="0092688A" w:rsidRPr="00FD6E15">
        <w:rPr>
          <w:lang w:val="ro-MD"/>
        </w:rPr>
        <w:t>AOAC</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elaborat</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ghid</w:t>
      </w:r>
      <w:r w:rsidR="00E372B6" w:rsidRPr="00FD6E15">
        <w:rPr>
          <w:lang w:val="ro-MD"/>
        </w:rPr>
        <w:t xml:space="preserve"> </w:t>
      </w:r>
      <w:r w:rsidR="0092688A" w:rsidRPr="00FD6E15">
        <w:rPr>
          <w:lang w:val="ro-MD"/>
        </w:rPr>
        <w:t>privind</w:t>
      </w:r>
      <w:r w:rsidR="00E372B6" w:rsidRPr="00FD6E15">
        <w:rPr>
          <w:lang w:val="ro-MD"/>
        </w:rPr>
        <w:t xml:space="preserve"> </w:t>
      </w:r>
      <w:r w:rsidR="0092688A" w:rsidRPr="00FD6E15">
        <w:rPr>
          <w:lang w:val="ro-MD"/>
        </w:rPr>
        <w:t>validarea</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testare</w:t>
      </w:r>
      <w:r w:rsidR="00E372B6" w:rsidRPr="00FD6E15">
        <w:rPr>
          <w:lang w:val="ro-MD"/>
        </w:rPr>
        <w:t xml:space="preserve"> </w:t>
      </w:r>
      <w:r w:rsidR="0092688A" w:rsidRPr="00FD6E15">
        <w:rPr>
          <w:lang w:val="ro-MD"/>
        </w:rPr>
        <w:t>binare.</w:t>
      </w:r>
      <w:r w:rsidR="00E372B6" w:rsidRPr="00FD6E15">
        <w:rPr>
          <w:lang w:val="ro-MD"/>
        </w:rPr>
        <w:t xml:space="preserve"> </w:t>
      </w:r>
      <w:r w:rsidR="0092688A" w:rsidRPr="00FD6E15">
        <w:rPr>
          <w:lang w:val="ro-MD"/>
        </w:rPr>
        <w:t>Acest</w:t>
      </w:r>
      <w:r w:rsidR="00E372B6" w:rsidRPr="00FD6E15">
        <w:rPr>
          <w:lang w:val="ro-MD"/>
        </w:rPr>
        <w:t xml:space="preserve"> </w:t>
      </w:r>
      <w:r w:rsidR="0092688A" w:rsidRPr="00FD6E15">
        <w:rPr>
          <w:lang w:val="ro-MD"/>
        </w:rPr>
        <w:t>document</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considerat</w:t>
      </w:r>
      <w:r w:rsidR="00E372B6" w:rsidRPr="00FD6E15">
        <w:rPr>
          <w:lang w:val="ro-MD"/>
        </w:rPr>
        <w:t xml:space="preserve"> </w:t>
      </w:r>
      <w:r w:rsidR="0092688A" w:rsidRPr="00FD6E15">
        <w:rPr>
          <w:lang w:val="ro-MD"/>
        </w:rPr>
        <w:t>standardul</w:t>
      </w:r>
      <w:r w:rsidR="00E372B6" w:rsidRPr="00FD6E15">
        <w:rPr>
          <w:lang w:val="ro-MD"/>
        </w:rPr>
        <w:t xml:space="preserve"> </w:t>
      </w:r>
      <w:r w:rsidR="0092688A" w:rsidRPr="00FD6E15">
        <w:rPr>
          <w:lang w:val="ro-MD"/>
        </w:rPr>
        <w:t>actual</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tehnologiei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domeniul</w:t>
      </w:r>
      <w:r w:rsidR="00E372B6" w:rsidRPr="00FD6E15">
        <w:rPr>
          <w:lang w:val="ro-MD"/>
        </w:rPr>
        <w:t xml:space="preserve"> </w:t>
      </w:r>
      <w:r w:rsidR="0092688A" w:rsidRPr="00FD6E15">
        <w:rPr>
          <w:lang w:val="ro-MD"/>
        </w:rPr>
        <w:t>validării</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testare</w:t>
      </w:r>
      <w:r w:rsidR="00E372B6" w:rsidRPr="00FD6E15">
        <w:rPr>
          <w:lang w:val="ro-MD"/>
        </w:rPr>
        <w:t xml:space="preserve"> </w:t>
      </w:r>
      <w:r w:rsidR="0092688A" w:rsidRPr="00FD6E15">
        <w:rPr>
          <w:lang w:val="ro-MD"/>
        </w:rPr>
        <w:t>binare.</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urmare,</w:t>
      </w:r>
      <w:r w:rsidR="00E372B6" w:rsidRPr="00FD6E15">
        <w:rPr>
          <w:lang w:val="ro-MD"/>
        </w:rPr>
        <w:t xml:space="preserve"> </w:t>
      </w:r>
      <w:r w:rsidR="0092688A" w:rsidRPr="00FD6E15">
        <w:rPr>
          <w:lang w:val="ro-MD"/>
        </w:rPr>
        <w:t>metodele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dau</w:t>
      </w:r>
      <w:r w:rsidR="00E372B6" w:rsidRPr="00FD6E15">
        <w:rPr>
          <w:lang w:val="ro-MD"/>
        </w:rPr>
        <w:t xml:space="preserve"> </w:t>
      </w:r>
      <w:r w:rsidR="0092688A" w:rsidRPr="00FD6E15">
        <w:rPr>
          <w:lang w:val="ro-MD"/>
        </w:rPr>
        <w:t>rezultate</w:t>
      </w:r>
      <w:r w:rsidR="00E372B6" w:rsidRPr="00FD6E15">
        <w:rPr>
          <w:lang w:val="ro-MD"/>
        </w:rPr>
        <w:t xml:space="preserve"> </w:t>
      </w:r>
      <w:r w:rsidR="0092688A" w:rsidRPr="00FD6E15">
        <w:rPr>
          <w:lang w:val="ro-MD"/>
        </w:rPr>
        <w:t>binare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inspecția</w:t>
      </w:r>
      <w:r w:rsidR="00E372B6" w:rsidRPr="00FD6E15">
        <w:rPr>
          <w:lang w:val="ro-MD"/>
        </w:rPr>
        <w:t xml:space="preserve"> </w:t>
      </w:r>
      <w:r w:rsidR="0092688A" w:rsidRPr="00FD6E15">
        <w:rPr>
          <w:lang w:val="ro-MD"/>
        </w:rPr>
        <w:t>vizuală</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testelor</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dipstick-uri)</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trebui</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validate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conformitate</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Orientările</w:t>
      </w:r>
      <w:r w:rsidR="00E372B6" w:rsidRPr="00FD6E15">
        <w:rPr>
          <w:lang w:val="ro-MD"/>
        </w:rPr>
        <w:t xml:space="preserve"> </w:t>
      </w:r>
      <w:r w:rsidR="0092688A" w:rsidRPr="00FD6E15">
        <w:rPr>
          <w:lang w:val="ro-MD"/>
        </w:rPr>
        <w:t>AOAC</w:t>
      </w:r>
      <w:r w:rsidR="00E372B6" w:rsidRPr="00FD6E15">
        <w:rPr>
          <w:lang w:val="ro-MD"/>
        </w:rPr>
        <w:t xml:space="preserve"> </w:t>
      </w:r>
      <w:r w:rsidR="0092688A" w:rsidRPr="00FD6E15">
        <w:rPr>
          <w:lang w:val="ro-MD"/>
        </w:rPr>
        <w:t>International</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validarea</w:t>
      </w:r>
      <w:r w:rsidR="00E372B6" w:rsidRPr="00FD6E15">
        <w:rPr>
          <w:lang w:val="ro-MD"/>
        </w:rPr>
        <w:t xml:space="preserve"> </w:t>
      </w:r>
      <w:r w:rsidR="0092688A" w:rsidRPr="00FD6E15">
        <w:rPr>
          <w:lang w:val="ro-MD"/>
        </w:rPr>
        <w:t>metodelor</w:t>
      </w:r>
      <w:r w:rsidR="00E372B6" w:rsidRPr="00FD6E15">
        <w:rPr>
          <w:lang w:val="ro-MD"/>
        </w:rPr>
        <w:t xml:space="preserve"> </w:t>
      </w:r>
      <w:r w:rsidR="0092688A" w:rsidRPr="00FD6E15">
        <w:rPr>
          <w:lang w:val="ro-MD"/>
        </w:rPr>
        <w:t>binare</w:t>
      </w:r>
      <w:r w:rsidR="00E372B6" w:rsidRPr="00FD6E15">
        <w:rPr>
          <w:lang w:val="ro-MD"/>
        </w:rPr>
        <w:t xml:space="preserve"> </w:t>
      </w:r>
      <w:r w:rsidR="0092688A" w:rsidRPr="00FD6E15">
        <w:rPr>
          <w:lang w:val="ro-MD"/>
        </w:rPr>
        <w:t>calitative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chimie.</w:t>
      </w:r>
    </w:p>
    <w:p w14:paraId="2645078F" w14:textId="7997CFA3" w:rsidR="0092688A" w:rsidRPr="00FD6E15" w:rsidRDefault="002A7305"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4.2.3.2. </w:t>
      </w:r>
      <w:r w:rsidR="0092688A" w:rsidRPr="00FD6E15">
        <w:rPr>
          <w:lang w:val="ro-MD"/>
        </w:rPr>
        <w:t>Cu</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acestea,</w:t>
      </w:r>
      <w:r w:rsidR="00E372B6" w:rsidRPr="00FD6E15">
        <w:rPr>
          <w:lang w:val="ro-MD"/>
        </w:rPr>
        <w:t xml:space="preserve"> </w:t>
      </w:r>
      <w:r w:rsidR="0092688A" w:rsidRPr="00FD6E15">
        <w:rPr>
          <w:lang w:val="ro-MD"/>
        </w:rPr>
        <w:t>pot</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utilizate</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alte</w:t>
      </w:r>
      <w:r w:rsidR="00E372B6" w:rsidRPr="00FD6E15">
        <w:rPr>
          <w:lang w:val="ro-MD"/>
        </w:rPr>
        <w:t xml:space="preserve"> </w:t>
      </w:r>
      <w:r w:rsidR="0092688A" w:rsidRPr="00FD6E15">
        <w:rPr>
          <w:lang w:val="ro-MD"/>
        </w:rPr>
        <w:t>orientări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validare</w:t>
      </w:r>
      <w:r w:rsidR="00E372B6" w:rsidRPr="00FD6E15">
        <w:rPr>
          <w:lang w:val="ro-MD"/>
        </w:rPr>
        <w:t xml:space="preserve"> </w:t>
      </w:r>
      <w:r w:rsidR="0092688A" w:rsidRPr="00FD6E15">
        <w:rPr>
          <w:lang w:val="ro-MD"/>
        </w:rPr>
        <w:t>recunoscute,</w:t>
      </w:r>
      <w:r w:rsidR="00E372B6" w:rsidRPr="00FD6E15">
        <w:rPr>
          <w:lang w:val="ro-MD"/>
        </w:rPr>
        <w:t xml:space="preserve"> </w:t>
      </w:r>
      <w:r w:rsidR="0092688A" w:rsidRPr="00FD6E15">
        <w:rPr>
          <w:lang w:val="ro-MD"/>
        </w:rPr>
        <w:t>cum</w:t>
      </w:r>
      <w:r w:rsidR="00E372B6" w:rsidRPr="00FD6E15">
        <w:rPr>
          <w:lang w:val="ro-MD"/>
        </w:rPr>
        <w:t xml:space="preserve"> </w:t>
      </w:r>
      <w:r w:rsidR="0092688A" w:rsidRPr="00FD6E15">
        <w:rPr>
          <w:lang w:val="ro-MD"/>
        </w:rPr>
        <w:t>ar</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abordarea</w:t>
      </w:r>
      <w:r w:rsidR="00E372B6" w:rsidRPr="00FD6E15">
        <w:rPr>
          <w:lang w:val="ro-MD"/>
        </w:rPr>
        <w:t xml:space="preserve"> </w:t>
      </w:r>
      <w:r w:rsidR="0092688A" w:rsidRPr="00FD6E15">
        <w:rPr>
          <w:lang w:val="ro-MD"/>
        </w:rPr>
        <w:t>prevăzută</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Orientările</w:t>
      </w:r>
      <w:r w:rsidR="00E372B6" w:rsidRPr="00FD6E15">
        <w:rPr>
          <w:lang w:val="ro-MD"/>
        </w:rPr>
        <w:t xml:space="preserve"> </w:t>
      </w:r>
      <w:hyperlink r:id="rId11" w:anchor="." w:history="1">
        <w:r w:rsidR="004A6709" w:rsidRPr="00FD6E15">
          <w:rPr>
            <w:lang w:val="ro-MD"/>
          </w:rPr>
          <w:t>SM CEN ISO/TS 23758:2021</w:t>
        </w:r>
      </w:hyperlink>
      <w:r w:rsidR="004A6709" w:rsidRPr="00FD6E15">
        <w:rPr>
          <w:lang w:val="ro-MD"/>
        </w:rPr>
        <w:t xml:space="preserve"> </w:t>
      </w:r>
      <w:r w:rsidR="00052996" w:rsidRPr="00FD6E15">
        <w:rPr>
          <w:lang w:val="ro-MD"/>
        </w:rPr>
        <w:t xml:space="preserve">- </w:t>
      </w:r>
      <w:r w:rsidR="004A6709" w:rsidRPr="00FD6E15">
        <w:rPr>
          <w:lang w:val="ro-MD"/>
        </w:rPr>
        <w:t>Linii directoare pentru validarea metodelor de screening calitative pentru detectarea reziduurilor de medicamente veterinare în lapte şi produse lactate</w:t>
      </w:r>
      <w:r w:rsidR="0092688A" w:rsidRPr="00FD6E15">
        <w:rPr>
          <w:lang w:val="ro-MD"/>
        </w:rPr>
        <w:t>.</w:t>
      </w:r>
    </w:p>
    <w:p w14:paraId="413FB2B8" w14:textId="77777777" w:rsidR="0092688A" w:rsidRPr="00FD6E15" w:rsidRDefault="0092688A"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4.2.4.</w:t>
      </w:r>
      <w:r w:rsidR="00E372B6" w:rsidRPr="00FD6E15">
        <w:rPr>
          <w:b/>
          <w:bCs/>
          <w:lang w:val="ro-MD"/>
        </w:rPr>
        <w:t xml:space="preserve"> </w:t>
      </w:r>
      <w:r w:rsidRPr="00FD6E15">
        <w:rPr>
          <w:rStyle w:val="oj-italic"/>
          <w:b/>
          <w:bCs/>
          <w:i/>
          <w:iCs/>
          <w:lang w:val="ro-MD"/>
        </w:rPr>
        <w:t>Determinarea</w:t>
      </w:r>
      <w:r w:rsidR="00E372B6" w:rsidRPr="00FD6E15">
        <w:rPr>
          <w:rStyle w:val="oj-italic"/>
          <w:b/>
          <w:bCs/>
          <w:i/>
          <w:iCs/>
          <w:lang w:val="ro-MD"/>
        </w:rPr>
        <w:t xml:space="preserve"> </w:t>
      </w:r>
      <w:r w:rsidRPr="00FD6E15">
        <w:rPr>
          <w:rStyle w:val="oj-italic"/>
          <w:b/>
          <w:bCs/>
          <w:i/>
          <w:iCs/>
          <w:lang w:val="ro-MD"/>
        </w:rPr>
        <w:t>cantitativă</w:t>
      </w:r>
      <w:r w:rsidR="00E372B6" w:rsidRPr="00FD6E15">
        <w:rPr>
          <w:rStyle w:val="oj-italic"/>
          <w:b/>
          <w:bCs/>
          <w:i/>
          <w:iCs/>
          <w:lang w:val="ro-MD"/>
        </w:rPr>
        <w:t xml:space="preserve"> </w:t>
      </w:r>
      <w:r w:rsidRPr="00FD6E15">
        <w:rPr>
          <w:rStyle w:val="oj-italic"/>
          <w:b/>
          <w:bCs/>
          <w:i/>
          <w:iCs/>
          <w:lang w:val="ro-MD"/>
        </w:rPr>
        <w:t>a</w:t>
      </w:r>
      <w:r w:rsidR="00E372B6" w:rsidRPr="00FD6E15">
        <w:rPr>
          <w:rStyle w:val="oj-italic"/>
          <w:b/>
          <w:bCs/>
          <w:i/>
          <w:iCs/>
          <w:lang w:val="ro-MD"/>
        </w:rPr>
        <w:t xml:space="preserve"> </w:t>
      </w:r>
      <w:r w:rsidRPr="00FD6E15">
        <w:rPr>
          <w:rStyle w:val="oj-italic"/>
          <w:b/>
          <w:bCs/>
          <w:i/>
          <w:iCs/>
          <w:lang w:val="ro-MD"/>
        </w:rPr>
        <w:t>scleroților</w:t>
      </w:r>
      <w:r w:rsidR="00E372B6" w:rsidRPr="00FD6E15">
        <w:rPr>
          <w:rStyle w:val="oj-italic"/>
          <w:b/>
          <w:bCs/>
          <w:i/>
          <w:iCs/>
          <w:lang w:val="ro-MD"/>
        </w:rPr>
        <w:t xml:space="preserve"> </w:t>
      </w:r>
      <w:r w:rsidRPr="00FD6E15">
        <w:rPr>
          <w:rStyle w:val="oj-italic"/>
          <w:b/>
          <w:bCs/>
          <w:i/>
          <w:iCs/>
          <w:lang w:val="ro-MD"/>
        </w:rPr>
        <w:t>ergotului</w:t>
      </w:r>
    </w:p>
    <w:p w14:paraId="43B81868" w14:textId="77777777" w:rsidR="0092688A" w:rsidRPr="00FD6E15" w:rsidRDefault="0092688A"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Scleroții</w:t>
      </w:r>
      <w:r w:rsidR="00E372B6" w:rsidRPr="00FD6E15">
        <w:rPr>
          <w:lang w:val="ro-MD"/>
        </w:rPr>
        <w:t xml:space="preserve"> </w:t>
      </w:r>
      <w:r w:rsidRPr="00FD6E15">
        <w:rPr>
          <w:lang w:val="ro-MD"/>
        </w:rPr>
        <w:t>ergotului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cereale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identificarea</w:t>
      </w:r>
      <w:r w:rsidR="00E372B6" w:rsidRPr="00FD6E15">
        <w:rPr>
          <w:lang w:val="ro-MD"/>
        </w:rPr>
        <w:t xml:space="preserve"> </w:t>
      </w:r>
      <w:r w:rsidRPr="00FD6E15">
        <w:rPr>
          <w:lang w:val="ro-MD"/>
        </w:rPr>
        <w:t>vizuală</w:t>
      </w:r>
      <w:r w:rsidR="00E372B6" w:rsidRPr="00FD6E15">
        <w:rPr>
          <w:lang w:val="ro-MD"/>
        </w:rPr>
        <w:t xml:space="preserve"> </w:t>
      </w:r>
      <w:r w:rsidRPr="00FD6E15">
        <w:rPr>
          <w:lang w:val="ro-MD"/>
        </w:rPr>
        <w:t>(macroscopică/microscopică)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scleroților</w:t>
      </w:r>
      <w:r w:rsidR="00E372B6" w:rsidRPr="00FD6E15">
        <w:rPr>
          <w:lang w:val="ro-MD"/>
        </w:rPr>
        <w:t xml:space="preserve"> </w:t>
      </w:r>
      <w:r w:rsidRPr="00FD6E15">
        <w:rPr>
          <w:lang w:val="ro-MD"/>
        </w:rPr>
        <w:t>ergotului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fragmentelor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scleroți</w:t>
      </w:r>
      <w:r w:rsidR="00E372B6" w:rsidRPr="00FD6E15">
        <w:rPr>
          <w:lang w:val="ro-MD"/>
        </w:rPr>
        <w:t xml:space="preserve"> </w:t>
      </w:r>
      <w:r w:rsidRPr="00FD6E15">
        <w:rPr>
          <w:lang w:val="ro-MD"/>
        </w:rPr>
        <w:t>ai</w:t>
      </w:r>
      <w:r w:rsidR="00E372B6" w:rsidRPr="00FD6E15">
        <w:rPr>
          <w:lang w:val="ro-MD"/>
        </w:rPr>
        <w:t xml:space="preserve"> </w:t>
      </w:r>
      <w:r w:rsidRPr="00FD6E15">
        <w:rPr>
          <w:lang w:val="ro-MD"/>
        </w:rPr>
        <w:t>ergotului.</w:t>
      </w:r>
      <w:r w:rsidR="00E372B6" w:rsidRPr="00FD6E15">
        <w:rPr>
          <w:lang w:val="ro-MD"/>
        </w:rPr>
        <w:t xml:space="preserve"> </w:t>
      </w:r>
      <w:r w:rsidRPr="00FD6E15">
        <w:rPr>
          <w:lang w:val="ro-MD"/>
        </w:rPr>
        <w:t>Cuantificarea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cântărirea</w:t>
      </w:r>
      <w:r w:rsidR="00E372B6" w:rsidRPr="00FD6E15">
        <w:rPr>
          <w:lang w:val="ro-MD"/>
        </w:rPr>
        <w:t xml:space="preserve"> </w:t>
      </w:r>
      <w:r w:rsidRPr="00FD6E15">
        <w:rPr>
          <w:lang w:val="ro-MD"/>
        </w:rPr>
        <w:t>cantității</w:t>
      </w:r>
      <w:r w:rsidR="00E372B6" w:rsidRPr="00FD6E15">
        <w:rPr>
          <w:lang w:val="ro-MD"/>
        </w:rPr>
        <w:t xml:space="preserve"> </w:t>
      </w:r>
      <w:r w:rsidRPr="00FD6E15">
        <w:rPr>
          <w:lang w:val="ro-MD"/>
        </w:rPr>
        <w:t>identificate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scleroți</w:t>
      </w:r>
      <w:r w:rsidR="00E372B6" w:rsidRPr="00FD6E15">
        <w:rPr>
          <w:lang w:val="ro-MD"/>
        </w:rPr>
        <w:t xml:space="preserve"> </w:t>
      </w:r>
      <w:r w:rsidRPr="00FD6E15">
        <w:rPr>
          <w:lang w:val="ro-MD"/>
        </w:rPr>
        <w:t>ai</w:t>
      </w:r>
      <w:r w:rsidR="00E372B6" w:rsidRPr="00FD6E15">
        <w:rPr>
          <w:lang w:val="ro-MD"/>
        </w:rPr>
        <w:t xml:space="preserve"> </w:t>
      </w:r>
      <w:r w:rsidRPr="00FD6E15">
        <w:rPr>
          <w:lang w:val="ro-MD"/>
        </w:rPr>
        <w:t>ergotului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fragmente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scleroți</w:t>
      </w:r>
      <w:r w:rsidR="00E372B6" w:rsidRPr="00FD6E15">
        <w:rPr>
          <w:lang w:val="ro-MD"/>
        </w:rPr>
        <w:t xml:space="preserve"> </w:t>
      </w:r>
      <w:r w:rsidRPr="00FD6E15">
        <w:rPr>
          <w:lang w:val="ro-MD"/>
        </w:rPr>
        <w:t>ai</w:t>
      </w:r>
      <w:r w:rsidR="00E372B6" w:rsidRPr="00FD6E15">
        <w:rPr>
          <w:lang w:val="ro-MD"/>
        </w:rPr>
        <w:t xml:space="preserve"> </w:t>
      </w:r>
      <w:r w:rsidRPr="00FD6E15">
        <w:rPr>
          <w:lang w:val="ro-MD"/>
        </w:rPr>
        <w:t>ergotului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granulozitate</w:t>
      </w:r>
      <w:r w:rsidR="00E372B6" w:rsidRPr="00FD6E15">
        <w:rPr>
          <w:lang w:val="ro-MD"/>
        </w:rPr>
        <w:t xml:space="preserve"> </w:t>
      </w:r>
      <w:r w:rsidRPr="00FD6E15">
        <w:rPr>
          <w:lang w:val="ro-MD"/>
        </w:rPr>
        <w:t>&gt;</w:t>
      </w:r>
      <w:r w:rsidR="00E372B6" w:rsidRPr="00FD6E15">
        <w:rPr>
          <w:lang w:val="ro-MD"/>
        </w:rPr>
        <w:t xml:space="preserve"> </w:t>
      </w:r>
      <w:r w:rsidRPr="00FD6E15">
        <w:rPr>
          <w:lang w:val="ro-MD"/>
        </w:rPr>
        <w:t>0,5</w:t>
      </w:r>
      <w:r w:rsidR="00E372B6" w:rsidRPr="00FD6E15">
        <w:rPr>
          <w:lang w:val="ro-MD"/>
        </w:rPr>
        <w:t xml:space="preserve"> </w:t>
      </w:r>
      <w:r w:rsidRPr="00FD6E15">
        <w:rPr>
          <w:lang w:val="ro-MD"/>
        </w:rPr>
        <w:t>mm.</w:t>
      </w:r>
    </w:p>
    <w:p w14:paraId="088D2646" w14:textId="3BC116E3" w:rsidR="0092688A" w:rsidRPr="00FD6E15" w:rsidRDefault="0092688A"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4.3.</w:t>
      </w:r>
      <w:r w:rsidR="002A7305" w:rsidRPr="00FD6E15">
        <w:rPr>
          <w:b/>
          <w:bCs/>
          <w:lang w:val="ro-MD"/>
        </w:rPr>
        <w:t xml:space="preserve"> </w:t>
      </w:r>
      <w:r w:rsidRPr="00FD6E15">
        <w:rPr>
          <w:rStyle w:val="oj-bold"/>
          <w:b/>
          <w:bCs/>
          <w:lang w:val="ro-MD"/>
        </w:rPr>
        <w:t>Estimarea</w:t>
      </w:r>
      <w:r w:rsidR="00E372B6" w:rsidRPr="00FD6E15">
        <w:rPr>
          <w:rStyle w:val="oj-bold"/>
          <w:b/>
          <w:bCs/>
          <w:lang w:val="ro-MD"/>
        </w:rPr>
        <w:t xml:space="preserve"> </w:t>
      </w:r>
      <w:r w:rsidRPr="00FD6E15">
        <w:rPr>
          <w:rStyle w:val="oj-bold"/>
          <w:b/>
          <w:bCs/>
          <w:lang w:val="ro-MD"/>
        </w:rPr>
        <w:t>incertitudinii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măsurare,</w:t>
      </w:r>
      <w:r w:rsidR="00E372B6" w:rsidRPr="00FD6E15">
        <w:rPr>
          <w:rStyle w:val="oj-bold"/>
          <w:b/>
          <w:bCs/>
          <w:lang w:val="ro-MD"/>
        </w:rPr>
        <w:t xml:space="preserve"> </w:t>
      </w:r>
      <w:r w:rsidRPr="00FD6E15">
        <w:rPr>
          <w:rStyle w:val="oj-bold"/>
          <w:b/>
          <w:bCs/>
          <w:lang w:val="ro-MD"/>
        </w:rPr>
        <w:t>calcularea</w:t>
      </w:r>
      <w:r w:rsidR="00E372B6" w:rsidRPr="00FD6E15">
        <w:rPr>
          <w:rStyle w:val="oj-bold"/>
          <w:b/>
          <w:bCs/>
          <w:lang w:val="ro-MD"/>
        </w:rPr>
        <w:t xml:space="preserve"> </w:t>
      </w:r>
      <w:r w:rsidRPr="00FD6E15">
        <w:rPr>
          <w:rStyle w:val="oj-bold"/>
          <w:b/>
          <w:bCs/>
          <w:lang w:val="ro-MD"/>
        </w:rPr>
        <w:t>nivelului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recuperare</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raportarea</w:t>
      </w:r>
      <w:r w:rsidR="00E372B6" w:rsidRPr="00FD6E15">
        <w:rPr>
          <w:rStyle w:val="oj-bold"/>
          <w:b/>
          <w:bCs/>
          <w:lang w:val="ro-MD"/>
        </w:rPr>
        <w:t xml:space="preserve"> </w:t>
      </w:r>
      <w:r w:rsidRPr="00FD6E15">
        <w:rPr>
          <w:rStyle w:val="oj-bold"/>
          <w:b/>
          <w:bCs/>
          <w:lang w:val="ro-MD"/>
        </w:rPr>
        <w:t>rezultatelor</w:t>
      </w:r>
    </w:p>
    <w:p w14:paraId="2A0212C3" w14:textId="77777777" w:rsidR="0092688A" w:rsidRPr="00FD6E15" w:rsidRDefault="0092688A"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4.3.1.</w:t>
      </w:r>
      <w:r w:rsidR="00E372B6" w:rsidRPr="00FD6E15">
        <w:rPr>
          <w:b/>
          <w:bCs/>
          <w:lang w:val="ro-MD"/>
        </w:rPr>
        <w:t xml:space="preserve"> </w:t>
      </w:r>
      <w:r w:rsidRPr="00FD6E15">
        <w:rPr>
          <w:rStyle w:val="oj-italic"/>
          <w:b/>
          <w:bCs/>
          <w:i/>
          <w:iCs/>
          <w:lang w:val="ro-MD"/>
        </w:rPr>
        <w:t>Metode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confirmare</w:t>
      </w:r>
    </w:p>
    <w:p w14:paraId="2C9699AF" w14:textId="77777777" w:rsidR="0092688A" w:rsidRPr="00FD6E15" w:rsidRDefault="002A7305"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4.3.1.1. </w:t>
      </w:r>
      <w:r w:rsidR="0092688A" w:rsidRPr="00FD6E15">
        <w:rPr>
          <w:lang w:val="ro-MD"/>
        </w:rPr>
        <w:t>Rezultatul</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raportează</w:t>
      </w:r>
      <w:r w:rsidR="00E372B6" w:rsidRPr="00FD6E15">
        <w:rPr>
          <w:lang w:val="ro-MD"/>
        </w:rPr>
        <w:t xml:space="preserve"> </w:t>
      </w:r>
      <w:r w:rsidR="0092688A" w:rsidRPr="00FD6E15">
        <w:rPr>
          <w:lang w:val="ro-MD"/>
        </w:rPr>
        <w:t>după</w:t>
      </w:r>
      <w:r w:rsidR="00E372B6" w:rsidRPr="00FD6E15">
        <w:rPr>
          <w:lang w:val="ro-MD"/>
        </w:rPr>
        <w:t xml:space="preserve"> </w:t>
      </w:r>
      <w:r w:rsidR="0092688A" w:rsidRPr="00FD6E15">
        <w:rPr>
          <w:lang w:val="ro-MD"/>
        </w:rPr>
        <w:t>cum</w:t>
      </w:r>
      <w:r w:rsidR="00E372B6" w:rsidRPr="00FD6E15">
        <w:rPr>
          <w:lang w:val="ro-MD"/>
        </w:rPr>
        <w:t xml:space="preserve"> </w:t>
      </w:r>
      <w:r w:rsidR="0092688A" w:rsidRPr="00FD6E15">
        <w:rPr>
          <w:lang w:val="ro-MD"/>
        </w:rPr>
        <w:t>urmează:</w:t>
      </w:r>
    </w:p>
    <w:p w14:paraId="2892960F" w14:textId="77777777" w:rsidR="002A7305" w:rsidRPr="00FD6E15" w:rsidRDefault="002A7305"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4.3.1.1.</w:t>
      </w:r>
      <w:r w:rsidR="00546B19" w:rsidRPr="00FD6E15">
        <w:rPr>
          <w:lang w:val="ro-MD"/>
        </w:rPr>
        <w:t>1. Corectat pentru recuperare, dacă este cazul și dacă este relevant, cu menționarea faptului că a fost corectat. Se indică rata de recuperare, cu excepția cazului în care corecția intrinsecă în caz de eroare sistematică face parte din procedură. Corectarea pentru recuperare nu este necesară în cazul în care rata de recuperare este de 90-110 %.</w:t>
      </w:r>
    </w:p>
    <w:p w14:paraId="1A937BDE" w14:textId="77777777" w:rsidR="002A7305"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4.3.1.1.2. Ca x +/– U, unde x este rezultatul analitic și U este incertitudinea de măsurare analitică extinsă, folosindu-se un factor de acoperire de 2, care oferă un nivel de încredere de aproximativ 95 %.</w:t>
      </w:r>
    </w:p>
    <w:p w14:paraId="2703B2E4"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4.3.1.2. </w:t>
      </w:r>
      <w:r w:rsidR="0092688A" w:rsidRPr="00FD6E15">
        <w:rPr>
          <w:lang w:val="ro-MD"/>
        </w:rPr>
        <w:t>Există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posibilitatea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raporta</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incertitudine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măsurare</w:t>
      </w:r>
      <w:r w:rsidR="00E372B6" w:rsidRPr="00FD6E15">
        <w:rPr>
          <w:lang w:val="ro-MD"/>
        </w:rPr>
        <w:t xml:space="preserve"> </w:t>
      </w:r>
      <w:r w:rsidR="0092688A" w:rsidRPr="00FD6E15">
        <w:rPr>
          <w:lang w:val="ro-MD"/>
        </w:rPr>
        <w:t>extinsă</w:t>
      </w:r>
      <w:r w:rsidR="00E372B6" w:rsidRPr="00FD6E15">
        <w:rPr>
          <w:lang w:val="ro-MD"/>
        </w:rPr>
        <w:t xml:space="preserve"> </w:t>
      </w:r>
      <w:r w:rsidR="0092688A" w:rsidRPr="00FD6E15">
        <w:rPr>
          <w:lang w:val="ro-MD"/>
        </w:rPr>
        <w:t>implicită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50</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laboratorul</w:t>
      </w:r>
      <w:r w:rsidR="00E372B6" w:rsidRPr="00FD6E15">
        <w:rPr>
          <w:lang w:val="ro-MD"/>
        </w:rPr>
        <w:t xml:space="preserve"> </w:t>
      </w:r>
      <w:r w:rsidR="0092688A" w:rsidRPr="00FD6E15">
        <w:rPr>
          <w:lang w:val="ro-MD"/>
        </w:rPr>
        <w:t>îndeplinește</w:t>
      </w:r>
      <w:r w:rsidR="00E372B6" w:rsidRPr="00FD6E15">
        <w:rPr>
          <w:lang w:val="ro-MD"/>
        </w:rPr>
        <w:t xml:space="preserve"> </w:t>
      </w:r>
      <w:r w:rsidR="0092688A" w:rsidRPr="00FD6E15">
        <w:rPr>
          <w:lang w:val="ro-MD"/>
        </w:rPr>
        <w:t>toate</w:t>
      </w:r>
      <w:r w:rsidR="00E372B6" w:rsidRPr="00FD6E15">
        <w:rPr>
          <w:lang w:val="ro-MD"/>
        </w:rPr>
        <w:t xml:space="preserve"> </w:t>
      </w:r>
      <w:r w:rsidR="0092688A" w:rsidRPr="00FD6E15">
        <w:rPr>
          <w:lang w:val="ro-MD"/>
        </w:rPr>
        <w:t>cerințele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precizie</w:t>
      </w:r>
      <w:r w:rsidR="00E372B6" w:rsidRPr="00FD6E15">
        <w:rPr>
          <w:lang w:val="ro-MD"/>
        </w:rPr>
        <w:t xml:space="preserve"> </w:t>
      </w:r>
      <w:r w:rsidR="0092688A" w:rsidRPr="00FD6E15">
        <w:rPr>
          <w:lang w:val="ro-MD"/>
        </w:rPr>
        <w:t>specificate</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punctul</w:t>
      </w:r>
      <w:r w:rsidR="00E372B6" w:rsidRPr="00FD6E15">
        <w:rPr>
          <w:lang w:val="ro-MD"/>
        </w:rPr>
        <w:t xml:space="preserve"> </w:t>
      </w:r>
      <w:r w:rsidR="0092688A" w:rsidRPr="00FD6E15">
        <w:rPr>
          <w:lang w:val="ro-MD"/>
        </w:rPr>
        <w:t>4.2.</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laborator</w:t>
      </w:r>
      <w:r w:rsidR="00E372B6" w:rsidRPr="00FD6E15">
        <w:rPr>
          <w:lang w:val="ro-MD"/>
        </w:rPr>
        <w:t xml:space="preserve"> </w:t>
      </w:r>
      <w:r w:rsidR="0092688A" w:rsidRPr="00FD6E15">
        <w:rPr>
          <w:lang w:val="ro-MD"/>
        </w:rPr>
        <w:t>individual</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demonstra</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prin</w:t>
      </w:r>
      <w:r w:rsidR="00E372B6" w:rsidRPr="00FD6E15">
        <w:rPr>
          <w:lang w:val="ro-MD"/>
        </w:rPr>
        <w:t xml:space="preserve"> </w:t>
      </w:r>
      <w:r w:rsidR="0092688A" w:rsidRPr="00FD6E15">
        <w:rPr>
          <w:lang w:val="ro-MD"/>
        </w:rPr>
        <w:t>îndeplinirea</w:t>
      </w:r>
      <w:r w:rsidR="00E372B6" w:rsidRPr="00FD6E15">
        <w:rPr>
          <w:lang w:val="ro-MD"/>
        </w:rPr>
        <w:t xml:space="preserve"> </w:t>
      </w:r>
      <w:r w:rsidR="0092688A" w:rsidRPr="00FD6E15">
        <w:rPr>
          <w:lang w:val="ro-MD"/>
        </w:rPr>
        <w:t>criteriilor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repetabilitate</w:t>
      </w:r>
      <w:r w:rsidR="00E372B6" w:rsidRPr="00FD6E15">
        <w:rPr>
          <w:lang w:val="ro-MD"/>
        </w:rPr>
        <w:t xml:space="preserve"> </w:t>
      </w:r>
      <w:r w:rsidR="0092688A" w:rsidRPr="00FD6E15">
        <w:rPr>
          <w:lang w:val="ro-MD"/>
        </w:rPr>
        <w:t>(RSDr)</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reproductibilitatea</w:t>
      </w:r>
      <w:r w:rsidR="00E372B6" w:rsidRPr="00FD6E15">
        <w:rPr>
          <w:lang w:val="ro-MD"/>
        </w:rPr>
        <w:t xml:space="preserve"> </w:t>
      </w:r>
      <w:r w:rsidR="0092688A" w:rsidRPr="00FD6E15">
        <w:rPr>
          <w:lang w:val="ro-MD"/>
        </w:rPr>
        <w:t>intralaborator</w:t>
      </w:r>
      <w:r w:rsidR="00E372B6" w:rsidRPr="00FD6E15">
        <w:rPr>
          <w:lang w:val="ro-MD"/>
        </w:rPr>
        <w:t xml:space="preserve"> </w:t>
      </w:r>
      <w:r w:rsidR="0092688A" w:rsidRPr="00FD6E15">
        <w:rPr>
          <w:lang w:val="ro-MD"/>
        </w:rPr>
        <w:t>(RSD</w:t>
      </w:r>
      <w:r w:rsidR="0092688A" w:rsidRPr="00FD6E15">
        <w:rPr>
          <w:rStyle w:val="oj-sub"/>
          <w:sz w:val="17"/>
          <w:szCs w:val="17"/>
          <w:vertAlign w:val="subscript"/>
          <w:lang w:val="ro-MD"/>
        </w:rPr>
        <w:t>wR</w:t>
      </w:r>
      <w:r w:rsidR="0092688A" w:rsidRPr="00FD6E15">
        <w:rPr>
          <w:lang w:val="ro-MD"/>
        </w:rPr>
        <w:t>),</w:t>
      </w:r>
      <w:r w:rsidR="00E372B6" w:rsidRPr="00FD6E15">
        <w:rPr>
          <w:lang w:val="ro-MD"/>
        </w:rPr>
        <w:t xml:space="preserve"> </w:t>
      </w:r>
      <w:r w:rsidR="0092688A" w:rsidRPr="00FD6E15">
        <w:rPr>
          <w:lang w:val="ro-MD"/>
        </w:rPr>
        <w:t>completate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participarea</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succes</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programe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lastRenderedPageBreak/>
        <w:t>testare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competenței</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excepția</w:t>
      </w:r>
      <w:r w:rsidR="00E372B6" w:rsidRPr="00FD6E15">
        <w:rPr>
          <w:lang w:val="ro-MD"/>
        </w:rPr>
        <w:t xml:space="preserve"> </w:t>
      </w:r>
      <w:r w:rsidR="0092688A" w:rsidRPr="00FD6E15">
        <w:rPr>
          <w:lang w:val="ro-MD"/>
        </w:rPr>
        <w:t>cazului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disponibil</w:t>
      </w:r>
      <w:r w:rsidR="00E372B6" w:rsidRPr="00FD6E15">
        <w:rPr>
          <w:lang w:val="ro-MD"/>
        </w:rPr>
        <w:t xml:space="preserve"> </w:t>
      </w:r>
      <w:r w:rsidR="0092688A" w:rsidRPr="00FD6E15">
        <w:rPr>
          <w:lang w:val="ro-MD"/>
        </w:rPr>
        <w:t>niciun</w:t>
      </w:r>
      <w:r w:rsidR="00E372B6" w:rsidRPr="00FD6E15">
        <w:rPr>
          <w:lang w:val="ro-MD"/>
        </w:rPr>
        <w:t xml:space="preserve"> </w:t>
      </w:r>
      <w:r w:rsidR="0092688A" w:rsidRPr="00FD6E15">
        <w:rPr>
          <w:lang w:val="ro-MD"/>
        </w:rPr>
        <w:t>program</w:t>
      </w:r>
      <w:r w:rsidR="00E372B6" w:rsidRPr="00FD6E15">
        <w:rPr>
          <w:lang w:val="ro-MD"/>
        </w:rPr>
        <w:t xml:space="preserve"> </w:t>
      </w:r>
      <w:r w:rsidR="0092688A" w:rsidRPr="00FD6E15">
        <w:rPr>
          <w:lang w:val="ro-MD"/>
        </w:rPr>
        <w:t>adecvat</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testare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competenței),</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punctaj</w:t>
      </w:r>
      <w:r w:rsidR="00E372B6" w:rsidRPr="00FD6E15">
        <w:rPr>
          <w:lang w:val="ro-MD"/>
        </w:rPr>
        <w:t xml:space="preserve"> </w:t>
      </w:r>
      <w:r w:rsidR="0092688A" w:rsidRPr="00FD6E15">
        <w:rPr>
          <w:lang w:val="ro-MD"/>
        </w:rPr>
        <w:t>z</w:t>
      </w:r>
      <w:r w:rsidR="00E372B6" w:rsidRPr="00FD6E15">
        <w:rPr>
          <w:lang w:val="ro-MD"/>
        </w:rPr>
        <w:t xml:space="preserve"> </w:t>
      </w:r>
      <w:r w:rsidR="0092688A" w:rsidRPr="00FD6E15">
        <w:rPr>
          <w:lang w:val="ro-MD"/>
        </w:rPr>
        <w:t>mediu</w:t>
      </w:r>
      <w:r w:rsidR="00E372B6" w:rsidRPr="00FD6E15">
        <w:rPr>
          <w:lang w:val="ro-MD"/>
        </w:rPr>
        <w:t xml:space="preserve"> </w:t>
      </w:r>
      <w:r w:rsidR="0092688A" w:rsidRPr="00FD6E15">
        <w:rPr>
          <w:lang w:val="ro-MD"/>
        </w:rPr>
        <w:t>|z|</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2</w:t>
      </w:r>
      <w:r w:rsidR="00E372B6" w:rsidRPr="00FD6E15">
        <w:rPr>
          <w:lang w:val="ro-MD"/>
        </w:rPr>
        <w:t xml:space="preserve"> </w:t>
      </w:r>
      <w:r w:rsidR="0092688A" w:rsidRPr="00FD6E15">
        <w:rPr>
          <w:lang w:val="ro-MD"/>
        </w:rPr>
        <w:t>demonstrează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reproductibilitatea</w:t>
      </w:r>
      <w:r w:rsidR="00E372B6" w:rsidRPr="00FD6E15">
        <w:rPr>
          <w:lang w:val="ro-MD"/>
        </w:rPr>
        <w:t xml:space="preserve"> </w:t>
      </w:r>
      <w:r w:rsidR="0092688A" w:rsidRPr="00FD6E15">
        <w:rPr>
          <w:lang w:val="ro-MD"/>
        </w:rPr>
        <w:t>necesară</w:t>
      </w:r>
      <w:r w:rsidR="00E372B6" w:rsidRPr="00FD6E15">
        <w:rPr>
          <w:lang w:val="ro-MD"/>
        </w:rPr>
        <w:t xml:space="preserve"> </w:t>
      </w:r>
      <w:r w:rsidR="0092688A" w:rsidRPr="00FD6E15">
        <w:rPr>
          <w:lang w:val="ro-MD"/>
        </w:rPr>
        <w:t>(RSD</w:t>
      </w:r>
      <w:r w:rsidR="0092688A" w:rsidRPr="00FD6E15">
        <w:rPr>
          <w:rStyle w:val="oj-sub"/>
          <w:sz w:val="17"/>
          <w:szCs w:val="17"/>
          <w:vertAlign w:val="subscript"/>
          <w:lang w:val="ro-MD"/>
        </w:rPr>
        <w:t>R</w:t>
      </w:r>
      <w:r w:rsidR="0092688A" w:rsidRPr="00FD6E15">
        <w:rPr>
          <w:lang w:val="ro-MD"/>
        </w:rPr>
        <w:t>)</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atinsă</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baza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deviații</w:t>
      </w:r>
      <w:r w:rsidR="00E372B6" w:rsidRPr="00FD6E15">
        <w:rPr>
          <w:lang w:val="ro-MD"/>
        </w:rPr>
        <w:t xml:space="preserve"> </w:t>
      </w:r>
      <w:r w:rsidR="0092688A" w:rsidRPr="00FD6E15">
        <w:rPr>
          <w:lang w:val="ro-MD"/>
        </w:rPr>
        <w:t>standard</w:t>
      </w:r>
      <w:r w:rsidR="00E372B6" w:rsidRPr="00FD6E15">
        <w:rPr>
          <w:lang w:val="ro-MD"/>
        </w:rPr>
        <w:t xml:space="preserve"> </w:t>
      </w:r>
      <w:r w:rsidR="0092688A" w:rsidRPr="00FD6E15">
        <w:rPr>
          <w:lang w:val="ro-MD"/>
        </w:rPr>
        <w:t>țintă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25</w:t>
      </w:r>
      <w:r w:rsidR="00E372B6" w:rsidRPr="00FD6E15">
        <w:rPr>
          <w:lang w:val="ro-MD"/>
        </w:rPr>
        <w:t xml:space="preserve"> </w:t>
      </w:r>
      <w:r w:rsidR="0092688A" w:rsidRPr="00FD6E15">
        <w:rPr>
          <w:lang w:val="ro-MD"/>
        </w:rPr>
        <w:t>%].</w:t>
      </w:r>
    </w:p>
    <w:p w14:paraId="53F293FE"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4.3.1.3.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maxim</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fost</w:t>
      </w:r>
      <w:r w:rsidR="00E372B6" w:rsidRPr="00FD6E15">
        <w:rPr>
          <w:lang w:val="ro-MD"/>
        </w:rPr>
        <w:t xml:space="preserve"> </w:t>
      </w:r>
      <w:r w:rsidR="0092688A" w:rsidRPr="00FD6E15">
        <w:rPr>
          <w:lang w:val="ro-MD"/>
        </w:rPr>
        <w:t>stabilit</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suma</w:t>
      </w:r>
      <w:r w:rsidR="00E372B6" w:rsidRPr="00FD6E15">
        <w:rPr>
          <w:lang w:val="ro-MD"/>
        </w:rPr>
        <w:t xml:space="preserve"> </w:t>
      </w:r>
      <w:r w:rsidR="0092688A" w:rsidRPr="00FD6E15">
        <w:rPr>
          <w:lang w:val="ro-MD"/>
        </w:rPr>
        <w:t>toxinelor</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exemplu,</w:t>
      </w:r>
      <w:r w:rsidR="00E372B6" w:rsidRPr="00FD6E15">
        <w:rPr>
          <w:lang w:val="ro-MD"/>
        </w:rPr>
        <w:t xml:space="preserve"> </w:t>
      </w:r>
      <w:r w:rsidR="0092688A" w:rsidRPr="00FD6E15">
        <w:rPr>
          <w:lang w:val="ro-MD"/>
        </w:rPr>
        <w:t>aflatoxine,</w:t>
      </w:r>
      <w:r w:rsidR="00E372B6" w:rsidRPr="00FD6E15">
        <w:rPr>
          <w:lang w:val="ro-MD"/>
        </w:rPr>
        <w:t xml:space="preserve"> </w:t>
      </w:r>
      <w:r w:rsidR="0092688A" w:rsidRPr="00FD6E15">
        <w:rPr>
          <w:lang w:val="ro-MD"/>
        </w:rPr>
        <w:t>toxina</w:t>
      </w:r>
      <w:r w:rsidR="00E372B6" w:rsidRPr="00FD6E15">
        <w:rPr>
          <w:lang w:val="ro-MD"/>
        </w:rPr>
        <w:t xml:space="preserve"> </w:t>
      </w:r>
      <w:r w:rsidR="0092688A" w:rsidRPr="00FD6E15">
        <w:rPr>
          <w:lang w:val="ro-MD"/>
        </w:rPr>
        <w:t>T-2/HT-2,</w:t>
      </w:r>
      <w:r w:rsidR="00E372B6" w:rsidRPr="00FD6E15">
        <w:rPr>
          <w:lang w:val="ro-MD"/>
        </w:rPr>
        <w:t xml:space="preserve"> </w:t>
      </w:r>
      <w:r w:rsidR="0092688A" w:rsidRPr="00FD6E15">
        <w:rPr>
          <w:lang w:val="ro-MD"/>
        </w:rPr>
        <w:t>fumonizine,</w:t>
      </w:r>
      <w:r w:rsidR="00E372B6" w:rsidRPr="00FD6E15">
        <w:rPr>
          <w:lang w:val="ro-MD"/>
        </w:rPr>
        <w:t xml:space="preserve"> </w:t>
      </w:r>
      <w:r w:rsidR="0092688A" w:rsidRPr="00FD6E15">
        <w:rPr>
          <w:lang w:val="ro-MD"/>
        </w:rPr>
        <w:t>alcaloizi</w:t>
      </w:r>
      <w:r w:rsidR="00E372B6" w:rsidRPr="00FD6E15">
        <w:rPr>
          <w:lang w:val="ro-MD"/>
        </w:rPr>
        <w:t xml:space="preserve"> </w:t>
      </w:r>
      <w:r w:rsidR="0092688A" w:rsidRPr="00FD6E15">
        <w:rPr>
          <w:lang w:val="ro-MD"/>
        </w:rPr>
        <w:t>ai</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raportează</w:t>
      </w:r>
      <w:r w:rsidR="00E372B6" w:rsidRPr="00FD6E15">
        <w:rPr>
          <w:lang w:val="ro-MD"/>
        </w:rPr>
        <w:t xml:space="preserve"> </w:t>
      </w:r>
      <w:r w:rsidR="0092688A" w:rsidRPr="00FD6E15">
        <w:rPr>
          <w:lang w:val="ro-MD"/>
        </w:rPr>
        <w:t>rezultatele</w:t>
      </w:r>
      <w:r w:rsidR="00E372B6" w:rsidRPr="00FD6E15">
        <w:rPr>
          <w:lang w:val="ro-MD"/>
        </w:rPr>
        <w:t xml:space="preserve"> </w:t>
      </w:r>
      <w:r w:rsidR="0092688A" w:rsidRPr="00FD6E15">
        <w:rPr>
          <w:lang w:val="ro-MD"/>
        </w:rPr>
        <w:t>analitice</w:t>
      </w:r>
      <w:r w:rsidR="00E372B6" w:rsidRPr="00FD6E15">
        <w:rPr>
          <w:lang w:val="ro-MD"/>
        </w:rPr>
        <w:t xml:space="preserve"> </w:t>
      </w:r>
      <w:r w:rsidR="0092688A" w:rsidRPr="00FD6E15">
        <w:rPr>
          <w:lang w:val="ro-MD"/>
        </w:rPr>
        <w:t>ale</w:t>
      </w:r>
      <w:r w:rsidR="00E372B6" w:rsidRPr="00FD6E15">
        <w:rPr>
          <w:lang w:val="ro-MD"/>
        </w:rPr>
        <w:t xml:space="preserve"> </w:t>
      </w:r>
      <w:r w:rsidR="0092688A" w:rsidRPr="00FD6E15">
        <w:rPr>
          <w:lang w:val="ro-MD"/>
        </w:rPr>
        <w:t>tuturor</w:t>
      </w:r>
      <w:r w:rsidR="00E372B6" w:rsidRPr="00FD6E15">
        <w:rPr>
          <w:lang w:val="ro-MD"/>
        </w:rPr>
        <w:t xml:space="preserve"> </w:t>
      </w:r>
      <w:r w:rsidR="0092688A" w:rsidRPr="00FD6E15">
        <w:rPr>
          <w:lang w:val="ro-MD"/>
        </w:rPr>
        <w:t>toxinelor</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alcaloizii</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permite,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asemenea,</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raporteze</w:t>
      </w:r>
      <w:r w:rsidR="00E372B6" w:rsidRPr="00FD6E15">
        <w:rPr>
          <w:lang w:val="ro-MD"/>
        </w:rPr>
        <w:t xml:space="preserve"> </w:t>
      </w:r>
      <w:r w:rsidR="0092688A" w:rsidRPr="00FD6E15">
        <w:rPr>
          <w:lang w:val="ro-MD"/>
        </w:rPr>
        <w:t>suma</w:t>
      </w:r>
      <w:r w:rsidR="00E372B6" w:rsidRPr="00FD6E15">
        <w:rPr>
          <w:lang w:val="ro-MD"/>
        </w:rPr>
        <w:t xml:space="preserve"> </w:t>
      </w:r>
      <w:r w:rsidR="0092688A" w:rsidRPr="00FD6E15">
        <w:rPr>
          <w:lang w:val="ro-MD"/>
        </w:rPr>
        <w:t>fiecăreia</w:t>
      </w:r>
      <w:r w:rsidR="00E372B6" w:rsidRPr="00FD6E15">
        <w:rPr>
          <w:lang w:val="ro-MD"/>
        </w:rPr>
        <w:t xml:space="preserve"> </w:t>
      </w:r>
      <w:r w:rsidR="0092688A" w:rsidRPr="00FD6E15">
        <w:rPr>
          <w:lang w:val="ro-MD"/>
        </w:rPr>
        <w:t>dintre</w:t>
      </w:r>
      <w:r w:rsidR="00E372B6" w:rsidRPr="00FD6E15">
        <w:rPr>
          <w:lang w:val="ro-MD"/>
        </w:rPr>
        <w:t xml:space="preserve"> </w:t>
      </w:r>
      <w:r w:rsidR="0092688A" w:rsidRPr="00FD6E15">
        <w:rPr>
          <w:lang w:val="ro-MD"/>
        </w:rPr>
        <w:t>cele</w:t>
      </w:r>
      <w:r w:rsidR="00E372B6" w:rsidRPr="00FD6E15">
        <w:rPr>
          <w:lang w:val="ro-MD"/>
        </w:rPr>
        <w:t xml:space="preserve"> </w:t>
      </w:r>
      <w:r w:rsidR="0092688A" w:rsidRPr="00FD6E15">
        <w:rPr>
          <w:lang w:val="ro-MD"/>
        </w:rPr>
        <w:t>șase</w:t>
      </w:r>
      <w:r w:rsidR="00E372B6" w:rsidRPr="00FD6E15">
        <w:rPr>
          <w:lang w:val="ro-MD"/>
        </w:rPr>
        <w:t xml:space="preserve"> </w:t>
      </w:r>
      <w:r w:rsidR="0092688A" w:rsidRPr="00FD6E15">
        <w:rPr>
          <w:lang w:val="ro-MD"/>
        </w:rPr>
        <w:t>perechi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epimeri</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locul</w:t>
      </w:r>
      <w:r w:rsidR="00E372B6" w:rsidRPr="00FD6E15">
        <w:rPr>
          <w:lang w:val="ro-MD"/>
        </w:rPr>
        <w:t xml:space="preserve"> </w:t>
      </w:r>
      <w:r w:rsidR="0092688A" w:rsidRPr="00FD6E15">
        <w:rPr>
          <w:lang w:val="ro-MD"/>
        </w:rPr>
        <w:t>celor</w:t>
      </w:r>
      <w:r w:rsidR="00E372B6" w:rsidRPr="00FD6E15">
        <w:rPr>
          <w:lang w:val="ro-MD"/>
        </w:rPr>
        <w:t xml:space="preserve"> </w:t>
      </w:r>
      <w:r w:rsidR="0092688A" w:rsidRPr="00FD6E15">
        <w:rPr>
          <w:lang w:val="ro-MD"/>
        </w:rPr>
        <w:t>12</w:t>
      </w:r>
      <w:r w:rsidR="00E372B6" w:rsidRPr="00FD6E15">
        <w:rPr>
          <w:lang w:val="ro-MD"/>
        </w:rPr>
        <w:t xml:space="preserve"> </w:t>
      </w:r>
      <w:r w:rsidR="0092688A" w:rsidRPr="00FD6E15">
        <w:rPr>
          <w:lang w:val="ro-MD"/>
        </w:rPr>
        <w:t>epimeri</w:t>
      </w:r>
      <w:r w:rsidR="00E372B6" w:rsidRPr="00FD6E15">
        <w:rPr>
          <w:lang w:val="ro-MD"/>
        </w:rPr>
        <w:t xml:space="preserve"> </w:t>
      </w:r>
      <w:r w:rsidR="0092688A" w:rsidRPr="00FD6E15">
        <w:rPr>
          <w:lang w:val="ro-MD"/>
        </w:rPr>
        <w:t>individuali.</w:t>
      </w:r>
    </w:p>
    <w:p w14:paraId="1C2455D6"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4.3.1.4. </w:t>
      </w:r>
      <w:r w:rsidR="0092688A" w:rsidRPr="00FD6E15">
        <w:rPr>
          <w:lang w:val="ro-MD"/>
        </w:rPr>
        <w:t>Corecția</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recuperare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efectuează,</w:t>
      </w:r>
      <w:r w:rsidR="00E372B6" w:rsidRPr="00FD6E15">
        <w:rPr>
          <w:lang w:val="ro-MD"/>
        </w:rPr>
        <w:t xml:space="preserve"> </w:t>
      </w:r>
      <w:r w:rsidR="0092688A" w:rsidRPr="00FD6E15">
        <w:rPr>
          <w:lang w:val="ro-MD"/>
        </w:rPr>
        <w:t>dacă</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dintre</w:t>
      </w:r>
      <w:r w:rsidR="00E372B6" w:rsidRPr="00FD6E15">
        <w:rPr>
          <w:lang w:val="ro-MD"/>
        </w:rPr>
        <w:t xml:space="preserve"> </w:t>
      </w:r>
      <w:r w:rsidR="0092688A" w:rsidRPr="00FD6E15">
        <w:rPr>
          <w:lang w:val="ro-MD"/>
        </w:rPr>
        <w:t>toxinele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înainte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însumarea</w:t>
      </w:r>
      <w:r w:rsidR="00E372B6" w:rsidRPr="00FD6E15">
        <w:rPr>
          <w:lang w:val="ro-MD"/>
        </w:rPr>
        <w:t xml:space="preserve"> </w:t>
      </w:r>
      <w:r w:rsidR="0092688A" w:rsidRPr="00FD6E15">
        <w:rPr>
          <w:lang w:val="ro-MD"/>
        </w:rPr>
        <w:t>concentrațiilor.</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alcaloizii</w:t>
      </w:r>
      <w:r w:rsidR="00E372B6" w:rsidRPr="00FD6E15">
        <w:rPr>
          <w:lang w:val="ro-MD"/>
        </w:rPr>
        <w:t xml:space="preserve"> </w:t>
      </w:r>
      <w:r w:rsidR="0092688A" w:rsidRPr="00FD6E15">
        <w:rPr>
          <w:lang w:val="ro-MD"/>
        </w:rPr>
        <w:t>ergotului,</w:t>
      </w:r>
      <w:r w:rsidR="00E372B6" w:rsidRPr="00FD6E15">
        <w:rPr>
          <w:lang w:val="ro-MD"/>
        </w:rPr>
        <w:t xml:space="preserve"> </w:t>
      </w:r>
      <w:r w:rsidR="0092688A" w:rsidRPr="00FD6E15">
        <w:rPr>
          <w:lang w:val="ro-MD"/>
        </w:rPr>
        <w:t>corecția</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efectuată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pe</w:t>
      </w:r>
      <w:r w:rsidR="00E372B6" w:rsidRPr="00FD6E15">
        <w:rPr>
          <w:lang w:val="ro-MD"/>
        </w:rPr>
        <w:t xml:space="preserve"> </w:t>
      </w:r>
      <w:r w:rsidR="0092688A" w:rsidRPr="00FD6E15">
        <w:rPr>
          <w:lang w:val="ro-MD"/>
        </w:rPr>
        <w:t>baza</w:t>
      </w:r>
      <w:r w:rsidR="00E372B6" w:rsidRPr="00FD6E15">
        <w:rPr>
          <w:lang w:val="ro-MD"/>
        </w:rPr>
        <w:t xml:space="preserve"> </w:t>
      </w:r>
      <w:r w:rsidR="0092688A" w:rsidRPr="00FD6E15">
        <w:rPr>
          <w:lang w:val="ro-MD"/>
        </w:rPr>
        <w:t>recuperării</w:t>
      </w:r>
      <w:r w:rsidR="00E372B6" w:rsidRPr="00FD6E15">
        <w:rPr>
          <w:lang w:val="ro-MD"/>
        </w:rPr>
        <w:t xml:space="preserve"> </w:t>
      </w:r>
      <w:r w:rsidR="0092688A" w:rsidRPr="00FD6E15">
        <w:rPr>
          <w:lang w:val="ro-MD"/>
        </w:rPr>
        <w:t>obținute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fiecare</w:t>
      </w:r>
      <w:r w:rsidR="00E372B6" w:rsidRPr="00FD6E15">
        <w:rPr>
          <w:lang w:val="ro-MD"/>
        </w:rPr>
        <w:t xml:space="preserve"> </w:t>
      </w:r>
      <w:r w:rsidR="0092688A" w:rsidRPr="00FD6E15">
        <w:rPr>
          <w:lang w:val="ro-MD"/>
        </w:rPr>
        <w:t>pereche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epimeri.</w:t>
      </w:r>
    </w:p>
    <w:p w14:paraId="38FDAF0F"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4.3.1.5. </w:t>
      </w:r>
      <w:r w:rsidR="0092688A" w:rsidRPr="00FD6E15">
        <w:rPr>
          <w:lang w:val="ro-MD"/>
        </w:rPr>
        <w:t>Pentru</w:t>
      </w:r>
      <w:r w:rsidR="00E372B6" w:rsidRPr="00FD6E15">
        <w:rPr>
          <w:lang w:val="ro-MD"/>
        </w:rPr>
        <w:t xml:space="preserve"> </w:t>
      </w:r>
      <w:r w:rsidR="0092688A" w:rsidRPr="00FD6E15">
        <w:rPr>
          <w:lang w:val="ro-MD"/>
        </w:rPr>
        <w:t>verificarea</w:t>
      </w:r>
      <w:r w:rsidR="00E372B6" w:rsidRPr="00FD6E15">
        <w:rPr>
          <w:lang w:val="ro-MD"/>
        </w:rPr>
        <w:t xml:space="preserve"> </w:t>
      </w:r>
      <w:r w:rsidR="0092688A" w:rsidRPr="00FD6E15">
        <w:rPr>
          <w:lang w:val="ro-MD"/>
        </w:rPr>
        <w:t>conformității</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suma-ML,</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estimare</w:t>
      </w:r>
      <w:r w:rsidR="00E372B6" w:rsidRPr="00FD6E15">
        <w:rPr>
          <w:lang w:val="ro-MD"/>
        </w:rPr>
        <w:t xml:space="preserve"> </w:t>
      </w:r>
      <w:r w:rsidR="0092688A" w:rsidRPr="00FD6E15">
        <w:rPr>
          <w:lang w:val="ro-MD"/>
        </w:rPr>
        <w:t>inferioară,</w:t>
      </w:r>
      <w:r w:rsidR="00E372B6" w:rsidRPr="00FD6E15">
        <w:rPr>
          <w:lang w:val="ro-MD"/>
        </w:rPr>
        <w:t xml:space="preserve"> </w:t>
      </w:r>
      <w:r w:rsidR="0092688A" w:rsidRPr="00FD6E15">
        <w:rPr>
          <w:lang w:val="ro-MD"/>
        </w:rPr>
        <w:t>ceea</w:t>
      </w:r>
      <w:r w:rsidR="00E372B6" w:rsidRPr="00FD6E15">
        <w:rPr>
          <w:lang w:val="ro-MD"/>
        </w:rPr>
        <w:t xml:space="preserve"> </w:t>
      </w:r>
      <w:r w:rsidR="0092688A" w:rsidRPr="00FD6E15">
        <w:rPr>
          <w:lang w:val="ro-MD"/>
        </w:rPr>
        <w:t>ce</w:t>
      </w:r>
      <w:r w:rsidR="00E372B6" w:rsidRPr="00FD6E15">
        <w:rPr>
          <w:lang w:val="ro-MD"/>
        </w:rPr>
        <w:t xml:space="preserve"> </w:t>
      </w:r>
      <w:r w:rsidR="0092688A" w:rsidRPr="00FD6E15">
        <w:rPr>
          <w:lang w:val="ro-MD"/>
        </w:rPr>
        <w:t>înseamnă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rezultatele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toxinele</w:t>
      </w:r>
      <w:r w:rsidR="00E372B6" w:rsidRPr="00FD6E15">
        <w:rPr>
          <w:lang w:val="ro-MD"/>
        </w:rPr>
        <w:t xml:space="preserve"> </w:t>
      </w:r>
      <w:r w:rsidR="0092688A" w:rsidRPr="00FD6E15">
        <w:rPr>
          <w:lang w:val="ro-MD"/>
        </w:rPr>
        <w:t>individuale</w:t>
      </w:r>
      <w:r w:rsidR="00E372B6" w:rsidRPr="00FD6E15">
        <w:rPr>
          <w:lang w:val="ro-MD"/>
        </w:rPr>
        <w:t xml:space="preserve"> </w:t>
      </w:r>
      <w:r w:rsidR="0092688A" w:rsidRPr="00FD6E15">
        <w:rPr>
          <w:lang w:val="ro-MD"/>
        </w:rPr>
        <w:t>care</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&lt;</w:t>
      </w:r>
      <w:r w:rsidR="00E372B6" w:rsidRPr="00FD6E15">
        <w:rPr>
          <w:lang w:val="ro-MD"/>
        </w:rPr>
        <w:t xml:space="preserve"> </w:t>
      </w:r>
      <w:r w:rsidR="0092688A" w:rsidRPr="00FD6E15">
        <w:rPr>
          <w:lang w:val="ro-MD"/>
        </w:rPr>
        <w:t>LOQ</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înlocuiesc</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zero</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calcularea</w:t>
      </w:r>
      <w:r w:rsidR="00E372B6" w:rsidRPr="00FD6E15">
        <w:rPr>
          <w:lang w:val="ro-MD"/>
        </w:rPr>
        <w:t xml:space="preserve"> </w:t>
      </w:r>
      <w:r w:rsidR="0092688A" w:rsidRPr="00FD6E15">
        <w:rPr>
          <w:lang w:val="ro-MD"/>
        </w:rPr>
        <w:t>sumei.</w:t>
      </w:r>
    </w:p>
    <w:p w14:paraId="7731B4C1" w14:textId="27E64A56"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4.3.1.6. </w:t>
      </w:r>
      <w:r w:rsidR="0092688A" w:rsidRPr="00FD6E15">
        <w:rPr>
          <w:lang w:val="ro-MD"/>
        </w:rPr>
        <w:t>Prezentele</w:t>
      </w:r>
      <w:r w:rsidR="00E372B6" w:rsidRPr="00FD6E15">
        <w:rPr>
          <w:lang w:val="ro-MD"/>
        </w:rPr>
        <w:t xml:space="preserve"> </w:t>
      </w:r>
      <w:r w:rsidR="0092688A" w:rsidRPr="00FD6E15">
        <w:rPr>
          <w:lang w:val="ro-MD"/>
        </w:rPr>
        <w:t>norme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interpretare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rezultatului</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vederea</w:t>
      </w:r>
      <w:r w:rsidR="00E372B6" w:rsidRPr="00FD6E15">
        <w:rPr>
          <w:lang w:val="ro-MD"/>
        </w:rPr>
        <w:t xml:space="preserve"> </w:t>
      </w:r>
      <w:r w:rsidR="0092688A" w:rsidRPr="00FD6E15">
        <w:rPr>
          <w:lang w:val="ro-MD"/>
        </w:rPr>
        <w:t>acceptării</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respingerii</w:t>
      </w:r>
      <w:r w:rsidR="00E372B6" w:rsidRPr="00FD6E15">
        <w:rPr>
          <w:lang w:val="ro-MD"/>
        </w:rPr>
        <w:t xml:space="preserve"> </w:t>
      </w:r>
      <w:r w:rsidR="0092688A" w:rsidRPr="00FD6E15">
        <w:rPr>
          <w:lang w:val="ro-MD"/>
        </w:rPr>
        <w:t>lotului</w:t>
      </w:r>
      <w:r w:rsidR="00E372B6" w:rsidRPr="00FD6E15">
        <w:rPr>
          <w:lang w:val="ro-MD"/>
        </w:rPr>
        <w:t xml:space="preserve"> </w:t>
      </w:r>
      <w:r w:rsidR="0092688A" w:rsidRPr="00FD6E15">
        <w:rPr>
          <w:lang w:val="ro-MD"/>
        </w:rPr>
        <w:t>sunt</w:t>
      </w:r>
      <w:r w:rsidR="00E372B6" w:rsidRPr="00FD6E15">
        <w:rPr>
          <w:lang w:val="ro-MD"/>
        </w:rPr>
        <w:t xml:space="preserve"> </w:t>
      </w:r>
      <w:r w:rsidR="0092688A" w:rsidRPr="00FD6E15">
        <w:rPr>
          <w:lang w:val="ro-MD"/>
        </w:rPr>
        <w:t>aplicabile</w:t>
      </w:r>
      <w:r w:rsidR="00E372B6" w:rsidRPr="00FD6E15">
        <w:rPr>
          <w:lang w:val="ro-MD"/>
        </w:rPr>
        <w:t xml:space="preserve"> </w:t>
      </w:r>
      <w:r w:rsidR="0092688A" w:rsidRPr="00FD6E15">
        <w:rPr>
          <w:lang w:val="ro-MD"/>
        </w:rPr>
        <w:t>rezultatului</w:t>
      </w:r>
      <w:r w:rsidR="00E372B6" w:rsidRPr="00FD6E15">
        <w:rPr>
          <w:lang w:val="ro-MD"/>
        </w:rPr>
        <w:t xml:space="preserve"> </w:t>
      </w:r>
      <w:r w:rsidR="0092688A" w:rsidRPr="00FD6E15">
        <w:rPr>
          <w:lang w:val="ro-MD"/>
        </w:rPr>
        <w:t>analizei</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efectuate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scop</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control</w:t>
      </w:r>
      <w:r w:rsidR="00E372B6" w:rsidRPr="00FD6E15">
        <w:rPr>
          <w:lang w:val="ro-MD"/>
        </w:rPr>
        <w:t xml:space="preserve"> </w:t>
      </w:r>
      <w:r w:rsidR="0092688A" w:rsidRPr="00FD6E15">
        <w:rPr>
          <w:lang w:val="ro-MD"/>
        </w:rPr>
        <w:t>oficial.</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cazul</w:t>
      </w:r>
      <w:r w:rsidR="00E372B6" w:rsidRPr="00FD6E15">
        <w:rPr>
          <w:lang w:val="ro-MD"/>
        </w:rPr>
        <w:t xml:space="preserve"> </w:t>
      </w:r>
      <w:r w:rsidR="0092688A" w:rsidRPr="00FD6E15">
        <w:rPr>
          <w:lang w:val="ro-MD"/>
        </w:rPr>
        <w:t>analizei</w:t>
      </w:r>
      <w:r w:rsidR="00E372B6" w:rsidRPr="00FD6E15">
        <w:rPr>
          <w:lang w:val="ro-MD"/>
        </w:rPr>
        <w:t xml:space="preserve"> </w:t>
      </w:r>
      <w:r w:rsidR="0092688A" w:rsidRPr="00FD6E15">
        <w:rPr>
          <w:lang w:val="ro-MD"/>
        </w:rPr>
        <w:t>realizate</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scop</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apărare</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stabilire</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unei</w:t>
      </w:r>
      <w:r w:rsidR="00E372B6" w:rsidRPr="00FD6E15">
        <w:rPr>
          <w:lang w:val="ro-MD"/>
        </w:rPr>
        <w:t xml:space="preserve"> </w:t>
      </w:r>
      <w:r w:rsidR="0092688A" w:rsidRPr="00FD6E15">
        <w:rPr>
          <w:lang w:val="ro-MD"/>
        </w:rPr>
        <w:t>referințe,</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aplică</w:t>
      </w:r>
      <w:r w:rsidR="00E372B6" w:rsidRPr="00FD6E15">
        <w:rPr>
          <w:lang w:val="ro-MD"/>
        </w:rPr>
        <w:t xml:space="preserve"> </w:t>
      </w:r>
      <w:r w:rsidR="0092688A" w:rsidRPr="00FD6E15">
        <w:rPr>
          <w:lang w:val="ro-MD"/>
        </w:rPr>
        <w:t>normele</w:t>
      </w:r>
      <w:r w:rsidR="00E372B6" w:rsidRPr="00FD6E15">
        <w:rPr>
          <w:lang w:val="ro-MD"/>
        </w:rPr>
        <w:t xml:space="preserve"> </w:t>
      </w:r>
      <w:r w:rsidR="0092688A" w:rsidRPr="00FD6E15">
        <w:rPr>
          <w:lang w:val="ro-MD"/>
        </w:rPr>
        <w:t>naționale.</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concret,</w:t>
      </w:r>
      <w:r w:rsidR="00E372B6" w:rsidRPr="00FD6E15">
        <w:rPr>
          <w:lang w:val="ro-MD"/>
        </w:rPr>
        <w:t xml:space="preserve"> </w:t>
      </w:r>
      <w:r w:rsidR="0092688A" w:rsidRPr="00FD6E15">
        <w:rPr>
          <w:lang w:val="ro-MD"/>
        </w:rPr>
        <w:t>dacă</w:t>
      </w:r>
      <w:r w:rsidR="003111A2" w:rsidRPr="00FD6E15">
        <w:rPr>
          <w:lang w:val="ro-MD"/>
        </w:rPr>
        <w:t>:</w:t>
      </w:r>
    </w:p>
    <w:p w14:paraId="48F035F1"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4.3.1.6.1. </w:t>
      </w:r>
      <w:r w:rsidR="0092688A" w:rsidRPr="00FD6E15">
        <w:rPr>
          <w:lang w:val="ro-MD"/>
        </w:rPr>
        <w:t>rezultatul</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supus</w:t>
      </w:r>
      <w:r w:rsidR="00E372B6" w:rsidRPr="00FD6E15">
        <w:rPr>
          <w:lang w:val="ro-MD"/>
        </w:rPr>
        <w:t xml:space="preserve"> </w:t>
      </w:r>
      <w:r w:rsidR="0092688A" w:rsidRPr="00FD6E15">
        <w:rPr>
          <w:lang w:val="ro-MD"/>
        </w:rPr>
        <w:t>controlului</w:t>
      </w:r>
      <w:r w:rsidR="00E372B6" w:rsidRPr="00FD6E15">
        <w:rPr>
          <w:lang w:val="ro-MD"/>
        </w:rPr>
        <w:t xml:space="preserve"> </w:t>
      </w:r>
      <w:r w:rsidR="0092688A" w:rsidRPr="00FD6E15">
        <w:rPr>
          <w:lang w:val="ro-MD"/>
        </w:rPr>
        <w:t>oficial</w:t>
      </w:r>
      <w:r w:rsidR="00E372B6" w:rsidRPr="00FD6E15">
        <w:rPr>
          <w:lang w:val="ro-MD"/>
        </w:rPr>
        <w:t xml:space="preserve"> </w:t>
      </w:r>
      <w:r w:rsidR="0092688A" w:rsidRPr="00FD6E15">
        <w:rPr>
          <w:lang w:val="ro-MD"/>
        </w:rPr>
        <w:t>indică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neconformitate</w:t>
      </w:r>
      <w:r w:rsidR="00E372B6" w:rsidRPr="00FD6E15">
        <w:rPr>
          <w:lang w:val="ro-MD"/>
        </w:rPr>
        <w:t xml:space="preserve"> </w:t>
      </w:r>
      <w:r w:rsidR="0092688A" w:rsidRPr="00FD6E15">
        <w:rPr>
          <w:lang w:val="ro-MD"/>
        </w:rPr>
        <w:t>indubitabilă,</w:t>
      </w:r>
      <w:r w:rsidR="00E372B6" w:rsidRPr="00FD6E15">
        <w:rPr>
          <w:lang w:val="ro-MD"/>
        </w:rPr>
        <w:t xml:space="preserve"> </w:t>
      </w:r>
      <w:r w:rsidR="0092688A" w:rsidRPr="00FD6E15">
        <w:rPr>
          <w:lang w:val="ro-MD"/>
        </w:rPr>
        <w:t>ținându-se</w:t>
      </w:r>
      <w:r w:rsidR="00E372B6" w:rsidRPr="00FD6E15">
        <w:rPr>
          <w:lang w:val="ro-MD"/>
        </w:rPr>
        <w:t xml:space="preserve"> </w:t>
      </w:r>
      <w:r w:rsidR="0092688A" w:rsidRPr="00FD6E15">
        <w:rPr>
          <w:lang w:val="ro-MD"/>
        </w:rPr>
        <w:t>seama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incertitudinea</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măsurare</w:t>
      </w:r>
      <w:r w:rsidR="00E372B6" w:rsidRPr="00FD6E15">
        <w:rPr>
          <w:lang w:val="ro-MD"/>
        </w:rPr>
        <w:t xml:space="preserve"> </w:t>
      </w:r>
      <w:r w:rsidR="0092688A" w:rsidRPr="00FD6E15">
        <w:rPr>
          <w:lang w:val="ro-MD"/>
        </w:rPr>
        <w:t>extinsă</w:t>
      </w:r>
      <w:r w:rsidR="00E372B6" w:rsidRPr="00FD6E15">
        <w:rPr>
          <w:lang w:val="ro-MD"/>
        </w:rPr>
        <w:t xml:space="preserve"> </w:t>
      </w:r>
      <w:r w:rsidR="0092688A" w:rsidRPr="00FD6E15">
        <w:rPr>
          <w:lang w:val="ro-MD"/>
        </w:rPr>
        <w:t>și</w:t>
      </w:r>
    </w:p>
    <w:p w14:paraId="425232B2"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4.3.1.6.2. </w:t>
      </w:r>
      <w:r w:rsidR="0092688A" w:rsidRPr="00FD6E15">
        <w:rPr>
          <w:lang w:val="ro-MD"/>
        </w:rPr>
        <w:t>rezultatul</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apărare</w:t>
      </w:r>
      <w:r w:rsidR="00E372B6" w:rsidRPr="00FD6E15">
        <w:rPr>
          <w:lang w:val="ro-MD"/>
        </w:rPr>
        <w:t xml:space="preserve"> </w:t>
      </w:r>
      <w:r w:rsidR="0092688A" w:rsidRPr="00FD6E15">
        <w:rPr>
          <w:lang w:val="ro-MD"/>
        </w:rPr>
        <w:t>indică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neconformitate,</w:t>
      </w:r>
      <w:r w:rsidR="00E372B6" w:rsidRPr="00FD6E15">
        <w:rPr>
          <w:lang w:val="ro-MD"/>
        </w:rPr>
        <w:t xml:space="preserve"> </w:t>
      </w:r>
      <w:r w:rsidR="0092688A" w:rsidRPr="00FD6E15">
        <w:rPr>
          <w:lang w:val="ro-MD"/>
        </w:rPr>
        <w:t>dar</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indubitabilă,</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incertitudine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măsurare</w:t>
      </w:r>
      <w:r w:rsidR="00E372B6" w:rsidRPr="00FD6E15">
        <w:rPr>
          <w:lang w:val="ro-MD"/>
        </w:rPr>
        <w:t xml:space="preserve"> </w:t>
      </w:r>
      <w:r w:rsidR="0092688A" w:rsidRPr="00FD6E15">
        <w:rPr>
          <w:lang w:val="ro-MD"/>
        </w:rPr>
        <w:t>extinsă</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mare</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cea</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controlului</w:t>
      </w:r>
      <w:r w:rsidR="00E372B6" w:rsidRPr="00FD6E15">
        <w:rPr>
          <w:lang w:val="ro-MD"/>
        </w:rPr>
        <w:t xml:space="preserve"> </w:t>
      </w:r>
      <w:r w:rsidR="0092688A" w:rsidRPr="00FD6E15">
        <w:rPr>
          <w:lang w:val="ro-MD"/>
        </w:rPr>
        <w:t>oficial,</w:t>
      </w:r>
    </w:p>
    <w:p w14:paraId="666FAFD4"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4.3.1.6.3. </w:t>
      </w:r>
      <w:r w:rsidR="0092688A" w:rsidRPr="00FD6E15">
        <w:rPr>
          <w:lang w:val="ro-MD"/>
        </w:rPr>
        <w:t>atunci</w:t>
      </w:r>
      <w:r w:rsidR="00E372B6" w:rsidRPr="00FD6E15">
        <w:rPr>
          <w:lang w:val="ro-MD"/>
        </w:rPr>
        <w:t xml:space="preserve"> </w:t>
      </w:r>
      <w:r w:rsidR="0092688A" w:rsidRPr="00FD6E15">
        <w:rPr>
          <w:lang w:val="ro-MD"/>
        </w:rPr>
        <w:t>rezultatul</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al</w:t>
      </w:r>
      <w:r w:rsidR="00E372B6" w:rsidRPr="00FD6E15">
        <w:rPr>
          <w:lang w:val="ro-MD"/>
        </w:rPr>
        <w:t xml:space="preserve"> </w:t>
      </w:r>
      <w:r w:rsidR="0092688A" w:rsidRPr="00FD6E15">
        <w:rPr>
          <w:lang w:val="ro-MD"/>
        </w:rPr>
        <w:t>eșantionului</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apărare</w:t>
      </w:r>
      <w:r w:rsidR="00E372B6" w:rsidRPr="00FD6E15">
        <w:rPr>
          <w:lang w:val="ro-MD"/>
        </w:rPr>
        <w:t xml:space="preserve"> </w:t>
      </w:r>
      <w:r w:rsidR="0092688A" w:rsidRPr="00FD6E15">
        <w:rPr>
          <w:lang w:val="ro-MD"/>
        </w:rPr>
        <w:t>nu</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prima</w:t>
      </w:r>
      <w:r w:rsidR="00E372B6" w:rsidRPr="00FD6E15">
        <w:rPr>
          <w:lang w:val="ro-MD"/>
        </w:rPr>
        <w:t xml:space="preserve"> </w:t>
      </w:r>
      <w:r w:rsidR="0092688A" w:rsidRPr="00FD6E15">
        <w:rPr>
          <w:lang w:val="ro-MD"/>
        </w:rPr>
        <w:t>în</w:t>
      </w:r>
      <w:r w:rsidR="00E372B6" w:rsidRPr="00FD6E15">
        <w:rPr>
          <w:lang w:val="ro-MD"/>
        </w:rPr>
        <w:t xml:space="preserve"> </w:t>
      </w:r>
      <w:r w:rsidR="0092688A" w:rsidRPr="00FD6E15">
        <w:rPr>
          <w:lang w:val="ro-MD"/>
        </w:rPr>
        <w:t>raport</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neconformitatea</w:t>
      </w:r>
      <w:r w:rsidR="00E372B6" w:rsidRPr="00FD6E15">
        <w:rPr>
          <w:lang w:val="ro-MD"/>
        </w:rPr>
        <w:t xml:space="preserve"> </w:t>
      </w:r>
      <w:r w:rsidR="0092688A" w:rsidRPr="00FD6E15">
        <w:rPr>
          <w:lang w:val="ro-MD"/>
        </w:rPr>
        <w:t>stabilită</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control</w:t>
      </w:r>
      <w:r w:rsidR="00E372B6" w:rsidRPr="00FD6E15">
        <w:rPr>
          <w:lang w:val="ro-MD"/>
        </w:rPr>
        <w:t xml:space="preserve"> </w:t>
      </w:r>
      <w:r w:rsidR="0092688A" w:rsidRPr="00FD6E15">
        <w:rPr>
          <w:lang w:val="ro-MD"/>
        </w:rPr>
        <w:t>oficial.</w:t>
      </w:r>
    </w:p>
    <w:p w14:paraId="65B937B2" w14:textId="77777777" w:rsidR="0092688A" w:rsidRPr="00FD6E15" w:rsidRDefault="0092688A"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4.3.2.</w:t>
      </w:r>
      <w:r w:rsidR="002A7305" w:rsidRPr="00FD6E15">
        <w:rPr>
          <w:b/>
          <w:bCs/>
          <w:lang w:val="ro-MD"/>
        </w:rPr>
        <w:t xml:space="preserve"> </w:t>
      </w:r>
      <w:r w:rsidRPr="00FD6E15">
        <w:rPr>
          <w:rStyle w:val="oj-italic"/>
          <w:b/>
          <w:bCs/>
          <w:i/>
          <w:iCs/>
          <w:lang w:val="ro-MD"/>
        </w:rPr>
        <w:t>Metode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p>
    <w:p w14:paraId="0D9AA625"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 xml:space="preserve">4.3.2.1. </w:t>
      </w:r>
      <w:r w:rsidR="0092688A" w:rsidRPr="00FD6E15">
        <w:rPr>
          <w:lang w:val="ro-MD"/>
        </w:rPr>
        <w:t>Rezultatul</w:t>
      </w:r>
      <w:r w:rsidR="00E372B6" w:rsidRPr="00FD6E15">
        <w:rPr>
          <w:lang w:val="ro-MD"/>
        </w:rPr>
        <w:t xml:space="preserve"> </w:t>
      </w:r>
      <w:r w:rsidR="0092688A" w:rsidRPr="00FD6E15">
        <w:rPr>
          <w:lang w:val="ro-MD"/>
        </w:rPr>
        <w:t>screeningului</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declară</w:t>
      </w:r>
      <w:r w:rsidR="00E372B6" w:rsidRPr="00FD6E15">
        <w:rPr>
          <w:lang w:val="ro-MD"/>
        </w:rPr>
        <w:t xml:space="preserve"> </w:t>
      </w:r>
      <w:r w:rsidR="0092688A" w:rsidRPr="00FD6E15">
        <w:rPr>
          <w:lang w:val="ro-MD"/>
        </w:rPr>
        <w:t>drept</w:t>
      </w:r>
      <w:r w:rsidR="00E372B6" w:rsidRPr="00FD6E15">
        <w:rPr>
          <w:lang w:val="ro-MD"/>
        </w:rPr>
        <w:t xml:space="preserve"> </w:t>
      </w:r>
      <w:r w:rsidR="0092688A" w:rsidRPr="00FD6E15">
        <w:rPr>
          <w:lang w:val="ro-MD"/>
        </w:rPr>
        <w:t>„conform”</w:t>
      </w:r>
      <w:r w:rsidR="00E372B6" w:rsidRPr="00FD6E15">
        <w:rPr>
          <w:lang w:val="ro-MD"/>
        </w:rPr>
        <w:t xml:space="preserve"> </w:t>
      </w:r>
      <w:r w:rsidR="0092688A" w:rsidRPr="00FD6E15">
        <w:rPr>
          <w:lang w:val="ro-MD"/>
        </w:rPr>
        <w:t>sau</w:t>
      </w:r>
      <w:r w:rsidR="00E372B6" w:rsidRPr="00FD6E15">
        <w:rPr>
          <w:lang w:val="ro-MD"/>
        </w:rPr>
        <w:t xml:space="preserve"> </w:t>
      </w:r>
      <w:r w:rsidR="0092688A" w:rsidRPr="00FD6E15">
        <w:rPr>
          <w:lang w:val="ro-MD"/>
        </w:rPr>
        <w:t>„suspectat</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neconform”.</w:t>
      </w:r>
    </w:p>
    <w:p w14:paraId="00E4A44D"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4.3.2.2.</w:t>
      </w:r>
      <w:r w:rsidRPr="00FD6E15">
        <w:rPr>
          <w:lang w:val="ro-MD"/>
        </w:rPr>
        <w:t xml:space="preserve"> </w:t>
      </w:r>
      <w:r w:rsidR="0092688A" w:rsidRPr="00FD6E15">
        <w:rPr>
          <w:lang w:val="ro-MD"/>
        </w:rPr>
        <w:t>„Suspectat</w:t>
      </w:r>
      <w:r w:rsidR="00E372B6" w:rsidRPr="00FD6E15">
        <w:rPr>
          <w:lang w:val="ro-MD"/>
        </w:rPr>
        <w:t xml:space="preserve"> </w:t>
      </w:r>
      <w:r w:rsidR="0092688A" w:rsidRPr="00FD6E15">
        <w:rPr>
          <w:lang w:val="ro-MD"/>
        </w:rPr>
        <w:t>a</w:t>
      </w:r>
      <w:r w:rsidR="00E372B6" w:rsidRPr="00FD6E15">
        <w:rPr>
          <w:lang w:val="ro-MD"/>
        </w:rPr>
        <w:t xml:space="preserve"> </w:t>
      </w:r>
      <w:r w:rsidR="0092688A" w:rsidRPr="00FD6E15">
        <w:rPr>
          <w:lang w:val="ro-MD"/>
        </w:rPr>
        <w:t>fi</w:t>
      </w:r>
      <w:r w:rsidR="00E372B6" w:rsidRPr="00FD6E15">
        <w:rPr>
          <w:lang w:val="ro-MD"/>
        </w:rPr>
        <w:t xml:space="preserve"> </w:t>
      </w:r>
      <w:r w:rsidR="0092688A" w:rsidRPr="00FD6E15">
        <w:rPr>
          <w:lang w:val="ro-MD"/>
        </w:rPr>
        <w:t>neconform”</w:t>
      </w:r>
      <w:r w:rsidR="00E372B6" w:rsidRPr="00FD6E15">
        <w:rPr>
          <w:lang w:val="ro-MD"/>
        </w:rPr>
        <w:t xml:space="preserve"> </w:t>
      </w:r>
      <w:r w:rsidR="0092688A" w:rsidRPr="00FD6E15">
        <w:rPr>
          <w:lang w:val="ro-MD"/>
        </w:rPr>
        <w:t>înseamnă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depășește</w:t>
      </w:r>
      <w:r w:rsidR="00E372B6" w:rsidRPr="00FD6E15">
        <w:rPr>
          <w:lang w:val="ro-MD"/>
        </w:rPr>
        <w:t xml:space="preserve"> </w:t>
      </w:r>
      <w:r w:rsidR="0092688A" w:rsidRPr="00FD6E15">
        <w:rPr>
          <w:lang w:val="ro-MD"/>
        </w:rPr>
        <w:t>valoarea-limită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poate</w:t>
      </w:r>
      <w:r w:rsidR="00E372B6" w:rsidRPr="00FD6E15">
        <w:rPr>
          <w:lang w:val="ro-MD"/>
        </w:rPr>
        <w:t xml:space="preserve"> </w:t>
      </w:r>
      <w:r w:rsidR="0092688A" w:rsidRPr="00FD6E15">
        <w:rPr>
          <w:lang w:val="ro-MD"/>
        </w:rPr>
        <w:t>conține</w:t>
      </w:r>
      <w:r w:rsidR="00E372B6" w:rsidRPr="00FD6E15">
        <w:rPr>
          <w:lang w:val="ro-MD"/>
        </w:rPr>
        <w:t xml:space="preserve"> </w:t>
      </w:r>
      <w:r w:rsidR="0092688A" w:rsidRPr="00FD6E15">
        <w:rPr>
          <w:lang w:val="ro-MD"/>
        </w:rPr>
        <w:t>micotoxină</w:t>
      </w:r>
      <w:r w:rsidR="00E372B6" w:rsidRPr="00FD6E15">
        <w:rPr>
          <w:lang w:val="ro-MD"/>
        </w:rPr>
        <w:t xml:space="preserve"> </w:t>
      </w:r>
      <w:r w:rsidR="0092688A" w:rsidRPr="00FD6E15">
        <w:rPr>
          <w:lang w:val="ro-MD"/>
        </w:rPr>
        <w:t>la</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nivel</w:t>
      </w:r>
      <w:r w:rsidR="00E372B6" w:rsidRPr="00FD6E15">
        <w:rPr>
          <w:lang w:val="ro-MD"/>
        </w:rPr>
        <w:t xml:space="preserve"> </w:t>
      </w:r>
      <w:r w:rsidR="0092688A" w:rsidRPr="00FD6E15">
        <w:rPr>
          <w:lang w:val="ro-MD"/>
        </w:rPr>
        <w:t>mai</w:t>
      </w:r>
      <w:r w:rsidR="00E372B6" w:rsidRPr="00FD6E15">
        <w:rPr>
          <w:lang w:val="ro-MD"/>
        </w:rPr>
        <w:t xml:space="preserve"> </w:t>
      </w:r>
      <w:r w:rsidR="0092688A" w:rsidRPr="00FD6E15">
        <w:rPr>
          <w:lang w:val="ro-MD"/>
        </w:rPr>
        <w:t>ridicat</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STC.</w:t>
      </w:r>
      <w:r w:rsidR="00E372B6" w:rsidRPr="00FD6E15">
        <w:rPr>
          <w:lang w:val="ro-MD"/>
        </w:rPr>
        <w:t xml:space="preserve"> </w:t>
      </w:r>
      <w:r w:rsidR="0092688A" w:rsidRPr="00FD6E15">
        <w:rPr>
          <w:lang w:val="ro-MD"/>
        </w:rPr>
        <w:t>Orice</w:t>
      </w:r>
      <w:r w:rsidR="00E372B6" w:rsidRPr="00FD6E15">
        <w:rPr>
          <w:lang w:val="ro-MD"/>
        </w:rPr>
        <w:t xml:space="preserve"> </w:t>
      </w:r>
      <w:r w:rsidR="0092688A" w:rsidRPr="00FD6E15">
        <w:rPr>
          <w:lang w:val="ro-MD"/>
        </w:rPr>
        <w:t>rezultat</w:t>
      </w:r>
      <w:r w:rsidR="00E372B6" w:rsidRPr="00FD6E15">
        <w:rPr>
          <w:lang w:val="ro-MD"/>
        </w:rPr>
        <w:t xml:space="preserve"> </w:t>
      </w:r>
      <w:r w:rsidR="0092688A" w:rsidRPr="00FD6E15">
        <w:rPr>
          <w:lang w:val="ro-MD"/>
        </w:rPr>
        <w:t>suspect</w:t>
      </w:r>
      <w:r w:rsidR="00E372B6" w:rsidRPr="00FD6E15">
        <w:rPr>
          <w:lang w:val="ro-MD"/>
        </w:rPr>
        <w:t xml:space="preserve"> </w:t>
      </w:r>
      <w:r w:rsidR="0092688A" w:rsidRPr="00FD6E15">
        <w:rPr>
          <w:lang w:val="ro-MD"/>
        </w:rPr>
        <w:t>declanșează</w:t>
      </w:r>
      <w:r w:rsidR="00E372B6" w:rsidRPr="00FD6E15">
        <w:rPr>
          <w:lang w:val="ro-MD"/>
        </w:rPr>
        <w:t xml:space="preserve"> </w:t>
      </w:r>
      <w:r w:rsidR="0092688A" w:rsidRPr="00FD6E15">
        <w:rPr>
          <w:lang w:val="ro-MD"/>
        </w:rPr>
        <w:t>o</w:t>
      </w:r>
      <w:r w:rsidR="00E372B6" w:rsidRPr="00FD6E15">
        <w:rPr>
          <w:lang w:val="ro-MD"/>
        </w:rPr>
        <w:t xml:space="preserve"> </w:t>
      </w:r>
      <w:r w:rsidR="0092688A" w:rsidRPr="00FD6E15">
        <w:rPr>
          <w:lang w:val="ro-MD"/>
        </w:rPr>
        <w:t>analiză</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confirmare</w:t>
      </w:r>
      <w:r w:rsidR="00E372B6" w:rsidRPr="00FD6E15">
        <w:rPr>
          <w:lang w:val="ro-MD"/>
        </w:rPr>
        <w:t xml:space="preserve"> </w:t>
      </w:r>
      <w:r w:rsidR="0092688A" w:rsidRPr="00FD6E15">
        <w:rPr>
          <w:lang w:val="ro-MD"/>
        </w:rPr>
        <w:t>pentru</w:t>
      </w:r>
      <w:r w:rsidR="00E372B6" w:rsidRPr="00FD6E15">
        <w:rPr>
          <w:lang w:val="ro-MD"/>
        </w:rPr>
        <w:t xml:space="preserve"> </w:t>
      </w:r>
      <w:r w:rsidR="0092688A" w:rsidRPr="00FD6E15">
        <w:rPr>
          <w:lang w:val="ro-MD"/>
        </w:rPr>
        <w:t>identificarea</w:t>
      </w:r>
      <w:r w:rsidR="00E372B6" w:rsidRPr="00FD6E15">
        <w:rPr>
          <w:lang w:val="ro-MD"/>
        </w:rPr>
        <w:t xml:space="preserve"> </w:t>
      </w:r>
      <w:r w:rsidR="0092688A" w:rsidRPr="00FD6E15">
        <w:rPr>
          <w:lang w:val="ro-MD"/>
        </w:rPr>
        <w:t>neambiguă</w:t>
      </w:r>
      <w:r w:rsidR="00E372B6" w:rsidRPr="00FD6E15">
        <w:rPr>
          <w:lang w:val="ro-MD"/>
        </w:rPr>
        <w:t xml:space="preserve"> </w:t>
      </w:r>
      <w:r w:rsidR="0092688A" w:rsidRPr="00FD6E15">
        <w:rPr>
          <w:lang w:val="ro-MD"/>
        </w:rPr>
        <w:t>și</w:t>
      </w:r>
      <w:r w:rsidR="00E372B6" w:rsidRPr="00FD6E15">
        <w:rPr>
          <w:lang w:val="ro-MD"/>
        </w:rPr>
        <w:t xml:space="preserve"> </w:t>
      </w:r>
      <w:r w:rsidR="0092688A" w:rsidRPr="00FD6E15">
        <w:rPr>
          <w:lang w:val="ro-MD"/>
        </w:rPr>
        <w:t>cuantificarea</w:t>
      </w:r>
      <w:r w:rsidR="00E372B6" w:rsidRPr="00FD6E15">
        <w:rPr>
          <w:lang w:val="ro-MD"/>
        </w:rPr>
        <w:t xml:space="preserve"> </w:t>
      </w:r>
      <w:r w:rsidR="0092688A" w:rsidRPr="00FD6E15">
        <w:rPr>
          <w:lang w:val="ro-MD"/>
        </w:rPr>
        <w:t>micotoxinei.</w:t>
      </w:r>
    </w:p>
    <w:p w14:paraId="5E7FBCB1" w14:textId="77777777" w:rsidR="0092688A" w:rsidRPr="00FD6E15" w:rsidRDefault="00546B19" w:rsidP="00EA45C9">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4.3.2.3.</w:t>
      </w:r>
      <w:r w:rsidRPr="00FD6E15">
        <w:rPr>
          <w:lang w:val="ro-MD"/>
        </w:rPr>
        <w:t xml:space="preserve"> </w:t>
      </w:r>
      <w:r w:rsidR="0092688A" w:rsidRPr="00FD6E15">
        <w:rPr>
          <w:lang w:val="ro-MD"/>
        </w:rPr>
        <w:t>„Conform”</w:t>
      </w:r>
      <w:r w:rsidR="00E372B6" w:rsidRPr="00FD6E15">
        <w:rPr>
          <w:lang w:val="ro-MD"/>
        </w:rPr>
        <w:t xml:space="preserve"> </w:t>
      </w:r>
      <w:r w:rsidR="0092688A" w:rsidRPr="00FD6E15">
        <w:rPr>
          <w:lang w:val="ro-MD"/>
        </w:rPr>
        <w:t>înseamnă</w:t>
      </w:r>
      <w:r w:rsidR="00E372B6" w:rsidRPr="00FD6E15">
        <w:rPr>
          <w:lang w:val="ro-MD"/>
        </w:rPr>
        <w:t xml:space="preserve"> </w:t>
      </w:r>
      <w:r w:rsidR="0092688A" w:rsidRPr="00FD6E15">
        <w:rPr>
          <w:lang w:val="ro-MD"/>
        </w:rPr>
        <w:t>că</w:t>
      </w:r>
      <w:r w:rsidR="00E372B6" w:rsidRPr="00FD6E15">
        <w:rPr>
          <w:lang w:val="ro-MD"/>
        </w:rPr>
        <w:t xml:space="preserve"> </w:t>
      </w:r>
      <w:r w:rsidR="0092688A" w:rsidRPr="00FD6E15">
        <w:rPr>
          <w:lang w:val="ro-MD"/>
        </w:rPr>
        <w:t>conținutul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micotoxine</w:t>
      </w:r>
      <w:r w:rsidR="00E372B6" w:rsidRPr="00FD6E15">
        <w:rPr>
          <w:lang w:val="ro-MD"/>
        </w:rPr>
        <w:t xml:space="preserve"> </w:t>
      </w:r>
      <w:r w:rsidR="0092688A" w:rsidRPr="00FD6E15">
        <w:rPr>
          <w:lang w:val="ro-MD"/>
        </w:rPr>
        <w:t>din</w:t>
      </w:r>
      <w:r w:rsidR="00E372B6" w:rsidRPr="00FD6E15">
        <w:rPr>
          <w:lang w:val="ro-MD"/>
        </w:rPr>
        <w:t xml:space="preserve"> </w:t>
      </w:r>
      <w:r w:rsidR="0092688A" w:rsidRPr="00FD6E15">
        <w:rPr>
          <w:lang w:val="ro-MD"/>
        </w:rPr>
        <w:t>eșantion</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&lt;</w:t>
      </w:r>
      <w:r w:rsidR="00E372B6" w:rsidRPr="00FD6E15">
        <w:rPr>
          <w:lang w:val="ro-MD"/>
        </w:rPr>
        <w:t xml:space="preserve"> </w:t>
      </w:r>
      <w:r w:rsidR="0092688A" w:rsidRPr="00FD6E15">
        <w:rPr>
          <w:lang w:val="ro-MD"/>
        </w:rPr>
        <w:t>decât</w:t>
      </w:r>
      <w:r w:rsidR="00E372B6" w:rsidRPr="00FD6E15">
        <w:rPr>
          <w:lang w:val="ro-MD"/>
        </w:rPr>
        <w:t xml:space="preserve"> </w:t>
      </w:r>
      <w:r w:rsidR="0092688A" w:rsidRPr="00FD6E15">
        <w:rPr>
          <w:lang w:val="ro-MD"/>
        </w:rPr>
        <w:t>STC</w:t>
      </w:r>
      <w:r w:rsidR="00E372B6" w:rsidRPr="00FD6E15">
        <w:rPr>
          <w:lang w:val="ro-MD"/>
        </w:rPr>
        <w:t xml:space="preserve"> </w:t>
      </w:r>
      <w:r w:rsidR="0092688A" w:rsidRPr="00FD6E15">
        <w:rPr>
          <w:lang w:val="ro-MD"/>
        </w:rPr>
        <w:t>cu</w:t>
      </w:r>
      <w:r w:rsidR="00E372B6" w:rsidRPr="00FD6E15">
        <w:rPr>
          <w:lang w:val="ro-MD"/>
        </w:rPr>
        <w:t xml:space="preserve"> </w:t>
      </w:r>
      <w:r w:rsidR="0092688A" w:rsidRPr="00FD6E15">
        <w:rPr>
          <w:lang w:val="ro-MD"/>
        </w:rPr>
        <w:t>un</w:t>
      </w:r>
      <w:r w:rsidR="00E372B6" w:rsidRPr="00FD6E15">
        <w:rPr>
          <w:lang w:val="ro-MD"/>
        </w:rPr>
        <w:t xml:space="preserve"> </w:t>
      </w:r>
      <w:r w:rsidR="0092688A" w:rsidRPr="00FD6E15">
        <w:rPr>
          <w:lang w:val="ro-MD"/>
        </w:rPr>
        <w:t>nivel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încredere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95</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(adică</w:t>
      </w:r>
      <w:r w:rsidR="00E372B6" w:rsidRPr="00FD6E15">
        <w:rPr>
          <w:lang w:val="ro-MD"/>
        </w:rPr>
        <w:t xml:space="preserve"> </w:t>
      </w:r>
      <w:r w:rsidR="0092688A" w:rsidRPr="00FD6E15">
        <w:rPr>
          <w:lang w:val="ro-MD"/>
        </w:rPr>
        <w:t>probabilitatea</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eșantionul</w:t>
      </w:r>
      <w:r w:rsidR="00E372B6" w:rsidRPr="00FD6E15">
        <w:rPr>
          <w:lang w:val="ro-MD"/>
        </w:rPr>
        <w:t xml:space="preserve"> </w:t>
      </w:r>
      <w:r w:rsidR="0092688A" w:rsidRPr="00FD6E15">
        <w:rPr>
          <w:lang w:val="ro-MD"/>
        </w:rPr>
        <w:t>să</w:t>
      </w:r>
      <w:r w:rsidR="00E372B6" w:rsidRPr="00FD6E15">
        <w:rPr>
          <w:lang w:val="ro-MD"/>
        </w:rPr>
        <w:t xml:space="preserve"> </w:t>
      </w:r>
      <w:r w:rsidR="0092688A" w:rsidRPr="00FD6E15">
        <w:rPr>
          <w:lang w:val="ro-MD"/>
        </w:rPr>
        <w:t>fie</w:t>
      </w:r>
      <w:r w:rsidR="00E372B6" w:rsidRPr="00FD6E15">
        <w:rPr>
          <w:lang w:val="ro-MD"/>
        </w:rPr>
        <w:t xml:space="preserve"> </w:t>
      </w:r>
      <w:r w:rsidR="0092688A" w:rsidRPr="00FD6E15">
        <w:rPr>
          <w:lang w:val="ro-MD"/>
        </w:rPr>
        <w:t>incorect</w:t>
      </w:r>
      <w:r w:rsidR="00E372B6" w:rsidRPr="00FD6E15">
        <w:rPr>
          <w:lang w:val="ro-MD"/>
        </w:rPr>
        <w:t xml:space="preserve"> </w:t>
      </w:r>
      <w:r w:rsidR="0092688A" w:rsidRPr="00FD6E15">
        <w:rPr>
          <w:lang w:val="ro-MD"/>
        </w:rPr>
        <w:t>declarat</w:t>
      </w:r>
      <w:r w:rsidR="00E372B6" w:rsidRPr="00FD6E15">
        <w:rPr>
          <w:lang w:val="ro-MD"/>
        </w:rPr>
        <w:t xml:space="preserve"> </w:t>
      </w:r>
      <w:r w:rsidR="0092688A" w:rsidRPr="00FD6E15">
        <w:rPr>
          <w:lang w:val="ro-MD"/>
        </w:rPr>
        <w:t>negativ</w:t>
      </w:r>
      <w:r w:rsidR="00E372B6" w:rsidRPr="00FD6E15">
        <w:rPr>
          <w:lang w:val="ro-MD"/>
        </w:rPr>
        <w:t xml:space="preserve"> </w:t>
      </w:r>
      <w:r w:rsidR="0092688A" w:rsidRPr="00FD6E15">
        <w:rPr>
          <w:lang w:val="ro-MD"/>
        </w:rPr>
        <w:t>este</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5</w:t>
      </w:r>
      <w:r w:rsidR="00E372B6" w:rsidRPr="00FD6E15">
        <w:rPr>
          <w:lang w:val="ro-MD"/>
        </w:rPr>
        <w:t xml:space="preserve"> </w:t>
      </w:r>
      <w:r w:rsidR="0092688A" w:rsidRPr="00FD6E15">
        <w:rPr>
          <w:lang w:val="ro-MD"/>
        </w:rPr>
        <w:t>%).</w:t>
      </w:r>
      <w:r w:rsidR="00E372B6" w:rsidRPr="00FD6E15">
        <w:rPr>
          <w:lang w:val="ro-MD"/>
        </w:rPr>
        <w:t xml:space="preserve"> </w:t>
      </w:r>
      <w:r w:rsidR="0092688A" w:rsidRPr="00FD6E15">
        <w:rPr>
          <w:lang w:val="ro-MD"/>
        </w:rPr>
        <w:t>Rezultatul</w:t>
      </w:r>
      <w:r w:rsidR="00E372B6" w:rsidRPr="00FD6E15">
        <w:rPr>
          <w:lang w:val="ro-MD"/>
        </w:rPr>
        <w:t xml:space="preserve"> </w:t>
      </w:r>
      <w:r w:rsidR="0092688A" w:rsidRPr="00FD6E15">
        <w:rPr>
          <w:lang w:val="ro-MD"/>
        </w:rPr>
        <w:t>analitic</w:t>
      </w:r>
      <w:r w:rsidR="00E372B6" w:rsidRPr="00FD6E15">
        <w:rPr>
          <w:lang w:val="ro-MD"/>
        </w:rPr>
        <w:t xml:space="preserve"> </w:t>
      </w:r>
      <w:r w:rsidR="0092688A" w:rsidRPr="00FD6E15">
        <w:rPr>
          <w:lang w:val="ro-MD"/>
        </w:rPr>
        <w:t>se</w:t>
      </w:r>
      <w:r w:rsidR="00E372B6" w:rsidRPr="00FD6E15">
        <w:rPr>
          <w:lang w:val="ro-MD"/>
        </w:rPr>
        <w:t xml:space="preserve"> </w:t>
      </w:r>
      <w:r w:rsidR="0092688A" w:rsidRPr="00FD6E15">
        <w:rPr>
          <w:lang w:val="ro-MD"/>
        </w:rPr>
        <w:t>raportează</w:t>
      </w:r>
      <w:r w:rsidR="00E372B6" w:rsidRPr="00FD6E15">
        <w:rPr>
          <w:lang w:val="ro-MD"/>
        </w:rPr>
        <w:t xml:space="preserve"> </w:t>
      </w:r>
      <w:r w:rsidR="0092688A" w:rsidRPr="00FD6E15">
        <w:rPr>
          <w:lang w:val="ro-MD"/>
        </w:rPr>
        <w:t>ca</w:t>
      </w:r>
      <w:r w:rsidR="00E372B6" w:rsidRPr="00FD6E15">
        <w:rPr>
          <w:lang w:val="ro-MD"/>
        </w:rPr>
        <w:t xml:space="preserve"> </w:t>
      </w:r>
      <w:r w:rsidR="0092688A" w:rsidRPr="00FD6E15">
        <w:rPr>
          <w:lang w:val="ro-MD"/>
        </w:rPr>
        <w:t>„&lt;</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STC”,</w:t>
      </w:r>
      <w:r w:rsidR="00E372B6" w:rsidRPr="00FD6E15">
        <w:rPr>
          <w:lang w:val="ro-MD"/>
        </w:rPr>
        <w:t xml:space="preserve"> </w:t>
      </w:r>
      <w:r w:rsidR="0092688A" w:rsidRPr="00FD6E15">
        <w:rPr>
          <w:lang w:val="ro-MD"/>
        </w:rPr>
        <w:t>specificându-se</w:t>
      </w:r>
      <w:r w:rsidR="00E372B6" w:rsidRPr="00FD6E15">
        <w:rPr>
          <w:lang w:val="ro-MD"/>
        </w:rPr>
        <w:t xml:space="preserve"> </w:t>
      </w:r>
      <w:r w:rsidR="0092688A" w:rsidRPr="00FD6E15">
        <w:rPr>
          <w:lang w:val="ro-MD"/>
        </w:rPr>
        <w:t>nivelul</w:t>
      </w:r>
      <w:r w:rsidR="00E372B6" w:rsidRPr="00FD6E15">
        <w:rPr>
          <w:lang w:val="ro-MD"/>
        </w:rPr>
        <w:t xml:space="preserve"> </w:t>
      </w:r>
      <w:r w:rsidR="0092688A" w:rsidRPr="00FD6E15">
        <w:rPr>
          <w:lang w:val="ro-MD"/>
        </w:rPr>
        <w:t>de</w:t>
      </w:r>
      <w:r w:rsidR="00E372B6" w:rsidRPr="00FD6E15">
        <w:rPr>
          <w:lang w:val="ro-MD"/>
        </w:rPr>
        <w:t xml:space="preserve"> </w:t>
      </w:r>
      <w:r w:rsidR="0092688A" w:rsidRPr="00FD6E15">
        <w:rPr>
          <w:lang w:val="ro-MD"/>
        </w:rPr>
        <w:t>STC.</w:t>
      </w:r>
    </w:p>
    <w:p w14:paraId="6576BE46" w14:textId="77777777" w:rsidR="0092688A" w:rsidRPr="00FD6E15" w:rsidRDefault="0092688A" w:rsidP="00EA45C9">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4.4.</w:t>
      </w:r>
      <w:r w:rsidR="00E372B6" w:rsidRPr="00FD6E15">
        <w:rPr>
          <w:b/>
          <w:bCs/>
          <w:lang w:val="ro-MD"/>
        </w:rPr>
        <w:t xml:space="preserve"> </w:t>
      </w:r>
      <w:r w:rsidRPr="00FD6E15">
        <w:rPr>
          <w:rStyle w:val="oj-bold"/>
          <w:b/>
          <w:bCs/>
          <w:lang w:val="ro-MD"/>
        </w:rPr>
        <w:t>Standarde</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materie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calitate</w:t>
      </w:r>
      <w:r w:rsidR="00E372B6" w:rsidRPr="00FD6E15">
        <w:rPr>
          <w:rStyle w:val="oj-bold"/>
          <w:b/>
          <w:bCs/>
          <w:lang w:val="ro-MD"/>
        </w:rPr>
        <w:t xml:space="preserve"> </w:t>
      </w:r>
      <w:r w:rsidRPr="00FD6E15">
        <w:rPr>
          <w:rStyle w:val="oj-bold"/>
          <w:b/>
          <w:bCs/>
          <w:lang w:val="ro-MD"/>
        </w:rPr>
        <w:t>ale</w:t>
      </w:r>
      <w:r w:rsidR="00E372B6" w:rsidRPr="00FD6E15">
        <w:rPr>
          <w:rStyle w:val="oj-bold"/>
          <w:b/>
          <w:bCs/>
          <w:lang w:val="ro-MD"/>
        </w:rPr>
        <w:t xml:space="preserve"> </w:t>
      </w:r>
      <w:r w:rsidRPr="00FD6E15">
        <w:rPr>
          <w:rStyle w:val="oj-bold"/>
          <w:b/>
          <w:bCs/>
          <w:lang w:val="ro-MD"/>
        </w:rPr>
        <w:t>laboratoarelor</w:t>
      </w:r>
    </w:p>
    <w:p w14:paraId="5C6CB3F1" w14:textId="77777777" w:rsidR="00DA470E" w:rsidRPr="00FD6E15" w:rsidRDefault="0092688A" w:rsidP="00052996">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Laboratoarele</w:t>
      </w:r>
      <w:r w:rsidR="00E372B6" w:rsidRPr="00FD6E15">
        <w:rPr>
          <w:lang w:val="ro-MD"/>
        </w:rPr>
        <w:t xml:space="preserve"> </w:t>
      </w:r>
      <w:r w:rsidRPr="00FD6E15">
        <w:rPr>
          <w:lang w:val="ro-MD"/>
        </w:rPr>
        <w:t>respectă</w:t>
      </w:r>
      <w:r w:rsidR="00E372B6" w:rsidRPr="00FD6E15">
        <w:rPr>
          <w:lang w:val="ro-MD"/>
        </w:rPr>
        <w:t xml:space="preserve"> </w:t>
      </w:r>
      <w:r w:rsidRPr="00FD6E15">
        <w:rPr>
          <w:lang w:val="ro-MD"/>
        </w:rPr>
        <w:t>dispozițiile</w:t>
      </w:r>
      <w:r w:rsidR="00E372B6" w:rsidRPr="00FD6E15">
        <w:rPr>
          <w:lang w:val="ro-MD"/>
        </w:rPr>
        <w:t xml:space="preserve"> </w:t>
      </w:r>
      <w:r w:rsidRPr="00FD6E15">
        <w:rPr>
          <w:lang w:val="ro-MD"/>
        </w:rPr>
        <w:t>articolului</w:t>
      </w:r>
      <w:r w:rsidR="00E372B6" w:rsidRPr="00FD6E15">
        <w:rPr>
          <w:lang w:val="ro-MD"/>
        </w:rPr>
        <w:t xml:space="preserve"> </w:t>
      </w:r>
      <w:r w:rsidRPr="00FD6E15">
        <w:rPr>
          <w:lang w:val="ro-MD"/>
        </w:rPr>
        <w:t>3</w:t>
      </w:r>
      <w:r w:rsidR="00A80DCE" w:rsidRPr="00FD6E15">
        <w:rPr>
          <w:lang w:val="ro-MD"/>
        </w:rPr>
        <w:t>5</w:t>
      </w:r>
      <w:r w:rsidR="00E372B6" w:rsidRPr="00FD6E15">
        <w:rPr>
          <w:lang w:val="ro-MD"/>
        </w:rPr>
        <w:t xml:space="preserve"> </w:t>
      </w:r>
      <w:r w:rsidRPr="00FD6E15">
        <w:rPr>
          <w:lang w:val="ro-MD"/>
        </w:rPr>
        <w:t>alin</w:t>
      </w:r>
      <w:r w:rsidR="00A80DCE" w:rsidRPr="00FD6E15">
        <w:rPr>
          <w:lang w:val="ro-MD"/>
        </w:rPr>
        <w:t>.</w:t>
      </w:r>
      <w:r w:rsidR="00E372B6" w:rsidRPr="00FD6E15">
        <w:rPr>
          <w:lang w:val="ro-MD"/>
        </w:rPr>
        <w:t xml:space="preserve"> </w:t>
      </w:r>
      <w:r w:rsidRPr="00FD6E15">
        <w:rPr>
          <w:lang w:val="ro-MD"/>
        </w:rPr>
        <w:t>(4)</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(5)</w:t>
      </w:r>
      <w:r w:rsidR="00E372B6" w:rsidRPr="00FD6E15">
        <w:rPr>
          <w:lang w:val="ro-MD"/>
        </w:rPr>
        <w:t xml:space="preserve"> </w:t>
      </w:r>
      <w:r w:rsidRPr="00FD6E15">
        <w:rPr>
          <w:lang w:val="ro-MD"/>
        </w:rPr>
        <w:t>din</w:t>
      </w:r>
      <w:r w:rsidR="00E372B6" w:rsidRPr="00FD6E15">
        <w:rPr>
          <w:lang w:val="ro-MD"/>
        </w:rPr>
        <w:t xml:space="preserve"> </w:t>
      </w:r>
      <w:r w:rsidR="00A80DCE" w:rsidRPr="00FD6E15">
        <w:rPr>
          <w:lang w:val="ro-MD"/>
        </w:rPr>
        <w:t>Legea nr. 82/2024</w:t>
      </w:r>
      <w:r w:rsidR="00052996" w:rsidRPr="00FD6E15">
        <w:rPr>
          <w:lang w:val="ro-MD"/>
        </w:rPr>
        <w:t>.</w:t>
      </w:r>
    </w:p>
    <w:p w14:paraId="1F28F2D7" w14:textId="77777777" w:rsidR="00DA470E" w:rsidRPr="00FD6E15" w:rsidRDefault="00DA470E">
      <w:pPr>
        <w:rPr>
          <w:rFonts w:ascii="Times New Roman" w:eastAsia="Times New Roman" w:hAnsi="Times New Roman" w:cs="Times New Roman"/>
          <w:sz w:val="24"/>
          <w:szCs w:val="24"/>
          <w:lang w:val="ro-MD"/>
        </w:rPr>
      </w:pPr>
      <w:r w:rsidRPr="00FD6E15">
        <w:rPr>
          <w:rFonts w:ascii="Times New Roman" w:hAnsi="Times New Roman" w:cs="Times New Roman"/>
          <w:lang w:val="ro-MD"/>
        </w:rPr>
        <w:br w:type="page"/>
      </w:r>
    </w:p>
    <w:p w14:paraId="70DB224E" w14:textId="77777777" w:rsidR="004D2BFA" w:rsidRPr="00FD6E15" w:rsidRDefault="004D2BFA" w:rsidP="004D2BFA">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w:t>
      </w:r>
      <w:r w:rsidR="00E372B6" w:rsidRPr="00FD6E15">
        <w:rPr>
          <w:rFonts w:ascii="Times New Roman" w:hAnsi="Times New Roman" w:cs="Times New Roman"/>
          <w:bCs/>
          <w:sz w:val="20"/>
          <w:szCs w:val="20"/>
          <w:lang w:val="ro-MD"/>
        </w:rPr>
        <w:t xml:space="preserve"> </w:t>
      </w:r>
      <w:r w:rsidRPr="00FD6E15">
        <w:rPr>
          <w:rFonts w:ascii="Times New Roman" w:hAnsi="Times New Roman" w:cs="Times New Roman"/>
          <w:bCs/>
          <w:sz w:val="20"/>
          <w:szCs w:val="20"/>
          <w:lang w:val="ro-MD"/>
        </w:rPr>
        <w:t>nr.</w:t>
      </w:r>
      <w:r w:rsidR="00E372B6" w:rsidRPr="00FD6E15">
        <w:rPr>
          <w:rFonts w:ascii="Times New Roman" w:hAnsi="Times New Roman" w:cs="Times New Roman"/>
          <w:bCs/>
          <w:sz w:val="20"/>
          <w:szCs w:val="20"/>
          <w:lang w:val="ro-MD"/>
        </w:rPr>
        <w:t xml:space="preserve"> </w:t>
      </w:r>
      <w:r w:rsidR="00102FED" w:rsidRPr="00FD6E15">
        <w:rPr>
          <w:rFonts w:ascii="Times New Roman" w:hAnsi="Times New Roman" w:cs="Times New Roman"/>
          <w:bCs/>
          <w:sz w:val="20"/>
          <w:szCs w:val="20"/>
          <w:lang w:val="ro-MD"/>
        </w:rPr>
        <w:t>3</w:t>
      </w:r>
    </w:p>
    <w:p w14:paraId="21BFEB38" w14:textId="490DB95D" w:rsidR="004D2BFA" w:rsidRPr="00FD6E15" w:rsidRDefault="004D2BFA" w:rsidP="004D2BFA">
      <w:pPr>
        <w:pStyle w:val="oj-ti-art"/>
        <w:shd w:val="clear" w:color="auto" w:fill="FFFFFF"/>
        <w:spacing w:before="0" w:beforeAutospacing="0" w:after="0" w:afterAutospacing="0"/>
        <w:contextualSpacing/>
        <w:jc w:val="right"/>
        <w:rPr>
          <w:rFonts w:eastAsia="MS Mincho"/>
          <w:sz w:val="20"/>
          <w:szCs w:val="20"/>
          <w:lang w:val="ro-MD" w:eastAsia="ja-JP"/>
        </w:rPr>
      </w:pPr>
      <w:r w:rsidRPr="00FD6E15">
        <w:rPr>
          <w:rFonts w:eastAsia="MS Mincho"/>
          <w:sz w:val="20"/>
          <w:szCs w:val="20"/>
          <w:lang w:val="ro-MD" w:eastAsia="ja-JP"/>
        </w:rPr>
        <w:t>la</w:t>
      </w:r>
      <w:r w:rsidR="00E372B6" w:rsidRPr="00FD6E15">
        <w:rPr>
          <w:rFonts w:eastAsia="MS Mincho"/>
          <w:sz w:val="20"/>
          <w:szCs w:val="20"/>
          <w:lang w:val="ro-MD" w:eastAsia="ja-JP"/>
        </w:rPr>
        <w:t xml:space="preserve"> </w:t>
      </w:r>
      <w:r w:rsidRPr="00FD6E15">
        <w:rPr>
          <w:rFonts w:eastAsia="MS Mincho"/>
          <w:sz w:val="20"/>
          <w:szCs w:val="20"/>
          <w:lang w:val="ro-MD" w:eastAsia="ja-JP"/>
        </w:rPr>
        <w:t>Hotărârea</w:t>
      </w:r>
      <w:r w:rsidR="00E372B6" w:rsidRPr="00FD6E15">
        <w:rPr>
          <w:rFonts w:eastAsia="MS Mincho"/>
          <w:sz w:val="20"/>
          <w:szCs w:val="20"/>
          <w:lang w:val="ro-MD" w:eastAsia="ja-JP"/>
        </w:rPr>
        <w:t xml:space="preserve"> </w:t>
      </w:r>
      <w:r w:rsidRPr="00FD6E15">
        <w:rPr>
          <w:rFonts w:eastAsia="MS Mincho"/>
          <w:sz w:val="20"/>
          <w:szCs w:val="20"/>
          <w:lang w:val="ro-MD" w:eastAsia="ja-JP"/>
        </w:rPr>
        <w:t>Guvernului</w:t>
      </w:r>
      <w:r w:rsidR="00E372B6" w:rsidRPr="00FD6E15">
        <w:rPr>
          <w:rFonts w:eastAsia="MS Mincho"/>
          <w:sz w:val="20"/>
          <w:szCs w:val="20"/>
          <w:lang w:val="ro-MD" w:eastAsia="ja-JP"/>
        </w:rPr>
        <w:t xml:space="preserve"> </w:t>
      </w:r>
      <w:r w:rsidRPr="00FD6E15">
        <w:rPr>
          <w:rFonts w:eastAsia="MS Mincho"/>
          <w:sz w:val="20"/>
          <w:szCs w:val="20"/>
          <w:lang w:val="ro-MD" w:eastAsia="ja-JP"/>
        </w:rPr>
        <w:t>nr.</w:t>
      </w:r>
      <w:r w:rsidR="00E372B6" w:rsidRPr="00FD6E15">
        <w:rPr>
          <w:rFonts w:eastAsia="MS Mincho"/>
          <w:sz w:val="20"/>
          <w:szCs w:val="20"/>
          <w:lang w:val="ro-MD" w:eastAsia="ja-JP"/>
        </w:rPr>
        <w:t xml:space="preserve">      </w:t>
      </w:r>
      <w:r w:rsidRPr="00FD6E15">
        <w:rPr>
          <w:rFonts w:eastAsia="MS Mincho"/>
          <w:sz w:val="20"/>
          <w:szCs w:val="20"/>
          <w:lang w:val="ro-MD" w:eastAsia="ja-JP"/>
        </w:rPr>
        <w:t>/202</w:t>
      </w:r>
      <w:r w:rsidR="00AD0C29" w:rsidRPr="00FD6E15">
        <w:rPr>
          <w:rFonts w:eastAsia="MS Mincho"/>
          <w:sz w:val="20"/>
          <w:szCs w:val="20"/>
          <w:lang w:val="ro-MD" w:eastAsia="ja-JP"/>
        </w:rPr>
        <w:t>5</w:t>
      </w:r>
    </w:p>
    <w:p w14:paraId="5AAF97F0" w14:textId="77777777" w:rsidR="008B149A" w:rsidRPr="00FD6E15" w:rsidRDefault="008B149A" w:rsidP="004D2BFA">
      <w:pPr>
        <w:pStyle w:val="oj-ti-art"/>
        <w:shd w:val="clear" w:color="auto" w:fill="FFFFFF"/>
        <w:spacing w:before="0" w:beforeAutospacing="0" w:after="0" w:afterAutospacing="0"/>
        <w:contextualSpacing/>
        <w:jc w:val="right"/>
        <w:rPr>
          <w:rFonts w:eastAsia="MS Mincho"/>
          <w:sz w:val="20"/>
          <w:szCs w:val="20"/>
          <w:lang w:val="ro-MD" w:eastAsia="ja-JP"/>
        </w:rPr>
      </w:pPr>
    </w:p>
    <w:p w14:paraId="3A92B56E" w14:textId="77777777" w:rsidR="008B149A" w:rsidRPr="00FD6E15" w:rsidRDefault="008B149A" w:rsidP="00781210">
      <w:pPr>
        <w:pStyle w:val="NormalWeb"/>
        <w:tabs>
          <w:tab w:val="left" w:pos="851"/>
          <w:tab w:val="left" w:pos="993"/>
        </w:tabs>
        <w:spacing w:before="0" w:beforeAutospacing="0" w:after="0" w:afterAutospacing="0"/>
        <w:contextualSpacing/>
        <w:jc w:val="center"/>
        <w:rPr>
          <w:b/>
          <w:bCs/>
          <w:sz w:val="28"/>
          <w:szCs w:val="28"/>
          <w:lang w:val="ro-MD"/>
        </w:rPr>
      </w:pPr>
      <w:r w:rsidRPr="00FD6E15">
        <w:rPr>
          <w:b/>
          <w:bCs/>
          <w:sz w:val="28"/>
          <w:szCs w:val="28"/>
          <w:lang w:val="ro-MD"/>
        </w:rPr>
        <w:t>Regulamentul</w:t>
      </w:r>
    </w:p>
    <w:p w14:paraId="29471753" w14:textId="77777777" w:rsidR="008B149A" w:rsidRPr="00FD6E15" w:rsidRDefault="00C13AAD" w:rsidP="00781210">
      <w:pPr>
        <w:pStyle w:val="NormalWeb"/>
        <w:tabs>
          <w:tab w:val="left" w:pos="851"/>
          <w:tab w:val="left" w:pos="993"/>
        </w:tabs>
        <w:spacing w:before="0" w:beforeAutospacing="0" w:after="0" w:afterAutospacing="0"/>
        <w:contextualSpacing/>
        <w:jc w:val="center"/>
        <w:rPr>
          <w:b/>
          <w:sz w:val="28"/>
          <w:szCs w:val="28"/>
          <w:lang w:val="ro-MD"/>
        </w:rPr>
      </w:pPr>
      <w:r w:rsidRPr="00FD6E15">
        <w:rPr>
          <w:b/>
          <w:sz w:val="28"/>
          <w:szCs w:val="28"/>
          <w:lang w:val="ro-MD"/>
        </w:rPr>
        <w:t>de</w:t>
      </w:r>
      <w:r w:rsidR="00E372B6" w:rsidRPr="00FD6E15">
        <w:rPr>
          <w:b/>
          <w:sz w:val="28"/>
          <w:szCs w:val="28"/>
          <w:lang w:val="ro-MD"/>
        </w:rPr>
        <w:t xml:space="preserve"> </w:t>
      </w:r>
      <w:r w:rsidRPr="00FD6E15">
        <w:rPr>
          <w:b/>
          <w:sz w:val="28"/>
          <w:szCs w:val="28"/>
          <w:lang w:val="ro-MD"/>
        </w:rPr>
        <w:t>stabilire</w:t>
      </w:r>
      <w:r w:rsidR="00E372B6" w:rsidRPr="00FD6E15">
        <w:rPr>
          <w:b/>
          <w:sz w:val="28"/>
          <w:szCs w:val="28"/>
          <w:lang w:val="ro-MD"/>
        </w:rPr>
        <w:t xml:space="preserve"> </w:t>
      </w:r>
      <w:r w:rsidRPr="00FD6E15">
        <w:rPr>
          <w:b/>
          <w:sz w:val="28"/>
          <w:szCs w:val="28"/>
          <w:lang w:val="ro-MD"/>
        </w:rPr>
        <w:t>a</w:t>
      </w:r>
      <w:r w:rsidR="00E372B6" w:rsidRPr="00FD6E15">
        <w:rPr>
          <w:b/>
          <w:sz w:val="28"/>
          <w:szCs w:val="28"/>
          <w:lang w:val="ro-MD"/>
        </w:rPr>
        <w:t xml:space="preserve"> </w:t>
      </w:r>
      <w:r w:rsidRPr="00FD6E15">
        <w:rPr>
          <w:b/>
          <w:sz w:val="28"/>
          <w:szCs w:val="28"/>
          <w:lang w:val="ro-MD"/>
        </w:rPr>
        <w:t>metodelor</w:t>
      </w:r>
      <w:r w:rsidR="00E372B6" w:rsidRPr="00FD6E15">
        <w:rPr>
          <w:b/>
          <w:sz w:val="28"/>
          <w:szCs w:val="28"/>
          <w:lang w:val="ro-MD"/>
        </w:rPr>
        <w:t xml:space="preserve"> </w:t>
      </w:r>
      <w:r w:rsidRPr="00FD6E15">
        <w:rPr>
          <w:b/>
          <w:sz w:val="28"/>
          <w:szCs w:val="28"/>
          <w:lang w:val="ro-MD"/>
        </w:rPr>
        <w:t>de</w:t>
      </w:r>
      <w:r w:rsidR="00E372B6" w:rsidRPr="00FD6E15">
        <w:rPr>
          <w:b/>
          <w:sz w:val="28"/>
          <w:szCs w:val="28"/>
          <w:lang w:val="ro-MD"/>
        </w:rPr>
        <w:t xml:space="preserve"> </w:t>
      </w:r>
      <w:r w:rsidRPr="00FD6E15">
        <w:rPr>
          <w:b/>
          <w:sz w:val="28"/>
          <w:szCs w:val="28"/>
          <w:lang w:val="ro-MD"/>
        </w:rPr>
        <w:t>eșantionare</w:t>
      </w:r>
      <w:r w:rsidR="00E372B6" w:rsidRPr="00FD6E15">
        <w:rPr>
          <w:b/>
          <w:sz w:val="28"/>
          <w:szCs w:val="28"/>
          <w:lang w:val="ro-MD"/>
        </w:rPr>
        <w:t xml:space="preserve"> </w:t>
      </w:r>
      <w:r w:rsidRPr="00FD6E15">
        <w:rPr>
          <w:b/>
          <w:sz w:val="28"/>
          <w:szCs w:val="28"/>
          <w:lang w:val="ro-MD"/>
        </w:rPr>
        <w:t>și</w:t>
      </w:r>
      <w:r w:rsidR="00E372B6" w:rsidRPr="00FD6E15">
        <w:rPr>
          <w:b/>
          <w:sz w:val="28"/>
          <w:szCs w:val="28"/>
          <w:lang w:val="ro-MD"/>
        </w:rPr>
        <w:t xml:space="preserve"> </w:t>
      </w:r>
      <w:r w:rsidRPr="00FD6E15">
        <w:rPr>
          <w:b/>
          <w:sz w:val="28"/>
          <w:szCs w:val="28"/>
          <w:lang w:val="ro-MD"/>
        </w:rPr>
        <w:t>a</w:t>
      </w:r>
      <w:r w:rsidR="00E372B6" w:rsidRPr="00FD6E15">
        <w:rPr>
          <w:b/>
          <w:sz w:val="28"/>
          <w:szCs w:val="28"/>
          <w:lang w:val="ro-MD"/>
        </w:rPr>
        <w:t xml:space="preserve"> </w:t>
      </w:r>
      <w:r w:rsidRPr="00FD6E15">
        <w:rPr>
          <w:b/>
          <w:sz w:val="28"/>
          <w:szCs w:val="28"/>
          <w:lang w:val="ro-MD"/>
        </w:rPr>
        <w:t>metodelor</w:t>
      </w:r>
      <w:r w:rsidR="00E372B6" w:rsidRPr="00FD6E15">
        <w:rPr>
          <w:b/>
          <w:sz w:val="28"/>
          <w:szCs w:val="28"/>
          <w:lang w:val="ro-MD"/>
        </w:rPr>
        <w:t xml:space="preserve"> </w:t>
      </w:r>
      <w:r w:rsidRPr="00FD6E15">
        <w:rPr>
          <w:b/>
          <w:sz w:val="28"/>
          <w:szCs w:val="28"/>
          <w:lang w:val="ro-MD"/>
        </w:rPr>
        <w:t>de</w:t>
      </w:r>
      <w:r w:rsidR="00E372B6" w:rsidRPr="00FD6E15">
        <w:rPr>
          <w:b/>
          <w:sz w:val="28"/>
          <w:szCs w:val="28"/>
          <w:lang w:val="ro-MD"/>
        </w:rPr>
        <w:t xml:space="preserve"> </w:t>
      </w:r>
      <w:r w:rsidRPr="00FD6E15">
        <w:rPr>
          <w:b/>
          <w:sz w:val="28"/>
          <w:szCs w:val="28"/>
          <w:lang w:val="ro-MD"/>
        </w:rPr>
        <w:t>analiză</w:t>
      </w:r>
      <w:r w:rsidR="00E372B6" w:rsidRPr="00FD6E15">
        <w:rPr>
          <w:b/>
          <w:sz w:val="28"/>
          <w:szCs w:val="28"/>
          <w:lang w:val="ro-MD"/>
        </w:rPr>
        <w:t xml:space="preserve"> </w:t>
      </w:r>
      <w:r w:rsidRPr="00FD6E15">
        <w:rPr>
          <w:b/>
          <w:sz w:val="28"/>
          <w:szCs w:val="28"/>
          <w:lang w:val="ro-MD"/>
        </w:rPr>
        <w:t>pentru</w:t>
      </w:r>
      <w:r w:rsidR="00E372B6" w:rsidRPr="00FD6E15">
        <w:rPr>
          <w:b/>
          <w:sz w:val="28"/>
          <w:szCs w:val="28"/>
          <w:lang w:val="ro-MD"/>
        </w:rPr>
        <w:t xml:space="preserve"> </w:t>
      </w:r>
      <w:r w:rsidRPr="00FD6E15">
        <w:rPr>
          <w:b/>
          <w:sz w:val="28"/>
          <w:szCs w:val="28"/>
          <w:lang w:val="ro-MD"/>
        </w:rPr>
        <w:t>controlul</w:t>
      </w:r>
      <w:r w:rsidR="00E372B6" w:rsidRPr="00FD6E15">
        <w:rPr>
          <w:b/>
          <w:sz w:val="28"/>
          <w:szCs w:val="28"/>
          <w:lang w:val="ro-MD"/>
        </w:rPr>
        <w:t xml:space="preserve"> </w:t>
      </w:r>
      <w:r w:rsidRPr="00FD6E15">
        <w:rPr>
          <w:b/>
          <w:sz w:val="28"/>
          <w:szCs w:val="28"/>
          <w:lang w:val="ro-MD"/>
        </w:rPr>
        <w:t>nivelurilor</w:t>
      </w:r>
      <w:r w:rsidR="00E372B6" w:rsidRPr="00FD6E15">
        <w:rPr>
          <w:b/>
          <w:sz w:val="28"/>
          <w:szCs w:val="28"/>
          <w:lang w:val="ro-MD"/>
        </w:rPr>
        <w:t xml:space="preserve"> </w:t>
      </w:r>
      <w:r w:rsidRPr="00FD6E15">
        <w:rPr>
          <w:b/>
          <w:sz w:val="28"/>
          <w:szCs w:val="28"/>
          <w:lang w:val="ro-MD"/>
        </w:rPr>
        <w:t>de</w:t>
      </w:r>
      <w:r w:rsidR="00E372B6" w:rsidRPr="00FD6E15">
        <w:rPr>
          <w:b/>
          <w:sz w:val="28"/>
          <w:szCs w:val="28"/>
          <w:lang w:val="ro-MD"/>
        </w:rPr>
        <w:t xml:space="preserve"> </w:t>
      </w:r>
      <w:r w:rsidRPr="00FD6E15">
        <w:rPr>
          <w:b/>
          <w:sz w:val="28"/>
          <w:szCs w:val="28"/>
          <w:lang w:val="ro-MD"/>
        </w:rPr>
        <w:t>toxine</w:t>
      </w:r>
      <w:r w:rsidR="00E372B6" w:rsidRPr="00FD6E15">
        <w:rPr>
          <w:b/>
          <w:sz w:val="28"/>
          <w:szCs w:val="28"/>
          <w:lang w:val="ro-MD"/>
        </w:rPr>
        <w:t xml:space="preserve"> </w:t>
      </w:r>
      <w:r w:rsidRPr="00FD6E15">
        <w:rPr>
          <w:b/>
          <w:sz w:val="28"/>
          <w:szCs w:val="28"/>
          <w:lang w:val="ro-MD"/>
        </w:rPr>
        <w:t>vegetale</w:t>
      </w:r>
      <w:r w:rsidR="00E372B6" w:rsidRPr="00FD6E15">
        <w:rPr>
          <w:b/>
          <w:sz w:val="28"/>
          <w:szCs w:val="28"/>
          <w:lang w:val="ro-MD"/>
        </w:rPr>
        <w:t xml:space="preserve"> </w:t>
      </w:r>
      <w:r w:rsidRPr="00FD6E15">
        <w:rPr>
          <w:b/>
          <w:sz w:val="28"/>
          <w:szCs w:val="28"/>
          <w:lang w:val="ro-MD"/>
        </w:rPr>
        <w:t>din</w:t>
      </w:r>
      <w:r w:rsidR="00E372B6" w:rsidRPr="00FD6E15">
        <w:rPr>
          <w:b/>
          <w:sz w:val="28"/>
          <w:szCs w:val="28"/>
          <w:lang w:val="ro-MD"/>
        </w:rPr>
        <w:t xml:space="preserve"> </w:t>
      </w:r>
      <w:r w:rsidRPr="00FD6E15">
        <w:rPr>
          <w:b/>
          <w:sz w:val="28"/>
          <w:szCs w:val="28"/>
          <w:lang w:val="ro-MD"/>
        </w:rPr>
        <w:t>produsele</w:t>
      </w:r>
      <w:r w:rsidR="00E372B6" w:rsidRPr="00FD6E15">
        <w:rPr>
          <w:b/>
          <w:sz w:val="28"/>
          <w:szCs w:val="28"/>
          <w:lang w:val="ro-MD"/>
        </w:rPr>
        <w:t xml:space="preserve"> </w:t>
      </w:r>
      <w:r w:rsidRPr="00FD6E15">
        <w:rPr>
          <w:b/>
          <w:sz w:val="28"/>
          <w:szCs w:val="28"/>
          <w:lang w:val="ro-MD"/>
        </w:rPr>
        <w:t>alimentare</w:t>
      </w:r>
    </w:p>
    <w:p w14:paraId="2756A73E" w14:textId="77777777" w:rsidR="00C13AAD" w:rsidRPr="00FD6E15" w:rsidRDefault="00C13AAD" w:rsidP="00C13AAD">
      <w:pPr>
        <w:pStyle w:val="NormalWeb"/>
        <w:tabs>
          <w:tab w:val="left" w:pos="851"/>
          <w:tab w:val="left" w:pos="993"/>
        </w:tabs>
        <w:spacing w:before="0" w:beforeAutospacing="0" w:after="0" w:afterAutospacing="0" w:line="276" w:lineRule="auto"/>
        <w:contextualSpacing/>
        <w:jc w:val="center"/>
        <w:rPr>
          <w:b/>
          <w:sz w:val="28"/>
          <w:szCs w:val="28"/>
          <w:lang w:val="ro-MD"/>
        </w:rPr>
      </w:pPr>
    </w:p>
    <w:p w14:paraId="425AB211" w14:textId="6A253E56" w:rsidR="008B149A" w:rsidRPr="00FD6E15" w:rsidRDefault="008B149A" w:rsidP="002F04B4">
      <w:pPr>
        <w:pStyle w:val="doc-ti"/>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Prezentul</w:t>
      </w:r>
      <w:r w:rsidR="00E372B6" w:rsidRPr="00FD6E15">
        <w:rPr>
          <w:sz w:val="28"/>
          <w:szCs w:val="28"/>
          <w:lang w:val="ro-MD"/>
        </w:rPr>
        <w:t xml:space="preserve"> </w:t>
      </w:r>
      <w:r w:rsidRPr="00FD6E15">
        <w:rPr>
          <w:sz w:val="28"/>
          <w:szCs w:val="28"/>
          <w:lang w:val="ro-MD"/>
        </w:rPr>
        <w:t>Regulament</w:t>
      </w:r>
      <w:r w:rsidR="00E372B6" w:rsidRPr="00FD6E15">
        <w:rPr>
          <w:sz w:val="28"/>
          <w:szCs w:val="28"/>
          <w:lang w:val="ro-MD"/>
        </w:rPr>
        <w:t xml:space="preserve"> </w:t>
      </w:r>
      <w:r w:rsidRPr="00FD6E15">
        <w:rPr>
          <w:sz w:val="28"/>
          <w:szCs w:val="28"/>
          <w:lang w:val="ro-MD"/>
        </w:rPr>
        <w:t>transpune</w:t>
      </w:r>
      <w:r w:rsidR="00E372B6" w:rsidRPr="00FD6E15">
        <w:rPr>
          <w:sz w:val="28"/>
          <w:szCs w:val="28"/>
          <w:lang w:val="ro-MD"/>
        </w:rPr>
        <w:t xml:space="preserve"> </w:t>
      </w:r>
      <w:r w:rsidRPr="00FD6E15">
        <w:rPr>
          <w:bCs/>
          <w:sz w:val="28"/>
          <w:szCs w:val="28"/>
          <w:lang w:val="ro-MD"/>
        </w:rPr>
        <w:t>Regulamentul</w:t>
      </w:r>
      <w:r w:rsidR="00E372B6" w:rsidRPr="00FD6E15">
        <w:rPr>
          <w:bCs/>
          <w:sz w:val="28"/>
          <w:szCs w:val="28"/>
          <w:lang w:val="ro-MD"/>
        </w:rPr>
        <w:t xml:space="preserve"> </w:t>
      </w:r>
      <w:r w:rsidR="00C13AAD" w:rsidRPr="00FD6E15">
        <w:rPr>
          <w:bCs/>
          <w:sz w:val="28"/>
          <w:szCs w:val="28"/>
          <w:lang w:val="ro-MD"/>
        </w:rPr>
        <w:t>de</w:t>
      </w:r>
      <w:r w:rsidR="00E372B6" w:rsidRPr="00FD6E15">
        <w:rPr>
          <w:bCs/>
          <w:sz w:val="28"/>
          <w:szCs w:val="28"/>
          <w:lang w:val="ro-MD"/>
        </w:rPr>
        <w:t xml:space="preserve"> </w:t>
      </w:r>
      <w:r w:rsidR="00C13AAD" w:rsidRPr="00FD6E15">
        <w:rPr>
          <w:bCs/>
          <w:sz w:val="28"/>
          <w:szCs w:val="28"/>
          <w:lang w:val="ro-MD"/>
        </w:rPr>
        <w:t>punere</w:t>
      </w:r>
      <w:r w:rsidR="00E372B6" w:rsidRPr="00FD6E15">
        <w:rPr>
          <w:bCs/>
          <w:sz w:val="28"/>
          <w:szCs w:val="28"/>
          <w:lang w:val="ro-MD"/>
        </w:rPr>
        <w:t xml:space="preserve"> </w:t>
      </w:r>
      <w:r w:rsidR="00C13AAD" w:rsidRPr="00FD6E15">
        <w:rPr>
          <w:bCs/>
          <w:sz w:val="28"/>
          <w:szCs w:val="28"/>
          <w:lang w:val="ro-MD"/>
        </w:rPr>
        <w:t>în</w:t>
      </w:r>
      <w:r w:rsidR="00E372B6" w:rsidRPr="00FD6E15">
        <w:rPr>
          <w:bCs/>
          <w:sz w:val="28"/>
          <w:szCs w:val="28"/>
          <w:lang w:val="ro-MD"/>
        </w:rPr>
        <w:t xml:space="preserve"> </w:t>
      </w:r>
      <w:r w:rsidR="00C13AAD" w:rsidRPr="00FD6E15">
        <w:rPr>
          <w:bCs/>
          <w:sz w:val="28"/>
          <w:szCs w:val="28"/>
          <w:lang w:val="ro-MD"/>
        </w:rPr>
        <w:t>aplicare</w:t>
      </w:r>
      <w:r w:rsidR="00E372B6" w:rsidRPr="00FD6E15">
        <w:rPr>
          <w:bCs/>
          <w:sz w:val="28"/>
          <w:szCs w:val="28"/>
          <w:lang w:val="ro-MD"/>
        </w:rPr>
        <w:t xml:space="preserve"> </w:t>
      </w:r>
      <w:r w:rsidRPr="00FD6E15">
        <w:rPr>
          <w:bCs/>
          <w:sz w:val="28"/>
          <w:szCs w:val="28"/>
          <w:lang w:val="ro-MD"/>
        </w:rPr>
        <w:t>(UE)</w:t>
      </w:r>
      <w:r w:rsidR="00E372B6" w:rsidRPr="00FD6E15">
        <w:rPr>
          <w:bCs/>
          <w:sz w:val="28"/>
          <w:szCs w:val="28"/>
          <w:lang w:val="ro-MD"/>
        </w:rPr>
        <w:t xml:space="preserve"> </w:t>
      </w:r>
      <w:r w:rsidR="00C13AAD" w:rsidRPr="00FD6E15">
        <w:rPr>
          <w:sz w:val="28"/>
          <w:szCs w:val="28"/>
          <w:lang w:val="ro-MD"/>
        </w:rPr>
        <w:t>2023/2783</w:t>
      </w:r>
      <w:r w:rsidR="00E372B6" w:rsidRPr="00FD6E15">
        <w:rPr>
          <w:sz w:val="28"/>
          <w:szCs w:val="28"/>
          <w:lang w:val="ro-MD"/>
        </w:rPr>
        <w:t xml:space="preserve"> </w:t>
      </w:r>
      <w:r w:rsidR="00C13AAD" w:rsidRPr="00FD6E15">
        <w:rPr>
          <w:sz w:val="28"/>
          <w:szCs w:val="28"/>
          <w:lang w:val="ro-MD"/>
        </w:rPr>
        <w:t>al</w:t>
      </w:r>
      <w:r w:rsidR="00E372B6" w:rsidRPr="00FD6E15">
        <w:rPr>
          <w:sz w:val="28"/>
          <w:szCs w:val="28"/>
          <w:lang w:val="ro-MD"/>
        </w:rPr>
        <w:t xml:space="preserve"> </w:t>
      </w:r>
      <w:r w:rsidR="00C13AAD" w:rsidRPr="00FD6E15">
        <w:rPr>
          <w:sz w:val="28"/>
          <w:szCs w:val="28"/>
          <w:lang w:val="ro-MD"/>
        </w:rPr>
        <w:t>Comisiei</w:t>
      </w:r>
      <w:r w:rsidR="00E372B6" w:rsidRPr="00FD6E15">
        <w:rPr>
          <w:sz w:val="28"/>
          <w:szCs w:val="28"/>
          <w:lang w:val="ro-MD"/>
        </w:rPr>
        <w:t xml:space="preserve"> </w:t>
      </w:r>
      <w:r w:rsidR="00C13AAD" w:rsidRPr="00FD6E15">
        <w:rPr>
          <w:sz w:val="28"/>
          <w:szCs w:val="28"/>
          <w:lang w:val="ro-MD"/>
        </w:rPr>
        <w:t>din</w:t>
      </w:r>
      <w:r w:rsidR="00E372B6" w:rsidRPr="00FD6E15">
        <w:rPr>
          <w:sz w:val="28"/>
          <w:szCs w:val="28"/>
          <w:lang w:val="ro-MD"/>
        </w:rPr>
        <w:t xml:space="preserve"> </w:t>
      </w:r>
      <w:r w:rsidR="00C13AAD" w:rsidRPr="00FD6E15">
        <w:rPr>
          <w:sz w:val="28"/>
          <w:szCs w:val="28"/>
          <w:lang w:val="ro-MD"/>
        </w:rPr>
        <w:t>14</w:t>
      </w:r>
      <w:r w:rsidR="00E372B6" w:rsidRPr="00FD6E15">
        <w:rPr>
          <w:sz w:val="28"/>
          <w:szCs w:val="28"/>
          <w:lang w:val="ro-MD"/>
        </w:rPr>
        <w:t xml:space="preserve"> </w:t>
      </w:r>
      <w:r w:rsidR="00C13AAD" w:rsidRPr="00FD6E15">
        <w:rPr>
          <w:sz w:val="28"/>
          <w:szCs w:val="28"/>
          <w:lang w:val="ro-MD"/>
        </w:rPr>
        <w:t>decembrie</w:t>
      </w:r>
      <w:r w:rsidR="00E372B6" w:rsidRPr="00FD6E15">
        <w:rPr>
          <w:sz w:val="28"/>
          <w:szCs w:val="28"/>
          <w:lang w:val="ro-MD"/>
        </w:rPr>
        <w:t xml:space="preserve"> </w:t>
      </w:r>
      <w:r w:rsidR="00C13AAD" w:rsidRPr="00FD6E15">
        <w:rPr>
          <w:sz w:val="28"/>
          <w:szCs w:val="28"/>
          <w:lang w:val="ro-MD"/>
        </w:rPr>
        <w:t>2023</w:t>
      </w:r>
      <w:r w:rsidR="00E372B6" w:rsidRPr="00FD6E15">
        <w:rPr>
          <w:sz w:val="28"/>
          <w:szCs w:val="28"/>
          <w:lang w:val="ro-MD"/>
        </w:rPr>
        <w:t xml:space="preserve"> </w:t>
      </w:r>
      <w:r w:rsidR="00C13AAD" w:rsidRPr="00FD6E15">
        <w:rPr>
          <w:sz w:val="28"/>
          <w:szCs w:val="28"/>
          <w:lang w:val="ro-MD"/>
        </w:rPr>
        <w:t>de</w:t>
      </w:r>
      <w:r w:rsidR="00E372B6" w:rsidRPr="00FD6E15">
        <w:rPr>
          <w:sz w:val="28"/>
          <w:szCs w:val="28"/>
          <w:lang w:val="ro-MD"/>
        </w:rPr>
        <w:t xml:space="preserve"> </w:t>
      </w:r>
      <w:r w:rsidR="00C13AAD" w:rsidRPr="00FD6E15">
        <w:rPr>
          <w:sz w:val="28"/>
          <w:szCs w:val="28"/>
          <w:lang w:val="ro-MD"/>
        </w:rPr>
        <w:t>stabilire</w:t>
      </w:r>
      <w:r w:rsidR="00E372B6" w:rsidRPr="00FD6E15">
        <w:rPr>
          <w:sz w:val="28"/>
          <w:szCs w:val="28"/>
          <w:lang w:val="ro-MD"/>
        </w:rPr>
        <w:t xml:space="preserve"> </w:t>
      </w:r>
      <w:r w:rsidR="00C13AAD" w:rsidRPr="00FD6E15">
        <w:rPr>
          <w:sz w:val="28"/>
          <w:szCs w:val="28"/>
          <w:lang w:val="ro-MD"/>
        </w:rPr>
        <w:t>a</w:t>
      </w:r>
      <w:r w:rsidR="00E372B6" w:rsidRPr="00FD6E15">
        <w:rPr>
          <w:sz w:val="28"/>
          <w:szCs w:val="28"/>
          <w:lang w:val="ro-MD"/>
        </w:rPr>
        <w:t xml:space="preserve"> </w:t>
      </w:r>
      <w:r w:rsidR="00C13AAD" w:rsidRPr="00FD6E15">
        <w:rPr>
          <w:sz w:val="28"/>
          <w:szCs w:val="28"/>
          <w:lang w:val="ro-MD"/>
        </w:rPr>
        <w:t>metodelor</w:t>
      </w:r>
      <w:r w:rsidR="00E372B6" w:rsidRPr="00FD6E15">
        <w:rPr>
          <w:sz w:val="28"/>
          <w:szCs w:val="28"/>
          <w:lang w:val="ro-MD"/>
        </w:rPr>
        <w:t xml:space="preserve"> </w:t>
      </w:r>
      <w:r w:rsidR="00C13AAD" w:rsidRPr="00FD6E15">
        <w:rPr>
          <w:sz w:val="28"/>
          <w:szCs w:val="28"/>
          <w:lang w:val="ro-MD"/>
        </w:rPr>
        <w:t>de</w:t>
      </w:r>
      <w:r w:rsidR="00E372B6" w:rsidRPr="00FD6E15">
        <w:rPr>
          <w:sz w:val="28"/>
          <w:szCs w:val="28"/>
          <w:lang w:val="ro-MD"/>
        </w:rPr>
        <w:t xml:space="preserve"> </w:t>
      </w:r>
      <w:r w:rsidR="00C13AAD" w:rsidRPr="00FD6E15">
        <w:rPr>
          <w:sz w:val="28"/>
          <w:szCs w:val="28"/>
          <w:lang w:val="ro-MD"/>
        </w:rPr>
        <w:t>eșantionare</w:t>
      </w:r>
      <w:r w:rsidR="00E372B6" w:rsidRPr="00FD6E15">
        <w:rPr>
          <w:sz w:val="28"/>
          <w:szCs w:val="28"/>
          <w:lang w:val="ro-MD"/>
        </w:rPr>
        <w:t xml:space="preserve"> </w:t>
      </w:r>
      <w:r w:rsidR="00C13AAD" w:rsidRPr="00FD6E15">
        <w:rPr>
          <w:sz w:val="28"/>
          <w:szCs w:val="28"/>
          <w:lang w:val="ro-MD"/>
        </w:rPr>
        <w:t>și</w:t>
      </w:r>
      <w:r w:rsidR="00E372B6" w:rsidRPr="00FD6E15">
        <w:rPr>
          <w:sz w:val="28"/>
          <w:szCs w:val="28"/>
          <w:lang w:val="ro-MD"/>
        </w:rPr>
        <w:t xml:space="preserve"> </w:t>
      </w:r>
      <w:r w:rsidR="00C13AAD" w:rsidRPr="00FD6E15">
        <w:rPr>
          <w:sz w:val="28"/>
          <w:szCs w:val="28"/>
          <w:lang w:val="ro-MD"/>
        </w:rPr>
        <w:t>a</w:t>
      </w:r>
      <w:r w:rsidR="00E372B6" w:rsidRPr="00FD6E15">
        <w:rPr>
          <w:sz w:val="28"/>
          <w:szCs w:val="28"/>
          <w:lang w:val="ro-MD"/>
        </w:rPr>
        <w:t xml:space="preserve"> </w:t>
      </w:r>
      <w:r w:rsidR="00C13AAD" w:rsidRPr="00FD6E15">
        <w:rPr>
          <w:sz w:val="28"/>
          <w:szCs w:val="28"/>
          <w:lang w:val="ro-MD"/>
        </w:rPr>
        <w:t>metodelor</w:t>
      </w:r>
      <w:r w:rsidR="00E372B6" w:rsidRPr="00FD6E15">
        <w:rPr>
          <w:sz w:val="28"/>
          <w:szCs w:val="28"/>
          <w:lang w:val="ro-MD"/>
        </w:rPr>
        <w:t xml:space="preserve"> </w:t>
      </w:r>
      <w:r w:rsidR="00C13AAD" w:rsidRPr="00FD6E15">
        <w:rPr>
          <w:sz w:val="28"/>
          <w:szCs w:val="28"/>
          <w:lang w:val="ro-MD"/>
        </w:rPr>
        <w:t>de</w:t>
      </w:r>
      <w:r w:rsidR="00E372B6" w:rsidRPr="00FD6E15">
        <w:rPr>
          <w:sz w:val="28"/>
          <w:szCs w:val="28"/>
          <w:lang w:val="ro-MD"/>
        </w:rPr>
        <w:t xml:space="preserve"> </w:t>
      </w:r>
      <w:r w:rsidR="00C13AAD" w:rsidRPr="00FD6E15">
        <w:rPr>
          <w:sz w:val="28"/>
          <w:szCs w:val="28"/>
          <w:lang w:val="ro-MD"/>
        </w:rPr>
        <w:t>analiză</w:t>
      </w:r>
      <w:r w:rsidR="00E372B6" w:rsidRPr="00FD6E15">
        <w:rPr>
          <w:sz w:val="28"/>
          <w:szCs w:val="28"/>
          <w:lang w:val="ro-MD"/>
        </w:rPr>
        <w:t xml:space="preserve"> </w:t>
      </w:r>
      <w:r w:rsidR="00C13AAD" w:rsidRPr="00FD6E15">
        <w:rPr>
          <w:sz w:val="28"/>
          <w:szCs w:val="28"/>
          <w:lang w:val="ro-MD"/>
        </w:rPr>
        <w:t>pentru</w:t>
      </w:r>
      <w:r w:rsidR="00E372B6" w:rsidRPr="00FD6E15">
        <w:rPr>
          <w:sz w:val="28"/>
          <w:szCs w:val="28"/>
          <w:lang w:val="ro-MD"/>
        </w:rPr>
        <w:t xml:space="preserve"> </w:t>
      </w:r>
      <w:r w:rsidR="00C13AAD" w:rsidRPr="00FD6E15">
        <w:rPr>
          <w:sz w:val="28"/>
          <w:szCs w:val="28"/>
          <w:lang w:val="ro-MD"/>
        </w:rPr>
        <w:t>controlul</w:t>
      </w:r>
      <w:r w:rsidR="00E372B6" w:rsidRPr="00FD6E15">
        <w:rPr>
          <w:sz w:val="28"/>
          <w:szCs w:val="28"/>
          <w:lang w:val="ro-MD"/>
        </w:rPr>
        <w:t xml:space="preserve"> </w:t>
      </w:r>
      <w:r w:rsidR="00C13AAD" w:rsidRPr="00FD6E15">
        <w:rPr>
          <w:sz w:val="28"/>
          <w:szCs w:val="28"/>
          <w:lang w:val="ro-MD"/>
        </w:rPr>
        <w:t>nivelurilor</w:t>
      </w:r>
      <w:r w:rsidR="00E372B6" w:rsidRPr="00FD6E15">
        <w:rPr>
          <w:sz w:val="28"/>
          <w:szCs w:val="28"/>
          <w:lang w:val="ro-MD"/>
        </w:rPr>
        <w:t xml:space="preserve"> </w:t>
      </w:r>
      <w:r w:rsidR="00C13AAD" w:rsidRPr="00FD6E15">
        <w:rPr>
          <w:sz w:val="28"/>
          <w:szCs w:val="28"/>
          <w:lang w:val="ro-MD"/>
        </w:rPr>
        <w:t>de</w:t>
      </w:r>
      <w:r w:rsidR="00E372B6" w:rsidRPr="00FD6E15">
        <w:rPr>
          <w:sz w:val="28"/>
          <w:szCs w:val="28"/>
          <w:lang w:val="ro-MD"/>
        </w:rPr>
        <w:t xml:space="preserve"> </w:t>
      </w:r>
      <w:r w:rsidR="00C13AAD" w:rsidRPr="00FD6E15">
        <w:rPr>
          <w:sz w:val="28"/>
          <w:szCs w:val="28"/>
          <w:lang w:val="ro-MD"/>
        </w:rPr>
        <w:t>toxine</w:t>
      </w:r>
      <w:r w:rsidR="00E372B6" w:rsidRPr="00FD6E15">
        <w:rPr>
          <w:sz w:val="28"/>
          <w:szCs w:val="28"/>
          <w:lang w:val="ro-MD"/>
        </w:rPr>
        <w:t xml:space="preserve"> </w:t>
      </w:r>
      <w:r w:rsidR="00C13AAD" w:rsidRPr="00FD6E15">
        <w:rPr>
          <w:sz w:val="28"/>
          <w:szCs w:val="28"/>
          <w:lang w:val="ro-MD"/>
        </w:rPr>
        <w:t>vegetale</w:t>
      </w:r>
      <w:r w:rsidR="00E372B6" w:rsidRPr="00FD6E15">
        <w:rPr>
          <w:sz w:val="28"/>
          <w:szCs w:val="28"/>
          <w:lang w:val="ro-MD"/>
        </w:rPr>
        <w:t xml:space="preserve"> </w:t>
      </w:r>
      <w:r w:rsidR="00C13AAD" w:rsidRPr="00FD6E15">
        <w:rPr>
          <w:sz w:val="28"/>
          <w:szCs w:val="28"/>
          <w:lang w:val="ro-MD"/>
        </w:rPr>
        <w:t>din</w:t>
      </w:r>
      <w:r w:rsidR="00E372B6" w:rsidRPr="00FD6E15">
        <w:rPr>
          <w:sz w:val="28"/>
          <w:szCs w:val="28"/>
          <w:lang w:val="ro-MD"/>
        </w:rPr>
        <w:t xml:space="preserve"> </w:t>
      </w:r>
      <w:r w:rsidR="00C13AAD" w:rsidRPr="00FD6E15">
        <w:rPr>
          <w:sz w:val="28"/>
          <w:szCs w:val="28"/>
          <w:lang w:val="ro-MD"/>
        </w:rPr>
        <w:t>produsele</w:t>
      </w:r>
      <w:r w:rsidR="00E372B6" w:rsidRPr="00FD6E15">
        <w:rPr>
          <w:sz w:val="28"/>
          <w:szCs w:val="28"/>
          <w:lang w:val="ro-MD"/>
        </w:rPr>
        <w:t xml:space="preserve"> </w:t>
      </w:r>
      <w:r w:rsidR="00C13AAD" w:rsidRPr="00FD6E15">
        <w:rPr>
          <w:sz w:val="28"/>
          <w:szCs w:val="28"/>
          <w:lang w:val="ro-MD"/>
        </w:rPr>
        <w:t>alimentare</w:t>
      </w:r>
      <w:r w:rsidR="00E372B6" w:rsidRPr="00FD6E15">
        <w:rPr>
          <w:sz w:val="28"/>
          <w:szCs w:val="28"/>
          <w:lang w:val="ro-MD"/>
        </w:rPr>
        <w:t xml:space="preserve"> </w:t>
      </w:r>
      <w:r w:rsidR="00C13AAD" w:rsidRPr="00FD6E15">
        <w:rPr>
          <w:sz w:val="28"/>
          <w:szCs w:val="28"/>
          <w:lang w:val="ro-MD"/>
        </w:rPr>
        <w:t>și</w:t>
      </w:r>
      <w:r w:rsidR="00E372B6" w:rsidRPr="00FD6E15">
        <w:rPr>
          <w:sz w:val="28"/>
          <w:szCs w:val="28"/>
          <w:lang w:val="ro-MD"/>
        </w:rPr>
        <w:t xml:space="preserve"> </w:t>
      </w:r>
      <w:r w:rsidR="00C13AAD" w:rsidRPr="00FD6E15">
        <w:rPr>
          <w:sz w:val="28"/>
          <w:szCs w:val="28"/>
          <w:lang w:val="ro-MD"/>
        </w:rPr>
        <w:t>de</w:t>
      </w:r>
      <w:r w:rsidR="00E372B6" w:rsidRPr="00FD6E15">
        <w:rPr>
          <w:sz w:val="28"/>
          <w:szCs w:val="28"/>
          <w:lang w:val="ro-MD"/>
        </w:rPr>
        <w:t xml:space="preserve"> </w:t>
      </w:r>
      <w:r w:rsidR="00C13AAD" w:rsidRPr="00FD6E15">
        <w:rPr>
          <w:sz w:val="28"/>
          <w:szCs w:val="28"/>
          <w:lang w:val="ro-MD"/>
        </w:rPr>
        <w:t>abrogare</w:t>
      </w:r>
      <w:r w:rsidR="00E372B6" w:rsidRPr="00FD6E15">
        <w:rPr>
          <w:sz w:val="28"/>
          <w:szCs w:val="28"/>
          <w:lang w:val="ro-MD"/>
        </w:rPr>
        <w:t xml:space="preserve"> </w:t>
      </w:r>
      <w:r w:rsidR="00C13AAD" w:rsidRPr="00FD6E15">
        <w:rPr>
          <w:sz w:val="28"/>
          <w:szCs w:val="28"/>
          <w:lang w:val="ro-MD"/>
        </w:rPr>
        <w:t>a</w:t>
      </w:r>
      <w:r w:rsidR="00E372B6" w:rsidRPr="00FD6E15">
        <w:rPr>
          <w:sz w:val="28"/>
          <w:szCs w:val="28"/>
          <w:lang w:val="ro-MD"/>
        </w:rPr>
        <w:t xml:space="preserve"> </w:t>
      </w:r>
      <w:r w:rsidR="00C13AAD" w:rsidRPr="00FD6E15">
        <w:rPr>
          <w:sz w:val="28"/>
          <w:szCs w:val="28"/>
          <w:lang w:val="ro-MD"/>
        </w:rPr>
        <w:t>Regulamentului</w:t>
      </w:r>
      <w:r w:rsidR="00E372B6" w:rsidRPr="00FD6E15">
        <w:rPr>
          <w:sz w:val="28"/>
          <w:szCs w:val="28"/>
          <w:lang w:val="ro-MD"/>
        </w:rPr>
        <w:t xml:space="preserve"> </w:t>
      </w:r>
      <w:r w:rsidR="00C13AAD" w:rsidRPr="00FD6E15">
        <w:rPr>
          <w:sz w:val="28"/>
          <w:szCs w:val="28"/>
          <w:lang w:val="ro-MD"/>
        </w:rPr>
        <w:t>(UE)</w:t>
      </w:r>
      <w:r w:rsidR="00E372B6" w:rsidRPr="00FD6E15">
        <w:rPr>
          <w:sz w:val="28"/>
          <w:szCs w:val="28"/>
          <w:lang w:val="ro-MD"/>
        </w:rPr>
        <w:t xml:space="preserve"> </w:t>
      </w:r>
      <w:r w:rsidR="00C13AAD" w:rsidRPr="00FD6E15">
        <w:rPr>
          <w:sz w:val="28"/>
          <w:szCs w:val="28"/>
          <w:lang w:val="ro-MD"/>
        </w:rPr>
        <w:t>2015/705</w:t>
      </w:r>
      <w:r w:rsidRPr="00FD6E15">
        <w:rPr>
          <w:sz w:val="28"/>
          <w:szCs w:val="28"/>
          <w:lang w:val="ro-MD"/>
        </w:rPr>
        <w:t>,</w:t>
      </w:r>
      <w:r w:rsidR="00E372B6" w:rsidRPr="00FD6E15">
        <w:rPr>
          <w:sz w:val="28"/>
          <w:szCs w:val="28"/>
          <w:lang w:val="ro-MD"/>
        </w:rPr>
        <w:t xml:space="preserve"> </w:t>
      </w:r>
      <w:r w:rsidRPr="00FD6E15">
        <w:rPr>
          <w:sz w:val="28"/>
          <w:szCs w:val="28"/>
          <w:lang w:val="ro-MD"/>
        </w:rPr>
        <w:t>CELEX:</w:t>
      </w:r>
      <w:r w:rsidR="00E372B6" w:rsidRPr="00FD6E15">
        <w:rPr>
          <w:sz w:val="28"/>
          <w:szCs w:val="28"/>
          <w:lang w:val="ro-MD"/>
        </w:rPr>
        <w:t xml:space="preserve"> </w:t>
      </w:r>
      <w:r w:rsidR="00C13AAD" w:rsidRPr="00FD6E15">
        <w:rPr>
          <w:sz w:val="28"/>
          <w:szCs w:val="28"/>
          <w:shd w:val="clear" w:color="auto" w:fill="FFFFFF"/>
          <w:lang w:val="ro-MD"/>
        </w:rPr>
        <w:t>32023R2783</w:t>
      </w:r>
      <w:r w:rsidRPr="00FD6E15">
        <w:rPr>
          <w:bCs/>
          <w:sz w:val="28"/>
          <w:szCs w:val="28"/>
          <w:lang w:val="ro-MD"/>
        </w:rPr>
        <w:t>,</w:t>
      </w:r>
      <w:r w:rsidR="00E372B6" w:rsidRPr="00FD6E15">
        <w:rPr>
          <w:sz w:val="28"/>
          <w:szCs w:val="28"/>
          <w:lang w:val="ro-MD"/>
        </w:rPr>
        <w:t xml:space="preserve"> </w:t>
      </w:r>
      <w:r w:rsidRPr="00FD6E15">
        <w:rPr>
          <w:sz w:val="28"/>
          <w:szCs w:val="28"/>
          <w:lang w:val="ro-MD"/>
        </w:rPr>
        <w:t>publicat</w:t>
      </w:r>
      <w:r w:rsidR="00E372B6" w:rsidRPr="00FD6E15">
        <w:rPr>
          <w:sz w:val="28"/>
          <w:szCs w:val="28"/>
          <w:lang w:val="ro-MD"/>
        </w:rPr>
        <w:t xml:space="preserve"> </w:t>
      </w:r>
      <w:r w:rsidRPr="00FD6E15">
        <w:rPr>
          <w:sz w:val="28"/>
          <w:szCs w:val="28"/>
          <w:lang w:val="ro-MD"/>
        </w:rPr>
        <w:t>în</w:t>
      </w:r>
      <w:r w:rsidR="00E372B6" w:rsidRPr="00FD6E15">
        <w:rPr>
          <w:sz w:val="28"/>
          <w:szCs w:val="28"/>
          <w:lang w:val="ro-MD"/>
        </w:rPr>
        <w:t xml:space="preserve"> </w:t>
      </w:r>
      <w:r w:rsidRPr="00FD6E15">
        <w:rPr>
          <w:sz w:val="28"/>
          <w:szCs w:val="28"/>
          <w:lang w:val="ro-MD"/>
        </w:rPr>
        <w:t>Jurnalul</w:t>
      </w:r>
      <w:r w:rsidR="00E372B6" w:rsidRPr="00FD6E15">
        <w:rPr>
          <w:sz w:val="28"/>
          <w:szCs w:val="28"/>
          <w:lang w:val="ro-MD"/>
        </w:rPr>
        <w:t xml:space="preserve"> </w:t>
      </w:r>
      <w:r w:rsidRPr="00FD6E15">
        <w:rPr>
          <w:sz w:val="28"/>
          <w:szCs w:val="28"/>
          <w:lang w:val="ro-MD"/>
        </w:rPr>
        <w:t>Oficial</w:t>
      </w:r>
      <w:r w:rsidR="00E372B6" w:rsidRPr="00FD6E15">
        <w:rPr>
          <w:sz w:val="28"/>
          <w:szCs w:val="28"/>
          <w:lang w:val="ro-MD"/>
        </w:rPr>
        <w:t xml:space="preserve"> </w:t>
      </w:r>
      <w:r w:rsidRPr="00FD6E15">
        <w:rPr>
          <w:sz w:val="28"/>
          <w:szCs w:val="28"/>
          <w:lang w:val="ro-MD"/>
        </w:rPr>
        <w:t>al</w:t>
      </w:r>
      <w:r w:rsidR="00E372B6" w:rsidRPr="00FD6E15">
        <w:rPr>
          <w:sz w:val="28"/>
          <w:szCs w:val="28"/>
          <w:lang w:val="ro-MD"/>
        </w:rPr>
        <w:t xml:space="preserve"> </w:t>
      </w:r>
      <w:r w:rsidRPr="00FD6E15">
        <w:rPr>
          <w:sz w:val="28"/>
          <w:szCs w:val="28"/>
          <w:lang w:val="ro-MD"/>
        </w:rPr>
        <w:t>Uniunii</w:t>
      </w:r>
      <w:r w:rsidR="00E372B6" w:rsidRPr="00FD6E15">
        <w:rPr>
          <w:sz w:val="28"/>
          <w:szCs w:val="28"/>
          <w:lang w:val="ro-MD"/>
        </w:rPr>
        <w:t xml:space="preserve"> </w:t>
      </w:r>
      <w:r w:rsidRPr="00FD6E15">
        <w:rPr>
          <w:sz w:val="28"/>
          <w:szCs w:val="28"/>
          <w:lang w:val="ro-MD"/>
        </w:rPr>
        <w:t>Europene</w:t>
      </w:r>
      <w:r w:rsidR="00E372B6" w:rsidRPr="00FD6E15">
        <w:rPr>
          <w:sz w:val="28"/>
          <w:szCs w:val="28"/>
          <w:lang w:val="ro-MD"/>
        </w:rPr>
        <w:t xml:space="preserve"> </w:t>
      </w:r>
      <w:r w:rsidR="008C3BE1" w:rsidRPr="00FD6E15">
        <w:rPr>
          <w:color w:val="333333"/>
          <w:sz w:val="28"/>
          <w:szCs w:val="28"/>
          <w:shd w:val="clear" w:color="auto" w:fill="FFFFFF"/>
        </w:rPr>
        <w:t>Seria L</w:t>
      </w:r>
      <w:r w:rsidR="00E372B6" w:rsidRPr="00FD6E15">
        <w:rPr>
          <w:sz w:val="28"/>
          <w:szCs w:val="28"/>
          <w:lang w:val="ro-MD"/>
        </w:rPr>
        <w:t xml:space="preserve"> </w:t>
      </w:r>
      <w:r w:rsidRPr="00FD6E15">
        <w:rPr>
          <w:rFonts w:eastAsia="Arial Unicode MS"/>
          <w:sz w:val="28"/>
          <w:szCs w:val="28"/>
          <w:shd w:val="clear" w:color="auto" w:fill="FFFFFF"/>
          <w:lang w:val="ro-MD"/>
        </w:rPr>
        <w:t>din</w:t>
      </w:r>
      <w:r w:rsidR="00E372B6" w:rsidRPr="00FD6E15">
        <w:rPr>
          <w:rFonts w:eastAsia="Arial Unicode MS"/>
          <w:sz w:val="28"/>
          <w:szCs w:val="28"/>
          <w:shd w:val="clear" w:color="auto" w:fill="FFFFFF"/>
          <w:lang w:val="ro-MD"/>
        </w:rPr>
        <w:t xml:space="preserve"> </w:t>
      </w:r>
      <w:r w:rsidR="00C13AAD" w:rsidRPr="00FD6E15">
        <w:rPr>
          <w:rFonts w:eastAsia="Arial Unicode MS"/>
          <w:sz w:val="28"/>
          <w:szCs w:val="28"/>
          <w:shd w:val="clear" w:color="auto" w:fill="FFFFFF"/>
          <w:lang w:val="ro-MD"/>
        </w:rPr>
        <w:t>15</w:t>
      </w:r>
      <w:r w:rsidRPr="00FD6E15">
        <w:rPr>
          <w:rFonts w:eastAsia="Arial Unicode MS"/>
          <w:sz w:val="28"/>
          <w:szCs w:val="28"/>
          <w:shd w:val="clear" w:color="auto" w:fill="FFFFFF"/>
          <w:lang w:val="ro-MD"/>
        </w:rPr>
        <w:t>.1</w:t>
      </w:r>
      <w:r w:rsidR="00C13AAD" w:rsidRPr="00FD6E15">
        <w:rPr>
          <w:rFonts w:eastAsia="Arial Unicode MS"/>
          <w:sz w:val="28"/>
          <w:szCs w:val="28"/>
          <w:shd w:val="clear" w:color="auto" w:fill="FFFFFF"/>
          <w:lang w:val="ro-MD"/>
        </w:rPr>
        <w:t>2</w:t>
      </w:r>
      <w:r w:rsidRPr="00FD6E15">
        <w:rPr>
          <w:rFonts w:eastAsia="Arial Unicode MS"/>
          <w:sz w:val="28"/>
          <w:szCs w:val="28"/>
          <w:shd w:val="clear" w:color="auto" w:fill="FFFFFF"/>
          <w:lang w:val="ro-MD"/>
        </w:rPr>
        <w:t>.20</w:t>
      </w:r>
      <w:r w:rsidR="00C13AAD" w:rsidRPr="00FD6E15">
        <w:rPr>
          <w:rFonts w:eastAsia="Arial Unicode MS"/>
          <w:sz w:val="28"/>
          <w:szCs w:val="28"/>
          <w:shd w:val="clear" w:color="auto" w:fill="FFFFFF"/>
          <w:lang w:val="ro-MD"/>
        </w:rPr>
        <w:t>23</w:t>
      </w:r>
      <w:r w:rsidRPr="00FD6E15">
        <w:rPr>
          <w:sz w:val="28"/>
          <w:szCs w:val="28"/>
          <w:lang w:val="ro-MD"/>
        </w:rPr>
        <w:t>.</w:t>
      </w:r>
    </w:p>
    <w:p w14:paraId="2C6E0706" w14:textId="77777777" w:rsidR="008B149A" w:rsidRPr="00FD6E15" w:rsidRDefault="008B149A" w:rsidP="004D2BFA">
      <w:pPr>
        <w:pStyle w:val="oj-ti-art"/>
        <w:shd w:val="clear" w:color="auto" w:fill="FFFFFF"/>
        <w:spacing w:before="0" w:beforeAutospacing="0" w:after="0" w:afterAutospacing="0"/>
        <w:contextualSpacing/>
        <w:jc w:val="right"/>
        <w:rPr>
          <w:rFonts w:eastAsia="MS Mincho"/>
          <w:sz w:val="28"/>
          <w:szCs w:val="28"/>
          <w:lang w:val="ro-MD" w:eastAsia="ja-JP"/>
        </w:rPr>
      </w:pPr>
    </w:p>
    <w:p w14:paraId="14104AA6" w14:textId="77777777" w:rsidR="0002421F" w:rsidRPr="00FD6E15" w:rsidRDefault="00781210" w:rsidP="00781210">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 xml:space="preserve">1.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sensul</w:t>
      </w:r>
      <w:r w:rsidR="00E372B6" w:rsidRPr="00FD6E15">
        <w:rPr>
          <w:sz w:val="28"/>
          <w:szCs w:val="28"/>
          <w:lang w:val="ro-MD"/>
        </w:rPr>
        <w:t xml:space="preserve"> </w:t>
      </w:r>
      <w:r w:rsidR="0002421F" w:rsidRPr="00FD6E15">
        <w:rPr>
          <w:sz w:val="28"/>
          <w:szCs w:val="28"/>
          <w:lang w:val="ro-MD"/>
        </w:rPr>
        <w:t>prezentului</w:t>
      </w:r>
      <w:r w:rsidR="00E372B6" w:rsidRPr="00FD6E15">
        <w:rPr>
          <w:sz w:val="28"/>
          <w:szCs w:val="28"/>
          <w:lang w:val="ro-MD"/>
        </w:rPr>
        <w:t xml:space="preserve"> </w:t>
      </w:r>
      <w:r w:rsidR="0002421F" w:rsidRPr="00FD6E15">
        <w:rPr>
          <w:sz w:val="28"/>
          <w:szCs w:val="28"/>
          <w:lang w:val="ro-MD"/>
        </w:rPr>
        <w:t>regulament,</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aplică</w:t>
      </w:r>
      <w:r w:rsidR="00E372B6" w:rsidRPr="00FD6E15">
        <w:rPr>
          <w:sz w:val="28"/>
          <w:szCs w:val="28"/>
          <w:lang w:val="ro-MD"/>
        </w:rPr>
        <w:t xml:space="preserve"> </w:t>
      </w:r>
      <w:r w:rsidR="0002421F" w:rsidRPr="00FD6E15">
        <w:rPr>
          <w:sz w:val="28"/>
          <w:szCs w:val="28"/>
          <w:lang w:val="ro-MD"/>
        </w:rPr>
        <w:t>definițiile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la</w:t>
      </w:r>
      <w:r w:rsidR="00E372B6" w:rsidRPr="00FD6E15">
        <w:rPr>
          <w:sz w:val="28"/>
          <w:szCs w:val="28"/>
          <w:lang w:val="ro-MD"/>
        </w:rPr>
        <w:t xml:space="preserve"> </w:t>
      </w:r>
      <w:r w:rsidRPr="00FD6E15">
        <w:rPr>
          <w:sz w:val="28"/>
          <w:szCs w:val="28"/>
          <w:lang w:val="ro-MD"/>
        </w:rPr>
        <w:t>pct.</w:t>
      </w:r>
      <w:r w:rsidR="00E372B6" w:rsidRPr="00FD6E15">
        <w:rPr>
          <w:sz w:val="28"/>
          <w:szCs w:val="28"/>
          <w:lang w:val="ro-MD"/>
        </w:rPr>
        <w:t xml:space="preserve"> </w:t>
      </w:r>
      <w:r w:rsidR="0002421F" w:rsidRPr="00FD6E15">
        <w:rPr>
          <w:sz w:val="28"/>
          <w:szCs w:val="28"/>
          <w:lang w:val="ro-MD"/>
        </w:rPr>
        <w:t>1</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Pr="00FD6E15">
        <w:rPr>
          <w:sz w:val="28"/>
          <w:szCs w:val="28"/>
          <w:lang w:val="ro-MD"/>
        </w:rPr>
        <w:t>anexa nr. 2 la prezenta hotărâre</w:t>
      </w:r>
      <w:r w:rsidR="0002421F" w:rsidRPr="00FD6E15">
        <w:rPr>
          <w:sz w:val="28"/>
          <w:szCs w:val="28"/>
          <w:lang w:val="ro-MD"/>
        </w:rPr>
        <w:t>.</w:t>
      </w:r>
    </w:p>
    <w:p w14:paraId="500C7122" w14:textId="77777777" w:rsidR="0002421F" w:rsidRPr="00FD6E15" w:rsidRDefault="00781210" w:rsidP="002C4F28">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 xml:space="preserve">2. </w:t>
      </w:r>
      <w:r w:rsidR="0002421F" w:rsidRPr="00FD6E15">
        <w:rPr>
          <w:sz w:val="28"/>
          <w:szCs w:val="28"/>
          <w:lang w:val="ro-MD"/>
        </w:rPr>
        <w:t>Eșantionarea</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controlul</w:t>
      </w:r>
      <w:r w:rsidR="00E372B6" w:rsidRPr="00FD6E15">
        <w:rPr>
          <w:sz w:val="28"/>
          <w:szCs w:val="28"/>
          <w:lang w:val="ro-MD"/>
        </w:rPr>
        <w:t xml:space="preserve"> </w:t>
      </w:r>
      <w:r w:rsidR="0002421F" w:rsidRPr="00FD6E15">
        <w:rPr>
          <w:sz w:val="28"/>
          <w:szCs w:val="28"/>
          <w:lang w:val="ro-MD"/>
        </w:rPr>
        <w:t>nivelurilor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toxine</w:t>
      </w:r>
      <w:r w:rsidR="00E372B6" w:rsidRPr="00FD6E15">
        <w:rPr>
          <w:sz w:val="28"/>
          <w:szCs w:val="28"/>
          <w:lang w:val="ro-MD"/>
        </w:rPr>
        <w:t xml:space="preserve"> </w:t>
      </w:r>
      <w:r w:rsidR="0002421F" w:rsidRPr="00FD6E15">
        <w:rPr>
          <w:sz w:val="28"/>
          <w:szCs w:val="28"/>
          <w:lang w:val="ro-MD"/>
        </w:rPr>
        <w:t>vegetale</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produsele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efectuează</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conformitate</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metodele</w:t>
      </w:r>
      <w:r w:rsidR="00E372B6" w:rsidRPr="00FD6E15">
        <w:rPr>
          <w:sz w:val="28"/>
          <w:szCs w:val="28"/>
          <w:lang w:val="ro-MD"/>
        </w:rPr>
        <w:t xml:space="preserve"> </w:t>
      </w:r>
      <w:r w:rsidR="0002421F" w:rsidRPr="00FD6E15">
        <w:rPr>
          <w:sz w:val="28"/>
          <w:szCs w:val="28"/>
          <w:lang w:val="ro-MD"/>
        </w:rPr>
        <w:t>prevăzute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Pr="00FD6E15">
        <w:rPr>
          <w:sz w:val="28"/>
          <w:szCs w:val="28"/>
          <w:lang w:val="ro-MD"/>
        </w:rPr>
        <w:t>nr. 1</w:t>
      </w:r>
      <w:r w:rsidR="0002421F" w:rsidRPr="00FD6E15">
        <w:rPr>
          <w:sz w:val="28"/>
          <w:szCs w:val="28"/>
          <w:lang w:val="ro-MD"/>
        </w:rPr>
        <w:t>.</w:t>
      </w:r>
    </w:p>
    <w:p w14:paraId="085D135A" w14:textId="77777777" w:rsidR="0002421F" w:rsidRPr="00FD6E15" w:rsidRDefault="00781210" w:rsidP="002C4F28">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 xml:space="preserve">3.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cazul</w:t>
      </w:r>
      <w:r w:rsidR="00E372B6" w:rsidRPr="00FD6E15">
        <w:rPr>
          <w:sz w:val="28"/>
          <w:szCs w:val="28"/>
          <w:lang w:val="ro-MD"/>
        </w:rPr>
        <w:t xml:space="preserve"> </w:t>
      </w:r>
      <w:r w:rsidR="0002421F" w:rsidRPr="00FD6E15">
        <w:rPr>
          <w:sz w:val="28"/>
          <w:szCs w:val="28"/>
          <w:lang w:val="ro-MD"/>
        </w:rPr>
        <w:t>unui</w:t>
      </w:r>
      <w:r w:rsidR="00E372B6" w:rsidRPr="00FD6E15">
        <w:rPr>
          <w:sz w:val="28"/>
          <w:szCs w:val="28"/>
          <w:lang w:val="ro-MD"/>
        </w:rPr>
        <w:t xml:space="preserve"> </w:t>
      </w:r>
      <w:r w:rsidR="0002421F" w:rsidRPr="00FD6E15">
        <w:rPr>
          <w:sz w:val="28"/>
          <w:szCs w:val="28"/>
          <w:lang w:val="ro-MD"/>
        </w:rPr>
        <w:t>produs</w:t>
      </w:r>
      <w:r w:rsidR="00E372B6" w:rsidRPr="00FD6E15">
        <w:rPr>
          <w:sz w:val="28"/>
          <w:szCs w:val="28"/>
          <w:lang w:val="ro-MD"/>
        </w:rPr>
        <w:t xml:space="preserve"> </w:t>
      </w:r>
      <w:r w:rsidR="0002421F" w:rsidRPr="00FD6E15">
        <w:rPr>
          <w:sz w:val="28"/>
          <w:szCs w:val="28"/>
          <w:lang w:val="ro-MD"/>
        </w:rPr>
        <w:t>alimentar</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nu</w:t>
      </w:r>
      <w:r w:rsidR="00E372B6" w:rsidRPr="00FD6E15">
        <w:rPr>
          <w:sz w:val="28"/>
          <w:szCs w:val="28"/>
          <w:lang w:val="ro-MD"/>
        </w:rPr>
        <w:t xml:space="preserve"> </w:t>
      </w:r>
      <w:r w:rsidR="0002421F" w:rsidRPr="00FD6E15">
        <w:rPr>
          <w:sz w:val="28"/>
          <w:szCs w:val="28"/>
          <w:lang w:val="ro-MD"/>
        </w:rPr>
        <w:t>poate</w:t>
      </w:r>
      <w:r w:rsidR="00E372B6" w:rsidRPr="00FD6E15">
        <w:rPr>
          <w:sz w:val="28"/>
          <w:szCs w:val="28"/>
          <w:lang w:val="ro-MD"/>
        </w:rPr>
        <w:t xml:space="preserve"> </w:t>
      </w:r>
      <w:r w:rsidR="0002421F" w:rsidRPr="00FD6E15">
        <w:rPr>
          <w:sz w:val="28"/>
          <w:szCs w:val="28"/>
          <w:lang w:val="ro-MD"/>
        </w:rPr>
        <w:t>fi</w:t>
      </w:r>
      <w:r w:rsidR="00E372B6" w:rsidRPr="00FD6E15">
        <w:rPr>
          <w:sz w:val="28"/>
          <w:szCs w:val="28"/>
          <w:lang w:val="ro-MD"/>
        </w:rPr>
        <w:t xml:space="preserve"> </w:t>
      </w:r>
      <w:r w:rsidR="0002421F" w:rsidRPr="00FD6E15">
        <w:rPr>
          <w:sz w:val="28"/>
          <w:szCs w:val="28"/>
          <w:lang w:val="ro-MD"/>
        </w:rPr>
        <w:t>clasificat</w:t>
      </w:r>
      <w:r w:rsidR="00E372B6" w:rsidRPr="00FD6E15">
        <w:rPr>
          <w:sz w:val="28"/>
          <w:szCs w:val="28"/>
          <w:lang w:val="ro-MD"/>
        </w:rPr>
        <w:t xml:space="preserve"> </w:t>
      </w:r>
      <w:r w:rsidR="0002421F" w:rsidRPr="00FD6E15">
        <w:rPr>
          <w:sz w:val="28"/>
          <w:szCs w:val="28"/>
          <w:lang w:val="ro-MD"/>
        </w:rPr>
        <w:t>într-o</w:t>
      </w:r>
      <w:r w:rsidR="00E372B6" w:rsidRPr="00FD6E15">
        <w:rPr>
          <w:sz w:val="28"/>
          <w:szCs w:val="28"/>
          <w:lang w:val="ro-MD"/>
        </w:rPr>
        <w:t xml:space="preserve"> </w:t>
      </w:r>
      <w:r w:rsidR="0002421F" w:rsidRPr="00FD6E15">
        <w:rPr>
          <w:sz w:val="28"/>
          <w:szCs w:val="28"/>
          <w:lang w:val="ro-MD"/>
        </w:rPr>
        <w:t>categorie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produse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a</w:t>
      </w:r>
      <w:r w:rsidR="00E372B6" w:rsidRPr="00FD6E15">
        <w:rPr>
          <w:sz w:val="28"/>
          <w:szCs w:val="28"/>
          <w:lang w:val="ro-MD"/>
        </w:rPr>
        <w:t xml:space="preserve"> </w:t>
      </w:r>
      <w:r w:rsidR="0002421F" w:rsidRPr="00FD6E15">
        <w:rPr>
          <w:sz w:val="28"/>
          <w:szCs w:val="28"/>
          <w:lang w:val="ro-MD"/>
        </w:rPr>
        <w:t>fost</w:t>
      </w:r>
      <w:r w:rsidR="00E372B6" w:rsidRPr="00FD6E15">
        <w:rPr>
          <w:sz w:val="28"/>
          <w:szCs w:val="28"/>
          <w:lang w:val="ro-MD"/>
        </w:rPr>
        <w:t xml:space="preserve"> </w:t>
      </w:r>
      <w:r w:rsidR="0002421F" w:rsidRPr="00FD6E15">
        <w:rPr>
          <w:sz w:val="28"/>
          <w:szCs w:val="28"/>
          <w:lang w:val="ro-MD"/>
        </w:rPr>
        <w:t>stabilită</w:t>
      </w:r>
      <w:r w:rsidR="00E372B6" w:rsidRPr="00FD6E15">
        <w:rPr>
          <w:sz w:val="28"/>
          <w:szCs w:val="28"/>
          <w:lang w:val="ro-MD"/>
        </w:rPr>
        <w:t xml:space="preserve"> </w:t>
      </w:r>
      <w:r w:rsidR="0002421F" w:rsidRPr="00FD6E15">
        <w:rPr>
          <w:sz w:val="28"/>
          <w:szCs w:val="28"/>
          <w:lang w:val="ro-MD"/>
        </w:rPr>
        <w:t>o</w:t>
      </w:r>
      <w:r w:rsidR="00E372B6" w:rsidRPr="00FD6E15">
        <w:rPr>
          <w:sz w:val="28"/>
          <w:szCs w:val="28"/>
          <w:lang w:val="ro-MD"/>
        </w:rPr>
        <w:t xml:space="preserve"> </w:t>
      </w:r>
      <w:r w:rsidR="0002421F" w:rsidRPr="00FD6E15">
        <w:rPr>
          <w:sz w:val="28"/>
          <w:szCs w:val="28"/>
          <w:lang w:val="ro-MD"/>
        </w:rPr>
        <w:t>procedură</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eșantionare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Pr="00FD6E15">
        <w:rPr>
          <w:sz w:val="28"/>
          <w:szCs w:val="28"/>
          <w:lang w:val="ro-MD"/>
        </w:rPr>
        <w:t>nr. 1</w:t>
      </w:r>
      <w:r w:rsidR="0002421F" w:rsidRPr="00FD6E15">
        <w:rPr>
          <w:sz w:val="28"/>
          <w:szCs w:val="28"/>
          <w:lang w:val="ro-MD"/>
        </w:rPr>
        <w:t>,</w:t>
      </w:r>
      <w:r w:rsidR="00E372B6" w:rsidRPr="00FD6E15">
        <w:rPr>
          <w:sz w:val="28"/>
          <w:szCs w:val="28"/>
          <w:lang w:val="ro-MD"/>
        </w:rPr>
        <w:t xml:space="preserve"> </w:t>
      </w:r>
      <w:r w:rsidR="0002421F" w:rsidRPr="00FD6E15">
        <w:rPr>
          <w:sz w:val="28"/>
          <w:szCs w:val="28"/>
          <w:lang w:val="ro-MD"/>
        </w:rPr>
        <w:t>procedura</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eșantionare</w:t>
      </w:r>
      <w:r w:rsidR="00E372B6" w:rsidRPr="00FD6E15">
        <w:rPr>
          <w:sz w:val="28"/>
          <w:szCs w:val="28"/>
          <w:lang w:val="ro-MD"/>
        </w:rPr>
        <w:t xml:space="preserve"> </w:t>
      </w:r>
      <w:r w:rsidR="0002421F" w:rsidRPr="00FD6E15">
        <w:rPr>
          <w:sz w:val="28"/>
          <w:szCs w:val="28"/>
          <w:lang w:val="ro-MD"/>
        </w:rPr>
        <w:t>se</w:t>
      </w:r>
      <w:r w:rsidR="00E372B6" w:rsidRPr="00FD6E15">
        <w:rPr>
          <w:sz w:val="28"/>
          <w:szCs w:val="28"/>
          <w:lang w:val="ro-MD"/>
        </w:rPr>
        <w:t xml:space="preserve"> </w:t>
      </w:r>
      <w:r w:rsidR="0002421F" w:rsidRPr="00FD6E15">
        <w:rPr>
          <w:sz w:val="28"/>
          <w:szCs w:val="28"/>
          <w:lang w:val="ro-MD"/>
        </w:rPr>
        <w:t>determină</w:t>
      </w:r>
      <w:r w:rsidR="00E372B6" w:rsidRPr="00FD6E15">
        <w:rPr>
          <w:sz w:val="28"/>
          <w:szCs w:val="28"/>
          <w:lang w:val="ro-MD"/>
        </w:rPr>
        <w:t xml:space="preserve"> </w:t>
      </w:r>
      <w:r w:rsidR="0002421F" w:rsidRPr="00FD6E15">
        <w:rPr>
          <w:sz w:val="28"/>
          <w:szCs w:val="28"/>
          <w:lang w:val="ro-MD"/>
        </w:rPr>
        <w:t>ținând</w:t>
      </w:r>
      <w:r w:rsidR="00E372B6" w:rsidRPr="00FD6E15">
        <w:rPr>
          <w:sz w:val="28"/>
          <w:szCs w:val="28"/>
          <w:lang w:val="ro-MD"/>
        </w:rPr>
        <w:t xml:space="preserve"> </w:t>
      </w:r>
      <w:r w:rsidR="0002421F" w:rsidRPr="00FD6E15">
        <w:rPr>
          <w:sz w:val="28"/>
          <w:szCs w:val="28"/>
          <w:lang w:val="ro-MD"/>
        </w:rPr>
        <w:t>seama</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dimensiunea</w:t>
      </w:r>
      <w:r w:rsidR="00E372B6" w:rsidRPr="00FD6E15">
        <w:rPr>
          <w:sz w:val="28"/>
          <w:szCs w:val="28"/>
          <w:lang w:val="ro-MD"/>
        </w:rPr>
        <w:t xml:space="preserve"> </w:t>
      </w:r>
      <w:r w:rsidR="0002421F" w:rsidRPr="00FD6E15">
        <w:rPr>
          <w:sz w:val="28"/>
          <w:szCs w:val="28"/>
          <w:lang w:val="ro-MD"/>
        </w:rPr>
        <w:t>particulelor</w:t>
      </w:r>
      <w:r w:rsidR="00E372B6" w:rsidRPr="00FD6E15">
        <w:rPr>
          <w:sz w:val="28"/>
          <w:szCs w:val="28"/>
          <w:lang w:val="ro-MD"/>
        </w:rPr>
        <w:t xml:space="preserve"> </w:t>
      </w:r>
      <w:r w:rsidR="0002421F" w:rsidRPr="00FD6E15">
        <w:rPr>
          <w:sz w:val="28"/>
          <w:szCs w:val="28"/>
          <w:lang w:val="ro-MD"/>
        </w:rPr>
        <w:t>alimentului</w:t>
      </w:r>
      <w:r w:rsidR="00E372B6" w:rsidRPr="00FD6E15">
        <w:rPr>
          <w:sz w:val="28"/>
          <w:szCs w:val="28"/>
          <w:lang w:val="ro-MD"/>
        </w:rPr>
        <w:t xml:space="preserve"> </w:t>
      </w:r>
      <w:r w:rsidR="0002421F" w:rsidRPr="00FD6E15">
        <w:rPr>
          <w:sz w:val="28"/>
          <w:szCs w:val="28"/>
          <w:lang w:val="ro-MD"/>
        </w:rPr>
        <w:t>respectiv</w:t>
      </w:r>
      <w:r w:rsidR="00E372B6" w:rsidRPr="00FD6E15">
        <w:rPr>
          <w:sz w:val="28"/>
          <w:szCs w:val="28"/>
          <w:lang w:val="ro-MD"/>
        </w:rPr>
        <w:t xml:space="preserve"> </w:t>
      </w:r>
      <w:r w:rsidR="0002421F" w:rsidRPr="00FD6E15">
        <w:rPr>
          <w:sz w:val="28"/>
          <w:szCs w:val="28"/>
          <w:lang w:val="ro-MD"/>
        </w:rPr>
        <w:t>sau</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similaritatea</w:t>
      </w:r>
      <w:r w:rsidR="00E372B6" w:rsidRPr="00FD6E15">
        <w:rPr>
          <w:sz w:val="28"/>
          <w:szCs w:val="28"/>
          <w:lang w:val="ro-MD"/>
        </w:rPr>
        <w:t xml:space="preserve"> </w:t>
      </w:r>
      <w:r w:rsidR="0002421F" w:rsidRPr="00FD6E15">
        <w:rPr>
          <w:sz w:val="28"/>
          <w:szCs w:val="28"/>
          <w:lang w:val="ro-MD"/>
        </w:rPr>
        <w:t>alimentului</w:t>
      </w:r>
      <w:r w:rsidR="00E372B6" w:rsidRPr="00FD6E15">
        <w:rPr>
          <w:sz w:val="28"/>
          <w:szCs w:val="28"/>
          <w:lang w:val="ro-MD"/>
        </w:rPr>
        <w:t xml:space="preserve"> </w:t>
      </w:r>
      <w:r w:rsidR="0002421F" w:rsidRPr="00FD6E15">
        <w:rPr>
          <w:sz w:val="28"/>
          <w:szCs w:val="28"/>
          <w:lang w:val="ro-MD"/>
        </w:rPr>
        <w:t>respectiv</w:t>
      </w:r>
      <w:r w:rsidR="00E372B6" w:rsidRPr="00FD6E15">
        <w:rPr>
          <w:sz w:val="28"/>
          <w:szCs w:val="28"/>
          <w:lang w:val="ro-MD"/>
        </w:rPr>
        <w:t xml:space="preserve"> </w:t>
      </w:r>
      <w:r w:rsidR="0002421F" w:rsidRPr="00FD6E15">
        <w:rPr>
          <w:sz w:val="28"/>
          <w:szCs w:val="28"/>
          <w:lang w:val="ro-MD"/>
        </w:rPr>
        <w:t>cu</w:t>
      </w:r>
      <w:r w:rsidR="00E372B6" w:rsidRPr="00FD6E15">
        <w:rPr>
          <w:sz w:val="28"/>
          <w:szCs w:val="28"/>
          <w:lang w:val="ro-MD"/>
        </w:rPr>
        <w:t xml:space="preserve"> </w:t>
      </w:r>
      <w:r w:rsidR="0002421F" w:rsidRPr="00FD6E15">
        <w:rPr>
          <w:sz w:val="28"/>
          <w:szCs w:val="28"/>
          <w:lang w:val="ro-MD"/>
        </w:rPr>
        <w:t>un</w:t>
      </w:r>
      <w:r w:rsidR="00E372B6" w:rsidRPr="00FD6E15">
        <w:rPr>
          <w:sz w:val="28"/>
          <w:szCs w:val="28"/>
          <w:lang w:val="ro-MD"/>
        </w:rPr>
        <w:t xml:space="preserve"> </w:t>
      </w:r>
      <w:r w:rsidR="0002421F" w:rsidRPr="00FD6E15">
        <w:rPr>
          <w:sz w:val="28"/>
          <w:szCs w:val="28"/>
          <w:lang w:val="ro-MD"/>
        </w:rPr>
        <w:t>produs</w:t>
      </w:r>
      <w:r w:rsidR="00E372B6" w:rsidRPr="00FD6E15">
        <w:rPr>
          <w:sz w:val="28"/>
          <w:szCs w:val="28"/>
          <w:lang w:val="ro-MD"/>
        </w:rPr>
        <w:t xml:space="preserve"> </w:t>
      </w:r>
      <w:r w:rsidR="0002421F" w:rsidRPr="00FD6E15">
        <w:rPr>
          <w:sz w:val="28"/>
          <w:szCs w:val="28"/>
          <w:lang w:val="ro-MD"/>
        </w:rPr>
        <w:t>care</w:t>
      </w:r>
      <w:r w:rsidR="00E372B6" w:rsidRPr="00FD6E15">
        <w:rPr>
          <w:sz w:val="28"/>
          <w:szCs w:val="28"/>
          <w:lang w:val="ro-MD"/>
        </w:rPr>
        <w:t xml:space="preserve"> </w:t>
      </w:r>
      <w:r w:rsidR="0002421F" w:rsidRPr="00FD6E15">
        <w:rPr>
          <w:sz w:val="28"/>
          <w:szCs w:val="28"/>
          <w:lang w:val="ro-MD"/>
        </w:rPr>
        <w:t>poate</w:t>
      </w:r>
      <w:r w:rsidR="00E372B6" w:rsidRPr="00FD6E15">
        <w:rPr>
          <w:sz w:val="28"/>
          <w:szCs w:val="28"/>
          <w:lang w:val="ro-MD"/>
        </w:rPr>
        <w:t xml:space="preserve"> </w:t>
      </w:r>
      <w:r w:rsidR="0002421F" w:rsidRPr="00FD6E15">
        <w:rPr>
          <w:sz w:val="28"/>
          <w:szCs w:val="28"/>
          <w:lang w:val="ro-MD"/>
        </w:rPr>
        <w:t>fi</w:t>
      </w:r>
      <w:r w:rsidR="00E372B6" w:rsidRPr="00FD6E15">
        <w:rPr>
          <w:sz w:val="28"/>
          <w:szCs w:val="28"/>
          <w:lang w:val="ro-MD"/>
        </w:rPr>
        <w:t xml:space="preserve"> </w:t>
      </w:r>
      <w:r w:rsidR="0002421F" w:rsidRPr="00FD6E15">
        <w:rPr>
          <w:sz w:val="28"/>
          <w:szCs w:val="28"/>
          <w:lang w:val="ro-MD"/>
        </w:rPr>
        <w:t>clasificat</w:t>
      </w:r>
      <w:r w:rsidR="00E372B6" w:rsidRPr="00FD6E15">
        <w:rPr>
          <w:sz w:val="28"/>
          <w:szCs w:val="28"/>
          <w:lang w:val="ro-MD"/>
        </w:rPr>
        <w:t xml:space="preserve"> </w:t>
      </w:r>
      <w:r w:rsidR="0002421F" w:rsidRPr="00FD6E15">
        <w:rPr>
          <w:sz w:val="28"/>
          <w:szCs w:val="28"/>
          <w:lang w:val="ro-MD"/>
        </w:rPr>
        <w:t>într-una</w:t>
      </w:r>
      <w:r w:rsidR="00E372B6" w:rsidRPr="00FD6E15">
        <w:rPr>
          <w:sz w:val="28"/>
          <w:szCs w:val="28"/>
          <w:lang w:val="ro-MD"/>
        </w:rPr>
        <w:t xml:space="preserve"> </w:t>
      </w:r>
      <w:r w:rsidR="0002421F" w:rsidRPr="00FD6E15">
        <w:rPr>
          <w:sz w:val="28"/>
          <w:szCs w:val="28"/>
          <w:lang w:val="ro-MD"/>
        </w:rPr>
        <w:t>dintre</w:t>
      </w:r>
      <w:r w:rsidR="00E372B6" w:rsidRPr="00FD6E15">
        <w:rPr>
          <w:sz w:val="28"/>
          <w:szCs w:val="28"/>
          <w:lang w:val="ro-MD"/>
        </w:rPr>
        <w:t xml:space="preserve"> </w:t>
      </w:r>
      <w:r w:rsidR="0002421F" w:rsidRPr="00FD6E15">
        <w:rPr>
          <w:sz w:val="28"/>
          <w:szCs w:val="28"/>
          <w:lang w:val="ro-MD"/>
        </w:rPr>
        <w:t>categoriile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produse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Pr="00FD6E15">
        <w:rPr>
          <w:sz w:val="28"/>
          <w:szCs w:val="28"/>
          <w:lang w:val="ro-MD"/>
        </w:rPr>
        <w:t>aceeași anexă</w:t>
      </w:r>
      <w:r w:rsidR="0002421F" w:rsidRPr="00FD6E15">
        <w:rPr>
          <w:sz w:val="28"/>
          <w:szCs w:val="28"/>
          <w:lang w:val="ro-MD"/>
        </w:rPr>
        <w:t>.</w:t>
      </w:r>
    </w:p>
    <w:p w14:paraId="75BC09AE" w14:textId="32F738CE" w:rsidR="00781210" w:rsidRPr="00FD6E15" w:rsidRDefault="00781210" w:rsidP="002C4F28">
      <w:pPr>
        <w:spacing w:after="0" w:line="276" w:lineRule="auto"/>
        <w:ind w:firstLine="709"/>
        <w:contextualSpacing/>
        <w:jc w:val="both"/>
        <w:rPr>
          <w:rFonts w:ascii="Times New Roman" w:eastAsia="Times New Roman" w:hAnsi="Times New Roman" w:cs="Times New Roman"/>
          <w:sz w:val="28"/>
          <w:szCs w:val="28"/>
          <w:lang w:val="ro-RO" w:eastAsia="ro-RO"/>
        </w:rPr>
      </w:pPr>
      <w:r w:rsidRPr="00FD6E15">
        <w:rPr>
          <w:rFonts w:ascii="Times New Roman" w:hAnsi="Times New Roman" w:cs="Times New Roman"/>
          <w:sz w:val="28"/>
          <w:szCs w:val="28"/>
          <w:lang w:val="ro-MD"/>
        </w:rPr>
        <w:t xml:space="preserve">4. </w:t>
      </w:r>
      <w:r w:rsidR="0002421F"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cazul</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unui</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produs</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alimentar</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care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nu</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poate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fi</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clasificat</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niciuna</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dintre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categoriile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produse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alimentare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enumerate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anexa</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nr. 1</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și</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cu</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condiția</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să</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existe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dovezi</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că</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toxina</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vegetală</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este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distribuită</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mod</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omogen</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într-un</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astfel</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produs</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alimentar,</w:t>
      </w:r>
      <w:r w:rsidR="00E372B6" w:rsidRPr="00FD6E15">
        <w:rPr>
          <w:rFonts w:ascii="Times New Roman" w:hAnsi="Times New Roman" w:cs="Times New Roman"/>
          <w:sz w:val="28"/>
          <w:szCs w:val="28"/>
          <w:lang w:val="ro-MD"/>
        </w:rPr>
        <w:t xml:space="preserve"> </w:t>
      </w:r>
      <w:r w:rsidRPr="00FD6E15">
        <w:rPr>
          <w:rFonts w:ascii="Times New Roman" w:hAnsi="Times New Roman" w:cs="Times New Roman"/>
          <w:sz w:val="28"/>
          <w:szCs w:val="28"/>
          <w:lang w:val="ro-MD"/>
        </w:rPr>
        <w:t xml:space="preserve">se utilizează </w:t>
      </w:r>
      <w:r w:rsidR="0002421F" w:rsidRPr="00FD6E15">
        <w:rPr>
          <w:rFonts w:ascii="Times New Roman" w:hAnsi="Times New Roman" w:cs="Times New Roman"/>
          <w:sz w:val="28"/>
          <w:szCs w:val="28"/>
          <w:lang w:val="ro-MD"/>
        </w:rPr>
        <w:t>procedura</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de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eșantionare</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prevăzută</w:t>
      </w:r>
      <w:r w:rsidR="00E372B6" w:rsidRPr="00FD6E15">
        <w:rPr>
          <w:rFonts w:ascii="Times New Roman" w:hAnsi="Times New Roman" w:cs="Times New Roman"/>
          <w:sz w:val="28"/>
          <w:szCs w:val="28"/>
          <w:lang w:val="ro-MD"/>
        </w:rPr>
        <w:t xml:space="preserve"> </w:t>
      </w:r>
      <w:r w:rsidR="0002421F" w:rsidRPr="00FD6E15">
        <w:rPr>
          <w:rFonts w:ascii="Times New Roman" w:hAnsi="Times New Roman" w:cs="Times New Roman"/>
          <w:sz w:val="28"/>
          <w:szCs w:val="28"/>
          <w:lang w:val="ro-MD"/>
        </w:rPr>
        <w:t>în</w:t>
      </w:r>
      <w:r w:rsidR="00E372B6" w:rsidRPr="00FD6E15">
        <w:rPr>
          <w:rFonts w:ascii="Times New Roman" w:hAnsi="Times New Roman" w:cs="Times New Roman"/>
          <w:sz w:val="28"/>
          <w:szCs w:val="28"/>
          <w:lang w:val="ro-MD"/>
        </w:rPr>
        <w:t xml:space="preserve"> </w:t>
      </w:r>
      <w:r w:rsidRPr="00FD6E15">
        <w:rPr>
          <w:rFonts w:ascii="Times New Roman" w:eastAsia="Times New Roman" w:hAnsi="Times New Roman" w:cs="Times New Roman"/>
          <w:bCs/>
          <w:sz w:val="28"/>
          <w:szCs w:val="28"/>
          <w:shd w:val="clear" w:color="auto" w:fill="FFFFFF"/>
          <w:lang w:val="ro-RO" w:eastAsia="ro-RO"/>
        </w:rPr>
        <w:t>Regulile privind metodele de prelevare şi analiză a probelor pentru controlul oficial al nivelurilor de plumb, cadmiu, mercur, staniu anorganic, 3-MCPD şi hidrocarburi policiclice aromatice în produsele alimentare, aprobate prin Hotărârea Guvernului nr. 94</w:t>
      </w:r>
      <w:r w:rsidR="005747BA" w:rsidRPr="00FD6E15">
        <w:rPr>
          <w:rFonts w:ascii="Times New Roman" w:eastAsia="Times New Roman" w:hAnsi="Times New Roman" w:cs="Times New Roman"/>
          <w:bCs/>
          <w:sz w:val="28"/>
          <w:szCs w:val="28"/>
          <w:shd w:val="clear" w:color="auto" w:fill="FFFFFF"/>
          <w:lang w:val="ro-RO" w:eastAsia="ro-RO"/>
        </w:rPr>
        <w:t>1</w:t>
      </w:r>
      <w:r w:rsidRPr="00FD6E15">
        <w:rPr>
          <w:rFonts w:ascii="Times New Roman" w:eastAsia="Times New Roman" w:hAnsi="Times New Roman" w:cs="Times New Roman"/>
          <w:bCs/>
          <w:sz w:val="28"/>
          <w:szCs w:val="28"/>
          <w:shd w:val="clear" w:color="auto" w:fill="FFFFFF"/>
          <w:lang w:val="ro-RO" w:eastAsia="ro-RO"/>
        </w:rPr>
        <w:t>/2010.</w:t>
      </w:r>
    </w:p>
    <w:p w14:paraId="6792018F" w14:textId="2DE6C095" w:rsidR="002C4F28" w:rsidRPr="00FD6E15" w:rsidRDefault="00781210" w:rsidP="003711EC">
      <w:pPr>
        <w:pStyle w:val="oj-normal"/>
        <w:shd w:val="clear" w:color="auto" w:fill="FFFFFF"/>
        <w:spacing w:before="0" w:beforeAutospacing="0" w:after="0" w:afterAutospacing="0"/>
        <w:ind w:firstLine="709"/>
        <w:contextualSpacing/>
        <w:jc w:val="both"/>
        <w:rPr>
          <w:sz w:val="28"/>
          <w:szCs w:val="28"/>
          <w:lang w:val="ro-MD"/>
        </w:rPr>
      </w:pPr>
      <w:r w:rsidRPr="00FD6E15">
        <w:rPr>
          <w:sz w:val="28"/>
          <w:szCs w:val="28"/>
          <w:lang w:val="ro-MD"/>
        </w:rPr>
        <w:t xml:space="preserve">5. </w:t>
      </w:r>
      <w:r w:rsidR="0002421F" w:rsidRPr="00FD6E15">
        <w:rPr>
          <w:sz w:val="28"/>
          <w:szCs w:val="28"/>
          <w:lang w:val="ro-MD"/>
        </w:rPr>
        <w:t>Pregătirea</w:t>
      </w:r>
      <w:r w:rsidR="00E372B6" w:rsidRPr="00FD6E15">
        <w:rPr>
          <w:sz w:val="28"/>
          <w:szCs w:val="28"/>
          <w:lang w:val="ro-MD"/>
        </w:rPr>
        <w:t xml:space="preserve"> </w:t>
      </w:r>
      <w:r w:rsidR="0002421F" w:rsidRPr="00FD6E15">
        <w:rPr>
          <w:sz w:val="28"/>
          <w:szCs w:val="28"/>
          <w:lang w:val="ro-MD"/>
        </w:rPr>
        <w:t>eșantioanelor</w:t>
      </w:r>
      <w:r w:rsidR="00E372B6" w:rsidRPr="00FD6E15">
        <w:rPr>
          <w:sz w:val="28"/>
          <w:szCs w:val="28"/>
          <w:lang w:val="ro-MD"/>
        </w:rPr>
        <w:t xml:space="preserve"> </w:t>
      </w:r>
      <w:r w:rsidR="0002421F" w:rsidRPr="00FD6E15">
        <w:rPr>
          <w:sz w:val="28"/>
          <w:szCs w:val="28"/>
          <w:lang w:val="ro-MD"/>
        </w:rPr>
        <w:t>și</w:t>
      </w:r>
      <w:r w:rsidR="00E372B6" w:rsidRPr="00FD6E15">
        <w:rPr>
          <w:sz w:val="28"/>
          <w:szCs w:val="28"/>
          <w:lang w:val="ro-MD"/>
        </w:rPr>
        <w:t xml:space="preserve"> </w:t>
      </w:r>
      <w:r w:rsidR="0002421F" w:rsidRPr="00FD6E15">
        <w:rPr>
          <w:sz w:val="28"/>
          <w:szCs w:val="28"/>
          <w:lang w:val="ro-MD"/>
        </w:rPr>
        <w:t>metodele</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analiză</w:t>
      </w:r>
      <w:r w:rsidR="00E372B6" w:rsidRPr="00FD6E15">
        <w:rPr>
          <w:sz w:val="28"/>
          <w:szCs w:val="28"/>
          <w:lang w:val="ro-MD"/>
        </w:rPr>
        <w:t xml:space="preserve"> </w:t>
      </w:r>
      <w:r w:rsidR="0002421F" w:rsidRPr="00FD6E15">
        <w:rPr>
          <w:sz w:val="28"/>
          <w:szCs w:val="28"/>
          <w:lang w:val="ro-MD"/>
        </w:rPr>
        <w:t>utilizate</w:t>
      </w:r>
      <w:r w:rsidR="00E372B6" w:rsidRPr="00FD6E15">
        <w:rPr>
          <w:sz w:val="28"/>
          <w:szCs w:val="28"/>
          <w:lang w:val="ro-MD"/>
        </w:rPr>
        <w:t xml:space="preserve"> </w:t>
      </w:r>
      <w:r w:rsidR="0002421F" w:rsidRPr="00FD6E15">
        <w:rPr>
          <w:sz w:val="28"/>
          <w:szCs w:val="28"/>
          <w:lang w:val="ro-MD"/>
        </w:rPr>
        <w:t>pentru</w:t>
      </w:r>
      <w:r w:rsidR="00E372B6" w:rsidRPr="00FD6E15">
        <w:rPr>
          <w:sz w:val="28"/>
          <w:szCs w:val="28"/>
          <w:lang w:val="ro-MD"/>
        </w:rPr>
        <w:t xml:space="preserve"> </w:t>
      </w:r>
      <w:r w:rsidR="0002421F" w:rsidRPr="00FD6E15">
        <w:rPr>
          <w:sz w:val="28"/>
          <w:szCs w:val="28"/>
          <w:lang w:val="ro-MD"/>
        </w:rPr>
        <w:t>controlul</w:t>
      </w:r>
      <w:r w:rsidR="00E372B6" w:rsidRPr="00FD6E15">
        <w:rPr>
          <w:sz w:val="28"/>
          <w:szCs w:val="28"/>
          <w:lang w:val="ro-MD"/>
        </w:rPr>
        <w:t xml:space="preserve"> </w:t>
      </w:r>
      <w:r w:rsidR="0002421F" w:rsidRPr="00FD6E15">
        <w:rPr>
          <w:sz w:val="28"/>
          <w:szCs w:val="28"/>
          <w:lang w:val="ro-MD"/>
        </w:rPr>
        <w:t>nivelurilor</w:t>
      </w:r>
      <w:r w:rsidR="00E372B6" w:rsidRPr="00FD6E15">
        <w:rPr>
          <w:sz w:val="28"/>
          <w:szCs w:val="28"/>
          <w:lang w:val="ro-MD"/>
        </w:rPr>
        <w:t xml:space="preserve"> </w:t>
      </w:r>
      <w:r w:rsidR="0002421F" w:rsidRPr="00FD6E15">
        <w:rPr>
          <w:sz w:val="28"/>
          <w:szCs w:val="28"/>
          <w:lang w:val="ro-MD"/>
        </w:rPr>
        <w:t>de</w:t>
      </w:r>
      <w:r w:rsidR="00E372B6" w:rsidRPr="00FD6E15">
        <w:rPr>
          <w:sz w:val="28"/>
          <w:szCs w:val="28"/>
          <w:lang w:val="ro-MD"/>
        </w:rPr>
        <w:t xml:space="preserve"> </w:t>
      </w:r>
      <w:r w:rsidR="0002421F" w:rsidRPr="00FD6E15">
        <w:rPr>
          <w:sz w:val="28"/>
          <w:szCs w:val="28"/>
          <w:lang w:val="ro-MD"/>
        </w:rPr>
        <w:t>toxine</w:t>
      </w:r>
      <w:r w:rsidR="00E372B6" w:rsidRPr="00FD6E15">
        <w:rPr>
          <w:sz w:val="28"/>
          <w:szCs w:val="28"/>
          <w:lang w:val="ro-MD"/>
        </w:rPr>
        <w:t xml:space="preserve"> </w:t>
      </w:r>
      <w:r w:rsidR="0002421F" w:rsidRPr="00FD6E15">
        <w:rPr>
          <w:sz w:val="28"/>
          <w:szCs w:val="28"/>
          <w:lang w:val="ro-MD"/>
        </w:rPr>
        <w:t>vegetale</w:t>
      </w:r>
      <w:r w:rsidR="00E372B6" w:rsidRPr="00FD6E15">
        <w:rPr>
          <w:sz w:val="28"/>
          <w:szCs w:val="28"/>
          <w:lang w:val="ro-MD"/>
        </w:rPr>
        <w:t xml:space="preserve"> </w:t>
      </w:r>
      <w:r w:rsidR="0002421F" w:rsidRPr="00FD6E15">
        <w:rPr>
          <w:sz w:val="28"/>
          <w:szCs w:val="28"/>
          <w:lang w:val="ro-MD"/>
        </w:rPr>
        <w:t>din</w:t>
      </w:r>
      <w:r w:rsidR="00E372B6" w:rsidRPr="00FD6E15">
        <w:rPr>
          <w:sz w:val="28"/>
          <w:szCs w:val="28"/>
          <w:lang w:val="ro-MD"/>
        </w:rPr>
        <w:t xml:space="preserve"> </w:t>
      </w:r>
      <w:r w:rsidR="0002421F" w:rsidRPr="00FD6E15">
        <w:rPr>
          <w:sz w:val="28"/>
          <w:szCs w:val="28"/>
          <w:lang w:val="ro-MD"/>
        </w:rPr>
        <w:t>produsele</w:t>
      </w:r>
      <w:r w:rsidR="00E372B6" w:rsidRPr="00FD6E15">
        <w:rPr>
          <w:sz w:val="28"/>
          <w:szCs w:val="28"/>
          <w:lang w:val="ro-MD"/>
        </w:rPr>
        <w:t xml:space="preserve"> </w:t>
      </w:r>
      <w:r w:rsidR="0002421F" w:rsidRPr="00FD6E15">
        <w:rPr>
          <w:sz w:val="28"/>
          <w:szCs w:val="28"/>
          <w:lang w:val="ro-MD"/>
        </w:rPr>
        <w:t>alimentare</w:t>
      </w:r>
      <w:r w:rsidR="00E372B6" w:rsidRPr="00FD6E15">
        <w:rPr>
          <w:sz w:val="28"/>
          <w:szCs w:val="28"/>
          <w:lang w:val="ro-MD"/>
        </w:rPr>
        <w:t xml:space="preserve"> </w:t>
      </w:r>
      <w:r w:rsidR="0002421F" w:rsidRPr="00FD6E15">
        <w:rPr>
          <w:sz w:val="28"/>
          <w:szCs w:val="28"/>
          <w:lang w:val="ro-MD"/>
        </w:rPr>
        <w:t>respectă</w:t>
      </w:r>
      <w:r w:rsidR="00E372B6" w:rsidRPr="00FD6E15">
        <w:rPr>
          <w:sz w:val="28"/>
          <w:szCs w:val="28"/>
          <w:lang w:val="ro-MD"/>
        </w:rPr>
        <w:t xml:space="preserve"> </w:t>
      </w:r>
      <w:r w:rsidR="0002421F" w:rsidRPr="00FD6E15">
        <w:rPr>
          <w:sz w:val="28"/>
          <w:szCs w:val="28"/>
          <w:lang w:val="ro-MD"/>
        </w:rPr>
        <w:t>criteriile</w:t>
      </w:r>
      <w:r w:rsidR="00E372B6" w:rsidRPr="00FD6E15">
        <w:rPr>
          <w:sz w:val="28"/>
          <w:szCs w:val="28"/>
          <w:lang w:val="ro-MD"/>
        </w:rPr>
        <w:t xml:space="preserve"> </w:t>
      </w:r>
      <w:r w:rsidR="0002421F" w:rsidRPr="00FD6E15">
        <w:rPr>
          <w:sz w:val="28"/>
          <w:szCs w:val="28"/>
          <w:lang w:val="ro-MD"/>
        </w:rPr>
        <w:t>stabilite</w:t>
      </w:r>
      <w:r w:rsidR="00E372B6" w:rsidRPr="00FD6E15">
        <w:rPr>
          <w:sz w:val="28"/>
          <w:szCs w:val="28"/>
          <w:lang w:val="ro-MD"/>
        </w:rPr>
        <w:t xml:space="preserve"> </w:t>
      </w:r>
      <w:r w:rsidR="0002421F" w:rsidRPr="00FD6E15">
        <w:rPr>
          <w:sz w:val="28"/>
          <w:szCs w:val="28"/>
          <w:lang w:val="ro-MD"/>
        </w:rPr>
        <w:t>în</w:t>
      </w:r>
      <w:r w:rsidR="00E372B6" w:rsidRPr="00FD6E15">
        <w:rPr>
          <w:sz w:val="28"/>
          <w:szCs w:val="28"/>
          <w:lang w:val="ro-MD"/>
        </w:rPr>
        <w:t xml:space="preserve"> </w:t>
      </w:r>
      <w:r w:rsidR="0002421F" w:rsidRPr="00FD6E15">
        <w:rPr>
          <w:sz w:val="28"/>
          <w:szCs w:val="28"/>
          <w:lang w:val="ro-MD"/>
        </w:rPr>
        <w:t>anexa</w:t>
      </w:r>
      <w:r w:rsidR="00E372B6" w:rsidRPr="00FD6E15">
        <w:rPr>
          <w:sz w:val="28"/>
          <w:szCs w:val="28"/>
          <w:lang w:val="ro-MD"/>
        </w:rPr>
        <w:t xml:space="preserve"> </w:t>
      </w:r>
      <w:r w:rsidRPr="00FD6E15">
        <w:rPr>
          <w:sz w:val="28"/>
          <w:szCs w:val="28"/>
          <w:lang w:val="ro-MD"/>
        </w:rPr>
        <w:t>nr. 2</w:t>
      </w:r>
      <w:r w:rsidR="0002421F" w:rsidRPr="00FD6E15">
        <w:rPr>
          <w:sz w:val="28"/>
          <w:szCs w:val="28"/>
          <w:lang w:val="ro-MD"/>
        </w:rPr>
        <w:t>.</w:t>
      </w:r>
      <w:r w:rsidR="002C4F28" w:rsidRPr="00FD6E15">
        <w:rPr>
          <w:lang w:val="ro-MD"/>
        </w:rPr>
        <w:br w:type="page"/>
      </w:r>
    </w:p>
    <w:p w14:paraId="6752B3FF" w14:textId="77777777" w:rsidR="00781210" w:rsidRPr="00FD6E15" w:rsidRDefault="00781210" w:rsidP="00781210">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1</w:t>
      </w:r>
    </w:p>
    <w:p w14:paraId="6AD030CD" w14:textId="77777777" w:rsidR="004B187E" w:rsidRPr="00FD6E15" w:rsidRDefault="00781210" w:rsidP="004B187E">
      <w:pPr>
        <w:pStyle w:val="NormalWeb"/>
        <w:tabs>
          <w:tab w:val="left" w:pos="851"/>
          <w:tab w:val="left" w:pos="993"/>
        </w:tabs>
        <w:spacing w:before="0" w:beforeAutospacing="0" w:after="0" w:afterAutospacing="0"/>
        <w:contextualSpacing/>
        <w:jc w:val="right"/>
        <w:rPr>
          <w:sz w:val="20"/>
          <w:szCs w:val="20"/>
          <w:lang w:val="ro-MD"/>
        </w:rPr>
      </w:pPr>
      <w:r w:rsidRPr="00FD6E15">
        <w:rPr>
          <w:rFonts w:eastAsia="MS Mincho"/>
          <w:sz w:val="20"/>
          <w:szCs w:val="20"/>
          <w:lang w:val="ro-MD" w:eastAsia="ja-JP"/>
        </w:rPr>
        <w:t xml:space="preserve">la </w:t>
      </w:r>
      <w:r w:rsidRPr="00FD6E15">
        <w:rPr>
          <w:bCs/>
          <w:sz w:val="20"/>
          <w:szCs w:val="20"/>
          <w:lang w:val="ro-MD"/>
        </w:rPr>
        <w:t>Regulamentul</w:t>
      </w:r>
      <w:r w:rsidR="004B187E" w:rsidRPr="00FD6E15">
        <w:rPr>
          <w:bCs/>
          <w:sz w:val="20"/>
          <w:szCs w:val="20"/>
          <w:lang w:val="ro-MD"/>
        </w:rPr>
        <w:t xml:space="preserve"> </w:t>
      </w:r>
      <w:r w:rsidRPr="00FD6E15">
        <w:rPr>
          <w:sz w:val="20"/>
          <w:szCs w:val="20"/>
          <w:lang w:val="ro-MD"/>
        </w:rPr>
        <w:t xml:space="preserve">de stabilire a metodelor de eșantionare și a metodelor </w:t>
      </w:r>
    </w:p>
    <w:p w14:paraId="4FED0948" w14:textId="77777777" w:rsidR="004B187E" w:rsidRPr="00FD6E15" w:rsidRDefault="00781210" w:rsidP="004B187E">
      <w:pPr>
        <w:pStyle w:val="NormalWeb"/>
        <w:tabs>
          <w:tab w:val="left" w:pos="851"/>
          <w:tab w:val="left" w:pos="993"/>
        </w:tabs>
        <w:spacing w:before="0" w:beforeAutospacing="0" w:after="0" w:afterAutospacing="0"/>
        <w:contextualSpacing/>
        <w:jc w:val="right"/>
        <w:rPr>
          <w:sz w:val="20"/>
          <w:szCs w:val="20"/>
          <w:lang w:val="ro-MD"/>
        </w:rPr>
      </w:pPr>
      <w:r w:rsidRPr="00FD6E15">
        <w:rPr>
          <w:sz w:val="20"/>
          <w:szCs w:val="20"/>
          <w:lang w:val="ro-MD"/>
        </w:rPr>
        <w:t xml:space="preserve">de analiză pentru controlul nivelurilor de toxine vegetale din produsele alimentare </w:t>
      </w:r>
    </w:p>
    <w:p w14:paraId="5389DCB5" w14:textId="77777777" w:rsidR="004B187E" w:rsidRPr="00FD6E15" w:rsidRDefault="004B187E" w:rsidP="00781210">
      <w:pPr>
        <w:pStyle w:val="oj-ti-grseq-1"/>
        <w:shd w:val="clear" w:color="auto" w:fill="FFFFFF"/>
        <w:spacing w:before="0" w:beforeAutospacing="0" w:after="0" w:afterAutospacing="0"/>
        <w:contextualSpacing/>
        <w:jc w:val="right"/>
        <w:rPr>
          <w:sz w:val="20"/>
          <w:szCs w:val="20"/>
          <w:lang w:val="ro-MD"/>
        </w:rPr>
      </w:pPr>
    </w:p>
    <w:p w14:paraId="6AE4E584" w14:textId="77777777" w:rsidR="004B187E" w:rsidRPr="00FD6E15" w:rsidRDefault="0002421F" w:rsidP="004B187E">
      <w:pPr>
        <w:pStyle w:val="oj-ti-grseq-1"/>
        <w:shd w:val="clear" w:color="auto" w:fill="FFFFFF"/>
        <w:spacing w:before="0" w:beforeAutospacing="0" w:after="0" w:afterAutospacing="0"/>
        <w:contextualSpacing/>
        <w:jc w:val="center"/>
        <w:rPr>
          <w:rStyle w:val="oj-bold"/>
          <w:b/>
          <w:bCs/>
          <w:lang w:val="ro-MD"/>
        </w:rPr>
      </w:pPr>
      <w:r w:rsidRPr="00FD6E15">
        <w:rPr>
          <w:rStyle w:val="oj-bold"/>
          <w:b/>
          <w:bCs/>
          <w:lang w:val="ro-MD"/>
        </w:rPr>
        <w:t>Metode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eșantionare</w:t>
      </w:r>
      <w:r w:rsidR="00E372B6" w:rsidRPr="00FD6E15">
        <w:rPr>
          <w:rStyle w:val="oj-bold"/>
          <w:b/>
          <w:bCs/>
          <w:lang w:val="ro-MD"/>
        </w:rPr>
        <w:t xml:space="preserve"> </w:t>
      </w:r>
      <w:r w:rsidRPr="00FD6E15">
        <w:rPr>
          <w:rStyle w:val="oj-bold"/>
          <w:b/>
          <w:bCs/>
          <w:lang w:val="ro-MD"/>
        </w:rPr>
        <w:t>pentru</w:t>
      </w:r>
      <w:r w:rsidR="00E372B6" w:rsidRPr="00FD6E15">
        <w:rPr>
          <w:rStyle w:val="oj-bold"/>
          <w:b/>
          <w:bCs/>
          <w:lang w:val="ro-MD"/>
        </w:rPr>
        <w:t xml:space="preserve"> </w:t>
      </w:r>
      <w:r w:rsidRPr="00FD6E15">
        <w:rPr>
          <w:rStyle w:val="oj-bold"/>
          <w:b/>
          <w:bCs/>
          <w:lang w:val="ro-MD"/>
        </w:rPr>
        <w:t>controlul</w:t>
      </w:r>
      <w:r w:rsidR="00E372B6" w:rsidRPr="00FD6E15">
        <w:rPr>
          <w:rStyle w:val="oj-bold"/>
          <w:b/>
          <w:bCs/>
          <w:lang w:val="ro-MD"/>
        </w:rPr>
        <w:t xml:space="preserve"> </w:t>
      </w:r>
      <w:r w:rsidRPr="00FD6E15">
        <w:rPr>
          <w:rStyle w:val="oj-bold"/>
          <w:b/>
          <w:bCs/>
          <w:lang w:val="ro-MD"/>
        </w:rPr>
        <w:t>nivelurilor</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toxine</w:t>
      </w:r>
      <w:r w:rsidR="00E372B6" w:rsidRPr="00FD6E15">
        <w:rPr>
          <w:rStyle w:val="oj-bold"/>
          <w:b/>
          <w:bCs/>
          <w:lang w:val="ro-MD"/>
        </w:rPr>
        <w:t xml:space="preserve"> </w:t>
      </w:r>
    </w:p>
    <w:p w14:paraId="6A45EA05" w14:textId="77777777" w:rsidR="0002421F" w:rsidRPr="00FD6E15" w:rsidRDefault="0002421F" w:rsidP="004B187E">
      <w:pPr>
        <w:pStyle w:val="oj-ti-grseq-1"/>
        <w:shd w:val="clear" w:color="auto" w:fill="FFFFFF"/>
        <w:spacing w:before="0" w:beforeAutospacing="0" w:after="0" w:afterAutospacing="0"/>
        <w:contextualSpacing/>
        <w:jc w:val="center"/>
        <w:rPr>
          <w:rStyle w:val="oj-bold"/>
          <w:b/>
          <w:bCs/>
          <w:lang w:val="ro-MD"/>
        </w:rPr>
      </w:pPr>
      <w:r w:rsidRPr="00FD6E15">
        <w:rPr>
          <w:rStyle w:val="oj-bold"/>
          <w:b/>
          <w:bCs/>
          <w:lang w:val="ro-MD"/>
        </w:rPr>
        <w:t>vegetale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alimentare</w:t>
      </w:r>
    </w:p>
    <w:p w14:paraId="172F9F68" w14:textId="77777777" w:rsidR="009D7158" w:rsidRPr="00FD6E15" w:rsidRDefault="009D7158" w:rsidP="004B187E">
      <w:pPr>
        <w:pStyle w:val="oj-ti-grseq-1"/>
        <w:shd w:val="clear" w:color="auto" w:fill="FFFFFF"/>
        <w:spacing w:before="0" w:beforeAutospacing="0" w:after="0" w:afterAutospacing="0"/>
        <w:contextualSpacing/>
        <w:jc w:val="center"/>
        <w:rPr>
          <w:b/>
          <w:bCs/>
          <w:lang w:val="ro-MD"/>
        </w:rPr>
      </w:pPr>
    </w:p>
    <w:p w14:paraId="1903073D" w14:textId="77777777" w:rsidR="0002421F" w:rsidRPr="00FD6E15" w:rsidRDefault="004B187E" w:rsidP="009D7158">
      <w:pPr>
        <w:pStyle w:val="oj-ti-grseq-1"/>
        <w:shd w:val="clear" w:color="auto" w:fill="FFFFFF"/>
        <w:spacing w:before="0" w:beforeAutospacing="0" w:after="0" w:afterAutospacing="0" w:line="276" w:lineRule="auto"/>
        <w:contextualSpacing/>
        <w:jc w:val="center"/>
        <w:rPr>
          <w:rStyle w:val="oj-bold"/>
          <w:bCs/>
          <w:i/>
          <w:lang w:val="ro-MD"/>
        </w:rPr>
      </w:pPr>
      <w:r w:rsidRPr="00FD6E15">
        <w:rPr>
          <w:bCs/>
          <w:i/>
          <w:lang w:val="ro-MD"/>
        </w:rPr>
        <w:t xml:space="preserve">Secțiunea 1 - </w:t>
      </w:r>
      <w:r w:rsidRPr="00FD6E15">
        <w:rPr>
          <w:rStyle w:val="oj-bold"/>
          <w:bCs/>
          <w:i/>
          <w:lang w:val="ro-MD"/>
        </w:rPr>
        <w:t>Dispoziții generale</w:t>
      </w:r>
    </w:p>
    <w:p w14:paraId="24397A51" w14:textId="77777777" w:rsidR="009D7158" w:rsidRPr="00FD6E15" w:rsidRDefault="009D7158" w:rsidP="009D7158">
      <w:pPr>
        <w:pStyle w:val="oj-ti-grseq-1"/>
        <w:shd w:val="clear" w:color="auto" w:fill="FFFFFF"/>
        <w:spacing w:before="0" w:beforeAutospacing="0" w:after="0" w:afterAutospacing="0" w:line="276" w:lineRule="auto"/>
        <w:contextualSpacing/>
        <w:jc w:val="center"/>
        <w:rPr>
          <w:bCs/>
          <w:i/>
          <w:lang w:val="ro-MD"/>
        </w:rPr>
      </w:pPr>
    </w:p>
    <w:p w14:paraId="4C163005" w14:textId="77777777" w:rsidR="0002421F" w:rsidRPr="00FD6E15" w:rsidRDefault="0002421F" w:rsidP="009D715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4B187E" w:rsidRPr="00FD6E15">
        <w:rPr>
          <w:b/>
          <w:bCs/>
          <w:lang w:val="ro-MD"/>
        </w:rPr>
        <w:t xml:space="preserve">1. </w:t>
      </w:r>
      <w:r w:rsidR="004B187E" w:rsidRPr="00FD6E15">
        <w:rPr>
          <w:rStyle w:val="oj-bold"/>
          <w:b/>
          <w:bCs/>
          <w:lang w:val="ro-MD"/>
        </w:rPr>
        <w:t>Dispoziții generale</w:t>
      </w:r>
    </w:p>
    <w:p w14:paraId="0A3D0B4F"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.1.1.</w:t>
      </w:r>
      <w:r w:rsidRPr="00FD6E15">
        <w:rPr>
          <w:b/>
          <w:bCs/>
          <w:lang w:val="ro-MD"/>
        </w:rPr>
        <w:t xml:space="preserve"> </w:t>
      </w:r>
      <w:r w:rsidR="0002421F" w:rsidRPr="00FD6E15">
        <w:rPr>
          <w:rStyle w:val="oj-italic"/>
          <w:b/>
          <w:bCs/>
          <w:i/>
          <w:iCs/>
          <w:lang w:val="ro-MD"/>
        </w:rPr>
        <w:t>Personalul</w:t>
      </w:r>
      <w:r w:rsidRPr="00FD6E15">
        <w:rPr>
          <w:rStyle w:val="oj-italic"/>
          <w:b/>
          <w:bCs/>
          <w:i/>
          <w:iCs/>
          <w:lang w:val="ro-MD"/>
        </w:rPr>
        <w:t xml:space="preserve">. </w:t>
      </w:r>
      <w:r w:rsidR="0002421F" w:rsidRPr="00FD6E15">
        <w:rPr>
          <w:lang w:val="ro-MD"/>
        </w:rPr>
        <w:t>Eșantionarea</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efectuează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către</w:t>
      </w:r>
      <w:r w:rsidR="00E372B6" w:rsidRPr="00FD6E15">
        <w:rPr>
          <w:lang w:val="ro-MD"/>
        </w:rPr>
        <w:t xml:space="preserve"> </w:t>
      </w:r>
      <w:r w:rsidR="0002421F" w:rsidRPr="00FD6E15">
        <w:rPr>
          <w:lang w:val="ro-MD"/>
        </w:rPr>
        <w:t>o</w:t>
      </w:r>
      <w:r w:rsidR="00E372B6" w:rsidRPr="00FD6E15">
        <w:rPr>
          <w:lang w:val="ro-MD"/>
        </w:rPr>
        <w:t xml:space="preserve"> </w:t>
      </w:r>
      <w:r w:rsidR="0002421F" w:rsidRPr="00FD6E15">
        <w:rPr>
          <w:lang w:val="ro-MD"/>
        </w:rPr>
        <w:t>persoană</w:t>
      </w:r>
      <w:r w:rsidR="00E372B6" w:rsidRPr="00FD6E15">
        <w:rPr>
          <w:lang w:val="ro-MD"/>
        </w:rPr>
        <w:t xml:space="preserve"> </w:t>
      </w:r>
      <w:r w:rsidR="0002421F" w:rsidRPr="00FD6E15">
        <w:rPr>
          <w:lang w:val="ro-MD"/>
        </w:rPr>
        <w:t>desemnată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autoritatea</w:t>
      </w:r>
      <w:r w:rsidR="00E372B6" w:rsidRPr="00FD6E15">
        <w:rPr>
          <w:lang w:val="ro-MD"/>
        </w:rPr>
        <w:t xml:space="preserve"> </w:t>
      </w:r>
      <w:r w:rsidR="0002421F" w:rsidRPr="00FD6E15">
        <w:rPr>
          <w:lang w:val="ro-MD"/>
        </w:rPr>
        <w:t>competentă.</w:t>
      </w:r>
    </w:p>
    <w:p w14:paraId="62E780DB"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.1.2.</w:t>
      </w:r>
      <w:r w:rsidRPr="00FD6E15">
        <w:rPr>
          <w:b/>
          <w:bCs/>
          <w:lang w:val="ro-MD"/>
        </w:rPr>
        <w:t xml:space="preserve"> </w:t>
      </w:r>
      <w:r w:rsidR="0002421F" w:rsidRPr="00FD6E15">
        <w:rPr>
          <w:rStyle w:val="oj-italic"/>
          <w:b/>
          <w:bCs/>
          <w:i/>
          <w:iCs/>
          <w:lang w:val="ro-MD"/>
        </w:rPr>
        <w:t>Materialul</w:t>
      </w:r>
      <w:r w:rsidR="00E372B6" w:rsidRPr="00FD6E15">
        <w:rPr>
          <w:rStyle w:val="oj-italic"/>
          <w:b/>
          <w:bCs/>
          <w:i/>
          <w:iCs/>
          <w:lang w:val="ro-MD"/>
        </w:rPr>
        <w:t xml:space="preserve"> </w:t>
      </w:r>
      <w:r w:rsidR="0002421F" w:rsidRPr="00FD6E15">
        <w:rPr>
          <w:rStyle w:val="oj-italic"/>
          <w:b/>
          <w:bCs/>
          <w:i/>
          <w:iCs/>
          <w:lang w:val="ro-MD"/>
        </w:rPr>
        <w:t>de</w:t>
      </w:r>
      <w:r w:rsidR="00E372B6" w:rsidRPr="00FD6E15">
        <w:rPr>
          <w:rStyle w:val="oj-italic"/>
          <w:b/>
          <w:bCs/>
          <w:i/>
          <w:iCs/>
          <w:lang w:val="ro-MD"/>
        </w:rPr>
        <w:t xml:space="preserve"> </w:t>
      </w:r>
      <w:r w:rsidR="0002421F" w:rsidRPr="00FD6E15">
        <w:rPr>
          <w:rStyle w:val="oj-italic"/>
          <w:b/>
          <w:bCs/>
          <w:i/>
          <w:iCs/>
          <w:lang w:val="ro-MD"/>
        </w:rPr>
        <w:t>eșantionat</w:t>
      </w:r>
      <w:r w:rsidRPr="00FD6E15">
        <w:rPr>
          <w:rStyle w:val="oj-italic"/>
          <w:b/>
          <w:bCs/>
          <w:i/>
          <w:iCs/>
          <w:lang w:val="ro-MD"/>
        </w:rPr>
        <w:t xml:space="preserve">. </w:t>
      </w:r>
      <w:r w:rsidR="0002421F" w:rsidRPr="00FD6E15">
        <w:rPr>
          <w:lang w:val="ro-MD"/>
        </w:rPr>
        <w:t>Se</w:t>
      </w:r>
      <w:r w:rsidR="00E372B6" w:rsidRPr="00FD6E15">
        <w:rPr>
          <w:lang w:val="ro-MD"/>
        </w:rPr>
        <w:t xml:space="preserve"> </w:t>
      </w:r>
      <w:r w:rsidR="0002421F" w:rsidRPr="00FD6E15">
        <w:rPr>
          <w:lang w:val="ro-MD"/>
        </w:rPr>
        <w:t>eșantionează</w:t>
      </w:r>
      <w:r w:rsidR="00E372B6" w:rsidRPr="00FD6E15">
        <w:rPr>
          <w:lang w:val="ro-MD"/>
        </w:rPr>
        <w:t xml:space="preserve"> </w:t>
      </w:r>
      <w:r w:rsidR="0002421F" w:rsidRPr="00FD6E15">
        <w:rPr>
          <w:lang w:val="ro-MD"/>
        </w:rPr>
        <w:t>separat</w:t>
      </w:r>
      <w:r w:rsidR="00E372B6" w:rsidRPr="00FD6E15">
        <w:rPr>
          <w:lang w:val="ro-MD"/>
        </w:rPr>
        <w:t xml:space="preserve"> </w:t>
      </w:r>
      <w:r w:rsidR="0002421F" w:rsidRPr="00FD6E15">
        <w:rPr>
          <w:lang w:val="ro-MD"/>
        </w:rPr>
        <w:t>fiecare</w:t>
      </w:r>
      <w:r w:rsidR="00E372B6" w:rsidRPr="00FD6E15">
        <w:rPr>
          <w:lang w:val="ro-MD"/>
        </w:rPr>
        <w:t xml:space="preserve"> </w:t>
      </w:r>
      <w:r w:rsidR="0002421F" w:rsidRPr="00FD6E15">
        <w:rPr>
          <w:lang w:val="ro-MD"/>
        </w:rPr>
        <w:t>lot</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urmează</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fie</w:t>
      </w:r>
      <w:r w:rsidR="00E372B6" w:rsidRPr="00FD6E15">
        <w:rPr>
          <w:lang w:val="ro-MD"/>
        </w:rPr>
        <w:t xml:space="preserve"> </w:t>
      </w:r>
      <w:r w:rsidR="0002421F" w:rsidRPr="00FD6E15">
        <w:rPr>
          <w:lang w:val="ro-MD"/>
        </w:rPr>
        <w:t>examinat.</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conformitate</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normele</w:t>
      </w:r>
      <w:r w:rsidR="00E372B6" w:rsidRPr="00FD6E15">
        <w:rPr>
          <w:lang w:val="ro-MD"/>
        </w:rPr>
        <w:t xml:space="preserve"> </w:t>
      </w:r>
      <w:r w:rsidR="0002421F" w:rsidRPr="00FD6E15">
        <w:rPr>
          <w:lang w:val="ro-MD"/>
        </w:rPr>
        <w:t>specifice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prelevare</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eșantioanelor</w:t>
      </w:r>
      <w:r w:rsidR="00E372B6" w:rsidRPr="00FD6E15">
        <w:rPr>
          <w:lang w:val="ro-MD"/>
        </w:rPr>
        <w:t xml:space="preserve"> </w:t>
      </w:r>
      <w:r w:rsidR="0002421F" w:rsidRPr="00FD6E15">
        <w:rPr>
          <w:lang w:val="ro-MD"/>
        </w:rPr>
        <w:t>aplicabile</w:t>
      </w:r>
      <w:r w:rsidR="00E372B6" w:rsidRPr="00FD6E15">
        <w:rPr>
          <w:lang w:val="ro-MD"/>
        </w:rPr>
        <w:t xml:space="preserve"> </w:t>
      </w:r>
      <w:r w:rsidR="0002421F" w:rsidRPr="00FD6E15">
        <w:rPr>
          <w:lang w:val="ro-MD"/>
        </w:rPr>
        <w:t>diferitelor</w:t>
      </w:r>
      <w:r w:rsidR="00E372B6" w:rsidRPr="00FD6E15">
        <w:rPr>
          <w:lang w:val="ro-MD"/>
        </w:rPr>
        <w:t xml:space="preserve"> </w:t>
      </w:r>
      <w:r w:rsidR="0002421F" w:rsidRPr="00FD6E15">
        <w:rPr>
          <w:lang w:val="ro-MD"/>
        </w:rPr>
        <w:t>toxine</w:t>
      </w:r>
      <w:r w:rsidR="00E372B6" w:rsidRPr="00FD6E15">
        <w:rPr>
          <w:lang w:val="ro-MD"/>
        </w:rPr>
        <w:t xml:space="preserve"> </w:t>
      </w:r>
      <w:r w:rsidR="0002421F" w:rsidRPr="00FD6E15">
        <w:rPr>
          <w:lang w:val="ro-MD"/>
        </w:rPr>
        <w:t>vegetale,</w:t>
      </w:r>
      <w:r w:rsidR="00E372B6" w:rsidRPr="00FD6E15">
        <w:rPr>
          <w:lang w:val="ro-MD"/>
        </w:rPr>
        <w:t xml:space="preserve"> </w:t>
      </w:r>
      <w:r w:rsidR="0002421F" w:rsidRPr="00FD6E15">
        <w:rPr>
          <w:lang w:val="ro-MD"/>
        </w:rPr>
        <w:t>loturile</w:t>
      </w:r>
      <w:r w:rsidR="00E372B6" w:rsidRPr="00FD6E15">
        <w:rPr>
          <w:lang w:val="ro-MD"/>
        </w:rPr>
        <w:t xml:space="preserve"> </w:t>
      </w:r>
      <w:r w:rsidR="0002421F" w:rsidRPr="00FD6E15">
        <w:rPr>
          <w:lang w:val="ro-MD"/>
        </w:rPr>
        <w:t>mari</w:t>
      </w:r>
      <w:r w:rsidR="00E372B6" w:rsidRPr="00FD6E15">
        <w:rPr>
          <w:lang w:val="ro-MD"/>
        </w:rPr>
        <w:t xml:space="preserve"> </w:t>
      </w:r>
      <w:r w:rsidR="0002421F" w:rsidRPr="00FD6E15">
        <w:rPr>
          <w:lang w:val="ro-MD"/>
        </w:rPr>
        <w:t>sunt</w:t>
      </w:r>
      <w:r w:rsidR="00E372B6" w:rsidRPr="00FD6E15">
        <w:rPr>
          <w:lang w:val="ro-MD"/>
        </w:rPr>
        <w:t xml:space="preserve"> </w:t>
      </w:r>
      <w:r w:rsidR="0002421F" w:rsidRPr="00FD6E15">
        <w:rPr>
          <w:lang w:val="ro-MD"/>
        </w:rPr>
        <w:t>împărțite</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subloturi</w:t>
      </w:r>
      <w:r w:rsidR="00E372B6" w:rsidRPr="00FD6E15">
        <w:rPr>
          <w:lang w:val="ro-MD"/>
        </w:rPr>
        <w:t xml:space="preserve"> </w:t>
      </w:r>
      <w:r w:rsidR="0002421F" w:rsidRPr="00FD6E15">
        <w:rPr>
          <w:lang w:val="ro-MD"/>
        </w:rPr>
        <w:t>din</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prelevă</w:t>
      </w:r>
      <w:r w:rsidR="00E372B6" w:rsidRPr="00FD6E15">
        <w:rPr>
          <w:lang w:val="ro-MD"/>
        </w:rPr>
        <w:t xml:space="preserve"> </w:t>
      </w:r>
      <w:r w:rsidR="0002421F" w:rsidRPr="00FD6E15">
        <w:rPr>
          <w:lang w:val="ro-MD"/>
        </w:rPr>
        <w:t>eșantioane</w:t>
      </w:r>
      <w:r w:rsidR="00E372B6" w:rsidRPr="00FD6E15">
        <w:rPr>
          <w:lang w:val="ro-MD"/>
        </w:rPr>
        <w:t xml:space="preserve"> </w:t>
      </w:r>
      <w:r w:rsidR="0002421F" w:rsidRPr="00FD6E15">
        <w:rPr>
          <w:lang w:val="ro-MD"/>
        </w:rPr>
        <w:t>separat.</w:t>
      </w:r>
    </w:p>
    <w:p w14:paraId="6647435F"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.1.3.</w:t>
      </w:r>
      <w:r w:rsidRPr="00FD6E15">
        <w:rPr>
          <w:b/>
          <w:bCs/>
          <w:lang w:val="ro-MD"/>
        </w:rPr>
        <w:t xml:space="preserve"> </w:t>
      </w:r>
      <w:r w:rsidR="0002421F" w:rsidRPr="00FD6E15">
        <w:rPr>
          <w:rStyle w:val="oj-italic"/>
          <w:b/>
          <w:bCs/>
          <w:i/>
          <w:iCs/>
          <w:lang w:val="ro-MD"/>
        </w:rPr>
        <w:t>Măsurile</w:t>
      </w:r>
      <w:r w:rsidR="00E372B6" w:rsidRPr="00FD6E15">
        <w:rPr>
          <w:rStyle w:val="oj-italic"/>
          <w:b/>
          <w:bCs/>
          <w:i/>
          <w:iCs/>
          <w:lang w:val="ro-MD"/>
        </w:rPr>
        <w:t xml:space="preserve"> </w:t>
      </w:r>
      <w:r w:rsidR="0002421F" w:rsidRPr="00FD6E15">
        <w:rPr>
          <w:rStyle w:val="oj-italic"/>
          <w:b/>
          <w:bCs/>
          <w:i/>
          <w:iCs/>
          <w:lang w:val="ro-MD"/>
        </w:rPr>
        <w:t>de</w:t>
      </w:r>
      <w:r w:rsidR="00E372B6" w:rsidRPr="00FD6E15">
        <w:rPr>
          <w:rStyle w:val="oj-italic"/>
          <w:b/>
          <w:bCs/>
          <w:i/>
          <w:iCs/>
          <w:lang w:val="ro-MD"/>
        </w:rPr>
        <w:t xml:space="preserve"> </w:t>
      </w:r>
      <w:r w:rsidR="0002421F" w:rsidRPr="00FD6E15">
        <w:rPr>
          <w:rStyle w:val="oj-italic"/>
          <w:b/>
          <w:bCs/>
          <w:i/>
          <w:iCs/>
          <w:lang w:val="ro-MD"/>
        </w:rPr>
        <w:t>precauție</w:t>
      </w:r>
      <w:r w:rsidRPr="00FD6E15">
        <w:rPr>
          <w:rStyle w:val="oj-italic"/>
          <w:b/>
          <w:bCs/>
          <w:i/>
          <w:iCs/>
          <w:lang w:val="ro-MD"/>
        </w:rPr>
        <w:t xml:space="preserve">. </w:t>
      </w:r>
      <w:r w:rsidR="0002421F" w:rsidRPr="00FD6E15">
        <w:rPr>
          <w:lang w:val="ro-MD"/>
        </w:rPr>
        <w:t>În</w:t>
      </w:r>
      <w:r w:rsidR="00E372B6" w:rsidRPr="00FD6E15">
        <w:rPr>
          <w:lang w:val="ro-MD"/>
        </w:rPr>
        <w:t xml:space="preserve"> </w:t>
      </w:r>
      <w:r w:rsidR="0002421F" w:rsidRPr="00FD6E15">
        <w:rPr>
          <w:lang w:val="ro-MD"/>
        </w:rPr>
        <w:t>timpul</w:t>
      </w:r>
      <w:r w:rsidR="00E372B6" w:rsidRPr="00FD6E15">
        <w:rPr>
          <w:lang w:val="ro-MD"/>
        </w:rPr>
        <w:t xml:space="preserve"> </w:t>
      </w:r>
      <w:r w:rsidR="0002421F" w:rsidRPr="00FD6E15">
        <w:rPr>
          <w:lang w:val="ro-MD"/>
        </w:rPr>
        <w:t>prelevării</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pregătirii</w:t>
      </w:r>
      <w:r w:rsidR="00E372B6" w:rsidRPr="00FD6E15">
        <w:rPr>
          <w:lang w:val="ro-MD"/>
        </w:rPr>
        <w:t xml:space="preserve"> </w:t>
      </w:r>
      <w:r w:rsidR="0002421F" w:rsidRPr="00FD6E15">
        <w:rPr>
          <w:lang w:val="ro-MD"/>
        </w:rPr>
        <w:t>eșantioanelor,</w:t>
      </w:r>
      <w:r w:rsidR="00E372B6" w:rsidRPr="00FD6E15">
        <w:rPr>
          <w:lang w:val="ro-MD"/>
        </w:rPr>
        <w:t xml:space="preserve"> </w:t>
      </w:r>
      <w:r w:rsidRPr="00FD6E15">
        <w:rPr>
          <w:lang w:val="ro-MD"/>
        </w:rPr>
        <w:t>se întreprind toate măsurile necesare pentru a se garanta siguranța persoanelor care efectuează eșantionarea și</w:t>
      </w:r>
      <w:r w:rsidR="00E372B6" w:rsidRPr="00FD6E15">
        <w:rPr>
          <w:lang w:val="ro-MD"/>
        </w:rPr>
        <w:t xml:space="preserve"> </w:t>
      </w:r>
      <w:r w:rsidR="0002421F" w:rsidRPr="00FD6E15">
        <w:rPr>
          <w:lang w:val="ro-MD"/>
        </w:rPr>
        <w:t>măsuri</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precauție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evita</w:t>
      </w:r>
      <w:r w:rsidR="00E372B6" w:rsidRPr="00FD6E15">
        <w:rPr>
          <w:lang w:val="ro-MD"/>
        </w:rPr>
        <w:t xml:space="preserve"> </w:t>
      </w:r>
      <w:r w:rsidR="0002421F" w:rsidRPr="00FD6E15">
        <w:rPr>
          <w:lang w:val="ro-MD"/>
        </w:rPr>
        <w:t>orice</w:t>
      </w:r>
      <w:r w:rsidR="00E372B6" w:rsidRPr="00FD6E15">
        <w:rPr>
          <w:lang w:val="ro-MD"/>
        </w:rPr>
        <w:t xml:space="preserve"> </w:t>
      </w:r>
      <w:r w:rsidR="0002421F" w:rsidRPr="00FD6E15">
        <w:rPr>
          <w:lang w:val="ro-MD"/>
        </w:rPr>
        <w:t>modificare</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ar</w:t>
      </w:r>
      <w:r w:rsidR="00E372B6" w:rsidRPr="00FD6E15">
        <w:rPr>
          <w:lang w:val="ro-MD"/>
        </w:rPr>
        <w:t xml:space="preserve"> </w:t>
      </w:r>
      <w:r w:rsidR="0002421F" w:rsidRPr="00FD6E15">
        <w:rPr>
          <w:lang w:val="ro-MD"/>
        </w:rPr>
        <w:t>putea</w:t>
      </w:r>
      <w:r w:rsidR="00E372B6" w:rsidRPr="00FD6E15">
        <w:rPr>
          <w:lang w:val="ro-MD"/>
        </w:rPr>
        <w:t xml:space="preserve"> </w:t>
      </w:r>
      <w:r w:rsidR="0002421F" w:rsidRPr="00FD6E15">
        <w:rPr>
          <w:lang w:val="ro-MD"/>
        </w:rPr>
        <w:t>afecta:</w:t>
      </w:r>
    </w:p>
    <w:p w14:paraId="56F09057" w14:textId="77777777" w:rsidR="004B187E"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1.1.3.1. conținutul de toxine vegetale, determinarea analitică sau reprezentativitatea eșantioanelor reunite;</w:t>
      </w:r>
    </w:p>
    <w:p w14:paraId="65DE4AF8"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lang w:val="ro-MD"/>
        </w:rPr>
        <w:t>1.1.3.2. siguranța alimentară a loturilor de eșantionat.</w:t>
      </w:r>
    </w:p>
    <w:p w14:paraId="1BEF057B" w14:textId="2E4F167C"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.1.4.</w:t>
      </w:r>
      <w:r w:rsidR="00E372B6" w:rsidRPr="00FD6E15">
        <w:rPr>
          <w:b/>
          <w:bCs/>
          <w:lang w:val="ro-MD"/>
        </w:rPr>
        <w:t xml:space="preserve"> </w:t>
      </w:r>
      <w:r w:rsidR="0002421F" w:rsidRPr="00FD6E15">
        <w:rPr>
          <w:rStyle w:val="oj-italic"/>
          <w:b/>
          <w:bCs/>
          <w:i/>
          <w:iCs/>
          <w:lang w:val="ro-MD"/>
        </w:rPr>
        <w:t>Eșantioanele-increment</w:t>
      </w:r>
      <w:r w:rsidR="00585165" w:rsidRPr="00FD6E15">
        <w:rPr>
          <w:rStyle w:val="oj-italic"/>
          <w:b/>
          <w:bCs/>
          <w:i/>
          <w:iCs/>
          <w:lang w:val="ro-MD"/>
        </w:rPr>
        <w:t xml:space="preserve">. </w:t>
      </w:r>
      <w:r w:rsidR="001E2918" w:rsidRPr="00FD6E15">
        <w:rPr>
          <w:lang w:val="ro-MD"/>
        </w:rPr>
        <w:t>E</w:t>
      </w:r>
      <w:r w:rsidR="0002421F" w:rsidRPr="00FD6E15">
        <w:rPr>
          <w:lang w:val="ro-MD"/>
        </w:rPr>
        <w:t>șantioanele-increment</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prelevă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diferite</w:t>
      </w:r>
      <w:r w:rsidR="00E372B6" w:rsidRPr="00FD6E15">
        <w:rPr>
          <w:lang w:val="ro-MD"/>
        </w:rPr>
        <w:t xml:space="preserve"> </w:t>
      </w:r>
      <w:r w:rsidR="0002421F" w:rsidRPr="00FD6E15">
        <w:rPr>
          <w:lang w:val="ro-MD"/>
        </w:rPr>
        <w:t>puncte</w:t>
      </w:r>
      <w:r w:rsidR="00E372B6" w:rsidRPr="00FD6E15">
        <w:rPr>
          <w:lang w:val="ro-MD"/>
        </w:rPr>
        <w:t xml:space="preserve"> </w:t>
      </w:r>
      <w:r w:rsidR="0002421F" w:rsidRPr="00FD6E15">
        <w:rPr>
          <w:lang w:val="ro-MD"/>
        </w:rPr>
        <w:t>distribuite</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întregul</w:t>
      </w:r>
      <w:r w:rsidR="00E372B6" w:rsidRPr="00FD6E15">
        <w:rPr>
          <w:lang w:val="ro-MD"/>
        </w:rPr>
        <w:t xml:space="preserve"> </w:t>
      </w:r>
      <w:r w:rsidR="0002421F" w:rsidRPr="00FD6E15">
        <w:rPr>
          <w:lang w:val="ro-MD"/>
        </w:rPr>
        <w:t>lot</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sublot.</w:t>
      </w:r>
      <w:r w:rsidR="00E372B6" w:rsidRPr="00FD6E15">
        <w:rPr>
          <w:lang w:val="ro-MD"/>
        </w:rPr>
        <w:t xml:space="preserve"> </w:t>
      </w:r>
      <w:r w:rsidR="0002421F" w:rsidRPr="00FD6E15">
        <w:rPr>
          <w:lang w:val="ro-MD"/>
        </w:rPr>
        <w:t>Orice</w:t>
      </w:r>
      <w:r w:rsidR="00E372B6" w:rsidRPr="00FD6E15">
        <w:rPr>
          <w:lang w:val="ro-MD"/>
        </w:rPr>
        <w:t xml:space="preserve"> </w:t>
      </w:r>
      <w:r w:rsidR="0002421F" w:rsidRPr="00FD6E15">
        <w:rPr>
          <w:lang w:val="ro-MD"/>
        </w:rPr>
        <w:t>derogare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la</w:t>
      </w:r>
      <w:r w:rsidR="00E372B6" w:rsidRPr="00FD6E15">
        <w:rPr>
          <w:lang w:val="ro-MD"/>
        </w:rPr>
        <w:t xml:space="preserve"> </w:t>
      </w:r>
      <w:r w:rsidR="0002421F" w:rsidRPr="00FD6E15">
        <w:rPr>
          <w:lang w:val="ro-MD"/>
        </w:rPr>
        <w:t>această</w:t>
      </w:r>
      <w:r w:rsidR="00E372B6" w:rsidRPr="00FD6E15">
        <w:rPr>
          <w:lang w:val="ro-MD"/>
        </w:rPr>
        <w:t xml:space="preserve"> </w:t>
      </w:r>
      <w:r w:rsidR="0002421F" w:rsidRPr="00FD6E15">
        <w:rPr>
          <w:lang w:val="ro-MD"/>
        </w:rPr>
        <w:t>normă</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semnalează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proces</w:t>
      </w:r>
      <w:r w:rsidR="00E372B6" w:rsidRPr="00FD6E15">
        <w:rPr>
          <w:lang w:val="ro-MD"/>
        </w:rPr>
        <w:t xml:space="preserve"> </w:t>
      </w:r>
      <w:r w:rsidR="0002421F" w:rsidRPr="00FD6E15">
        <w:rPr>
          <w:lang w:val="ro-MD"/>
        </w:rPr>
        <w:t>verbal.</w:t>
      </w:r>
    </w:p>
    <w:p w14:paraId="3BB1FD0D"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.1.5.</w:t>
      </w:r>
      <w:r w:rsidR="00585165" w:rsidRPr="00FD6E15">
        <w:rPr>
          <w:b/>
          <w:bCs/>
          <w:lang w:val="ro-MD"/>
        </w:rPr>
        <w:t xml:space="preserve"> </w:t>
      </w:r>
      <w:r w:rsidR="0002421F" w:rsidRPr="00FD6E15">
        <w:rPr>
          <w:rStyle w:val="oj-italic"/>
          <w:b/>
          <w:bCs/>
          <w:i/>
          <w:iCs/>
          <w:lang w:val="ro-MD"/>
        </w:rPr>
        <w:t>Pregătirea</w:t>
      </w:r>
      <w:r w:rsidR="00E372B6" w:rsidRPr="00FD6E15">
        <w:rPr>
          <w:rStyle w:val="oj-italic"/>
          <w:b/>
          <w:bCs/>
          <w:i/>
          <w:iCs/>
          <w:lang w:val="ro-MD"/>
        </w:rPr>
        <w:t xml:space="preserve"> </w:t>
      </w:r>
      <w:r w:rsidR="0002421F" w:rsidRPr="00FD6E15">
        <w:rPr>
          <w:rStyle w:val="oj-italic"/>
          <w:b/>
          <w:bCs/>
          <w:i/>
          <w:iCs/>
          <w:lang w:val="ro-MD"/>
        </w:rPr>
        <w:t>eșantionului</w:t>
      </w:r>
      <w:r w:rsidR="00E372B6" w:rsidRPr="00FD6E15">
        <w:rPr>
          <w:rStyle w:val="oj-italic"/>
          <w:b/>
          <w:bCs/>
          <w:i/>
          <w:iCs/>
          <w:lang w:val="ro-MD"/>
        </w:rPr>
        <w:t xml:space="preserve"> </w:t>
      </w:r>
      <w:r w:rsidR="0002421F" w:rsidRPr="00FD6E15">
        <w:rPr>
          <w:rStyle w:val="oj-italic"/>
          <w:b/>
          <w:bCs/>
          <w:i/>
          <w:iCs/>
          <w:lang w:val="ro-MD"/>
        </w:rPr>
        <w:t>reunit</w:t>
      </w:r>
      <w:r w:rsidR="00585165" w:rsidRPr="00FD6E15">
        <w:rPr>
          <w:rStyle w:val="oj-italic"/>
          <w:b/>
          <w:bCs/>
          <w:i/>
          <w:iCs/>
          <w:lang w:val="ro-MD"/>
        </w:rPr>
        <w:t xml:space="preserve">. </w:t>
      </w:r>
      <w:r w:rsidR="0002421F" w:rsidRPr="00FD6E15">
        <w:rPr>
          <w:lang w:val="ro-MD"/>
        </w:rPr>
        <w:t>Eșantionul</w:t>
      </w:r>
      <w:r w:rsidR="00E372B6" w:rsidRPr="00FD6E15">
        <w:rPr>
          <w:lang w:val="ro-MD"/>
        </w:rPr>
        <w:t xml:space="preserve"> </w:t>
      </w:r>
      <w:r w:rsidR="0002421F" w:rsidRPr="00FD6E15">
        <w:rPr>
          <w:lang w:val="ro-MD"/>
        </w:rPr>
        <w:t>reunit</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obține</w:t>
      </w:r>
      <w:r w:rsidR="00E372B6" w:rsidRPr="00FD6E15">
        <w:rPr>
          <w:lang w:val="ro-MD"/>
        </w:rPr>
        <w:t xml:space="preserve"> </w:t>
      </w:r>
      <w:r w:rsidR="0002421F" w:rsidRPr="00FD6E15">
        <w:rPr>
          <w:lang w:val="ro-MD"/>
        </w:rPr>
        <w:t>prin</w:t>
      </w:r>
      <w:r w:rsidR="00E372B6" w:rsidRPr="00FD6E15">
        <w:rPr>
          <w:lang w:val="ro-MD"/>
        </w:rPr>
        <w:t xml:space="preserve"> </w:t>
      </w:r>
      <w:r w:rsidR="0002421F" w:rsidRPr="00FD6E15">
        <w:rPr>
          <w:lang w:val="ro-MD"/>
        </w:rPr>
        <w:t>amestecarea</w:t>
      </w:r>
      <w:r w:rsidR="00E372B6" w:rsidRPr="00FD6E15">
        <w:rPr>
          <w:lang w:val="ro-MD"/>
        </w:rPr>
        <w:t xml:space="preserve"> </w:t>
      </w:r>
      <w:r w:rsidR="0002421F" w:rsidRPr="00FD6E15">
        <w:rPr>
          <w:lang w:val="ro-MD"/>
        </w:rPr>
        <w:t>tuturor</w:t>
      </w:r>
      <w:r w:rsidR="00E372B6" w:rsidRPr="00FD6E15">
        <w:rPr>
          <w:lang w:val="ro-MD"/>
        </w:rPr>
        <w:t xml:space="preserve"> </w:t>
      </w:r>
      <w:r w:rsidR="0002421F" w:rsidRPr="00FD6E15">
        <w:rPr>
          <w:lang w:val="ro-MD"/>
        </w:rPr>
        <w:t>eșantioanelor-increment.</w:t>
      </w:r>
    </w:p>
    <w:p w14:paraId="3645AC7F"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.1.6.</w:t>
      </w:r>
      <w:r w:rsidR="00585165" w:rsidRPr="00FD6E15">
        <w:rPr>
          <w:b/>
          <w:bCs/>
          <w:lang w:val="ro-MD"/>
        </w:rPr>
        <w:t xml:space="preserve"> </w:t>
      </w:r>
      <w:r w:rsidR="0002421F" w:rsidRPr="00FD6E15">
        <w:rPr>
          <w:rStyle w:val="oj-italic"/>
          <w:b/>
          <w:bCs/>
          <w:i/>
          <w:iCs/>
          <w:lang w:val="ro-MD"/>
        </w:rPr>
        <w:t>Eșantioanele-duplicat</w:t>
      </w:r>
      <w:r w:rsidR="00585165" w:rsidRPr="00FD6E15">
        <w:rPr>
          <w:rStyle w:val="oj-italic"/>
          <w:b/>
          <w:bCs/>
          <w:i/>
          <w:iCs/>
          <w:lang w:val="ro-MD"/>
        </w:rPr>
        <w:t xml:space="preserve">. </w:t>
      </w:r>
      <w:r w:rsidR="0002421F" w:rsidRPr="00FD6E15">
        <w:rPr>
          <w:lang w:val="ro-MD"/>
        </w:rPr>
        <w:t>Eșantioanele-duplicat</w:t>
      </w:r>
      <w:r w:rsidR="00E372B6" w:rsidRPr="00FD6E15">
        <w:rPr>
          <w:lang w:val="ro-MD"/>
        </w:rPr>
        <w:t xml:space="preserve"> </w:t>
      </w:r>
      <w:r w:rsidR="0002421F" w:rsidRPr="00FD6E15">
        <w:rPr>
          <w:lang w:val="ro-MD"/>
        </w:rPr>
        <w:t>utilizate</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scop</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asigurare</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respectării</w:t>
      </w:r>
      <w:r w:rsidR="00E372B6" w:rsidRPr="00FD6E15">
        <w:rPr>
          <w:lang w:val="ro-MD"/>
        </w:rPr>
        <w:t xml:space="preserve"> </w:t>
      </w:r>
      <w:r w:rsidR="0002421F" w:rsidRPr="00FD6E15">
        <w:rPr>
          <w:lang w:val="ro-MD"/>
        </w:rPr>
        <w:t>legislației,</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apărare</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stabilire</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unei</w:t>
      </w:r>
      <w:r w:rsidR="00E372B6" w:rsidRPr="00FD6E15">
        <w:rPr>
          <w:lang w:val="ro-MD"/>
        </w:rPr>
        <w:t xml:space="preserve"> </w:t>
      </w:r>
      <w:r w:rsidR="0002421F" w:rsidRPr="00FD6E15">
        <w:rPr>
          <w:lang w:val="ro-MD"/>
        </w:rPr>
        <w:t>referințe</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prelevă</w:t>
      </w:r>
      <w:r w:rsidR="00E372B6" w:rsidRPr="00FD6E15">
        <w:rPr>
          <w:lang w:val="ro-MD"/>
        </w:rPr>
        <w:t xml:space="preserve"> </w:t>
      </w:r>
      <w:r w:rsidR="0002421F" w:rsidRPr="00FD6E15">
        <w:rPr>
          <w:lang w:val="ro-MD"/>
        </w:rPr>
        <w:t>din</w:t>
      </w:r>
      <w:r w:rsidR="00E372B6" w:rsidRPr="00FD6E15">
        <w:rPr>
          <w:lang w:val="ro-MD"/>
        </w:rPr>
        <w:t xml:space="preserve"> </w:t>
      </w:r>
      <w:r w:rsidR="0002421F" w:rsidRPr="00FD6E15">
        <w:rPr>
          <w:lang w:val="ro-MD"/>
        </w:rPr>
        <w:t>eșantionul</w:t>
      </w:r>
      <w:r w:rsidR="00E372B6" w:rsidRPr="00FD6E15">
        <w:rPr>
          <w:lang w:val="ro-MD"/>
        </w:rPr>
        <w:t xml:space="preserve"> </w:t>
      </w:r>
      <w:r w:rsidR="0002421F" w:rsidRPr="00FD6E15">
        <w:rPr>
          <w:lang w:val="ro-MD"/>
        </w:rPr>
        <w:t>reunit</w:t>
      </w:r>
      <w:r w:rsidR="00E372B6" w:rsidRPr="00FD6E15">
        <w:rPr>
          <w:lang w:val="ro-MD"/>
        </w:rPr>
        <w:t xml:space="preserve"> </w:t>
      </w:r>
      <w:r w:rsidR="0002421F" w:rsidRPr="00FD6E15">
        <w:rPr>
          <w:lang w:val="ro-MD"/>
        </w:rPr>
        <w:t>omogenizat,</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excepția</w:t>
      </w:r>
      <w:r w:rsidR="00E372B6" w:rsidRPr="00FD6E15">
        <w:rPr>
          <w:lang w:val="ro-MD"/>
        </w:rPr>
        <w:t xml:space="preserve"> </w:t>
      </w:r>
      <w:r w:rsidR="0002421F" w:rsidRPr="00FD6E15">
        <w:rPr>
          <w:lang w:val="ro-MD"/>
        </w:rPr>
        <w:t>cazului</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o</w:t>
      </w:r>
      <w:r w:rsidR="00E372B6" w:rsidRPr="00FD6E15">
        <w:rPr>
          <w:lang w:val="ro-MD"/>
        </w:rPr>
        <w:t xml:space="preserve"> </w:t>
      </w:r>
      <w:r w:rsidR="0002421F" w:rsidRPr="00FD6E15">
        <w:rPr>
          <w:lang w:val="ro-MD"/>
        </w:rPr>
        <w:t>astfel</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procedură</w:t>
      </w:r>
      <w:r w:rsidR="00E372B6" w:rsidRPr="00FD6E15">
        <w:rPr>
          <w:lang w:val="ro-MD"/>
        </w:rPr>
        <w:t xml:space="preserve"> </w:t>
      </w:r>
      <w:r w:rsidR="0002421F" w:rsidRPr="00FD6E15">
        <w:rPr>
          <w:lang w:val="ro-MD"/>
        </w:rPr>
        <w:t>este</w:t>
      </w:r>
      <w:r w:rsidR="00E372B6" w:rsidRPr="00FD6E15">
        <w:rPr>
          <w:lang w:val="ro-MD"/>
        </w:rPr>
        <w:t xml:space="preserve"> </w:t>
      </w:r>
      <w:r w:rsidR="0002421F" w:rsidRPr="00FD6E15">
        <w:rPr>
          <w:lang w:val="ro-MD"/>
        </w:rPr>
        <w:t>contrară</w:t>
      </w:r>
      <w:r w:rsidR="00E372B6" w:rsidRPr="00FD6E15">
        <w:rPr>
          <w:lang w:val="ro-MD"/>
        </w:rPr>
        <w:t xml:space="preserve"> </w:t>
      </w:r>
      <w:r w:rsidR="0002421F" w:rsidRPr="00FD6E15">
        <w:rPr>
          <w:lang w:val="ro-MD"/>
        </w:rPr>
        <w:t>normelor</w:t>
      </w:r>
      <w:r w:rsidR="00E372B6" w:rsidRPr="00FD6E15">
        <w:rPr>
          <w:lang w:val="ro-MD"/>
        </w:rPr>
        <w:t xml:space="preserve"> </w:t>
      </w:r>
      <w:r w:rsidR="00585165" w:rsidRPr="00FD6E15">
        <w:rPr>
          <w:lang w:val="ro-MD"/>
        </w:rPr>
        <w:t>legale</w:t>
      </w:r>
      <w:r w:rsidR="00E372B6" w:rsidRPr="00FD6E15">
        <w:rPr>
          <w:lang w:val="ro-MD"/>
        </w:rPr>
        <w:t xml:space="preserve"> </w:t>
      </w:r>
      <w:r w:rsidR="0002421F" w:rsidRPr="00FD6E15">
        <w:rPr>
          <w:lang w:val="ro-MD"/>
        </w:rPr>
        <w:t>privind</w:t>
      </w:r>
      <w:r w:rsidR="00E372B6" w:rsidRPr="00FD6E15">
        <w:rPr>
          <w:lang w:val="ro-MD"/>
        </w:rPr>
        <w:t xml:space="preserve"> </w:t>
      </w:r>
      <w:r w:rsidR="0002421F" w:rsidRPr="00FD6E15">
        <w:rPr>
          <w:lang w:val="ro-MD"/>
        </w:rPr>
        <w:t>drepturile</w:t>
      </w:r>
      <w:r w:rsidR="00E372B6" w:rsidRPr="00FD6E15">
        <w:rPr>
          <w:lang w:val="ro-MD"/>
        </w:rPr>
        <w:t xml:space="preserve"> </w:t>
      </w:r>
      <w:r w:rsidR="0002421F" w:rsidRPr="00FD6E15">
        <w:rPr>
          <w:lang w:val="ro-MD"/>
        </w:rPr>
        <w:t>operatorilor</w:t>
      </w:r>
      <w:r w:rsidR="00E372B6" w:rsidRPr="00FD6E15">
        <w:rPr>
          <w:lang w:val="ro-MD"/>
        </w:rPr>
        <w:t xml:space="preserve"> </w:t>
      </w:r>
      <w:r w:rsidR="0002421F" w:rsidRPr="00FD6E15">
        <w:rPr>
          <w:lang w:val="ro-MD"/>
        </w:rPr>
        <w:t>din</w:t>
      </w:r>
      <w:r w:rsidR="00E372B6" w:rsidRPr="00FD6E15">
        <w:rPr>
          <w:lang w:val="ro-MD"/>
        </w:rPr>
        <w:t xml:space="preserve"> </w:t>
      </w:r>
      <w:r w:rsidR="0002421F" w:rsidRPr="00FD6E15">
        <w:rPr>
          <w:lang w:val="ro-MD"/>
        </w:rPr>
        <w:t>sectorul</w:t>
      </w:r>
      <w:r w:rsidR="00E372B6" w:rsidRPr="00FD6E15">
        <w:rPr>
          <w:lang w:val="ro-MD"/>
        </w:rPr>
        <w:t xml:space="preserve"> </w:t>
      </w:r>
      <w:r w:rsidR="0002421F" w:rsidRPr="00FD6E15">
        <w:rPr>
          <w:lang w:val="ro-MD"/>
        </w:rPr>
        <w:t>alimentar.</w:t>
      </w:r>
    </w:p>
    <w:p w14:paraId="29F756A2"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.1.7.</w:t>
      </w:r>
      <w:r w:rsidR="00585165" w:rsidRPr="00FD6E15">
        <w:rPr>
          <w:b/>
          <w:bCs/>
          <w:lang w:val="ro-MD"/>
        </w:rPr>
        <w:t xml:space="preserve"> </w:t>
      </w:r>
      <w:r w:rsidR="0002421F" w:rsidRPr="00FD6E15">
        <w:rPr>
          <w:rStyle w:val="oj-italic"/>
          <w:b/>
          <w:bCs/>
          <w:i/>
          <w:iCs/>
          <w:lang w:val="ro-MD"/>
        </w:rPr>
        <w:t>Ambalarea</w:t>
      </w:r>
      <w:r w:rsidR="00E372B6" w:rsidRPr="00FD6E15">
        <w:rPr>
          <w:rStyle w:val="oj-italic"/>
          <w:b/>
          <w:bCs/>
          <w:i/>
          <w:iCs/>
          <w:lang w:val="ro-MD"/>
        </w:rPr>
        <w:t xml:space="preserve"> </w:t>
      </w:r>
      <w:r w:rsidR="0002421F" w:rsidRPr="00FD6E15">
        <w:rPr>
          <w:rStyle w:val="oj-italic"/>
          <w:b/>
          <w:bCs/>
          <w:i/>
          <w:iCs/>
          <w:lang w:val="ro-MD"/>
        </w:rPr>
        <w:t>și</w:t>
      </w:r>
      <w:r w:rsidR="00E372B6" w:rsidRPr="00FD6E15">
        <w:rPr>
          <w:rStyle w:val="oj-italic"/>
          <w:b/>
          <w:bCs/>
          <w:i/>
          <w:iCs/>
          <w:lang w:val="ro-MD"/>
        </w:rPr>
        <w:t xml:space="preserve"> </w:t>
      </w:r>
      <w:r w:rsidR="0002421F" w:rsidRPr="00FD6E15">
        <w:rPr>
          <w:rStyle w:val="oj-italic"/>
          <w:b/>
          <w:bCs/>
          <w:i/>
          <w:iCs/>
          <w:lang w:val="ro-MD"/>
        </w:rPr>
        <w:t>transportarea</w:t>
      </w:r>
      <w:r w:rsidR="00E372B6" w:rsidRPr="00FD6E15">
        <w:rPr>
          <w:rStyle w:val="oj-italic"/>
          <w:b/>
          <w:bCs/>
          <w:i/>
          <w:iCs/>
          <w:lang w:val="ro-MD"/>
        </w:rPr>
        <w:t xml:space="preserve"> </w:t>
      </w:r>
      <w:r w:rsidR="0002421F" w:rsidRPr="00FD6E15">
        <w:rPr>
          <w:rStyle w:val="oj-italic"/>
          <w:b/>
          <w:bCs/>
          <w:i/>
          <w:iCs/>
          <w:lang w:val="ro-MD"/>
        </w:rPr>
        <w:t>eșantioanelor</w:t>
      </w:r>
      <w:r w:rsidR="00585165" w:rsidRPr="00FD6E15">
        <w:rPr>
          <w:rStyle w:val="oj-italic"/>
          <w:b/>
          <w:bCs/>
          <w:i/>
          <w:iCs/>
          <w:lang w:val="ro-MD"/>
        </w:rPr>
        <w:t xml:space="preserve">. </w:t>
      </w:r>
      <w:r w:rsidR="0002421F" w:rsidRPr="00FD6E15">
        <w:rPr>
          <w:lang w:val="ro-MD"/>
        </w:rPr>
        <w:t>Fiecare</w:t>
      </w:r>
      <w:r w:rsidR="00E372B6" w:rsidRPr="00FD6E15">
        <w:rPr>
          <w:lang w:val="ro-MD"/>
        </w:rPr>
        <w:t xml:space="preserve"> </w:t>
      </w:r>
      <w:r w:rsidR="0002421F" w:rsidRPr="00FD6E15">
        <w:rPr>
          <w:lang w:val="ro-MD"/>
        </w:rPr>
        <w:t>eșantion</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introduce</w:t>
      </w:r>
      <w:r w:rsidR="00E372B6" w:rsidRPr="00FD6E15">
        <w:rPr>
          <w:lang w:val="ro-MD"/>
        </w:rPr>
        <w:t xml:space="preserve"> </w:t>
      </w:r>
      <w:r w:rsidR="0002421F" w:rsidRPr="00FD6E15">
        <w:rPr>
          <w:lang w:val="ro-MD"/>
        </w:rPr>
        <w:t>într-un</w:t>
      </w:r>
      <w:r w:rsidR="00E372B6" w:rsidRPr="00FD6E15">
        <w:rPr>
          <w:lang w:val="ro-MD"/>
        </w:rPr>
        <w:t xml:space="preserve"> </w:t>
      </w:r>
      <w:r w:rsidR="0002421F" w:rsidRPr="00FD6E15">
        <w:rPr>
          <w:lang w:val="ro-MD"/>
        </w:rPr>
        <w:t>recipient</w:t>
      </w:r>
      <w:r w:rsidR="00E372B6" w:rsidRPr="00FD6E15">
        <w:rPr>
          <w:lang w:val="ro-MD"/>
        </w:rPr>
        <w:t xml:space="preserve"> </w:t>
      </w:r>
      <w:r w:rsidR="0002421F" w:rsidRPr="00FD6E15">
        <w:rPr>
          <w:lang w:val="ro-MD"/>
        </w:rPr>
        <w:t>curat</w:t>
      </w:r>
      <w:r w:rsidR="00E372B6" w:rsidRPr="00FD6E15">
        <w:rPr>
          <w:lang w:val="ro-MD"/>
        </w:rPr>
        <w:t xml:space="preserve"> </w:t>
      </w:r>
      <w:r w:rsidR="0002421F" w:rsidRPr="00FD6E15">
        <w:rPr>
          <w:lang w:val="ro-MD"/>
        </w:rPr>
        <w:t>dintr-un</w:t>
      </w:r>
      <w:r w:rsidR="00E372B6" w:rsidRPr="00FD6E15">
        <w:rPr>
          <w:lang w:val="ro-MD"/>
        </w:rPr>
        <w:t xml:space="preserve"> </w:t>
      </w:r>
      <w:r w:rsidR="0002421F" w:rsidRPr="00FD6E15">
        <w:rPr>
          <w:lang w:val="ro-MD"/>
        </w:rPr>
        <w:t>material</w:t>
      </w:r>
      <w:r w:rsidR="00E372B6" w:rsidRPr="00FD6E15">
        <w:rPr>
          <w:lang w:val="ro-MD"/>
        </w:rPr>
        <w:t xml:space="preserve"> </w:t>
      </w:r>
      <w:r w:rsidR="0002421F" w:rsidRPr="00FD6E15">
        <w:rPr>
          <w:lang w:val="ro-MD"/>
        </w:rPr>
        <w:t>inert,</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oferă</w:t>
      </w:r>
      <w:r w:rsidR="00E372B6" w:rsidRPr="00FD6E15">
        <w:rPr>
          <w:lang w:val="ro-MD"/>
        </w:rPr>
        <w:t xml:space="preserve"> </w:t>
      </w:r>
      <w:r w:rsidR="0002421F" w:rsidRPr="00FD6E15">
        <w:rPr>
          <w:lang w:val="ro-MD"/>
        </w:rPr>
        <w:t>o</w:t>
      </w:r>
      <w:r w:rsidR="00E372B6" w:rsidRPr="00FD6E15">
        <w:rPr>
          <w:lang w:val="ro-MD"/>
        </w:rPr>
        <w:t xml:space="preserve"> </w:t>
      </w:r>
      <w:r w:rsidR="0002421F" w:rsidRPr="00FD6E15">
        <w:rPr>
          <w:lang w:val="ro-MD"/>
        </w:rPr>
        <w:t>protecție</w:t>
      </w:r>
      <w:r w:rsidR="00E372B6" w:rsidRPr="00FD6E15">
        <w:rPr>
          <w:lang w:val="ro-MD"/>
        </w:rPr>
        <w:t xml:space="preserve"> </w:t>
      </w:r>
      <w:r w:rsidR="0002421F" w:rsidRPr="00FD6E15">
        <w:rPr>
          <w:lang w:val="ro-MD"/>
        </w:rPr>
        <w:t>adecvată</w:t>
      </w:r>
      <w:r w:rsidR="00E372B6" w:rsidRPr="00FD6E15">
        <w:rPr>
          <w:lang w:val="ro-MD"/>
        </w:rPr>
        <w:t xml:space="preserve"> </w:t>
      </w:r>
      <w:r w:rsidR="0002421F" w:rsidRPr="00FD6E15">
        <w:rPr>
          <w:lang w:val="ro-MD"/>
        </w:rPr>
        <w:t>împotriva</w:t>
      </w:r>
      <w:r w:rsidR="00E372B6" w:rsidRPr="00FD6E15">
        <w:rPr>
          <w:lang w:val="ro-MD"/>
        </w:rPr>
        <w:t xml:space="preserve"> </w:t>
      </w:r>
      <w:r w:rsidR="0002421F" w:rsidRPr="00FD6E15">
        <w:rPr>
          <w:lang w:val="ro-MD"/>
        </w:rPr>
        <w:t>contaminării</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împotriva</w:t>
      </w:r>
      <w:r w:rsidR="00E372B6" w:rsidRPr="00FD6E15">
        <w:rPr>
          <w:lang w:val="ro-MD"/>
        </w:rPr>
        <w:t xml:space="preserve"> </w:t>
      </w:r>
      <w:r w:rsidR="0002421F" w:rsidRPr="00FD6E15">
        <w:rPr>
          <w:lang w:val="ro-MD"/>
        </w:rPr>
        <w:t>deteriorării</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timpul</w:t>
      </w:r>
      <w:r w:rsidR="00E372B6" w:rsidRPr="00FD6E15">
        <w:rPr>
          <w:lang w:val="ro-MD"/>
        </w:rPr>
        <w:t xml:space="preserve"> </w:t>
      </w:r>
      <w:r w:rsidR="0002421F" w:rsidRPr="00FD6E15">
        <w:rPr>
          <w:lang w:val="ro-MD"/>
        </w:rPr>
        <w:t>transportului.</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iau</w:t>
      </w:r>
      <w:r w:rsidR="00E372B6" w:rsidRPr="00FD6E15">
        <w:rPr>
          <w:lang w:val="ro-MD"/>
        </w:rPr>
        <w:t xml:space="preserve"> </w:t>
      </w:r>
      <w:r w:rsidR="0002421F" w:rsidRPr="00FD6E15">
        <w:rPr>
          <w:lang w:val="ro-MD"/>
        </w:rPr>
        <w:t>toate</w:t>
      </w:r>
      <w:r w:rsidR="00E372B6" w:rsidRPr="00FD6E15">
        <w:rPr>
          <w:lang w:val="ro-MD"/>
        </w:rPr>
        <w:t xml:space="preserve"> </w:t>
      </w:r>
      <w:r w:rsidR="0002421F" w:rsidRPr="00FD6E15">
        <w:rPr>
          <w:lang w:val="ro-MD"/>
        </w:rPr>
        <w:t>măsurile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precauție</w:t>
      </w:r>
      <w:r w:rsidR="00E372B6" w:rsidRPr="00FD6E15">
        <w:rPr>
          <w:lang w:val="ro-MD"/>
        </w:rPr>
        <w:t xml:space="preserve"> </w:t>
      </w:r>
      <w:r w:rsidR="0002421F" w:rsidRPr="00FD6E15">
        <w:rPr>
          <w:lang w:val="ro-MD"/>
        </w:rPr>
        <w:t>necesare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evita</w:t>
      </w:r>
      <w:r w:rsidR="00E372B6" w:rsidRPr="00FD6E15">
        <w:rPr>
          <w:lang w:val="ro-MD"/>
        </w:rPr>
        <w:t xml:space="preserve"> </w:t>
      </w:r>
      <w:r w:rsidR="0002421F" w:rsidRPr="00FD6E15">
        <w:rPr>
          <w:lang w:val="ro-MD"/>
        </w:rPr>
        <w:t>orice</w:t>
      </w:r>
      <w:r w:rsidR="00E372B6" w:rsidRPr="00FD6E15">
        <w:rPr>
          <w:lang w:val="ro-MD"/>
        </w:rPr>
        <w:t xml:space="preserve"> </w:t>
      </w:r>
      <w:r w:rsidR="0002421F" w:rsidRPr="00FD6E15">
        <w:rPr>
          <w:lang w:val="ro-MD"/>
        </w:rPr>
        <w:t>schimbare</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compoziției</w:t>
      </w:r>
      <w:r w:rsidR="00E372B6" w:rsidRPr="00FD6E15">
        <w:rPr>
          <w:lang w:val="ro-MD"/>
        </w:rPr>
        <w:t xml:space="preserve"> </w:t>
      </w:r>
      <w:r w:rsidR="0002421F" w:rsidRPr="00FD6E15">
        <w:rPr>
          <w:lang w:val="ro-MD"/>
        </w:rPr>
        <w:t>eșantionului,</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ar</w:t>
      </w:r>
      <w:r w:rsidR="00E372B6" w:rsidRPr="00FD6E15">
        <w:rPr>
          <w:lang w:val="ro-MD"/>
        </w:rPr>
        <w:t xml:space="preserve"> </w:t>
      </w:r>
      <w:r w:rsidR="0002421F" w:rsidRPr="00FD6E15">
        <w:rPr>
          <w:lang w:val="ro-MD"/>
        </w:rPr>
        <w:t>putea</w:t>
      </w:r>
      <w:r w:rsidR="00E372B6" w:rsidRPr="00FD6E15">
        <w:rPr>
          <w:lang w:val="ro-MD"/>
        </w:rPr>
        <w:t xml:space="preserve"> </w:t>
      </w:r>
      <w:r w:rsidR="0002421F" w:rsidRPr="00FD6E15">
        <w:rPr>
          <w:lang w:val="ro-MD"/>
        </w:rPr>
        <w:t>surveni</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timpul</w:t>
      </w:r>
      <w:r w:rsidR="00E372B6" w:rsidRPr="00FD6E15">
        <w:rPr>
          <w:lang w:val="ro-MD"/>
        </w:rPr>
        <w:t xml:space="preserve"> </w:t>
      </w:r>
      <w:r w:rsidR="0002421F" w:rsidRPr="00FD6E15">
        <w:rPr>
          <w:lang w:val="ro-MD"/>
        </w:rPr>
        <w:t>transportului</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al</w:t>
      </w:r>
      <w:r w:rsidR="00E372B6" w:rsidRPr="00FD6E15">
        <w:rPr>
          <w:lang w:val="ro-MD"/>
        </w:rPr>
        <w:t xml:space="preserve"> </w:t>
      </w:r>
      <w:r w:rsidR="0002421F" w:rsidRPr="00FD6E15">
        <w:rPr>
          <w:lang w:val="ro-MD"/>
        </w:rPr>
        <w:t>depozitării.</w:t>
      </w:r>
    </w:p>
    <w:p w14:paraId="10C35E2B"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1</w:t>
      </w:r>
      <w:r w:rsidR="0002421F" w:rsidRPr="00FD6E15">
        <w:rPr>
          <w:bCs/>
          <w:lang w:val="ro-MD"/>
        </w:rPr>
        <w:t>.1.8.</w:t>
      </w:r>
      <w:r w:rsidR="00585165" w:rsidRPr="00FD6E15">
        <w:rPr>
          <w:b/>
          <w:bCs/>
          <w:lang w:val="ro-MD"/>
        </w:rPr>
        <w:t xml:space="preserve"> </w:t>
      </w:r>
      <w:r w:rsidR="0002421F" w:rsidRPr="00FD6E15">
        <w:rPr>
          <w:rStyle w:val="oj-italic"/>
          <w:b/>
          <w:bCs/>
          <w:i/>
          <w:iCs/>
          <w:lang w:val="ro-MD"/>
        </w:rPr>
        <w:t>Sigilarea</w:t>
      </w:r>
      <w:r w:rsidR="00E372B6" w:rsidRPr="00FD6E15">
        <w:rPr>
          <w:rStyle w:val="oj-italic"/>
          <w:b/>
          <w:bCs/>
          <w:i/>
          <w:iCs/>
          <w:lang w:val="ro-MD"/>
        </w:rPr>
        <w:t xml:space="preserve"> </w:t>
      </w:r>
      <w:r w:rsidR="0002421F" w:rsidRPr="00FD6E15">
        <w:rPr>
          <w:rStyle w:val="oj-italic"/>
          <w:b/>
          <w:bCs/>
          <w:i/>
          <w:iCs/>
          <w:lang w:val="ro-MD"/>
        </w:rPr>
        <w:t>și</w:t>
      </w:r>
      <w:r w:rsidR="00E372B6" w:rsidRPr="00FD6E15">
        <w:rPr>
          <w:rStyle w:val="oj-italic"/>
          <w:b/>
          <w:bCs/>
          <w:i/>
          <w:iCs/>
          <w:lang w:val="ro-MD"/>
        </w:rPr>
        <w:t xml:space="preserve"> </w:t>
      </w:r>
      <w:r w:rsidR="0002421F" w:rsidRPr="00FD6E15">
        <w:rPr>
          <w:rStyle w:val="oj-italic"/>
          <w:b/>
          <w:bCs/>
          <w:i/>
          <w:iCs/>
          <w:lang w:val="ro-MD"/>
        </w:rPr>
        <w:t>etichetarea</w:t>
      </w:r>
      <w:r w:rsidR="00E372B6" w:rsidRPr="00FD6E15">
        <w:rPr>
          <w:rStyle w:val="oj-italic"/>
          <w:b/>
          <w:bCs/>
          <w:i/>
          <w:iCs/>
          <w:lang w:val="ro-MD"/>
        </w:rPr>
        <w:t xml:space="preserve"> </w:t>
      </w:r>
      <w:r w:rsidR="0002421F" w:rsidRPr="00FD6E15">
        <w:rPr>
          <w:rStyle w:val="oj-italic"/>
          <w:b/>
          <w:bCs/>
          <w:i/>
          <w:iCs/>
          <w:lang w:val="ro-MD"/>
        </w:rPr>
        <w:t>eșantioanelor</w:t>
      </w:r>
      <w:r w:rsidR="00585165" w:rsidRPr="00FD6E15">
        <w:rPr>
          <w:rStyle w:val="oj-italic"/>
          <w:b/>
          <w:bCs/>
          <w:i/>
          <w:iCs/>
          <w:lang w:val="ro-MD"/>
        </w:rPr>
        <w:t xml:space="preserve">. </w:t>
      </w:r>
      <w:r w:rsidR="0002421F" w:rsidRPr="00FD6E15">
        <w:rPr>
          <w:lang w:val="ro-MD"/>
        </w:rPr>
        <w:t>Fiecare</w:t>
      </w:r>
      <w:r w:rsidR="00E372B6" w:rsidRPr="00FD6E15">
        <w:rPr>
          <w:lang w:val="ro-MD"/>
        </w:rPr>
        <w:t xml:space="preserve"> </w:t>
      </w:r>
      <w:r w:rsidR="0002421F" w:rsidRPr="00FD6E15">
        <w:rPr>
          <w:lang w:val="ro-MD"/>
        </w:rPr>
        <w:t>eșantion</w:t>
      </w:r>
      <w:r w:rsidR="00E372B6" w:rsidRPr="00FD6E15">
        <w:rPr>
          <w:lang w:val="ro-MD"/>
        </w:rPr>
        <w:t xml:space="preserve"> </w:t>
      </w:r>
      <w:r w:rsidR="0002421F" w:rsidRPr="00FD6E15">
        <w:rPr>
          <w:lang w:val="ro-MD"/>
        </w:rPr>
        <w:t>prelevat</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scop</w:t>
      </w:r>
      <w:r w:rsidR="00E372B6" w:rsidRPr="00FD6E15">
        <w:rPr>
          <w:lang w:val="ro-MD"/>
        </w:rPr>
        <w:t xml:space="preserve"> </w:t>
      </w:r>
      <w:r w:rsidR="0002421F" w:rsidRPr="00FD6E15">
        <w:rPr>
          <w:lang w:val="ro-MD"/>
        </w:rPr>
        <w:t>oficial</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sigilează</w:t>
      </w:r>
      <w:r w:rsidR="00E372B6" w:rsidRPr="00FD6E15">
        <w:rPr>
          <w:lang w:val="ro-MD"/>
        </w:rPr>
        <w:t xml:space="preserve"> </w:t>
      </w:r>
      <w:r w:rsidR="0002421F" w:rsidRPr="00FD6E15">
        <w:rPr>
          <w:lang w:val="ro-MD"/>
        </w:rPr>
        <w:t>la</w:t>
      </w:r>
      <w:r w:rsidR="00E372B6" w:rsidRPr="00FD6E15">
        <w:rPr>
          <w:lang w:val="ro-MD"/>
        </w:rPr>
        <w:t xml:space="preserve"> </w:t>
      </w:r>
      <w:r w:rsidR="0002421F" w:rsidRPr="00FD6E15">
        <w:rPr>
          <w:lang w:val="ro-MD"/>
        </w:rPr>
        <w:t>locul</w:t>
      </w:r>
      <w:r w:rsidR="00E372B6" w:rsidRPr="00FD6E15">
        <w:rPr>
          <w:lang w:val="ro-MD"/>
        </w:rPr>
        <w:t xml:space="preserve"> </w:t>
      </w:r>
      <w:r w:rsidR="0002421F" w:rsidRPr="00FD6E15">
        <w:rPr>
          <w:lang w:val="ro-MD"/>
        </w:rPr>
        <w:t>prelevării</w:t>
      </w:r>
      <w:r w:rsidR="001E2918"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identifică</w:t>
      </w:r>
      <w:r w:rsidR="00E372B6" w:rsidRPr="00FD6E15">
        <w:rPr>
          <w:lang w:val="ro-MD"/>
        </w:rPr>
        <w:t xml:space="preserve"> </w:t>
      </w:r>
      <w:r w:rsidR="001E2918" w:rsidRPr="00FD6E15">
        <w:rPr>
          <w:lang w:val="ro-MD"/>
        </w:rPr>
        <w:t>și se consemnează într-un proces verbal</w:t>
      </w:r>
      <w:r w:rsidR="0002421F" w:rsidRPr="00FD6E15">
        <w:rPr>
          <w:lang w:val="ro-MD"/>
        </w:rPr>
        <w:t>.</w:t>
      </w:r>
      <w:r w:rsidR="00585165"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fiecare</w:t>
      </w:r>
      <w:r w:rsidR="00E372B6" w:rsidRPr="00FD6E15">
        <w:rPr>
          <w:lang w:val="ro-MD"/>
        </w:rPr>
        <w:t xml:space="preserve"> </w:t>
      </w:r>
      <w:r w:rsidR="0002421F" w:rsidRPr="00FD6E15">
        <w:rPr>
          <w:lang w:val="ro-MD"/>
        </w:rPr>
        <w:t>eșantionare</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păstrează</w:t>
      </w:r>
      <w:r w:rsidR="00E372B6" w:rsidRPr="00FD6E15">
        <w:rPr>
          <w:lang w:val="ro-MD"/>
        </w:rPr>
        <w:t xml:space="preserve"> </w:t>
      </w:r>
      <w:r w:rsidR="0002421F" w:rsidRPr="00FD6E15">
        <w:rPr>
          <w:lang w:val="ro-MD"/>
        </w:rPr>
        <w:t>o</w:t>
      </w:r>
      <w:r w:rsidR="00E372B6" w:rsidRPr="00FD6E15">
        <w:rPr>
          <w:lang w:val="ro-MD"/>
        </w:rPr>
        <w:t xml:space="preserve"> </w:t>
      </w:r>
      <w:r w:rsidR="0002421F" w:rsidRPr="00FD6E15">
        <w:rPr>
          <w:lang w:val="ro-MD"/>
        </w:rPr>
        <w:t>evidență</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permită</w:t>
      </w:r>
      <w:r w:rsidR="00E372B6" w:rsidRPr="00FD6E15">
        <w:rPr>
          <w:lang w:val="ro-MD"/>
        </w:rPr>
        <w:t xml:space="preserve"> </w:t>
      </w:r>
      <w:r w:rsidR="0002421F" w:rsidRPr="00FD6E15">
        <w:rPr>
          <w:lang w:val="ro-MD"/>
        </w:rPr>
        <w:t>identificarea</w:t>
      </w:r>
      <w:r w:rsidR="00E372B6" w:rsidRPr="00FD6E15">
        <w:rPr>
          <w:lang w:val="ro-MD"/>
        </w:rPr>
        <w:t xml:space="preserve"> </w:t>
      </w:r>
      <w:r w:rsidR="0002421F" w:rsidRPr="00FD6E15">
        <w:rPr>
          <w:lang w:val="ro-MD"/>
        </w:rPr>
        <w:t>neambiguă</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fiecărui</w:t>
      </w:r>
      <w:r w:rsidR="00E372B6" w:rsidRPr="00FD6E15">
        <w:rPr>
          <w:lang w:val="ro-MD"/>
        </w:rPr>
        <w:t xml:space="preserve"> </w:t>
      </w:r>
      <w:r w:rsidR="0002421F" w:rsidRPr="00FD6E15">
        <w:rPr>
          <w:lang w:val="ro-MD"/>
        </w:rPr>
        <w:t>lot,</w:t>
      </w:r>
      <w:r w:rsidR="00E372B6" w:rsidRPr="00FD6E15">
        <w:rPr>
          <w:lang w:val="ro-MD"/>
        </w:rPr>
        <w:t xml:space="preserve"> </w:t>
      </w:r>
      <w:r w:rsidR="0002421F" w:rsidRPr="00FD6E15">
        <w:rPr>
          <w:lang w:val="ro-MD"/>
        </w:rPr>
        <w:t>menționându-se</w:t>
      </w:r>
      <w:r w:rsidR="00E372B6" w:rsidRPr="00FD6E15">
        <w:rPr>
          <w:lang w:val="ro-MD"/>
        </w:rPr>
        <w:t xml:space="preserve"> </w:t>
      </w:r>
      <w:r w:rsidR="0002421F" w:rsidRPr="00FD6E15">
        <w:rPr>
          <w:lang w:val="ro-MD"/>
        </w:rPr>
        <w:t>data</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locul</w:t>
      </w:r>
      <w:r w:rsidR="00E372B6" w:rsidRPr="00FD6E15">
        <w:rPr>
          <w:lang w:val="ro-MD"/>
        </w:rPr>
        <w:t xml:space="preserve"> </w:t>
      </w:r>
      <w:r w:rsidR="0002421F" w:rsidRPr="00FD6E15">
        <w:rPr>
          <w:lang w:val="ro-MD"/>
        </w:rPr>
        <w:t>eșantionării,</w:t>
      </w:r>
      <w:r w:rsidR="00E372B6" w:rsidRPr="00FD6E15">
        <w:rPr>
          <w:lang w:val="ro-MD"/>
        </w:rPr>
        <w:t xml:space="preserve"> </w:t>
      </w:r>
      <w:r w:rsidR="0002421F" w:rsidRPr="00FD6E15">
        <w:rPr>
          <w:lang w:val="ro-MD"/>
        </w:rPr>
        <w:t>precum</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orice</w:t>
      </w:r>
      <w:r w:rsidR="00E372B6" w:rsidRPr="00FD6E15">
        <w:rPr>
          <w:lang w:val="ro-MD"/>
        </w:rPr>
        <w:t xml:space="preserve"> </w:t>
      </w:r>
      <w:r w:rsidR="0002421F" w:rsidRPr="00FD6E15">
        <w:rPr>
          <w:lang w:val="ro-MD"/>
        </w:rPr>
        <w:t>altă</w:t>
      </w:r>
      <w:r w:rsidR="00E372B6" w:rsidRPr="00FD6E15">
        <w:rPr>
          <w:lang w:val="ro-MD"/>
        </w:rPr>
        <w:t xml:space="preserve"> </w:t>
      </w:r>
      <w:r w:rsidR="0002421F" w:rsidRPr="00FD6E15">
        <w:rPr>
          <w:lang w:val="ro-MD"/>
        </w:rPr>
        <w:t>informație</w:t>
      </w:r>
      <w:r w:rsidR="00E372B6" w:rsidRPr="00FD6E15">
        <w:rPr>
          <w:lang w:val="ro-MD"/>
        </w:rPr>
        <w:t xml:space="preserve"> </w:t>
      </w:r>
      <w:r w:rsidR="0002421F" w:rsidRPr="00FD6E15">
        <w:rPr>
          <w:lang w:val="ro-MD"/>
        </w:rPr>
        <w:t>suplimentară</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ar</w:t>
      </w:r>
      <w:r w:rsidR="00E372B6" w:rsidRPr="00FD6E15">
        <w:rPr>
          <w:lang w:val="ro-MD"/>
        </w:rPr>
        <w:t xml:space="preserve"> </w:t>
      </w:r>
      <w:r w:rsidR="0002421F" w:rsidRPr="00FD6E15">
        <w:rPr>
          <w:lang w:val="ro-MD"/>
        </w:rPr>
        <w:t>putea</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fie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ajutor</w:t>
      </w:r>
      <w:r w:rsidR="00E372B6" w:rsidRPr="00FD6E15">
        <w:rPr>
          <w:lang w:val="ro-MD"/>
        </w:rPr>
        <w:t xml:space="preserve"> </w:t>
      </w:r>
      <w:r w:rsidR="0002421F" w:rsidRPr="00FD6E15">
        <w:rPr>
          <w:lang w:val="ro-MD"/>
        </w:rPr>
        <w:t>analistului.</w:t>
      </w:r>
    </w:p>
    <w:p w14:paraId="32005EE1" w14:textId="77777777" w:rsidR="0002421F" w:rsidRPr="00FD6E15" w:rsidRDefault="004B187E" w:rsidP="009D7158">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02421F" w:rsidRPr="00FD6E15">
        <w:rPr>
          <w:b/>
          <w:bCs/>
          <w:lang w:val="ro-MD"/>
        </w:rPr>
        <w:t>.2.</w:t>
      </w:r>
      <w:r w:rsidR="00585165" w:rsidRPr="00FD6E15">
        <w:rPr>
          <w:b/>
          <w:bCs/>
          <w:lang w:val="ro-MD"/>
        </w:rPr>
        <w:t xml:space="preserve"> </w:t>
      </w:r>
      <w:r w:rsidR="00585165" w:rsidRPr="00FD6E15">
        <w:rPr>
          <w:rStyle w:val="oj-bold"/>
          <w:b/>
          <w:bCs/>
          <w:lang w:val="ro-MD"/>
        </w:rPr>
        <w:t>Diferite</w:t>
      </w:r>
      <w:r w:rsidR="00E372B6" w:rsidRPr="00FD6E15">
        <w:rPr>
          <w:rStyle w:val="oj-bold"/>
          <w:b/>
          <w:bCs/>
          <w:lang w:val="ro-MD"/>
        </w:rPr>
        <w:t xml:space="preserve"> </w:t>
      </w:r>
      <w:r w:rsidR="0002421F" w:rsidRPr="00FD6E15">
        <w:rPr>
          <w:rStyle w:val="oj-bold"/>
          <w:b/>
          <w:bCs/>
          <w:lang w:val="ro-MD"/>
        </w:rPr>
        <w:t>tipuri</w:t>
      </w:r>
      <w:r w:rsidR="00E372B6" w:rsidRPr="00FD6E15">
        <w:rPr>
          <w:rStyle w:val="oj-bold"/>
          <w:b/>
          <w:bCs/>
          <w:lang w:val="ro-MD"/>
        </w:rPr>
        <w:t xml:space="preserve"> </w:t>
      </w:r>
      <w:r w:rsidR="0002421F" w:rsidRPr="00FD6E15">
        <w:rPr>
          <w:rStyle w:val="oj-bold"/>
          <w:b/>
          <w:bCs/>
          <w:lang w:val="ro-MD"/>
        </w:rPr>
        <w:t>de</w:t>
      </w:r>
      <w:r w:rsidR="00E372B6" w:rsidRPr="00FD6E15">
        <w:rPr>
          <w:rStyle w:val="oj-bold"/>
          <w:b/>
          <w:bCs/>
          <w:lang w:val="ro-MD"/>
        </w:rPr>
        <w:t xml:space="preserve"> </w:t>
      </w:r>
      <w:r w:rsidR="0002421F" w:rsidRPr="00FD6E15">
        <w:rPr>
          <w:rStyle w:val="oj-bold"/>
          <w:b/>
          <w:bCs/>
          <w:lang w:val="ro-MD"/>
        </w:rPr>
        <w:t>loturi</w:t>
      </w:r>
    </w:p>
    <w:p w14:paraId="5344AD9C" w14:textId="77777777" w:rsidR="0002421F" w:rsidRPr="00FD6E15" w:rsidRDefault="00585165" w:rsidP="009D715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1.2.1. </w:t>
      </w:r>
      <w:r w:rsidR="0002421F" w:rsidRPr="00FD6E15">
        <w:rPr>
          <w:lang w:val="ro-MD"/>
        </w:rPr>
        <w:t>Produsele</w:t>
      </w:r>
      <w:r w:rsidR="00E372B6" w:rsidRPr="00FD6E15">
        <w:rPr>
          <w:lang w:val="ro-MD"/>
        </w:rPr>
        <w:t xml:space="preserve"> </w:t>
      </w:r>
      <w:r w:rsidR="0002421F" w:rsidRPr="00FD6E15">
        <w:rPr>
          <w:lang w:val="ro-MD"/>
        </w:rPr>
        <w:t>alimentare</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pot</w:t>
      </w:r>
      <w:r w:rsidR="00E372B6" w:rsidRPr="00FD6E15">
        <w:rPr>
          <w:lang w:val="ro-MD"/>
        </w:rPr>
        <w:t xml:space="preserve"> </w:t>
      </w:r>
      <w:r w:rsidR="0002421F" w:rsidRPr="00FD6E15">
        <w:rPr>
          <w:lang w:val="ro-MD"/>
        </w:rPr>
        <w:t>comercializa</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vrac,</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recipiente</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ambalaje</w:t>
      </w:r>
      <w:r w:rsidR="00E372B6" w:rsidRPr="00FD6E15">
        <w:rPr>
          <w:lang w:val="ro-MD"/>
        </w:rPr>
        <w:t xml:space="preserve"> </w:t>
      </w:r>
      <w:r w:rsidR="0002421F" w:rsidRPr="00FD6E15">
        <w:rPr>
          <w:lang w:val="ro-MD"/>
        </w:rPr>
        <w:t>individuale,</w:t>
      </w:r>
      <w:r w:rsidR="00E372B6" w:rsidRPr="00FD6E15">
        <w:rPr>
          <w:lang w:val="ro-MD"/>
        </w:rPr>
        <w:t xml:space="preserve"> </w:t>
      </w:r>
      <w:r w:rsidR="0002421F" w:rsidRPr="00FD6E15">
        <w:rPr>
          <w:lang w:val="ro-MD"/>
        </w:rPr>
        <w:t>precum</w:t>
      </w:r>
      <w:r w:rsidR="00E372B6" w:rsidRPr="00FD6E15">
        <w:rPr>
          <w:lang w:val="ro-MD"/>
        </w:rPr>
        <w:t xml:space="preserve"> </w:t>
      </w:r>
      <w:r w:rsidR="0002421F" w:rsidRPr="00FD6E15">
        <w:rPr>
          <w:lang w:val="ro-MD"/>
        </w:rPr>
        <w:t>sacii,</w:t>
      </w:r>
      <w:r w:rsidR="00E372B6" w:rsidRPr="00FD6E15">
        <w:rPr>
          <w:lang w:val="ro-MD"/>
        </w:rPr>
        <w:t xml:space="preserve"> </w:t>
      </w:r>
      <w:r w:rsidR="0002421F" w:rsidRPr="00FD6E15">
        <w:rPr>
          <w:lang w:val="ro-MD"/>
        </w:rPr>
        <w:t>pungile</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ambalajele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vânzarea</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amănuntul/individuale.</w:t>
      </w:r>
      <w:r w:rsidR="00E372B6" w:rsidRPr="00FD6E15">
        <w:rPr>
          <w:lang w:val="ro-MD"/>
        </w:rPr>
        <w:t xml:space="preserve"> </w:t>
      </w:r>
      <w:r w:rsidR="0002421F" w:rsidRPr="00FD6E15">
        <w:rPr>
          <w:lang w:val="ro-MD"/>
        </w:rPr>
        <w:t>Metoda</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eșantionare</w:t>
      </w:r>
      <w:r w:rsidR="00E372B6" w:rsidRPr="00FD6E15">
        <w:rPr>
          <w:lang w:val="ro-MD"/>
        </w:rPr>
        <w:t xml:space="preserve"> </w:t>
      </w:r>
      <w:r w:rsidR="0002421F" w:rsidRPr="00FD6E15">
        <w:rPr>
          <w:lang w:val="ro-MD"/>
        </w:rPr>
        <w:t>poate</w:t>
      </w:r>
      <w:r w:rsidR="00E372B6" w:rsidRPr="00FD6E15">
        <w:rPr>
          <w:lang w:val="ro-MD"/>
        </w:rPr>
        <w:t xml:space="preserve"> </w:t>
      </w:r>
      <w:r w:rsidR="0002421F" w:rsidRPr="00FD6E15">
        <w:rPr>
          <w:lang w:val="ro-MD"/>
        </w:rPr>
        <w:t>fi</w:t>
      </w:r>
      <w:r w:rsidR="00E372B6" w:rsidRPr="00FD6E15">
        <w:rPr>
          <w:lang w:val="ro-MD"/>
        </w:rPr>
        <w:t xml:space="preserve"> </w:t>
      </w:r>
      <w:r w:rsidR="0002421F" w:rsidRPr="00FD6E15">
        <w:rPr>
          <w:lang w:val="ro-MD"/>
        </w:rPr>
        <w:t>aplicată</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produse</w:t>
      </w:r>
      <w:r w:rsidR="00E372B6" w:rsidRPr="00FD6E15">
        <w:rPr>
          <w:lang w:val="ro-MD"/>
        </w:rPr>
        <w:t xml:space="preserve"> </w:t>
      </w:r>
      <w:r w:rsidR="0002421F" w:rsidRPr="00FD6E15">
        <w:rPr>
          <w:lang w:val="ro-MD"/>
        </w:rPr>
        <w:t>introduse</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piață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vrac,</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recipiente</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lastRenderedPageBreak/>
        <w:t>în</w:t>
      </w:r>
      <w:r w:rsidR="00E372B6" w:rsidRPr="00FD6E15">
        <w:rPr>
          <w:lang w:val="ro-MD"/>
        </w:rPr>
        <w:t xml:space="preserve"> </w:t>
      </w:r>
      <w:r w:rsidR="0002421F" w:rsidRPr="00FD6E15">
        <w:rPr>
          <w:lang w:val="ro-MD"/>
        </w:rPr>
        <w:t>ambalaje</w:t>
      </w:r>
      <w:r w:rsidR="00E372B6" w:rsidRPr="00FD6E15">
        <w:rPr>
          <w:lang w:val="ro-MD"/>
        </w:rPr>
        <w:t xml:space="preserve"> </w:t>
      </w:r>
      <w:r w:rsidR="0002421F" w:rsidRPr="00FD6E15">
        <w:rPr>
          <w:lang w:val="ro-MD"/>
        </w:rPr>
        <w:t>individuale,</w:t>
      </w:r>
      <w:r w:rsidR="00E372B6" w:rsidRPr="00FD6E15">
        <w:rPr>
          <w:lang w:val="ro-MD"/>
        </w:rPr>
        <w:t xml:space="preserve"> </w:t>
      </w:r>
      <w:r w:rsidR="0002421F" w:rsidRPr="00FD6E15">
        <w:rPr>
          <w:lang w:val="ro-MD"/>
        </w:rPr>
        <w:t>precum</w:t>
      </w:r>
      <w:r w:rsidR="00E372B6" w:rsidRPr="00FD6E15">
        <w:rPr>
          <w:lang w:val="ro-MD"/>
        </w:rPr>
        <w:t xml:space="preserve"> </w:t>
      </w:r>
      <w:r w:rsidR="0002421F" w:rsidRPr="00FD6E15">
        <w:rPr>
          <w:lang w:val="ro-MD"/>
        </w:rPr>
        <w:t>sacii,</w:t>
      </w:r>
      <w:r w:rsidR="00E372B6" w:rsidRPr="00FD6E15">
        <w:rPr>
          <w:lang w:val="ro-MD"/>
        </w:rPr>
        <w:t xml:space="preserve"> </w:t>
      </w:r>
      <w:r w:rsidR="0002421F" w:rsidRPr="00FD6E15">
        <w:rPr>
          <w:lang w:val="ro-MD"/>
        </w:rPr>
        <w:t>pungile,</w:t>
      </w:r>
      <w:r w:rsidR="00E372B6" w:rsidRPr="00FD6E15">
        <w:rPr>
          <w:lang w:val="ro-MD"/>
        </w:rPr>
        <w:t xml:space="preserve"> </w:t>
      </w:r>
      <w:r w:rsidR="0002421F" w:rsidRPr="00FD6E15">
        <w:rPr>
          <w:lang w:val="ro-MD"/>
        </w:rPr>
        <w:t>ambalajele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vânzarea</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amănuntul/individuale</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orice</w:t>
      </w:r>
      <w:r w:rsidR="00E372B6" w:rsidRPr="00FD6E15">
        <w:rPr>
          <w:lang w:val="ro-MD"/>
        </w:rPr>
        <w:t xml:space="preserve"> </w:t>
      </w:r>
      <w:r w:rsidR="0002421F" w:rsidRPr="00FD6E15">
        <w:rPr>
          <w:lang w:val="ro-MD"/>
        </w:rPr>
        <w:t>altă</w:t>
      </w:r>
      <w:r w:rsidR="00E372B6" w:rsidRPr="00FD6E15">
        <w:rPr>
          <w:lang w:val="ro-MD"/>
        </w:rPr>
        <w:t xml:space="preserve"> </w:t>
      </w:r>
      <w:r w:rsidR="0002421F" w:rsidRPr="00FD6E15">
        <w:rPr>
          <w:lang w:val="ro-MD"/>
        </w:rPr>
        <w:t>formă</w:t>
      </w:r>
      <w:r w:rsidR="00E372B6" w:rsidRPr="00FD6E15">
        <w:rPr>
          <w:lang w:val="ro-MD"/>
        </w:rPr>
        <w:t xml:space="preserve"> </w:t>
      </w:r>
      <w:r w:rsidR="0002421F" w:rsidRPr="00FD6E15">
        <w:rPr>
          <w:lang w:val="ro-MD"/>
        </w:rPr>
        <w:t>diferită.</w:t>
      </w:r>
    </w:p>
    <w:p w14:paraId="0CC52BA4" w14:textId="1139DD8C" w:rsidR="0002421F" w:rsidRPr="00FD6E15" w:rsidRDefault="00585165" w:rsidP="009D715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 xml:space="preserve">1.2.2. </w:t>
      </w:r>
      <w:r w:rsidR="0002421F" w:rsidRPr="00FD6E15">
        <w:rPr>
          <w:lang w:val="ro-MD"/>
        </w:rPr>
        <w:t>Fără</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aduce</w:t>
      </w:r>
      <w:r w:rsidR="00E372B6" w:rsidRPr="00FD6E15">
        <w:rPr>
          <w:lang w:val="ro-MD"/>
        </w:rPr>
        <w:t xml:space="preserve"> </w:t>
      </w:r>
      <w:r w:rsidR="0002421F" w:rsidRPr="00FD6E15">
        <w:rPr>
          <w:lang w:val="ro-MD"/>
        </w:rPr>
        <w:t>atingere</w:t>
      </w:r>
      <w:r w:rsidR="00E372B6" w:rsidRPr="00FD6E15">
        <w:rPr>
          <w:lang w:val="ro-MD"/>
        </w:rPr>
        <w:t xml:space="preserve"> </w:t>
      </w:r>
      <w:r w:rsidR="0002421F" w:rsidRPr="00FD6E15">
        <w:rPr>
          <w:lang w:val="ro-MD"/>
        </w:rPr>
        <w:t>dispozițiilor</w:t>
      </w:r>
      <w:r w:rsidR="00E372B6" w:rsidRPr="00FD6E15">
        <w:rPr>
          <w:lang w:val="ro-MD"/>
        </w:rPr>
        <w:t xml:space="preserve"> </w:t>
      </w:r>
      <w:r w:rsidR="0002421F" w:rsidRPr="00FD6E15">
        <w:rPr>
          <w:lang w:val="ro-MD"/>
        </w:rPr>
        <w:t>specifice</w:t>
      </w:r>
      <w:r w:rsidR="00E372B6" w:rsidRPr="00FD6E15">
        <w:rPr>
          <w:lang w:val="ro-MD"/>
        </w:rPr>
        <w:t xml:space="preserve"> </w:t>
      </w:r>
      <w:r w:rsidR="0002421F" w:rsidRPr="00FD6E15">
        <w:rPr>
          <w:lang w:val="ro-MD"/>
        </w:rPr>
        <w:t>privind</w:t>
      </w:r>
      <w:r w:rsidR="00E372B6" w:rsidRPr="00FD6E15">
        <w:rPr>
          <w:lang w:val="ro-MD"/>
        </w:rPr>
        <w:t xml:space="preserve"> </w:t>
      </w:r>
      <w:r w:rsidR="002C4F28" w:rsidRPr="00FD6E15">
        <w:rPr>
          <w:lang w:val="ro-MD"/>
        </w:rPr>
        <w:t xml:space="preserve">alte tipuri de </w:t>
      </w:r>
      <w:r w:rsidR="0002421F" w:rsidRPr="00FD6E15">
        <w:rPr>
          <w:lang w:val="ro-MD"/>
        </w:rPr>
        <w:t>eșantionare,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calcularea</w:t>
      </w:r>
      <w:r w:rsidR="00E372B6" w:rsidRPr="00FD6E15">
        <w:rPr>
          <w:lang w:val="ro-MD"/>
        </w:rPr>
        <w:t xml:space="preserve"> </w:t>
      </w:r>
      <w:r w:rsidR="0002421F" w:rsidRPr="00FD6E15">
        <w:rPr>
          <w:lang w:val="ro-MD"/>
        </w:rPr>
        <w:t>frecvenței</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eșantionare</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loturilor</w:t>
      </w:r>
      <w:r w:rsidR="00E372B6" w:rsidRPr="00FD6E15">
        <w:rPr>
          <w:lang w:val="ro-MD"/>
        </w:rPr>
        <w:t xml:space="preserve"> </w:t>
      </w:r>
      <w:r w:rsidR="0002421F" w:rsidRPr="00FD6E15">
        <w:rPr>
          <w:lang w:val="ro-MD"/>
        </w:rPr>
        <w:t>introduse</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piață</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ambalaje</w:t>
      </w:r>
      <w:r w:rsidR="00E372B6" w:rsidRPr="00FD6E15">
        <w:rPr>
          <w:lang w:val="ro-MD"/>
        </w:rPr>
        <w:t xml:space="preserve"> </w:t>
      </w:r>
      <w:r w:rsidR="0002421F" w:rsidRPr="00FD6E15">
        <w:rPr>
          <w:lang w:val="ro-MD"/>
        </w:rPr>
        <w:t>individuale,</w:t>
      </w:r>
      <w:r w:rsidR="00E372B6" w:rsidRPr="00FD6E15">
        <w:rPr>
          <w:lang w:val="ro-MD"/>
        </w:rPr>
        <w:t xml:space="preserve"> </w:t>
      </w:r>
      <w:r w:rsidR="0002421F" w:rsidRPr="00FD6E15">
        <w:rPr>
          <w:lang w:val="ro-MD"/>
        </w:rPr>
        <w:t>precum</w:t>
      </w:r>
      <w:r w:rsidR="00E372B6" w:rsidRPr="00FD6E15">
        <w:rPr>
          <w:lang w:val="ro-MD"/>
        </w:rPr>
        <w:t xml:space="preserve"> </w:t>
      </w:r>
      <w:r w:rsidR="0002421F" w:rsidRPr="00FD6E15">
        <w:rPr>
          <w:lang w:val="ro-MD"/>
        </w:rPr>
        <w:t>sacii,</w:t>
      </w:r>
      <w:r w:rsidR="00E372B6" w:rsidRPr="00FD6E15">
        <w:rPr>
          <w:lang w:val="ro-MD"/>
        </w:rPr>
        <w:t xml:space="preserve"> </w:t>
      </w:r>
      <w:r w:rsidR="0002421F" w:rsidRPr="00FD6E15">
        <w:rPr>
          <w:lang w:val="ro-MD"/>
        </w:rPr>
        <w:t>pungile</w:t>
      </w:r>
      <w:r w:rsidR="00E372B6" w:rsidRPr="00FD6E15">
        <w:rPr>
          <w:lang w:val="ro-MD"/>
        </w:rPr>
        <w:t xml:space="preserve"> </w:t>
      </w:r>
      <w:r w:rsidR="0002421F" w:rsidRPr="00FD6E15">
        <w:rPr>
          <w:lang w:val="ro-MD"/>
        </w:rPr>
        <w:t>sau</w:t>
      </w:r>
      <w:r w:rsidR="00E372B6" w:rsidRPr="00FD6E15">
        <w:rPr>
          <w:lang w:val="ro-MD"/>
        </w:rPr>
        <w:t xml:space="preserve"> </w:t>
      </w:r>
      <w:r w:rsidR="0002421F" w:rsidRPr="00FD6E15">
        <w:rPr>
          <w:lang w:val="ro-MD"/>
        </w:rPr>
        <w:t>ambalajele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vânzarea</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amănuntul/individuale</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utilizează,</w:t>
      </w:r>
      <w:r w:rsidR="00E372B6" w:rsidRPr="00FD6E15">
        <w:rPr>
          <w:lang w:val="ro-MD"/>
        </w:rPr>
        <w:t xml:space="preserve"> </w:t>
      </w:r>
      <w:r w:rsidR="0002421F" w:rsidRPr="00FD6E15">
        <w:rPr>
          <w:lang w:val="ro-MD"/>
        </w:rPr>
        <w:t>ca</w:t>
      </w:r>
      <w:r w:rsidR="00E372B6" w:rsidRPr="00FD6E15">
        <w:rPr>
          <w:lang w:val="ro-MD"/>
        </w:rPr>
        <w:t xml:space="preserve"> </w:t>
      </w:r>
      <w:r w:rsidR="0002421F" w:rsidRPr="00FD6E15">
        <w:rPr>
          <w:lang w:val="ro-MD"/>
        </w:rPr>
        <w:t>ghid,</w:t>
      </w:r>
      <w:r w:rsidR="00E372B6" w:rsidRPr="00FD6E15">
        <w:rPr>
          <w:lang w:val="ro-MD"/>
        </w:rPr>
        <w:t xml:space="preserve"> </w:t>
      </w:r>
      <w:r w:rsidR="0002421F" w:rsidRPr="00FD6E15">
        <w:rPr>
          <w:lang w:val="ro-MD"/>
        </w:rPr>
        <w:t>următoarea</w:t>
      </w:r>
      <w:r w:rsidR="00E372B6" w:rsidRPr="00FD6E15">
        <w:rPr>
          <w:lang w:val="ro-MD"/>
        </w:rPr>
        <w:t xml:space="preserve"> </w:t>
      </w:r>
      <w:r w:rsidR="0002421F" w:rsidRPr="00FD6E15">
        <w:rPr>
          <w:lang w:val="ro-MD"/>
        </w:rPr>
        <w:t>formulă.</w:t>
      </w:r>
    </w:p>
    <w:p w14:paraId="0327F09F" w14:textId="77777777" w:rsidR="009D7158" w:rsidRPr="00FD6E15" w:rsidRDefault="009D7158" w:rsidP="009D7158">
      <w:pPr>
        <w:pStyle w:val="oj-normal"/>
        <w:shd w:val="clear" w:color="auto" w:fill="FFFFFF"/>
        <w:spacing w:before="0" w:beforeAutospacing="0" w:after="0" w:afterAutospacing="0" w:line="276" w:lineRule="auto"/>
        <w:ind w:firstLine="709"/>
        <w:contextualSpacing/>
        <w:jc w:val="both"/>
        <w:rPr>
          <w:lang w:val="ro-MD"/>
        </w:rPr>
      </w:pPr>
    </w:p>
    <w:p w14:paraId="2E46C686" w14:textId="77777777" w:rsidR="00585165" w:rsidRPr="00FD6E15" w:rsidRDefault="00585165" w:rsidP="009D7158">
      <w:pPr>
        <w:pStyle w:val="oj-normal"/>
        <w:shd w:val="clear" w:color="auto" w:fill="FFFFFF"/>
        <w:spacing w:before="0" w:beforeAutospacing="0" w:after="0" w:afterAutospacing="0" w:line="276" w:lineRule="auto"/>
        <w:contextualSpacing/>
        <w:jc w:val="center"/>
        <w:rPr>
          <w:i/>
          <w:lang w:val="ro-MD"/>
        </w:rPr>
      </w:pPr>
      <w:r w:rsidRPr="00FD6E15">
        <w:rPr>
          <w:i/>
          <w:lang w:val="ro-MD"/>
        </w:rPr>
        <w:t>Frecvența de eșantionare (FE) n= (Greutatea lotului × Greutatea eșantionului-increment)/ (Greutatea eșantionului reunit × Greutatea ambalajului individual),</w:t>
      </w:r>
    </w:p>
    <w:p w14:paraId="6C3AD673" w14:textId="77777777" w:rsidR="00585165" w:rsidRPr="00FD6E15" w:rsidRDefault="00585165" w:rsidP="009D7158">
      <w:pPr>
        <w:pStyle w:val="oj-normal"/>
        <w:shd w:val="clear" w:color="auto" w:fill="FFFFFF"/>
        <w:spacing w:before="0" w:beforeAutospacing="0" w:after="0" w:afterAutospacing="0" w:line="276" w:lineRule="auto"/>
        <w:contextualSpacing/>
        <w:jc w:val="both"/>
        <w:rPr>
          <w:lang w:val="ro-MD"/>
        </w:rPr>
      </w:pPr>
      <w:r w:rsidRPr="00FD6E15">
        <w:rPr>
          <w:lang w:val="ro-MD"/>
        </w:rPr>
        <w:t>unde:</w:t>
      </w:r>
    </w:p>
    <w:p w14:paraId="2841ED78" w14:textId="77777777" w:rsidR="00585165" w:rsidRPr="00FD6E15" w:rsidRDefault="00585165" w:rsidP="009D715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greutatea este măsurată în kg;</w:t>
      </w:r>
    </w:p>
    <w:p w14:paraId="043FD975" w14:textId="77777777" w:rsidR="00585165" w:rsidRPr="00FD6E15" w:rsidRDefault="00585165" w:rsidP="009D7158">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frecvența de eșantionare (FE): fiecare al n-lea ambalaj individual din care se prelevă un eșantion-increment (zecimalele se rotunjesc la numărul întreg cel mai apropiat).</w:t>
      </w:r>
    </w:p>
    <w:p w14:paraId="20860E36" w14:textId="77777777" w:rsidR="0002421F" w:rsidRPr="00FD6E15" w:rsidRDefault="00585165" w:rsidP="009D7158">
      <w:pPr>
        <w:pStyle w:val="oj-ti-grseq-1"/>
        <w:shd w:val="clear" w:color="auto" w:fill="FFFFFF"/>
        <w:spacing w:before="0" w:beforeAutospacing="0" w:after="0" w:afterAutospacing="0" w:line="276" w:lineRule="auto"/>
        <w:ind w:firstLine="709"/>
        <w:contextualSpacing/>
        <w:jc w:val="both"/>
        <w:rPr>
          <w:lang w:val="ro-MD"/>
        </w:rPr>
      </w:pPr>
      <w:r w:rsidRPr="00FD6E15">
        <w:rPr>
          <w:b/>
          <w:bCs/>
          <w:lang w:val="ro-MD"/>
        </w:rPr>
        <w:t>1</w:t>
      </w:r>
      <w:r w:rsidR="0002421F" w:rsidRPr="00FD6E15">
        <w:rPr>
          <w:b/>
          <w:bCs/>
          <w:lang w:val="ro-MD"/>
        </w:rPr>
        <w:t>.3.</w:t>
      </w:r>
      <w:r w:rsidRPr="00FD6E15">
        <w:rPr>
          <w:b/>
          <w:bCs/>
          <w:lang w:val="ro-MD"/>
        </w:rPr>
        <w:t xml:space="preserve"> </w:t>
      </w:r>
      <w:r w:rsidR="0002421F" w:rsidRPr="00FD6E15">
        <w:rPr>
          <w:rStyle w:val="oj-bold"/>
          <w:b/>
          <w:bCs/>
          <w:lang w:val="ro-MD"/>
        </w:rPr>
        <w:t>Eșantionarea</w:t>
      </w:r>
      <w:r w:rsidR="00E372B6" w:rsidRPr="00FD6E15">
        <w:rPr>
          <w:rStyle w:val="oj-bold"/>
          <w:b/>
          <w:bCs/>
          <w:lang w:val="ro-MD"/>
        </w:rPr>
        <w:t xml:space="preserve"> </w:t>
      </w:r>
      <w:r w:rsidR="0002421F" w:rsidRPr="00FD6E15">
        <w:rPr>
          <w:rStyle w:val="oj-bold"/>
          <w:b/>
          <w:bCs/>
          <w:lang w:val="ro-MD"/>
        </w:rPr>
        <w:t>produselor</w:t>
      </w:r>
      <w:r w:rsidR="00E372B6" w:rsidRPr="00FD6E15">
        <w:rPr>
          <w:rStyle w:val="oj-bold"/>
          <w:b/>
          <w:bCs/>
          <w:lang w:val="ro-MD"/>
        </w:rPr>
        <w:t xml:space="preserve"> </w:t>
      </w:r>
      <w:r w:rsidR="0002421F" w:rsidRPr="00FD6E15">
        <w:rPr>
          <w:rStyle w:val="oj-bold"/>
          <w:b/>
          <w:bCs/>
          <w:lang w:val="ro-MD"/>
        </w:rPr>
        <w:t>cu</w:t>
      </w:r>
      <w:r w:rsidR="00E372B6" w:rsidRPr="00FD6E15">
        <w:rPr>
          <w:rStyle w:val="oj-bold"/>
          <w:b/>
          <w:bCs/>
          <w:lang w:val="ro-MD"/>
        </w:rPr>
        <w:t xml:space="preserve"> </w:t>
      </w:r>
      <w:r w:rsidR="0002421F" w:rsidRPr="00FD6E15">
        <w:rPr>
          <w:rStyle w:val="oj-bold"/>
          <w:b/>
          <w:bCs/>
          <w:lang w:val="ro-MD"/>
        </w:rPr>
        <w:t>un</w:t>
      </w:r>
      <w:r w:rsidR="00E372B6" w:rsidRPr="00FD6E15">
        <w:rPr>
          <w:rStyle w:val="oj-bold"/>
          <w:b/>
          <w:bCs/>
          <w:lang w:val="ro-MD"/>
        </w:rPr>
        <w:t xml:space="preserve"> </w:t>
      </w:r>
      <w:r w:rsidR="0002421F" w:rsidRPr="00FD6E15">
        <w:rPr>
          <w:rStyle w:val="oj-bold"/>
          <w:b/>
          <w:bCs/>
          <w:lang w:val="ro-MD"/>
        </w:rPr>
        <w:t>raport</w:t>
      </w:r>
      <w:r w:rsidR="00E372B6" w:rsidRPr="00FD6E15">
        <w:rPr>
          <w:rStyle w:val="oj-bold"/>
          <w:b/>
          <w:bCs/>
          <w:lang w:val="ro-MD"/>
        </w:rPr>
        <w:t xml:space="preserve"> </w:t>
      </w:r>
      <w:r w:rsidR="0002421F" w:rsidRPr="00FD6E15">
        <w:rPr>
          <w:rStyle w:val="oj-bold"/>
          <w:b/>
          <w:bCs/>
          <w:lang w:val="ro-MD"/>
        </w:rPr>
        <w:t>volum/greutate</w:t>
      </w:r>
      <w:r w:rsidR="00E372B6" w:rsidRPr="00FD6E15">
        <w:rPr>
          <w:rStyle w:val="oj-bold"/>
          <w:b/>
          <w:bCs/>
          <w:lang w:val="ro-MD"/>
        </w:rPr>
        <w:t xml:space="preserve"> </w:t>
      </w:r>
      <w:r w:rsidR="0002421F" w:rsidRPr="00FD6E15">
        <w:rPr>
          <w:rStyle w:val="oj-bold"/>
          <w:b/>
          <w:bCs/>
          <w:lang w:val="ro-MD"/>
        </w:rPr>
        <w:t>mare</w:t>
      </w:r>
      <w:r w:rsidRPr="00FD6E15">
        <w:rPr>
          <w:rStyle w:val="oj-bold"/>
          <w:b/>
          <w:bCs/>
          <w:lang w:val="ro-MD"/>
        </w:rPr>
        <w:t xml:space="preserve">. </w:t>
      </w:r>
      <w:r w:rsidR="0002421F" w:rsidRPr="00FD6E15">
        <w:rPr>
          <w:lang w:val="ro-MD"/>
        </w:rPr>
        <w:t>Cu</w:t>
      </w:r>
      <w:r w:rsidR="00E372B6" w:rsidRPr="00FD6E15">
        <w:rPr>
          <w:lang w:val="ro-MD"/>
        </w:rPr>
        <w:t xml:space="preserve"> </w:t>
      </w:r>
      <w:r w:rsidR="0002421F" w:rsidRPr="00FD6E15">
        <w:rPr>
          <w:lang w:val="ro-MD"/>
        </w:rPr>
        <w:t>excepția</w:t>
      </w:r>
      <w:r w:rsidR="00E372B6" w:rsidRPr="00FD6E15">
        <w:rPr>
          <w:lang w:val="ro-MD"/>
        </w:rPr>
        <w:t xml:space="preserve"> </w:t>
      </w:r>
      <w:r w:rsidR="0002421F" w:rsidRPr="00FD6E15">
        <w:rPr>
          <w:lang w:val="ro-MD"/>
        </w:rPr>
        <w:t>produselor</w:t>
      </w:r>
      <w:r w:rsidR="00E372B6" w:rsidRPr="00FD6E15">
        <w:rPr>
          <w:lang w:val="ro-MD"/>
        </w:rPr>
        <w:t xml:space="preserve"> </w:t>
      </w:r>
      <w:r w:rsidR="0002421F" w:rsidRPr="00FD6E15">
        <w:rPr>
          <w:lang w:val="ro-MD"/>
        </w:rPr>
        <w:t>alimentare</w:t>
      </w:r>
      <w:r w:rsidR="001473E1" w:rsidRPr="00FD6E15">
        <w:rPr>
          <w:lang w:val="ro-MD"/>
        </w:rPr>
        <w:t xml:space="preserve">, precum </w:t>
      </w:r>
      <w:r w:rsidR="001473E1" w:rsidRPr="00FD6E15">
        <w:t>suplimente alimentare, polen și produse din polen, plante aromatice uscate, infuzii de plante (produs uscat), ceaiuri (produs uscat) și mirodenii sub formă de pulbere</w:t>
      </w:r>
      <w:r w:rsidR="0002421F" w:rsidRPr="00FD6E15">
        <w:rPr>
          <w:lang w:val="ro-MD"/>
        </w:rPr>
        <w:t>,</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cazul</w:t>
      </w:r>
      <w:r w:rsidR="00E372B6" w:rsidRPr="00FD6E15">
        <w:rPr>
          <w:lang w:val="ro-MD"/>
        </w:rPr>
        <w:t xml:space="preserve"> </w:t>
      </w:r>
      <w:r w:rsidR="0002421F" w:rsidRPr="00FD6E15">
        <w:rPr>
          <w:lang w:val="ro-MD"/>
        </w:rPr>
        <w:t>eșantionării</w:t>
      </w:r>
      <w:r w:rsidR="00E372B6" w:rsidRPr="00FD6E15">
        <w:rPr>
          <w:lang w:val="ro-MD"/>
        </w:rPr>
        <w:t xml:space="preserve"> </w:t>
      </w:r>
      <w:r w:rsidR="0002421F" w:rsidRPr="00FD6E15">
        <w:rPr>
          <w:lang w:val="ro-MD"/>
        </w:rPr>
        <w:t>produselor</w:t>
      </w:r>
      <w:r w:rsidR="00E372B6" w:rsidRPr="00FD6E15">
        <w:rPr>
          <w:lang w:val="ro-MD"/>
        </w:rPr>
        <w:t xml:space="preserve"> </w:t>
      </w:r>
      <w:r w:rsidR="0002421F" w:rsidRPr="00FD6E15">
        <w:rPr>
          <w:lang w:val="ro-MD"/>
        </w:rPr>
        <w:t>alimentare</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au</w:t>
      </w:r>
      <w:r w:rsidR="00E372B6" w:rsidRPr="00FD6E15">
        <w:rPr>
          <w:lang w:val="ro-MD"/>
        </w:rPr>
        <w:t xml:space="preserve"> </w:t>
      </w:r>
      <w:r w:rsidR="0002421F" w:rsidRPr="00FD6E15">
        <w:rPr>
          <w:lang w:val="ro-MD"/>
        </w:rPr>
        <w:t>un</w:t>
      </w:r>
      <w:r w:rsidR="00E372B6" w:rsidRPr="00FD6E15">
        <w:rPr>
          <w:lang w:val="ro-MD"/>
        </w:rPr>
        <w:t xml:space="preserve"> </w:t>
      </w:r>
      <w:r w:rsidR="0002421F" w:rsidRPr="00FD6E15">
        <w:rPr>
          <w:lang w:val="ro-MD"/>
        </w:rPr>
        <w:t>volum</w:t>
      </w:r>
      <w:r w:rsidR="00E372B6" w:rsidRPr="00FD6E15">
        <w:rPr>
          <w:lang w:val="ro-MD"/>
        </w:rPr>
        <w:t xml:space="preserve"> </w:t>
      </w:r>
      <w:r w:rsidR="0002421F" w:rsidRPr="00FD6E15">
        <w:rPr>
          <w:lang w:val="ro-MD"/>
        </w:rPr>
        <w:t>mare</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comparație</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greutatea</w:t>
      </w:r>
      <w:r w:rsidR="00E372B6" w:rsidRPr="00FD6E15">
        <w:rPr>
          <w:lang w:val="ro-MD"/>
        </w:rPr>
        <w:t xml:space="preserve"> </w:t>
      </w:r>
      <w:r w:rsidR="0002421F" w:rsidRPr="00FD6E15">
        <w:rPr>
          <w:lang w:val="ro-MD"/>
        </w:rPr>
        <w:t>lor</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anume,</w:t>
      </w:r>
      <w:r w:rsidR="00E372B6" w:rsidRPr="00FD6E15">
        <w:rPr>
          <w:lang w:val="ro-MD"/>
        </w:rPr>
        <w:t xml:space="preserve"> </w:t>
      </w:r>
      <w:r w:rsidR="0002421F" w:rsidRPr="00FD6E15">
        <w:rPr>
          <w:lang w:val="ro-MD"/>
        </w:rPr>
        <w:t>volumul</w:t>
      </w:r>
      <w:r w:rsidR="00E372B6" w:rsidRPr="00FD6E15">
        <w:rPr>
          <w:lang w:val="ro-MD"/>
        </w:rPr>
        <w:t xml:space="preserve"> </w:t>
      </w:r>
      <w:r w:rsidR="0002421F" w:rsidRPr="00FD6E15">
        <w:rPr>
          <w:lang w:val="ro-MD"/>
        </w:rPr>
        <w:t>(dm</w:t>
      </w:r>
      <w:r w:rsidR="0002421F" w:rsidRPr="00FD6E15">
        <w:rPr>
          <w:rStyle w:val="oj-super"/>
          <w:vertAlign w:val="superscript"/>
          <w:lang w:val="ro-MD"/>
        </w:rPr>
        <w:t>3</w:t>
      </w:r>
      <w:r w:rsidR="0002421F" w:rsidRPr="00FD6E15">
        <w:rPr>
          <w:lang w:val="ro-MD"/>
        </w:rPr>
        <w:t>)/greutatea</w:t>
      </w:r>
      <w:r w:rsidR="00E372B6" w:rsidRPr="00FD6E15">
        <w:rPr>
          <w:lang w:val="ro-MD"/>
        </w:rPr>
        <w:t xml:space="preserve"> </w:t>
      </w:r>
      <w:r w:rsidR="0002421F" w:rsidRPr="00FD6E15">
        <w:rPr>
          <w:lang w:val="ro-MD"/>
        </w:rPr>
        <w:t>(kg)</w:t>
      </w:r>
      <w:r w:rsidR="00E372B6" w:rsidRPr="00FD6E15">
        <w:rPr>
          <w:lang w:val="ro-MD"/>
        </w:rPr>
        <w:t xml:space="preserve"> </w:t>
      </w:r>
      <w:r w:rsidR="0002421F" w:rsidRPr="00FD6E15">
        <w:rPr>
          <w:lang w:val="ro-MD"/>
        </w:rPr>
        <w:t>&gt;</w:t>
      </w:r>
      <w:r w:rsidR="00E372B6" w:rsidRPr="00FD6E15">
        <w:rPr>
          <w:lang w:val="ro-MD"/>
        </w:rPr>
        <w:t xml:space="preserve"> </w:t>
      </w:r>
      <w:r w:rsidR="0002421F" w:rsidRPr="00FD6E15">
        <w:rPr>
          <w:lang w:val="ro-MD"/>
        </w:rPr>
        <w:t>5],</w:t>
      </w:r>
      <w:r w:rsidR="00E372B6" w:rsidRPr="00FD6E15">
        <w:rPr>
          <w:lang w:val="ro-MD"/>
        </w:rPr>
        <w:t xml:space="preserve"> </w:t>
      </w:r>
      <w:r w:rsidR="0002421F" w:rsidRPr="00FD6E15">
        <w:rPr>
          <w:lang w:val="ro-MD"/>
        </w:rPr>
        <w:t>cerințele</w:t>
      </w:r>
      <w:r w:rsidR="00E372B6" w:rsidRPr="00FD6E15">
        <w:rPr>
          <w:lang w:val="ro-MD"/>
        </w:rPr>
        <w:t xml:space="preserve"> </w:t>
      </w:r>
      <w:r w:rsidR="0002421F" w:rsidRPr="00FD6E15">
        <w:rPr>
          <w:lang w:val="ro-MD"/>
        </w:rPr>
        <w:t>privind</w:t>
      </w:r>
      <w:r w:rsidR="00E372B6" w:rsidRPr="00FD6E15">
        <w:rPr>
          <w:lang w:val="ro-MD"/>
        </w:rPr>
        <w:t xml:space="preserve"> </w:t>
      </w:r>
      <w:r w:rsidR="0002421F" w:rsidRPr="00FD6E15">
        <w:rPr>
          <w:lang w:val="ro-MD"/>
        </w:rPr>
        <w:t>greutatea</w:t>
      </w:r>
      <w:r w:rsidR="00E372B6" w:rsidRPr="00FD6E15">
        <w:rPr>
          <w:lang w:val="ro-MD"/>
        </w:rPr>
        <w:t xml:space="preserve"> </w:t>
      </w:r>
      <w:r w:rsidR="0002421F" w:rsidRPr="00FD6E15">
        <w:rPr>
          <w:lang w:val="ro-MD"/>
        </w:rPr>
        <w:t>pot</w:t>
      </w:r>
      <w:r w:rsidR="00E372B6" w:rsidRPr="00FD6E15">
        <w:rPr>
          <w:lang w:val="ro-MD"/>
        </w:rPr>
        <w:t xml:space="preserve"> </w:t>
      </w:r>
      <w:r w:rsidR="0002421F" w:rsidRPr="00FD6E15">
        <w:rPr>
          <w:lang w:val="ro-MD"/>
        </w:rPr>
        <w:t>fi</w:t>
      </w:r>
      <w:r w:rsidR="00E372B6" w:rsidRPr="00FD6E15">
        <w:rPr>
          <w:lang w:val="ro-MD"/>
        </w:rPr>
        <w:t xml:space="preserve"> </w:t>
      </w:r>
      <w:r w:rsidR="0002421F" w:rsidRPr="00FD6E15">
        <w:rPr>
          <w:lang w:val="ro-MD"/>
        </w:rPr>
        <w:t>înlocuite</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o</w:t>
      </w:r>
      <w:r w:rsidR="00E372B6" w:rsidRPr="00FD6E15">
        <w:rPr>
          <w:lang w:val="ro-MD"/>
        </w:rPr>
        <w:t xml:space="preserve"> </w:t>
      </w:r>
      <w:r w:rsidR="0002421F" w:rsidRPr="00FD6E15">
        <w:rPr>
          <w:lang w:val="ro-MD"/>
        </w:rPr>
        <w:t>cerință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volum</w:t>
      </w:r>
      <w:r w:rsidR="00E372B6" w:rsidRPr="00FD6E15">
        <w:rPr>
          <w:lang w:val="ro-MD"/>
        </w:rPr>
        <w:t xml:space="preserve"> </w:t>
      </w:r>
      <w:r w:rsidR="0002421F" w:rsidRPr="00FD6E15">
        <w:rPr>
          <w:lang w:val="ro-MD"/>
        </w:rPr>
        <w:t>echivalent</w:t>
      </w:r>
      <w:r w:rsidR="00E372B6" w:rsidRPr="00FD6E15">
        <w:rPr>
          <w:lang w:val="ro-MD"/>
        </w:rPr>
        <w:t xml:space="preserve"> </w:t>
      </w:r>
      <w:r w:rsidR="0002421F" w:rsidRPr="00FD6E15">
        <w:rPr>
          <w:lang w:val="ro-MD"/>
        </w:rPr>
        <w:t>(adică</w:t>
      </w:r>
      <w:r w:rsidR="00E372B6" w:rsidRPr="00FD6E15">
        <w:rPr>
          <w:lang w:val="ro-MD"/>
        </w:rPr>
        <w:t xml:space="preserve"> </w:t>
      </w:r>
      <w:r w:rsidR="0002421F" w:rsidRPr="00FD6E15">
        <w:rPr>
          <w:lang w:val="ro-MD"/>
        </w:rPr>
        <w:t>1</w:t>
      </w:r>
      <w:r w:rsidR="00E372B6" w:rsidRPr="00FD6E15">
        <w:rPr>
          <w:lang w:val="ro-MD"/>
        </w:rPr>
        <w:t xml:space="preserve"> </w:t>
      </w:r>
      <w:r w:rsidR="0002421F" w:rsidRPr="00FD6E15">
        <w:rPr>
          <w:lang w:val="ro-MD"/>
        </w:rPr>
        <w:t>kg</w:t>
      </w:r>
      <w:r w:rsidR="00E372B6" w:rsidRPr="00FD6E15">
        <w:rPr>
          <w:lang w:val="ro-MD"/>
        </w:rPr>
        <w:t xml:space="preserve"> </w:t>
      </w:r>
      <w:r w:rsidR="0002421F" w:rsidRPr="00FD6E15">
        <w:rPr>
          <w:lang w:val="ro-MD"/>
        </w:rPr>
        <w:t>înlocuit</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1</w:t>
      </w:r>
      <w:r w:rsidR="00E372B6" w:rsidRPr="00FD6E15">
        <w:rPr>
          <w:lang w:val="ro-MD"/>
        </w:rPr>
        <w:t xml:space="preserve"> </w:t>
      </w:r>
      <w:r w:rsidR="0002421F" w:rsidRPr="00FD6E15">
        <w:rPr>
          <w:lang w:val="ro-MD"/>
        </w:rPr>
        <w:t>dm</w:t>
      </w:r>
      <w:r w:rsidR="0002421F" w:rsidRPr="00FD6E15">
        <w:rPr>
          <w:rStyle w:val="oj-super"/>
          <w:vertAlign w:val="superscript"/>
          <w:lang w:val="ro-MD"/>
        </w:rPr>
        <w:t>3</w:t>
      </w:r>
      <w:r w:rsidR="0002421F" w:rsidRPr="00FD6E15">
        <w:rPr>
          <w:lang w:val="ro-MD"/>
        </w:rPr>
        <w:t>).</w:t>
      </w:r>
    </w:p>
    <w:p w14:paraId="51DBE3A4" w14:textId="77777777" w:rsidR="009D7158" w:rsidRPr="00FD6E15" w:rsidRDefault="009D7158" w:rsidP="009D7158">
      <w:pPr>
        <w:pStyle w:val="oj-ti-grseq-1"/>
        <w:shd w:val="clear" w:color="auto" w:fill="FFFFFF"/>
        <w:spacing w:before="0" w:beforeAutospacing="0" w:after="0" w:afterAutospacing="0" w:line="276" w:lineRule="auto"/>
        <w:ind w:firstLine="709"/>
        <w:contextualSpacing/>
        <w:jc w:val="both"/>
        <w:rPr>
          <w:bCs/>
          <w:i/>
          <w:lang w:val="ro-MD"/>
        </w:rPr>
      </w:pPr>
    </w:p>
    <w:p w14:paraId="7BB8E2FD" w14:textId="77777777" w:rsidR="0002421F" w:rsidRPr="00FD6E15" w:rsidRDefault="00585165" w:rsidP="009D7158">
      <w:pPr>
        <w:pStyle w:val="oj-ti-grseq-1"/>
        <w:shd w:val="clear" w:color="auto" w:fill="FFFFFF"/>
        <w:spacing w:before="0" w:beforeAutospacing="0" w:after="0" w:afterAutospacing="0" w:line="276" w:lineRule="auto"/>
        <w:contextualSpacing/>
        <w:jc w:val="center"/>
        <w:rPr>
          <w:bCs/>
          <w:i/>
          <w:lang w:val="ro-MD"/>
        </w:rPr>
      </w:pPr>
      <w:r w:rsidRPr="00FD6E15">
        <w:rPr>
          <w:bCs/>
          <w:i/>
          <w:lang w:val="ro-MD"/>
        </w:rPr>
        <w:t xml:space="preserve">Secțiunea a 2-a - </w:t>
      </w:r>
      <w:r w:rsidRPr="00FD6E15">
        <w:rPr>
          <w:rStyle w:val="oj-bold"/>
          <w:bCs/>
          <w:i/>
          <w:lang w:val="ro-MD"/>
        </w:rPr>
        <w:t>Metodele de eșantionare</w:t>
      </w:r>
    </w:p>
    <w:p w14:paraId="7EE910FF" w14:textId="3A7DDBE2" w:rsidR="0002421F" w:rsidRPr="00FD6E15" w:rsidRDefault="00585165" w:rsidP="009D7158">
      <w:pPr>
        <w:pStyle w:val="NormalWeb"/>
        <w:tabs>
          <w:tab w:val="left" w:pos="851"/>
          <w:tab w:val="left" w:pos="993"/>
        </w:tabs>
        <w:spacing w:before="0" w:beforeAutospacing="0" w:after="0" w:afterAutospacing="0" w:line="276" w:lineRule="auto"/>
        <w:ind w:firstLine="709"/>
        <w:contextualSpacing/>
        <w:jc w:val="both"/>
        <w:rPr>
          <w:lang w:val="ro-MD"/>
        </w:rPr>
      </w:pPr>
      <w:r w:rsidRPr="00FD6E15">
        <w:rPr>
          <w:b/>
          <w:lang w:val="ro-MD"/>
        </w:rPr>
        <w:t>2.1.</w:t>
      </w:r>
      <w:r w:rsidRPr="00FD6E15">
        <w:rPr>
          <w:lang w:val="ro-MD"/>
        </w:rPr>
        <w:t xml:space="preserve"> Pentru </w:t>
      </w:r>
      <w:r w:rsidRPr="00FD6E15">
        <w:rPr>
          <w:rStyle w:val="oj-bold"/>
          <w:bCs/>
          <w:lang w:val="ro-MD"/>
        </w:rPr>
        <w:t>controlul nivelurilor de toxine vegetale din produse alimentare s</w:t>
      </w:r>
      <w:r w:rsidR="0002421F" w:rsidRPr="00FD6E15">
        <w:rPr>
          <w:lang w:val="ro-MD"/>
        </w:rPr>
        <w:t>e</w:t>
      </w:r>
      <w:r w:rsidR="00E372B6" w:rsidRPr="00FD6E15">
        <w:rPr>
          <w:lang w:val="ro-MD"/>
        </w:rPr>
        <w:t xml:space="preserve"> </w:t>
      </w:r>
      <w:r w:rsidR="0002421F" w:rsidRPr="00FD6E15">
        <w:rPr>
          <w:lang w:val="ro-MD"/>
        </w:rPr>
        <w:t>aplică</w:t>
      </w:r>
      <w:r w:rsidR="00E372B6" w:rsidRPr="00FD6E15">
        <w:rPr>
          <w:lang w:val="ro-MD"/>
        </w:rPr>
        <w:t xml:space="preserve"> </w:t>
      </w:r>
      <w:r w:rsidR="0002421F" w:rsidRPr="00FD6E15">
        <w:rPr>
          <w:lang w:val="ro-MD"/>
        </w:rPr>
        <w:t>metodele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eșantionare</w:t>
      </w:r>
      <w:r w:rsidR="00E372B6" w:rsidRPr="00FD6E15">
        <w:rPr>
          <w:lang w:val="ro-MD"/>
        </w:rPr>
        <w:t xml:space="preserve"> </w:t>
      </w:r>
      <w:r w:rsidR="0002421F" w:rsidRPr="00FD6E15">
        <w:rPr>
          <w:lang w:val="ro-MD"/>
        </w:rPr>
        <w:t>stabilite</w:t>
      </w:r>
      <w:r w:rsidR="00E372B6" w:rsidRPr="00FD6E15">
        <w:rPr>
          <w:lang w:val="ro-MD"/>
        </w:rPr>
        <w:t xml:space="preserve"> </w:t>
      </w:r>
      <w:r w:rsidR="0002421F" w:rsidRPr="00FD6E15">
        <w:rPr>
          <w:lang w:val="ro-MD"/>
        </w:rPr>
        <w:t>în</w:t>
      </w:r>
      <w:r w:rsidR="009D7158" w:rsidRPr="00FD6E15">
        <w:rPr>
          <w:lang w:val="ro-MD"/>
        </w:rPr>
        <w:t xml:space="preserve"> Secțiunea a 2-a din anexa nr. 1 la </w:t>
      </w:r>
      <w:r w:rsidR="009D7158" w:rsidRPr="00FD6E15">
        <w:rPr>
          <w:bCs/>
          <w:lang w:val="ro-MD"/>
        </w:rPr>
        <w:t>Regulamentul de stabilire a metodelor de eșantionare și de analiză pentru controlul nivelurilor de micotoxine din produse alimentare</w:t>
      </w:r>
      <w:r w:rsidR="00062D5E" w:rsidRPr="00FD6E15">
        <w:rPr>
          <w:bCs/>
          <w:lang w:val="ro-MD"/>
        </w:rPr>
        <w:t>.</w:t>
      </w:r>
    </w:p>
    <w:p w14:paraId="4E3E080A" w14:textId="41AABA6C" w:rsidR="0002421F" w:rsidRPr="00FD6E15" w:rsidRDefault="00585165" w:rsidP="009D7158">
      <w:pPr>
        <w:pStyle w:val="oj-normal"/>
        <w:shd w:val="clear" w:color="auto" w:fill="FFFFFF"/>
        <w:spacing w:before="0" w:beforeAutospacing="0" w:after="0" w:afterAutospacing="0" w:line="276" w:lineRule="auto"/>
        <w:ind w:firstLine="709"/>
        <w:contextualSpacing/>
        <w:jc w:val="both"/>
        <w:rPr>
          <w:lang w:val="ro-MD"/>
        </w:rPr>
      </w:pPr>
      <w:r w:rsidRPr="00FD6E15">
        <w:rPr>
          <w:b/>
          <w:lang w:val="ro-MD"/>
        </w:rPr>
        <w:t>2.2.</w:t>
      </w:r>
      <w:r w:rsidRPr="00FD6E15">
        <w:rPr>
          <w:lang w:val="ro-MD"/>
        </w:rPr>
        <w:t xml:space="preserve"> </w:t>
      </w:r>
      <w:r w:rsidR="009D7158" w:rsidRPr="00FD6E15">
        <w:rPr>
          <w:lang w:val="ro-MD"/>
        </w:rPr>
        <w:t>Excepție de la pct. 2.1.</w:t>
      </w:r>
      <w:r w:rsidR="0002421F" w:rsidRPr="00FD6E15">
        <w:rPr>
          <w:lang w:val="ro-MD"/>
        </w:rPr>
        <w:t>,</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prelevarea</w:t>
      </w:r>
      <w:r w:rsidR="00E372B6" w:rsidRPr="00FD6E15">
        <w:rPr>
          <w:lang w:val="ro-MD"/>
        </w:rPr>
        <w:t xml:space="preserve"> </w:t>
      </w:r>
      <w:r w:rsidR="0002421F" w:rsidRPr="00FD6E15">
        <w:rPr>
          <w:lang w:val="ro-MD"/>
        </w:rPr>
        <w:t>eșantioane</w:t>
      </w:r>
      <w:r w:rsidR="001473E1" w:rsidRPr="00FD6E15">
        <w:rPr>
          <w:lang w:val="ro-MD"/>
        </w:rPr>
        <w:t>lor</w:t>
      </w:r>
      <w:r w:rsidR="00E372B6" w:rsidRPr="00FD6E15">
        <w:rPr>
          <w:lang w:val="ro-MD"/>
        </w:rPr>
        <w:t xml:space="preserve"> </w:t>
      </w:r>
      <w:r w:rsidR="0002421F" w:rsidRPr="00FD6E15">
        <w:rPr>
          <w:lang w:val="ro-MD"/>
        </w:rPr>
        <w:t>din</w:t>
      </w:r>
      <w:r w:rsidR="00E372B6" w:rsidRPr="00FD6E15">
        <w:rPr>
          <w:lang w:val="ro-MD"/>
        </w:rPr>
        <w:t xml:space="preserve"> </w:t>
      </w:r>
      <w:r w:rsidR="0002421F" w:rsidRPr="00FD6E15">
        <w:rPr>
          <w:lang w:val="ro-MD"/>
        </w:rPr>
        <w:t>cartofi</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din</w:t>
      </w:r>
      <w:r w:rsidR="00E372B6" w:rsidRPr="00FD6E15">
        <w:rPr>
          <w:lang w:val="ro-MD"/>
        </w:rPr>
        <w:t xml:space="preserve"> </w:t>
      </w:r>
      <w:r w:rsidR="0002421F" w:rsidRPr="00FD6E15">
        <w:rPr>
          <w:lang w:val="ro-MD"/>
        </w:rPr>
        <w:t>produse</w:t>
      </w:r>
      <w:r w:rsidR="00E372B6" w:rsidRPr="00FD6E15">
        <w:rPr>
          <w:lang w:val="ro-MD"/>
        </w:rPr>
        <w:t xml:space="preserve"> </w:t>
      </w:r>
      <w:r w:rsidR="0002421F" w:rsidRPr="00FD6E15">
        <w:rPr>
          <w:lang w:val="ro-MD"/>
        </w:rPr>
        <w:t>pe</w:t>
      </w:r>
      <w:r w:rsidR="00E372B6" w:rsidRPr="00FD6E15">
        <w:rPr>
          <w:lang w:val="ro-MD"/>
        </w:rPr>
        <w:t xml:space="preserve"> </w:t>
      </w:r>
      <w:r w:rsidR="0002421F" w:rsidRPr="00FD6E15">
        <w:rPr>
          <w:lang w:val="ro-MD"/>
        </w:rPr>
        <w:t>bază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cartofi</w:t>
      </w:r>
      <w:r w:rsidR="00E372B6" w:rsidRPr="00FD6E15">
        <w:rPr>
          <w:lang w:val="ro-MD"/>
        </w:rPr>
        <w:t xml:space="preserve"> </w:t>
      </w:r>
      <w:r w:rsidR="0002421F" w:rsidRPr="00FD6E15">
        <w:rPr>
          <w:lang w:val="ro-MD"/>
        </w:rPr>
        <w:t>(glicoalcaloizi)</w:t>
      </w:r>
      <w:r w:rsidR="00E372B6" w:rsidRPr="00FD6E15">
        <w:rPr>
          <w:lang w:val="ro-MD"/>
        </w:rPr>
        <w:t xml:space="preserve"> </w:t>
      </w:r>
      <w:r w:rsidR="0002421F" w:rsidRPr="00FD6E15">
        <w:rPr>
          <w:lang w:val="ro-MD"/>
        </w:rPr>
        <w:t>și</w:t>
      </w:r>
      <w:r w:rsidR="00E372B6" w:rsidRPr="00FD6E15">
        <w:rPr>
          <w:lang w:val="ro-MD"/>
        </w:rPr>
        <w:t xml:space="preserve"> </w:t>
      </w:r>
      <w:r w:rsidR="0002421F" w:rsidRPr="00FD6E15">
        <w:rPr>
          <w:lang w:val="ro-MD"/>
        </w:rPr>
        <w:t>din</w:t>
      </w:r>
      <w:r w:rsidR="00E372B6" w:rsidRPr="00FD6E15">
        <w:rPr>
          <w:lang w:val="ro-MD"/>
        </w:rPr>
        <w:t xml:space="preserve"> </w:t>
      </w:r>
      <w:r w:rsidR="0002421F" w:rsidRPr="00FD6E15">
        <w:rPr>
          <w:lang w:val="ro-MD"/>
        </w:rPr>
        <w:t>miere</w:t>
      </w:r>
      <w:r w:rsidR="00E372B6" w:rsidRPr="00FD6E15">
        <w:rPr>
          <w:lang w:val="ro-MD"/>
        </w:rPr>
        <w:t xml:space="preserve"> </w:t>
      </w:r>
      <w:r w:rsidR="0002421F" w:rsidRPr="00FD6E15">
        <w:rPr>
          <w:lang w:val="ro-MD"/>
        </w:rPr>
        <w:t>(alcaloizi</w:t>
      </w:r>
      <w:r w:rsidR="00E372B6" w:rsidRPr="00FD6E15">
        <w:rPr>
          <w:lang w:val="ro-MD"/>
        </w:rPr>
        <w:t xml:space="preserve"> </w:t>
      </w:r>
      <w:r w:rsidR="0002421F" w:rsidRPr="00FD6E15">
        <w:rPr>
          <w:lang w:val="ro-MD"/>
        </w:rPr>
        <w:t>pirolizidinici),</w:t>
      </w:r>
      <w:r w:rsidR="00E372B6" w:rsidRPr="00FD6E15">
        <w:rPr>
          <w:lang w:val="ro-MD"/>
        </w:rPr>
        <w:t xml:space="preserve"> </w:t>
      </w:r>
      <w:r w:rsidR="0002421F" w:rsidRPr="00FD6E15">
        <w:rPr>
          <w:lang w:val="ro-MD"/>
        </w:rPr>
        <w:t>se</w:t>
      </w:r>
      <w:r w:rsidR="00E372B6" w:rsidRPr="00FD6E15">
        <w:rPr>
          <w:lang w:val="ro-MD"/>
        </w:rPr>
        <w:t xml:space="preserve"> </w:t>
      </w:r>
      <w:r w:rsidR="0002421F" w:rsidRPr="00FD6E15">
        <w:rPr>
          <w:lang w:val="ro-MD"/>
        </w:rPr>
        <w:t>aplică</w:t>
      </w:r>
      <w:r w:rsidR="00E372B6" w:rsidRPr="00FD6E15">
        <w:rPr>
          <w:lang w:val="ro-MD"/>
        </w:rPr>
        <w:t xml:space="preserve"> </w:t>
      </w:r>
      <w:r w:rsidR="009D7158" w:rsidRPr="00FD6E15">
        <w:rPr>
          <w:bCs/>
          <w:shd w:val="clear" w:color="auto" w:fill="FFFFFF"/>
          <w:lang w:val="ro-RO" w:eastAsia="ro-RO"/>
        </w:rPr>
        <w:t>Regulile privind metodele de prelevare şi analiză a probelor pentru controlul oficial al nivelurilor de plumb, cadmiu, mercur, staniu anorganic, 3-MCPD şi hidrocarburi policiclice aromatice în produsele alimentare, aprobate prin Hotărârea Guvernului nr. 94</w:t>
      </w:r>
      <w:r w:rsidR="005747BA" w:rsidRPr="00FD6E15">
        <w:rPr>
          <w:bCs/>
          <w:shd w:val="clear" w:color="auto" w:fill="FFFFFF"/>
          <w:lang w:val="ro-RO" w:eastAsia="ro-RO"/>
        </w:rPr>
        <w:t>1</w:t>
      </w:r>
      <w:r w:rsidR="009D7158" w:rsidRPr="00FD6E15">
        <w:rPr>
          <w:bCs/>
          <w:shd w:val="clear" w:color="auto" w:fill="FFFFFF"/>
          <w:lang w:val="ro-RO" w:eastAsia="ro-RO"/>
        </w:rPr>
        <w:t>/2010</w:t>
      </w:r>
      <w:r w:rsidR="0002421F" w:rsidRPr="00FD6E15">
        <w:rPr>
          <w:lang w:val="ro-MD"/>
        </w:rPr>
        <w:t>.</w:t>
      </w:r>
    </w:p>
    <w:p w14:paraId="3CC735C9" w14:textId="77777777" w:rsidR="009D7158" w:rsidRPr="00FD6E15" w:rsidRDefault="009D7158">
      <w:pPr>
        <w:rPr>
          <w:rFonts w:ascii="Times New Roman" w:hAnsi="Times New Roman" w:cs="Times New Roman"/>
          <w:lang w:val="ro-MD"/>
        </w:rPr>
      </w:pPr>
      <w:r w:rsidRPr="00FD6E15">
        <w:rPr>
          <w:rFonts w:ascii="Times New Roman" w:hAnsi="Times New Roman" w:cs="Times New Roman"/>
          <w:lang w:val="ro-MD"/>
        </w:rPr>
        <w:br w:type="page"/>
      </w:r>
    </w:p>
    <w:p w14:paraId="416724CE" w14:textId="77777777" w:rsidR="009D7158" w:rsidRPr="00FD6E15" w:rsidRDefault="009D7158" w:rsidP="009D7158">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 xml:space="preserve">Anexa nr. </w:t>
      </w:r>
      <w:r w:rsidR="001473E1" w:rsidRPr="00FD6E15">
        <w:rPr>
          <w:rFonts w:ascii="Times New Roman" w:hAnsi="Times New Roman" w:cs="Times New Roman"/>
          <w:bCs/>
          <w:sz w:val="20"/>
          <w:szCs w:val="20"/>
          <w:lang w:val="ro-MD"/>
        </w:rPr>
        <w:t>2</w:t>
      </w:r>
    </w:p>
    <w:p w14:paraId="2CFBC2F0" w14:textId="77777777" w:rsidR="009D7158" w:rsidRPr="00FD6E15" w:rsidRDefault="009D7158" w:rsidP="009D7158">
      <w:pPr>
        <w:pStyle w:val="NormalWeb"/>
        <w:tabs>
          <w:tab w:val="left" w:pos="851"/>
          <w:tab w:val="left" w:pos="993"/>
        </w:tabs>
        <w:spacing w:before="0" w:beforeAutospacing="0" w:after="0" w:afterAutospacing="0"/>
        <w:contextualSpacing/>
        <w:jc w:val="right"/>
        <w:rPr>
          <w:sz w:val="20"/>
          <w:szCs w:val="20"/>
          <w:lang w:val="ro-MD"/>
        </w:rPr>
      </w:pPr>
      <w:r w:rsidRPr="00FD6E15">
        <w:rPr>
          <w:rFonts w:eastAsia="MS Mincho"/>
          <w:sz w:val="20"/>
          <w:szCs w:val="20"/>
          <w:lang w:val="ro-MD" w:eastAsia="ja-JP"/>
        </w:rPr>
        <w:t xml:space="preserve">la </w:t>
      </w:r>
      <w:r w:rsidRPr="00FD6E15">
        <w:rPr>
          <w:bCs/>
          <w:sz w:val="20"/>
          <w:szCs w:val="20"/>
          <w:lang w:val="ro-MD"/>
        </w:rPr>
        <w:t xml:space="preserve">Regulamentul </w:t>
      </w:r>
      <w:r w:rsidRPr="00FD6E15">
        <w:rPr>
          <w:sz w:val="20"/>
          <w:szCs w:val="20"/>
          <w:lang w:val="ro-MD"/>
        </w:rPr>
        <w:t xml:space="preserve">de stabilire a metodelor de eșantionare și a metodelor </w:t>
      </w:r>
    </w:p>
    <w:p w14:paraId="51722B55" w14:textId="77777777" w:rsidR="0002421F" w:rsidRPr="00FD6E15" w:rsidRDefault="009D7158" w:rsidP="009D7158">
      <w:pPr>
        <w:spacing w:after="0" w:line="240" w:lineRule="auto"/>
        <w:contextualSpacing/>
        <w:jc w:val="right"/>
        <w:rPr>
          <w:rFonts w:ascii="Times New Roman" w:hAnsi="Times New Roman" w:cs="Times New Roman"/>
          <w:lang w:val="ro-MD"/>
        </w:rPr>
      </w:pPr>
      <w:r w:rsidRPr="00FD6E15">
        <w:rPr>
          <w:rFonts w:ascii="Times New Roman" w:hAnsi="Times New Roman" w:cs="Times New Roman"/>
          <w:sz w:val="20"/>
          <w:szCs w:val="20"/>
          <w:lang w:val="ro-MD"/>
        </w:rPr>
        <w:t>de analiză pentru controlul nivelurilor de toxine vegetale din produsele alimentare</w:t>
      </w:r>
    </w:p>
    <w:p w14:paraId="23F533EC" w14:textId="77777777" w:rsidR="0002421F" w:rsidRPr="00FD6E15" w:rsidRDefault="0002421F" w:rsidP="00DA23CE">
      <w:pPr>
        <w:pStyle w:val="oj-ti-grseq-1"/>
        <w:shd w:val="clear" w:color="auto" w:fill="FFFFFF"/>
        <w:spacing w:before="240" w:beforeAutospacing="0" w:after="120" w:afterAutospacing="0"/>
        <w:jc w:val="center"/>
        <w:rPr>
          <w:b/>
          <w:bCs/>
          <w:lang w:val="ro-MD"/>
        </w:rPr>
      </w:pPr>
      <w:r w:rsidRPr="00FD6E15">
        <w:rPr>
          <w:rStyle w:val="oj-bold"/>
          <w:b/>
          <w:bCs/>
          <w:lang w:val="ro-MD"/>
        </w:rPr>
        <w:t>Criterii</w:t>
      </w:r>
      <w:r w:rsidR="00E372B6" w:rsidRPr="00FD6E15">
        <w:rPr>
          <w:rStyle w:val="oj-bold"/>
          <w:b/>
          <w:bCs/>
          <w:lang w:val="ro-MD"/>
        </w:rPr>
        <w:t xml:space="preserve"> </w:t>
      </w:r>
      <w:r w:rsidRPr="00FD6E15">
        <w:rPr>
          <w:rStyle w:val="oj-bold"/>
          <w:b/>
          <w:bCs/>
          <w:lang w:val="ro-MD"/>
        </w:rPr>
        <w:t>pentru</w:t>
      </w:r>
      <w:r w:rsidR="00E372B6" w:rsidRPr="00FD6E15">
        <w:rPr>
          <w:rStyle w:val="oj-bold"/>
          <w:b/>
          <w:bCs/>
          <w:lang w:val="ro-MD"/>
        </w:rPr>
        <w:t xml:space="preserve"> </w:t>
      </w:r>
      <w:r w:rsidRPr="00FD6E15">
        <w:rPr>
          <w:rStyle w:val="oj-bold"/>
          <w:b/>
          <w:bCs/>
          <w:lang w:val="ro-MD"/>
        </w:rPr>
        <w:t>pregătirea</w:t>
      </w:r>
      <w:r w:rsidR="00E372B6" w:rsidRPr="00FD6E15">
        <w:rPr>
          <w:rStyle w:val="oj-bold"/>
          <w:b/>
          <w:bCs/>
          <w:lang w:val="ro-MD"/>
        </w:rPr>
        <w:t xml:space="preserve"> </w:t>
      </w:r>
      <w:r w:rsidRPr="00FD6E15">
        <w:rPr>
          <w:rStyle w:val="oj-bold"/>
          <w:b/>
          <w:bCs/>
          <w:lang w:val="ro-MD"/>
        </w:rPr>
        <w:t>eșantioanelor</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pentru</w:t>
      </w:r>
      <w:r w:rsidR="00E372B6" w:rsidRPr="00FD6E15">
        <w:rPr>
          <w:rStyle w:val="oj-bold"/>
          <w:b/>
          <w:bCs/>
          <w:lang w:val="ro-MD"/>
        </w:rPr>
        <w:t xml:space="preserve"> </w:t>
      </w:r>
      <w:r w:rsidRPr="00FD6E15">
        <w:rPr>
          <w:rStyle w:val="oj-bold"/>
          <w:b/>
          <w:bCs/>
          <w:lang w:val="ro-MD"/>
        </w:rPr>
        <w:t>metodele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analiză</w:t>
      </w:r>
      <w:r w:rsidR="00E372B6" w:rsidRPr="00FD6E15">
        <w:rPr>
          <w:rStyle w:val="oj-bold"/>
          <w:b/>
          <w:bCs/>
          <w:lang w:val="ro-MD"/>
        </w:rPr>
        <w:t xml:space="preserve"> </w:t>
      </w:r>
      <w:r w:rsidRPr="00FD6E15">
        <w:rPr>
          <w:rStyle w:val="oj-bold"/>
          <w:b/>
          <w:bCs/>
          <w:lang w:val="ro-MD"/>
        </w:rPr>
        <w:t>utilizate</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cadrul</w:t>
      </w:r>
      <w:r w:rsidR="00E372B6" w:rsidRPr="00FD6E15">
        <w:rPr>
          <w:rStyle w:val="oj-bold"/>
          <w:b/>
          <w:bCs/>
          <w:lang w:val="ro-MD"/>
        </w:rPr>
        <w:t xml:space="preserve"> </w:t>
      </w:r>
      <w:r w:rsidRPr="00FD6E15">
        <w:rPr>
          <w:rStyle w:val="oj-bold"/>
          <w:b/>
          <w:bCs/>
          <w:lang w:val="ro-MD"/>
        </w:rPr>
        <w:t>controlului</w:t>
      </w:r>
      <w:r w:rsidR="00E372B6" w:rsidRPr="00FD6E15">
        <w:rPr>
          <w:rStyle w:val="oj-bold"/>
          <w:b/>
          <w:bCs/>
          <w:lang w:val="ro-MD"/>
        </w:rPr>
        <w:t xml:space="preserve"> </w:t>
      </w:r>
      <w:r w:rsidRPr="00FD6E15">
        <w:rPr>
          <w:rStyle w:val="oj-bold"/>
          <w:b/>
          <w:bCs/>
          <w:lang w:val="ro-MD"/>
        </w:rPr>
        <w:t>nivelurilor</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toxine</w:t>
      </w:r>
      <w:r w:rsidR="00E372B6" w:rsidRPr="00FD6E15">
        <w:rPr>
          <w:rStyle w:val="oj-bold"/>
          <w:b/>
          <w:bCs/>
          <w:lang w:val="ro-MD"/>
        </w:rPr>
        <w:t xml:space="preserve"> </w:t>
      </w:r>
      <w:r w:rsidRPr="00FD6E15">
        <w:rPr>
          <w:rStyle w:val="oj-bold"/>
          <w:b/>
          <w:bCs/>
          <w:lang w:val="ro-MD"/>
        </w:rPr>
        <w:t>vegetale</w:t>
      </w:r>
      <w:r w:rsidR="00E372B6" w:rsidRPr="00FD6E15">
        <w:rPr>
          <w:rStyle w:val="oj-bold"/>
          <w:b/>
          <w:bCs/>
          <w:lang w:val="ro-MD"/>
        </w:rPr>
        <w:t xml:space="preserve"> </w:t>
      </w:r>
      <w:r w:rsidRPr="00FD6E15">
        <w:rPr>
          <w:rStyle w:val="oj-bold"/>
          <w:b/>
          <w:bCs/>
          <w:lang w:val="ro-MD"/>
        </w:rPr>
        <w:t>din</w:t>
      </w:r>
      <w:r w:rsidR="00E372B6" w:rsidRPr="00FD6E15">
        <w:rPr>
          <w:rStyle w:val="oj-bold"/>
          <w:b/>
          <w:bCs/>
          <w:lang w:val="ro-MD"/>
        </w:rPr>
        <w:t xml:space="preserve"> </w:t>
      </w:r>
      <w:r w:rsidRPr="00FD6E15">
        <w:rPr>
          <w:rStyle w:val="oj-bold"/>
          <w:b/>
          <w:bCs/>
          <w:lang w:val="ro-MD"/>
        </w:rPr>
        <w:t>produse</w:t>
      </w:r>
      <w:r w:rsidR="00E372B6" w:rsidRPr="00FD6E15">
        <w:rPr>
          <w:rStyle w:val="oj-bold"/>
          <w:b/>
          <w:bCs/>
          <w:lang w:val="ro-MD"/>
        </w:rPr>
        <w:t xml:space="preserve"> </w:t>
      </w:r>
      <w:r w:rsidRPr="00FD6E15">
        <w:rPr>
          <w:rStyle w:val="oj-bold"/>
          <w:b/>
          <w:bCs/>
          <w:lang w:val="ro-MD"/>
        </w:rPr>
        <w:t>alimentare</w:t>
      </w:r>
    </w:p>
    <w:p w14:paraId="10D5A89F"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1.</w:t>
      </w:r>
      <w:r w:rsidR="00DA23CE" w:rsidRPr="00FD6E15">
        <w:rPr>
          <w:b/>
          <w:bCs/>
          <w:lang w:val="ro-MD"/>
        </w:rPr>
        <w:t xml:space="preserve"> </w:t>
      </w:r>
      <w:r w:rsidRPr="00FD6E15">
        <w:rPr>
          <w:b/>
          <w:bCs/>
          <w:lang w:val="ro-MD"/>
        </w:rPr>
        <w:t>INTRODUCERE</w:t>
      </w:r>
      <w:r w:rsidR="00DA23CE" w:rsidRPr="00FD6E15">
        <w:rPr>
          <w:b/>
          <w:bCs/>
          <w:lang w:val="ro-MD"/>
        </w:rPr>
        <w:t>.</w:t>
      </w:r>
      <w:r w:rsidR="00E372B6" w:rsidRPr="00FD6E15">
        <w:rPr>
          <w:b/>
          <w:bCs/>
          <w:lang w:val="ro-MD"/>
        </w:rPr>
        <w:t xml:space="preserve"> </w:t>
      </w:r>
      <w:r w:rsidRPr="00FD6E15">
        <w:rPr>
          <w:b/>
          <w:bCs/>
          <w:lang w:val="ro-MD"/>
        </w:rPr>
        <w:t>Precauții</w:t>
      </w:r>
    </w:p>
    <w:p w14:paraId="6FB2A4F7" w14:textId="282BDCA2"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Deoarece</w:t>
      </w:r>
      <w:r w:rsidR="00E372B6" w:rsidRPr="00FD6E15">
        <w:rPr>
          <w:lang w:val="ro-MD"/>
        </w:rPr>
        <w:t xml:space="preserve"> </w:t>
      </w:r>
      <w:r w:rsidRPr="00FD6E15">
        <w:rPr>
          <w:lang w:val="ro-MD"/>
        </w:rPr>
        <w:t>distribuția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general,</w:t>
      </w:r>
      <w:r w:rsidR="00E372B6" w:rsidRPr="00FD6E15">
        <w:rPr>
          <w:lang w:val="ro-MD"/>
        </w:rPr>
        <w:t xml:space="preserve"> </w:t>
      </w:r>
      <w:r w:rsidRPr="00FD6E15">
        <w:rPr>
          <w:lang w:val="ro-MD"/>
        </w:rPr>
        <w:t>neomogenă,</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pregătesc</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002C4F28" w:rsidRPr="00FD6E15">
        <w:rPr>
          <w:lang w:val="ro-MD"/>
        </w:rPr>
        <w:t>omogenizează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atenție.</w:t>
      </w:r>
    </w:p>
    <w:p w14:paraId="336F8354"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omogenizează</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complet,</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primit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omogenizarea</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loc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laborator.</w:t>
      </w:r>
    </w:p>
    <w:p w14:paraId="580E010F"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2.</w:t>
      </w:r>
      <w:r w:rsidR="00DA23CE" w:rsidRPr="00FD6E15">
        <w:rPr>
          <w:b/>
          <w:bCs/>
          <w:lang w:val="ro-MD"/>
        </w:rPr>
        <w:t xml:space="preserve"> </w:t>
      </w:r>
      <w:r w:rsidRPr="00FD6E15">
        <w:rPr>
          <w:b/>
          <w:bCs/>
          <w:lang w:val="ro-MD"/>
        </w:rPr>
        <w:t>TRATAREA</w:t>
      </w:r>
      <w:r w:rsidR="00E372B6" w:rsidRPr="00FD6E15">
        <w:rPr>
          <w:b/>
          <w:bCs/>
          <w:lang w:val="ro-MD"/>
        </w:rPr>
        <w:t xml:space="preserve"> </w:t>
      </w:r>
      <w:r w:rsidRPr="00FD6E15">
        <w:rPr>
          <w:b/>
          <w:bCs/>
          <w:lang w:val="ro-MD"/>
        </w:rPr>
        <w:t>EȘANTIONULUI</w:t>
      </w:r>
      <w:r w:rsidR="00E372B6" w:rsidRPr="00FD6E15">
        <w:rPr>
          <w:b/>
          <w:bCs/>
          <w:lang w:val="ro-MD"/>
        </w:rPr>
        <w:t xml:space="preserve"> </w:t>
      </w:r>
      <w:r w:rsidRPr="00FD6E15">
        <w:rPr>
          <w:b/>
          <w:bCs/>
          <w:lang w:val="ro-MD"/>
        </w:rPr>
        <w:t>PRIMIT</w:t>
      </w:r>
      <w:r w:rsidR="00E372B6" w:rsidRPr="00FD6E15">
        <w:rPr>
          <w:b/>
          <w:bCs/>
          <w:lang w:val="ro-MD"/>
        </w:rPr>
        <w:t xml:space="preserve"> </w:t>
      </w:r>
      <w:r w:rsidRPr="00FD6E15">
        <w:rPr>
          <w:b/>
          <w:bCs/>
          <w:lang w:val="ro-MD"/>
        </w:rPr>
        <w:t>ÎN</w:t>
      </w:r>
      <w:r w:rsidR="00E372B6" w:rsidRPr="00FD6E15">
        <w:rPr>
          <w:b/>
          <w:bCs/>
          <w:lang w:val="ro-MD"/>
        </w:rPr>
        <w:t xml:space="preserve"> </w:t>
      </w:r>
      <w:r w:rsidRPr="00FD6E15">
        <w:rPr>
          <w:b/>
          <w:bCs/>
          <w:lang w:val="ro-MD"/>
        </w:rPr>
        <w:t>LABORATOR</w:t>
      </w:r>
    </w:p>
    <w:p w14:paraId="2C4B8A98"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Fiecare</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amestecă</w:t>
      </w:r>
      <w:r w:rsidR="00E372B6" w:rsidRPr="00FD6E15">
        <w:rPr>
          <w:lang w:val="ro-MD"/>
        </w:rPr>
        <w:t xml:space="preserve"> </w:t>
      </w:r>
      <w:r w:rsidRPr="00FD6E15">
        <w:rPr>
          <w:lang w:val="ro-MD"/>
        </w:rPr>
        <w:t>temeinic</w:t>
      </w:r>
      <w:r w:rsidR="00E372B6" w:rsidRPr="00FD6E15">
        <w:rPr>
          <w:lang w:val="ro-MD"/>
        </w:rPr>
        <w:t xml:space="preserve"> </w:t>
      </w:r>
      <w:r w:rsidRPr="00FD6E15">
        <w:rPr>
          <w:lang w:val="ro-MD"/>
        </w:rPr>
        <w:t>printr-un</w:t>
      </w:r>
      <w:r w:rsidR="00E372B6" w:rsidRPr="00FD6E15">
        <w:rPr>
          <w:lang w:val="ro-MD"/>
        </w:rPr>
        <w:t xml:space="preserve"> </w:t>
      </w:r>
      <w:r w:rsidRPr="00FD6E15">
        <w:rPr>
          <w:lang w:val="ro-MD"/>
        </w:rPr>
        <w:t>procedeu,</w:t>
      </w:r>
      <w:r w:rsidR="00E372B6" w:rsidRPr="00FD6E15">
        <w:rPr>
          <w:lang w:val="ro-MD"/>
        </w:rPr>
        <w:t xml:space="preserve"> </w:t>
      </w:r>
      <w:r w:rsidRPr="00FD6E15">
        <w:rPr>
          <w:lang w:val="ro-MD"/>
        </w:rPr>
        <w:t>inclusiv</w:t>
      </w:r>
      <w:r w:rsidR="00E372B6" w:rsidRPr="00FD6E15">
        <w:rPr>
          <w:lang w:val="ro-MD"/>
        </w:rPr>
        <w:t xml:space="preserve"> </w:t>
      </w:r>
      <w:r w:rsidRPr="00FD6E15">
        <w:rPr>
          <w:lang w:val="ro-MD"/>
        </w:rPr>
        <w:t>măcinarea</w:t>
      </w:r>
      <w:r w:rsidR="00E372B6" w:rsidRPr="00FD6E15">
        <w:rPr>
          <w:lang w:val="ro-MD"/>
        </w:rPr>
        <w:t xml:space="preserve"> </w:t>
      </w:r>
      <w:r w:rsidRPr="00FD6E15">
        <w:rPr>
          <w:lang w:val="ro-MD"/>
        </w:rPr>
        <w:t>fină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demonstrat</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omogenizare</w:t>
      </w:r>
      <w:r w:rsidR="00E372B6" w:rsidRPr="00FD6E15">
        <w:rPr>
          <w:lang w:val="ro-MD"/>
        </w:rPr>
        <w:t xml:space="preserve"> </w:t>
      </w:r>
      <w:r w:rsidRPr="00FD6E15">
        <w:rPr>
          <w:lang w:val="ro-MD"/>
        </w:rPr>
        <w:t>completă</w:t>
      </w:r>
    </w:p>
    <w:p w14:paraId="6910C381"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materiei</w:t>
      </w:r>
      <w:r w:rsidR="00E372B6" w:rsidRPr="00FD6E15">
        <w:rPr>
          <w:lang w:val="ro-MD"/>
        </w:rPr>
        <w:t xml:space="preserve"> </w:t>
      </w:r>
      <w:r w:rsidRPr="00FD6E15">
        <w:rPr>
          <w:lang w:val="ro-MD"/>
        </w:rPr>
        <w:t>uscate,</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uscată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stabilește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părți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omogenizat,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ajutorul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demonstrate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calcularea</w:t>
      </w:r>
      <w:r w:rsidR="00E372B6" w:rsidRPr="00FD6E15">
        <w:rPr>
          <w:lang w:val="ro-MD"/>
        </w:rPr>
        <w:t xml:space="preserve"> </w:t>
      </w:r>
      <w:r w:rsidRPr="00FD6E15">
        <w:rPr>
          <w:lang w:val="ro-MD"/>
        </w:rPr>
        <w:t>exactă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conținutului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uscată.</w:t>
      </w:r>
    </w:p>
    <w:p w14:paraId="43292758"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3.</w:t>
      </w:r>
      <w:r w:rsidR="00DA23CE" w:rsidRPr="00FD6E15">
        <w:rPr>
          <w:b/>
          <w:bCs/>
          <w:lang w:val="ro-MD"/>
        </w:rPr>
        <w:t xml:space="preserve"> </w:t>
      </w:r>
      <w:r w:rsidRPr="00FD6E15">
        <w:rPr>
          <w:b/>
          <w:bCs/>
          <w:lang w:val="ro-MD"/>
        </w:rPr>
        <w:t>EȘANTIOANELE-DUPLICAT</w:t>
      </w:r>
    </w:p>
    <w:p w14:paraId="1CD741FF"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Eșantioanele-duplicat</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scopuri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legislației,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apărare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prelevă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materialul</w:t>
      </w:r>
      <w:r w:rsidR="00E372B6" w:rsidRPr="00FD6E15">
        <w:rPr>
          <w:lang w:val="ro-MD"/>
        </w:rPr>
        <w:t xml:space="preserve"> </w:t>
      </w:r>
      <w:r w:rsidRPr="00FD6E15">
        <w:rPr>
          <w:lang w:val="ro-MD"/>
        </w:rPr>
        <w:t>omogenizat,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cazului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procedură</w:t>
      </w:r>
      <w:r w:rsidR="00E372B6" w:rsidRPr="00FD6E15">
        <w:rPr>
          <w:lang w:val="ro-MD"/>
        </w:rPr>
        <w:t xml:space="preserve"> </w:t>
      </w:r>
      <w:r w:rsidRPr="00FD6E15">
        <w:rPr>
          <w:lang w:val="ro-MD"/>
        </w:rPr>
        <w:t>contravine</w:t>
      </w:r>
      <w:r w:rsidR="00E372B6" w:rsidRPr="00FD6E15">
        <w:rPr>
          <w:lang w:val="ro-MD"/>
        </w:rPr>
        <w:t xml:space="preserve"> </w:t>
      </w:r>
      <w:r w:rsidRPr="00FD6E15">
        <w:rPr>
          <w:lang w:val="ro-MD"/>
        </w:rPr>
        <w:t>normelor</w:t>
      </w:r>
      <w:r w:rsidR="00E372B6" w:rsidRPr="00FD6E15">
        <w:rPr>
          <w:lang w:val="ro-MD"/>
        </w:rPr>
        <w:t xml:space="preserve"> </w:t>
      </w:r>
      <w:r w:rsidR="0063149A" w:rsidRPr="00FD6E15">
        <w:rPr>
          <w:lang w:val="ro-MD"/>
        </w:rPr>
        <w:t>legale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privește</w:t>
      </w:r>
      <w:r w:rsidR="00E372B6" w:rsidRPr="00FD6E15">
        <w:rPr>
          <w:lang w:val="ro-MD"/>
        </w:rPr>
        <w:t xml:space="preserve"> </w:t>
      </w:r>
      <w:r w:rsidRPr="00FD6E15">
        <w:rPr>
          <w:lang w:val="ro-MD"/>
        </w:rPr>
        <w:t>drepturile</w:t>
      </w:r>
      <w:r w:rsidR="00E372B6" w:rsidRPr="00FD6E15">
        <w:rPr>
          <w:lang w:val="ro-MD"/>
        </w:rPr>
        <w:t xml:space="preserve"> </w:t>
      </w:r>
      <w:r w:rsidRPr="00FD6E15">
        <w:rPr>
          <w:lang w:val="ro-MD"/>
        </w:rPr>
        <w:t>operatorului</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sectorul</w:t>
      </w:r>
      <w:r w:rsidR="00E372B6" w:rsidRPr="00FD6E15">
        <w:rPr>
          <w:lang w:val="ro-MD"/>
        </w:rPr>
        <w:t xml:space="preserve"> </w:t>
      </w:r>
      <w:r w:rsidRPr="00FD6E15">
        <w:rPr>
          <w:lang w:val="ro-MD"/>
        </w:rPr>
        <w:t>alimentar.</w:t>
      </w:r>
    </w:p>
    <w:p w14:paraId="090BA41D"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w:t>
      </w:r>
      <w:r w:rsidR="00DA23CE" w:rsidRPr="00FD6E15">
        <w:rPr>
          <w:b/>
          <w:bCs/>
          <w:lang w:val="ro-MD"/>
        </w:rPr>
        <w:t xml:space="preserve"> </w:t>
      </w:r>
      <w:r w:rsidRPr="00FD6E15">
        <w:rPr>
          <w:b/>
          <w:bCs/>
          <w:lang w:val="ro-MD"/>
        </w:rPr>
        <w:t>METODELE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ANALIZĂ</w:t>
      </w:r>
      <w:r w:rsidR="00E372B6" w:rsidRPr="00FD6E15">
        <w:rPr>
          <w:b/>
          <w:bCs/>
          <w:lang w:val="ro-MD"/>
        </w:rPr>
        <w:t xml:space="preserve"> </w:t>
      </w:r>
      <w:r w:rsidRPr="00FD6E15">
        <w:rPr>
          <w:b/>
          <w:bCs/>
          <w:lang w:val="ro-MD"/>
        </w:rPr>
        <w:t>UTILIZAT</w:t>
      </w:r>
      <w:r w:rsidR="0063149A" w:rsidRPr="00FD6E15">
        <w:rPr>
          <w:b/>
          <w:bCs/>
          <w:lang w:val="ro-MD"/>
        </w:rPr>
        <w:t>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CĂTRE</w:t>
      </w:r>
      <w:r w:rsidR="00E372B6" w:rsidRPr="00FD6E15">
        <w:rPr>
          <w:b/>
          <w:bCs/>
          <w:lang w:val="ro-MD"/>
        </w:rPr>
        <w:t xml:space="preserve"> </w:t>
      </w:r>
      <w:r w:rsidRPr="00FD6E15">
        <w:rPr>
          <w:b/>
          <w:bCs/>
          <w:lang w:val="ro-MD"/>
        </w:rPr>
        <w:t>LABORATOR</w:t>
      </w:r>
      <w:r w:rsidR="00E372B6" w:rsidRPr="00FD6E15">
        <w:rPr>
          <w:b/>
          <w:bCs/>
          <w:lang w:val="ro-MD"/>
        </w:rPr>
        <w:t xml:space="preserve"> </w:t>
      </w:r>
      <w:r w:rsidRPr="00FD6E15">
        <w:rPr>
          <w:b/>
          <w:bCs/>
          <w:lang w:val="ro-MD"/>
        </w:rPr>
        <w:t>ȘI</w:t>
      </w:r>
      <w:r w:rsidR="00E372B6" w:rsidRPr="00FD6E15">
        <w:rPr>
          <w:b/>
          <w:bCs/>
          <w:lang w:val="ro-MD"/>
        </w:rPr>
        <w:t xml:space="preserve"> </w:t>
      </w:r>
      <w:r w:rsidRPr="00FD6E15">
        <w:rPr>
          <w:b/>
          <w:bCs/>
          <w:lang w:val="ro-MD"/>
        </w:rPr>
        <w:t>CERINȚELE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CONTROL</w:t>
      </w:r>
      <w:r w:rsidR="00E372B6" w:rsidRPr="00FD6E15">
        <w:rPr>
          <w:b/>
          <w:bCs/>
          <w:lang w:val="ro-MD"/>
        </w:rPr>
        <w:t xml:space="preserve"> </w:t>
      </w:r>
      <w:r w:rsidRPr="00FD6E15">
        <w:rPr>
          <w:b/>
          <w:bCs/>
          <w:lang w:val="ro-MD"/>
        </w:rPr>
        <w:t>PENTRU</w:t>
      </w:r>
      <w:r w:rsidR="00E372B6" w:rsidRPr="00FD6E15">
        <w:rPr>
          <w:b/>
          <w:bCs/>
          <w:lang w:val="ro-MD"/>
        </w:rPr>
        <w:t xml:space="preserve"> </w:t>
      </w:r>
      <w:r w:rsidRPr="00FD6E15">
        <w:rPr>
          <w:b/>
          <w:bCs/>
          <w:lang w:val="ro-MD"/>
        </w:rPr>
        <w:t>LABORATOR</w:t>
      </w:r>
    </w:p>
    <w:p w14:paraId="1EA3A329"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4.1.</w:t>
      </w:r>
      <w:r w:rsidR="00DA23CE" w:rsidRPr="00FD6E15">
        <w:rPr>
          <w:b/>
          <w:bCs/>
          <w:lang w:val="ro-MD"/>
        </w:rPr>
        <w:t xml:space="preserve"> </w:t>
      </w:r>
      <w:r w:rsidRPr="00FD6E15">
        <w:rPr>
          <w:rStyle w:val="oj-bold"/>
          <w:b/>
          <w:bCs/>
          <w:lang w:val="ro-MD"/>
        </w:rPr>
        <w:t>Cerințe</w:t>
      </w:r>
      <w:r w:rsidR="00E372B6" w:rsidRPr="00FD6E15">
        <w:rPr>
          <w:rStyle w:val="oj-bold"/>
          <w:b/>
          <w:bCs/>
          <w:lang w:val="ro-MD"/>
        </w:rPr>
        <w:t xml:space="preserve"> </w:t>
      </w:r>
      <w:r w:rsidRPr="00FD6E15">
        <w:rPr>
          <w:rStyle w:val="oj-bold"/>
          <w:b/>
          <w:bCs/>
          <w:lang w:val="ro-MD"/>
        </w:rPr>
        <w:t>generale</w:t>
      </w:r>
    </w:p>
    <w:p w14:paraId="06B71F55"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analizei</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controlul</w:t>
      </w:r>
      <w:r w:rsidR="00E372B6" w:rsidRPr="00FD6E15">
        <w:rPr>
          <w:lang w:val="ro-MD"/>
        </w:rPr>
        <w:t xml:space="preserve"> </w:t>
      </w:r>
      <w:r w:rsidRPr="00FD6E15">
        <w:rPr>
          <w:lang w:val="ro-MD"/>
        </w:rPr>
        <w:t>alimentelor</w:t>
      </w:r>
      <w:r w:rsidR="00E372B6" w:rsidRPr="00FD6E15">
        <w:rPr>
          <w:lang w:val="ro-MD"/>
        </w:rPr>
        <w:t xml:space="preserve"> </w:t>
      </w:r>
      <w:r w:rsidRPr="00FD6E15">
        <w:rPr>
          <w:lang w:val="ro-MD"/>
        </w:rPr>
        <w:t>respectă</w:t>
      </w:r>
      <w:r w:rsidR="00E372B6" w:rsidRPr="00FD6E15">
        <w:rPr>
          <w:lang w:val="ro-MD"/>
        </w:rPr>
        <w:t xml:space="preserve"> </w:t>
      </w:r>
      <w:r w:rsidRPr="00FD6E15">
        <w:rPr>
          <w:lang w:val="ro-MD"/>
        </w:rPr>
        <w:t>dispozițiile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w:t>
      </w:r>
      <w:r w:rsidR="00CA0F42" w:rsidRPr="00FD6E15">
        <w:rPr>
          <w:lang w:val="ro-MD"/>
        </w:rPr>
        <w:t>ct.</w:t>
      </w:r>
      <w:r w:rsidR="00E372B6" w:rsidRPr="00FD6E15">
        <w:rPr>
          <w:lang w:val="ro-MD"/>
        </w:rPr>
        <w:t xml:space="preserve"> </w:t>
      </w:r>
      <w:r w:rsidRPr="00FD6E15">
        <w:rPr>
          <w:lang w:val="ro-MD"/>
        </w:rPr>
        <w:t>1</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2</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anexa</w:t>
      </w:r>
      <w:r w:rsidR="00E372B6" w:rsidRPr="00FD6E15">
        <w:rPr>
          <w:lang w:val="ro-MD"/>
        </w:rPr>
        <w:t xml:space="preserve"> </w:t>
      </w:r>
      <w:r w:rsidR="00CA0F42" w:rsidRPr="00FD6E15">
        <w:rPr>
          <w:lang w:val="ro-MD"/>
        </w:rPr>
        <w:t>nr. 2 la Legea nr. 82/2024</w:t>
      </w:r>
      <w:r w:rsidRPr="00FD6E15">
        <w:rPr>
          <w:lang w:val="ro-MD"/>
        </w:rPr>
        <w:t>.</w:t>
      </w:r>
    </w:p>
    <w:p w14:paraId="3A39C5A3" w14:textId="1212C4AC"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Ori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câte</w:t>
      </w:r>
      <w:r w:rsidR="00E372B6" w:rsidRPr="00FD6E15">
        <w:rPr>
          <w:lang w:val="ro-MD"/>
        </w:rPr>
        <w:t xml:space="preserve"> </w:t>
      </w:r>
      <w:r w:rsidRPr="00FD6E15">
        <w:rPr>
          <w:lang w:val="ro-MD"/>
        </w:rPr>
        <w:t>ori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posibil,</w:t>
      </w:r>
      <w:r w:rsidR="00E372B6" w:rsidRPr="00FD6E15">
        <w:rPr>
          <w:lang w:val="ro-MD"/>
        </w:rPr>
        <w:t xml:space="preserve"> </w:t>
      </w:r>
      <w:r w:rsidRPr="00FD6E15">
        <w:rPr>
          <w:lang w:val="ro-MD"/>
        </w:rPr>
        <w:t>veridicitatea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trebui</w:t>
      </w:r>
      <w:r w:rsidR="002C4F28" w:rsidRPr="00FD6E15">
        <w:rPr>
          <w:lang w:val="ro-MD"/>
        </w:rPr>
        <w:t>e</w:t>
      </w:r>
      <w:r w:rsidR="00E372B6" w:rsidRPr="00FD6E15">
        <w:rPr>
          <w:lang w:val="ro-MD"/>
        </w:rPr>
        <w:t xml:space="preserve"> </w:t>
      </w:r>
      <w:r w:rsidRPr="00FD6E15">
        <w:rPr>
          <w:lang w:val="ro-MD"/>
        </w:rPr>
        <w:t>verificată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analizarea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material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referință</w:t>
      </w:r>
      <w:r w:rsidR="00E372B6" w:rsidRPr="00FD6E15">
        <w:rPr>
          <w:lang w:val="ro-MD"/>
        </w:rPr>
        <w:t xml:space="preserve"> </w:t>
      </w:r>
      <w:r w:rsidRPr="00FD6E15">
        <w:rPr>
          <w:lang w:val="ro-MD"/>
        </w:rPr>
        <w:t>certificat</w:t>
      </w:r>
      <w:r w:rsidR="00E372B6" w:rsidRPr="00FD6E15">
        <w:rPr>
          <w:lang w:val="ro-MD"/>
        </w:rPr>
        <w:t xml:space="preserve"> </w:t>
      </w:r>
      <w:r w:rsidRPr="00FD6E15">
        <w:rPr>
          <w:lang w:val="ro-MD"/>
        </w:rPr>
        <w:t>și/sau</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participarea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succes</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aptitudine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regulat.</w:t>
      </w:r>
    </w:p>
    <w:p w14:paraId="555FDC2D"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w:t>
      </w:r>
      <w:r w:rsidR="00DA23CE" w:rsidRPr="00FD6E15">
        <w:rPr>
          <w:b/>
          <w:bCs/>
          <w:lang w:val="ro-MD"/>
        </w:rPr>
        <w:t xml:space="preserve"> </w:t>
      </w:r>
      <w:r w:rsidRPr="00FD6E15">
        <w:rPr>
          <w:rStyle w:val="oj-bold"/>
          <w:b/>
          <w:bCs/>
          <w:lang w:val="ro-MD"/>
        </w:rPr>
        <w:t>Cerințe</w:t>
      </w:r>
      <w:r w:rsidR="00E372B6" w:rsidRPr="00FD6E15">
        <w:rPr>
          <w:rStyle w:val="oj-bold"/>
          <w:b/>
          <w:bCs/>
          <w:lang w:val="ro-MD"/>
        </w:rPr>
        <w:t xml:space="preserve"> </w:t>
      </w:r>
      <w:r w:rsidRPr="00FD6E15">
        <w:rPr>
          <w:rStyle w:val="oj-bold"/>
          <w:b/>
          <w:bCs/>
          <w:lang w:val="ro-MD"/>
        </w:rPr>
        <w:t>specifice</w:t>
      </w:r>
    </w:p>
    <w:p w14:paraId="598E7BA5"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w:t>
      </w:r>
      <w:r w:rsidR="00DA23CE" w:rsidRPr="00FD6E15">
        <w:rPr>
          <w:b/>
          <w:bCs/>
          <w:lang w:val="ro-MD"/>
        </w:rPr>
        <w:t xml:space="preserve"> </w:t>
      </w:r>
      <w:r w:rsidRPr="00FD6E15">
        <w:rPr>
          <w:rStyle w:val="oj-italic"/>
          <w:b/>
          <w:bCs/>
          <w:i/>
          <w:iCs/>
          <w:lang w:val="ro-MD"/>
        </w:rPr>
        <w:t>Cerințe</w:t>
      </w:r>
      <w:r w:rsidR="00E372B6" w:rsidRPr="00FD6E15">
        <w:rPr>
          <w:rStyle w:val="oj-italic"/>
          <w:b/>
          <w:bCs/>
          <w:i/>
          <w:iCs/>
          <w:lang w:val="ro-MD"/>
        </w:rPr>
        <w:t xml:space="preserve"> </w:t>
      </w:r>
      <w:r w:rsidRPr="00FD6E15">
        <w:rPr>
          <w:rStyle w:val="oj-italic"/>
          <w:b/>
          <w:bCs/>
          <w:i/>
          <w:iCs/>
          <w:lang w:val="ro-MD"/>
        </w:rPr>
        <w:t>specifice</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confirmare</w:t>
      </w:r>
    </w:p>
    <w:p w14:paraId="4A2A45DA" w14:textId="77777777" w:rsidR="0002421F" w:rsidRPr="00FD6E15" w:rsidRDefault="0002421F" w:rsidP="00DA23CE">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4.2.1.1.</w:t>
      </w:r>
      <w:r w:rsidR="00E372B6" w:rsidRPr="00FD6E15">
        <w:rPr>
          <w:b/>
          <w:bCs/>
          <w:lang w:val="ro-MD"/>
        </w:rPr>
        <w:t xml:space="preserve"> </w:t>
      </w:r>
      <w:r w:rsidRPr="00FD6E15">
        <w:rPr>
          <w:b/>
          <w:bCs/>
          <w:lang w:val="ro-MD"/>
        </w:rPr>
        <w:t>Criterii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performanță</w:t>
      </w:r>
    </w:p>
    <w:p w14:paraId="52C69F06"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următoarele</w:t>
      </w:r>
      <w:r w:rsidR="00E372B6" w:rsidRPr="00FD6E15">
        <w:rPr>
          <w:lang w:val="ro-MD"/>
        </w:rPr>
        <w:t xml:space="preserve"> </w:t>
      </w:r>
      <w:r w:rsidRPr="00FD6E15">
        <w:rPr>
          <w:lang w:val="ro-MD"/>
        </w:rPr>
        <w:t>criterii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performanță:</w:t>
      </w:r>
    </w:p>
    <w:p w14:paraId="28CF996D"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rStyle w:val="oj-bold"/>
          <w:b/>
          <w:bCs/>
          <w:lang w:val="ro-MD"/>
        </w:rPr>
        <w:t>Recuperare</w:t>
      </w:r>
      <w:r w:rsidRPr="00FD6E15">
        <w:rPr>
          <w:lang w:val="ro-MD"/>
        </w:rPr>
        <w:t>:</w:t>
      </w:r>
      <w:r w:rsidR="00E372B6" w:rsidRPr="00FD6E15">
        <w:rPr>
          <w:lang w:val="ro-MD"/>
        </w:rPr>
        <w:t xml:space="preserve"> </w:t>
      </w:r>
      <w:r w:rsidRPr="00FD6E15">
        <w:rPr>
          <w:lang w:val="ro-MD"/>
        </w:rPr>
        <w:t>recuperarea</w:t>
      </w:r>
      <w:r w:rsidR="00E372B6" w:rsidRPr="00FD6E15">
        <w:rPr>
          <w:lang w:val="ro-MD"/>
        </w:rPr>
        <w:t xml:space="preserve"> </w:t>
      </w:r>
      <w:r w:rsidRPr="00FD6E15">
        <w:rPr>
          <w:lang w:val="ro-MD"/>
        </w:rPr>
        <w:t>medie</w:t>
      </w:r>
      <w:r w:rsidR="00E372B6" w:rsidRPr="00FD6E15">
        <w:rPr>
          <w:lang w:val="ro-MD"/>
        </w:rPr>
        <w:t xml:space="preserve"> </w:t>
      </w:r>
      <w:r w:rsidRPr="00FD6E15">
        <w:rPr>
          <w:lang w:val="ro-MD"/>
        </w:rPr>
        <w:t>trebui</w:t>
      </w:r>
      <w:r w:rsidR="002072B4" w:rsidRPr="00FD6E15">
        <w:rPr>
          <w:lang w:val="ro-MD"/>
        </w:rPr>
        <w: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situeze</w:t>
      </w:r>
      <w:r w:rsidR="00E372B6" w:rsidRPr="00FD6E15">
        <w:rPr>
          <w:lang w:val="ro-MD"/>
        </w:rPr>
        <w:t xml:space="preserve"> </w:t>
      </w:r>
      <w:r w:rsidRPr="00FD6E15">
        <w:rPr>
          <w:lang w:val="ro-MD"/>
        </w:rPr>
        <w:t>între</w:t>
      </w:r>
      <w:r w:rsidR="00E372B6" w:rsidRPr="00FD6E15">
        <w:rPr>
          <w:lang w:val="ro-MD"/>
        </w:rPr>
        <w:t xml:space="preserve"> </w:t>
      </w:r>
      <w:r w:rsidRPr="00FD6E15">
        <w:rPr>
          <w:lang w:val="ro-MD"/>
        </w:rPr>
        <w:t>70</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120</w:t>
      </w:r>
      <w:r w:rsidR="00E372B6" w:rsidRPr="00FD6E15">
        <w:rPr>
          <w:lang w:val="ro-MD"/>
        </w:rPr>
        <w:t xml:space="preserve"> </w:t>
      </w:r>
      <w:r w:rsidRPr="00FD6E15">
        <w:rPr>
          <w:lang w:val="ro-MD"/>
        </w:rPr>
        <w:t>%.</w:t>
      </w:r>
    </w:p>
    <w:p w14:paraId="3F3DA1D2"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Recuperarea</w:t>
      </w:r>
      <w:r w:rsidR="00E372B6" w:rsidRPr="00FD6E15">
        <w:rPr>
          <w:lang w:val="ro-MD"/>
        </w:rPr>
        <w:t xml:space="preserve"> </w:t>
      </w:r>
      <w:r w:rsidRPr="00FD6E15">
        <w:rPr>
          <w:lang w:val="ro-MD"/>
        </w:rPr>
        <w:t>medie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valoarea</w:t>
      </w:r>
      <w:r w:rsidR="00E372B6" w:rsidRPr="00FD6E15">
        <w:rPr>
          <w:lang w:val="ro-MD"/>
        </w:rPr>
        <w:t xml:space="preserve"> </w:t>
      </w:r>
      <w:r w:rsidRPr="00FD6E15">
        <w:rPr>
          <w:lang w:val="ro-MD"/>
        </w:rPr>
        <w:t>medie</w:t>
      </w:r>
      <w:r w:rsidR="00E372B6" w:rsidRPr="00FD6E15">
        <w:rPr>
          <w:lang w:val="ro-MD"/>
        </w:rPr>
        <w:t xml:space="preserve"> </w:t>
      </w:r>
      <w:r w:rsidRPr="00FD6E15">
        <w:rPr>
          <w:lang w:val="ro-MD"/>
        </w:rPr>
        <w:t>obținută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eșantioane-duplicat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cursul</w:t>
      </w:r>
      <w:r w:rsidR="00E372B6" w:rsidRPr="00FD6E15">
        <w:rPr>
          <w:lang w:val="ro-MD"/>
        </w:rPr>
        <w:t xml:space="preserve"> </w:t>
      </w:r>
      <w:r w:rsidRPr="00FD6E15">
        <w:rPr>
          <w:lang w:val="ro-MD"/>
        </w:rPr>
        <w:t>validării,</w:t>
      </w:r>
      <w:r w:rsidR="00E372B6" w:rsidRPr="00FD6E15">
        <w:rPr>
          <w:lang w:val="ro-MD"/>
        </w:rPr>
        <w:t xml:space="preserve"> </w:t>
      </w:r>
      <w:r w:rsidRPr="00FD6E15">
        <w:rPr>
          <w:lang w:val="ro-MD"/>
        </w:rPr>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determină</w:t>
      </w:r>
      <w:r w:rsidR="00E372B6" w:rsidRPr="00FD6E15">
        <w:rPr>
          <w:lang w:val="ro-MD"/>
        </w:rPr>
        <w:t xml:space="preserve"> </w:t>
      </w:r>
      <w:r w:rsidRPr="00FD6E15">
        <w:rPr>
          <w:lang w:val="ro-MD"/>
        </w:rPr>
        <w:t>parametrii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precizie</w:t>
      </w:r>
      <w:r w:rsidR="00E372B6" w:rsidRPr="00FD6E15">
        <w:rPr>
          <w:lang w:val="ro-MD"/>
        </w:rPr>
        <w:t xml:space="preserve"> </w:t>
      </w:r>
      <w:r w:rsidRPr="00FD6E15">
        <w:rPr>
          <w:lang w:val="ro-MD"/>
        </w:rPr>
        <w:t>RSDr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RSDw</w:t>
      </w:r>
      <w:r w:rsidRPr="00FD6E15">
        <w:rPr>
          <w:rStyle w:val="oj-sub"/>
          <w:vertAlign w:val="subscript"/>
          <w:lang w:val="ro-MD"/>
        </w:rPr>
        <w:t>R</w:t>
      </w:r>
      <w:r w:rsidRPr="00FD6E15">
        <w:rPr>
          <w:lang w:val="ro-MD"/>
        </w:rPr>
        <w:t>.</w:t>
      </w:r>
      <w:r w:rsidR="00E372B6" w:rsidRPr="00FD6E15">
        <w:rPr>
          <w:lang w:val="ro-MD"/>
        </w:rPr>
        <w:t xml:space="preserve"> </w:t>
      </w:r>
      <w:r w:rsidRPr="00FD6E15">
        <w:rPr>
          <w:lang w:val="ro-MD"/>
        </w:rPr>
        <w:t>Criteriul</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tuturor</w:t>
      </w:r>
      <w:r w:rsidR="00E372B6" w:rsidRPr="00FD6E15">
        <w:rPr>
          <w:lang w:val="ro-MD"/>
        </w:rPr>
        <w:t xml:space="preserve"> </w:t>
      </w:r>
      <w:r w:rsidRPr="00FD6E15">
        <w:rPr>
          <w:lang w:val="ro-MD"/>
        </w:rPr>
        <w:t>concentrațiilor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tuturor</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individuale.</w:t>
      </w:r>
    </w:p>
    <w:p w14:paraId="3A75CA1C"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cazuri</w:t>
      </w:r>
      <w:r w:rsidR="00E372B6" w:rsidRPr="00FD6E15">
        <w:rPr>
          <w:lang w:val="ro-MD"/>
        </w:rPr>
        <w:t xml:space="preserve"> </w:t>
      </w:r>
      <w:r w:rsidRPr="00FD6E15">
        <w:rPr>
          <w:lang w:val="ro-MD"/>
        </w:rPr>
        <w:t>excepționale,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accepta</w:t>
      </w:r>
      <w:r w:rsidR="00E372B6" w:rsidRPr="00FD6E15">
        <w:rPr>
          <w:lang w:val="ro-MD"/>
        </w:rPr>
        <w:t xml:space="preserve"> </w:t>
      </w:r>
      <w:r w:rsidRPr="00FD6E15">
        <w:rPr>
          <w:lang w:val="ro-MD"/>
        </w:rPr>
        <w:t>recuperări</w:t>
      </w:r>
      <w:r w:rsidR="00E372B6" w:rsidRPr="00FD6E15">
        <w:rPr>
          <w:lang w:val="ro-MD"/>
        </w:rPr>
        <w:t xml:space="preserve"> </w:t>
      </w:r>
      <w:r w:rsidRPr="00FD6E15">
        <w:rPr>
          <w:lang w:val="ro-MD"/>
        </w:rPr>
        <w:t>medii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valori</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afara</w:t>
      </w:r>
      <w:r w:rsidR="00E372B6" w:rsidRPr="00FD6E15">
        <w:rPr>
          <w:lang w:val="ro-MD"/>
        </w:rPr>
        <w:t xml:space="preserve"> </w:t>
      </w:r>
      <w:r w:rsidRPr="00FD6E15">
        <w:rPr>
          <w:lang w:val="ro-MD"/>
        </w:rPr>
        <w:t>intervalului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sus,</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acestea</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cuprinse</w:t>
      </w:r>
      <w:r w:rsidR="00E372B6" w:rsidRPr="00FD6E15">
        <w:rPr>
          <w:lang w:val="ro-MD"/>
        </w:rPr>
        <w:t xml:space="preserve"> </w:t>
      </w:r>
      <w:r w:rsidRPr="00FD6E15">
        <w:rPr>
          <w:lang w:val="ro-MD"/>
        </w:rPr>
        <w:t>între</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130</w:t>
      </w:r>
      <w:r w:rsidR="00E372B6" w:rsidRPr="00FD6E15">
        <w:rPr>
          <w:lang w:val="ro-MD"/>
        </w:rPr>
        <w:t xml:space="preserve"> </w:t>
      </w:r>
      <w:r w:rsidRPr="00FD6E15">
        <w:rPr>
          <w:lang w:val="ro-MD"/>
        </w:rPr>
        <w: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îndeplinite</w:t>
      </w:r>
      <w:r w:rsidR="00E372B6" w:rsidRPr="00FD6E15">
        <w:rPr>
          <w:lang w:val="ro-MD"/>
        </w:rPr>
        <w:t xml:space="preserve"> </w:t>
      </w:r>
      <w:r w:rsidRPr="00FD6E15">
        <w:rPr>
          <w:lang w:val="ro-MD"/>
        </w:rPr>
        <w:t>criteriile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precizie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RSDr</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RSDw</w:t>
      </w:r>
      <w:r w:rsidRPr="00FD6E15">
        <w:rPr>
          <w:rStyle w:val="oj-sub"/>
          <w:vertAlign w:val="subscript"/>
          <w:lang w:val="ro-MD"/>
        </w:rPr>
        <w:t>R</w:t>
      </w:r>
      <w:r w:rsidRPr="00FD6E15">
        <w:rPr>
          <w:lang w:val="ro-MD"/>
        </w:rPr>
        <w:t>.</w:t>
      </w:r>
    </w:p>
    <w:p w14:paraId="53D75F53"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rStyle w:val="oj-italic"/>
          <w:b/>
          <w:bCs/>
          <w:i/>
          <w:iCs/>
          <w:lang w:val="ro-MD"/>
        </w:rPr>
        <w:t>Precizia</w:t>
      </w:r>
    </w:p>
    <w:p w14:paraId="0870D41D"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RSDr</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w:t>
      </w:r>
    </w:p>
    <w:p w14:paraId="6B8611A8"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RSDwR</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w:t>
      </w:r>
    </w:p>
    <w:p w14:paraId="116051EB"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RSDR</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p>
    <w:p w14:paraId="37336FD3"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Aceste</w:t>
      </w:r>
      <w:r w:rsidR="00E372B6" w:rsidRPr="00FD6E15">
        <w:rPr>
          <w:lang w:val="ro-MD"/>
        </w:rPr>
        <w:t xml:space="preserve"> </w:t>
      </w:r>
      <w:r w:rsidRPr="00FD6E15">
        <w:rPr>
          <w:lang w:val="ro-MD"/>
        </w:rPr>
        <w:t>criterii</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valabile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concentrațiile.</w:t>
      </w:r>
    </w:p>
    <w:p w14:paraId="4B55C81F"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dovedește</w:t>
      </w:r>
      <w:r w:rsidR="00E372B6" w:rsidRPr="00FD6E15">
        <w:rPr>
          <w:lang w:val="ro-MD"/>
        </w:rPr>
        <w:t xml:space="preserve"> </w:t>
      </w:r>
      <w:r w:rsidRPr="00FD6E15">
        <w:rPr>
          <w:lang w:val="ro-MD"/>
        </w:rPr>
        <w:t>îndeplinirea</w:t>
      </w:r>
      <w:r w:rsidR="00E372B6" w:rsidRPr="00FD6E15">
        <w:rPr>
          <w:lang w:val="ro-MD"/>
        </w:rPr>
        <w:t xml:space="preserve"> </w:t>
      </w:r>
      <w:r w:rsidRPr="00FD6E15">
        <w:rPr>
          <w:lang w:val="ro-MD"/>
        </w:rPr>
        <w:t>criteriului</w:t>
      </w:r>
      <w:r w:rsidR="00E372B6" w:rsidRPr="00FD6E15">
        <w:rPr>
          <w:lang w:val="ro-MD"/>
        </w:rPr>
        <w:t xml:space="preserve"> </w:t>
      </w:r>
      <w:r w:rsidRPr="00FD6E15">
        <w:rPr>
          <w:lang w:val="ro-MD"/>
        </w:rPr>
        <w:t>RSDwR,</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dovedească</w:t>
      </w:r>
      <w:r w:rsidR="00E372B6" w:rsidRPr="00FD6E15">
        <w:rPr>
          <w:lang w:val="ro-MD"/>
        </w:rPr>
        <w:t xml:space="preserve"> </w:t>
      </w:r>
      <w:r w:rsidRPr="00FD6E15">
        <w:rPr>
          <w:lang w:val="ro-MD"/>
        </w:rPr>
        <w:t>îndeplinirea</w:t>
      </w:r>
      <w:r w:rsidR="00E372B6" w:rsidRPr="00FD6E15">
        <w:rPr>
          <w:lang w:val="ro-MD"/>
        </w:rPr>
        <w:t xml:space="preserve"> </w:t>
      </w:r>
      <w:r w:rsidRPr="00FD6E15">
        <w:rPr>
          <w:lang w:val="ro-MD"/>
        </w:rPr>
        <w:t>criteriului</w:t>
      </w:r>
      <w:r w:rsidR="00E372B6" w:rsidRPr="00FD6E15">
        <w:rPr>
          <w:lang w:val="ro-MD"/>
        </w:rPr>
        <w:t xml:space="preserve"> </w:t>
      </w:r>
      <w:r w:rsidRPr="00FD6E15">
        <w:rPr>
          <w:lang w:val="ro-MD"/>
        </w:rPr>
        <w:t>RSDr,</w:t>
      </w:r>
      <w:r w:rsidR="00E372B6" w:rsidRPr="00FD6E15">
        <w:rPr>
          <w:lang w:val="ro-MD"/>
        </w:rPr>
        <w:t xml:space="preserve"> </w:t>
      </w:r>
      <w:r w:rsidRPr="00FD6E15">
        <w:rPr>
          <w:lang w:val="ro-MD"/>
        </w:rPr>
        <w:t>deoarece</w:t>
      </w:r>
      <w:r w:rsidR="00E372B6" w:rsidRPr="00FD6E15">
        <w:rPr>
          <w:lang w:val="ro-MD"/>
        </w:rPr>
        <w:t xml:space="preserve"> </w:t>
      </w:r>
      <w:r w:rsidRPr="00FD6E15">
        <w:rPr>
          <w:lang w:val="ro-MD"/>
        </w:rPr>
        <w:t>îndeplinirea</w:t>
      </w:r>
      <w:r w:rsidR="00E372B6" w:rsidRPr="00FD6E15">
        <w:rPr>
          <w:lang w:val="ro-MD"/>
        </w:rPr>
        <w:t xml:space="preserve"> </w:t>
      </w:r>
      <w:r w:rsidRPr="00FD6E15">
        <w:rPr>
          <w:lang w:val="ro-MD"/>
        </w:rPr>
        <w:t>criteriului</w:t>
      </w:r>
      <w:r w:rsidR="00E372B6" w:rsidRPr="00FD6E15">
        <w:rPr>
          <w:lang w:val="ro-MD"/>
        </w:rPr>
        <w:t xml:space="preserve"> </w:t>
      </w:r>
      <w:r w:rsidRPr="00FD6E15">
        <w:rPr>
          <w:lang w:val="ro-MD"/>
        </w:rPr>
        <w:t>RSDwR</w:t>
      </w:r>
      <w:r w:rsidR="00E372B6" w:rsidRPr="00FD6E15">
        <w:rPr>
          <w:lang w:val="ro-MD"/>
        </w:rPr>
        <w:t xml:space="preserve"> </w:t>
      </w:r>
      <w:r w:rsidRPr="00FD6E15">
        <w:rPr>
          <w:lang w:val="ro-MD"/>
        </w:rPr>
        <w:t>garantează</w:t>
      </w:r>
      <w:r w:rsidR="00E372B6" w:rsidRPr="00FD6E15">
        <w:rPr>
          <w:lang w:val="ro-MD"/>
        </w:rPr>
        <w:t xml:space="preserve"> </w:t>
      </w:r>
      <w:r w:rsidRPr="00FD6E15">
        <w:rPr>
          <w:lang w:val="ro-MD"/>
        </w:rPr>
        <w:t>îndeplinirea</w:t>
      </w:r>
      <w:r w:rsidR="00E372B6" w:rsidRPr="00FD6E15">
        <w:rPr>
          <w:lang w:val="ro-MD"/>
        </w:rPr>
        <w:t xml:space="preserve"> </w:t>
      </w:r>
      <w:r w:rsidRPr="00FD6E15">
        <w:rPr>
          <w:lang w:val="ro-MD"/>
        </w:rPr>
        <w:t>criteriului</w:t>
      </w:r>
      <w:r w:rsidR="00E372B6" w:rsidRPr="00FD6E15">
        <w:rPr>
          <w:lang w:val="ro-MD"/>
        </w:rPr>
        <w:t xml:space="preserve"> </w:t>
      </w:r>
      <w:r w:rsidRPr="00FD6E15">
        <w:rPr>
          <w:lang w:val="ro-MD"/>
        </w:rPr>
        <w:t>RSDr.</w:t>
      </w:r>
    </w:p>
    <w:p w14:paraId="34EB1844"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sume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criteriile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precizie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atât</w:t>
      </w:r>
      <w:r w:rsidR="00E372B6" w:rsidRPr="00FD6E15">
        <w:rPr>
          <w:lang w:val="ro-MD"/>
        </w:rPr>
        <w:t xml:space="preserve"> </w:t>
      </w:r>
      <w:r w:rsidRPr="00FD6E15">
        <w:rPr>
          <w:lang w:val="ro-MD"/>
        </w:rPr>
        <w:t>sumei,</w:t>
      </w:r>
      <w:r w:rsidR="00E372B6" w:rsidRPr="00FD6E15">
        <w:rPr>
          <w:lang w:val="ro-MD"/>
        </w:rPr>
        <w:t xml:space="preserve"> </w:t>
      </w:r>
      <w:r w:rsidRPr="00FD6E15">
        <w:rPr>
          <w:lang w:val="ro-MD"/>
        </w:rPr>
        <w:t>cât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individuale.</w:t>
      </w:r>
    </w:p>
    <w:p w14:paraId="3A0EBBB9"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rStyle w:val="oj-italic"/>
          <w:b/>
          <w:bCs/>
          <w:i/>
          <w:iCs/>
          <w:lang w:val="ro-MD"/>
        </w:rPr>
        <w:t>Limita</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cuantificare</w:t>
      </w:r>
    </w:p>
    <w:p w14:paraId="62448BEF" w14:textId="77777777" w:rsidR="0002421F" w:rsidRPr="00FD6E15" w:rsidRDefault="0002421F" w:rsidP="00DA23CE">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tabelul</w:t>
      </w:r>
      <w:r w:rsidR="00E372B6" w:rsidRPr="00FD6E15">
        <w:rPr>
          <w:lang w:val="ro-MD"/>
        </w:rPr>
        <w:t xml:space="preserve"> </w:t>
      </w:r>
      <w:r w:rsidR="00FD4A4A" w:rsidRPr="00FD6E15">
        <w:rPr>
          <w:lang w:val="ro-MD"/>
        </w:rPr>
        <w:t xml:space="preserve">nr. </w:t>
      </w:r>
      <w:r w:rsidRPr="00FD6E15">
        <w:rPr>
          <w:lang w:val="ro-MD"/>
        </w:rPr>
        <w:t>1</w:t>
      </w:r>
      <w:r w:rsidR="00E372B6" w:rsidRPr="00FD6E15">
        <w:rPr>
          <w:lang w:val="ro-MD"/>
        </w:rPr>
        <w:t xml:space="preserve"> </w:t>
      </w:r>
      <w:r w:rsidR="00FD4A4A" w:rsidRPr="00FD6E15">
        <w:rPr>
          <w:lang w:val="ro-MD"/>
        </w:rPr>
        <w:t>este</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cerință</w:t>
      </w:r>
      <w:r w:rsidR="00E372B6" w:rsidRPr="00FD6E15">
        <w:rPr>
          <w:lang w:val="ro-MD"/>
        </w:rPr>
        <w:t xml:space="preserve"> </w:t>
      </w:r>
      <w:r w:rsidRPr="00FD6E15">
        <w:rPr>
          <w:lang w:val="ro-MD"/>
        </w:rPr>
        <w:t>specifică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LOQ</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LOQ</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egală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această</w:t>
      </w:r>
      <w:r w:rsidR="00E372B6" w:rsidRPr="00FD6E15">
        <w:rPr>
          <w:lang w:val="ro-MD"/>
        </w:rPr>
        <w:t xml:space="preserve"> </w:t>
      </w:r>
      <w:r w:rsidRPr="00FD6E15">
        <w:rPr>
          <w:lang w:val="ro-MD"/>
        </w:rPr>
        <w:t>valoare.</w:t>
      </w:r>
    </w:p>
    <w:p w14:paraId="7AB946F5" w14:textId="77777777" w:rsidR="0002421F" w:rsidRPr="00FD6E15" w:rsidRDefault="0002421F" w:rsidP="006B3B57">
      <w:pPr>
        <w:pStyle w:val="oj-ti-tbl"/>
        <w:shd w:val="clear" w:color="auto" w:fill="FFFFFF"/>
        <w:spacing w:before="120" w:beforeAutospacing="0" w:after="120" w:afterAutospacing="0"/>
        <w:jc w:val="center"/>
        <w:rPr>
          <w:lang w:val="ro-MD"/>
        </w:rPr>
      </w:pPr>
      <w:r w:rsidRPr="00FD6E15">
        <w:rPr>
          <w:rStyle w:val="oj-italic"/>
          <w:i/>
          <w:iCs/>
          <w:lang w:val="ro-MD"/>
        </w:rPr>
        <w:t>Tabelul</w:t>
      </w:r>
      <w:r w:rsidR="00E372B6" w:rsidRPr="00FD6E15">
        <w:rPr>
          <w:rStyle w:val="oj-italic"/>
          <w:i/>
          <w:iCs/>
          <w:lang w:val="ro-MD"/>
        </w:rPr>
        <w:t xml:space="preserve"> </w:t>
      </w:r>
      <w:r w:rsidR="00FD4A4A" w:rsidRPr="00FD6E15">
        <w:rPr>
          <w:rStyle w:val="oj-italic"/>
          <w:i/>
          <w:iCs/>
          <w:lang w:val="ro-MD"/>
        </w:rPr>
        <w:t xml:space="preserve">nr. </w:t>
      </w:r>
      <w:r w:rsidRPr="00FD6E15">
        <w:rPr>
          <w:rStyle w:val="oj-italic"/>
          <w:i/>
          <w:iCs/>
          <w:lang w:val="ro-MD"/>
        </w:rPr>
        <w:t>1</w:t>
      </w:r>
      <w:r w:rsidR="00FD4A4A" w:rsidRPr="00FD6E15">
        <w:rPr>
          <w:rStyle w:val="oj-italic"/>
          <w:i/>
          <w:iCs/>
          <w:lang w:val="ro-MD"/>
        </w:rPr>
        <w:t xml:space="preserve"> </w:t>
      </w:r>
      <w:r w:rsidRPr="00FD6E15">
        <w:rPr>
          <w:rStyle w:val="oj-bold"/>
          <w:b/>
          <w:bCs/>
          <w:lang w:val="ro-MD"/>
        </w:rPr>
        <w:t>Cerințe</w:t>
      </w:r>
      <w:r w:rsidR="00E372B6" w:rsidRPr="00FD6E15">
        <w:rPr>
          <w:rStyle w:val="oj-bold"/>
          <w:b/>
          <w:bCs/>
          <w:lang w:val="ro-MD"/>
        </w:rPr>
        <w:t xml:space="preserve"> </w:t>
      </w:r>
      <w:r w:rsidRPr="00FD6E15">
        <w:rPr>
          <w:rStyle w:val="oj-bold"/>
          <w:b/>
          <w:bCs/>
          <w:lang w:val="ro-MD"/>
        </w:rPr>
        <w:t>privind</w:t>
      </w:r>
      <w:r w:rsidR="00E372B6" w:rsidRPr="00FD6E15">
        <w:rPr>
          <w:rStyle w:val="oj-bold"/>
          <w:b/>
          <w:bCs/>
          <w:lang w:val="ro-MD"/>
        </w:rPr>
        <w:t xml:space="preserve"> </w:t>
      </w:r>
      <w:r w:rsidRPr="00FD6E15">
        <w:rPr>
          <w:rStyle w:val="oj-bold"/>
          <w:b/>
          <w:bCs/>
          <w:lang w:val="ro-MD"/>
        </w:rPr>
        <w:t>LOQ</w:t>
      </w:r>
      <w:r w:rsidR="00E372B6" w:rsidRPr="00FD6E15">
        <w:rPr>
          <w:rStyle w:val="oj-bold"/>
          <w:b/>
          <w:bCs/>
          <w:lang w:val="ro-MD"/>
        </w:rPr>
        <w:t xml:space="preserve"> </w:t>
      </w:r>
      <w:r w:rsidRPr="00FD6E15">
        <w:rPr>
          <w:rStyle w:val="oj-bold"/>
          <w:b/>
          <w:bCs/>
          <w:lang w:val="ro-MD"/>
        </w:rPr>
        <w:t>pentru</w:t>
      </w:r>
      <w:r w:rsidR="00E372B6" w:rsidRPr="00FD6E15">
        <w:rPr>
          <w:rStyle w:val="oj-bold"/>
          <w:b/>
          <w:bCs/>
          <w:lang w:val="ro-MD"/>
        </w:rPr>
        <w:t xml:space="preserve"> </w:t>
      </w:r>
      <w:r w:rsidRPr="00FD6E15">
        <w:rPr>
          <w:rStyle w:val="oj-bold"/>
          <w:b/>
          <w:bCs/>
          <w:lang w:val="ro-MD"/>
        </w:rPr>
        <w:t>anumite</w:t>
      </w:r>
      <w:r w:rsidR="00E372B6" w:rsidRPr="00FD6E15">
        <w:rPr>
          <w:rStyle w:val="oj-bold"/>
          <w:b/>
          <w:bCs/>
          <w:lang w:val="ro-MD"/>
        </w:rPr>
        <w:t xml:space="preserve"> </w:t>
      </w:r>
      <w:r w:rsidRPr="00FD6E15">
        <w:rPr>
          <w:rStyle w:val="oj-bold"/>
          <w:b/>
          <w:bCs/>
          <w:lang w:val="ro-MD"/>
        </w:rPr>
        <w:t>toxine</w:t>
      </w:r>
      <w:r w:rsidR="00E372B6" w:rsidRPr="00FD6E15">
        <w:rPr>
          <w:rStyle w:val="oj-bold"/>
          <w:b/>
          <w:bCs/>
          <w:lang w:val="ro-MD"/>
        </w:rPr>
        <w:t xml:space="preserve"> </w:t>
      </w:r>
      <w:r w:rsidRPr="00FD6E15">
        <w:rPr>
          <w:rStyle w:val="oj-bold"/>
          <w:b/>
          <w:bCs/>
          <w:lang w:val="ro-MD"/>
        </w:rPr>
        <w:t>vegetale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85"/>
        <w:gridCol w:w="3024"/>
        <w:gridCol w:w="2683"/>
        <w:gridCol w:w="2054"/>
      </w:tblGrid>
      <w:tr w:rsidR="0002421F" w:rsidRPr="00FD6E15" w14:paraId="0868E003" w14:textId="77777777" w:rsidTr="00DA23C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41DDD" w14:textId="77777777" w:rsidR="0002421F" w:rsidRPr="00FD6E15" w:rsidRDefault="0002421F" w:rsidP="002C7DD6">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Toxină</w:t>
            </w:r>
            <w:r w:rsidR="00E372B6" w:rsidRPr="00FD6E15">
              <w:rPr>
                <w:b/>
                <w:bCs/>
                <w:sz w:val="22"/>
                <w:szCs w:val="22"/>
                <w:lang w:val="ro-MD"/>
              </w:rPr>
              <w:t xml:space="preserve"> </w:t>
            </w:r>
            <w:r w:rsidRPr="00FD6E15">
              <w:rPr>
                <w:b/>
                <w:bCs/>
                <w:sz w:val="22"/>
                <w:szCs w:val="22"/>
                <w:lang w:val="ro-MD"/>
              </w:rPr>
              <w:t>vegetală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A80AD" w14:textId="77777777" w:rsidR="0002421F" w:rsidRPr="00FD6E15" w:rsidRDefault="0002421F" w:rsidP="002C7DD6">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Observații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73B13" w14:textId="77777777" w:rsidR="0002421F" w:rsidRPr="00FD6E15" w:rsidRDefault="0002421F" w:rsidP="002C7DD6">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Produse</w:t>
            </w:r>
            <w:r w:rsidR="00E372B6" w:rsidRPr="00FD6E15">
              <w:rPr>
                <w:b/>
                <w:bCs/>
                <w:sz w:val="22"/>
                <w:szCs w:val="22"/>
                <w:lang w:val="ro-MD"/>
              </w:rPr>
              <w:t xml:space="preserve"> </w:t>
            </w:r>
            <w:r w:rsidRPr="00FD6E15">
              <w:rPr>
                <w:b/>
                <w:bCs/>
                <w:sz w:val="22"/>
                <w:szCs w:val="22"/>
                <w:lang w:val="ro-MD"/>
              </w:rPr>
              <w:t>alimentare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7213A7" w14:textId="77777777" w:rsidR="0002421F" w:rsidRPr="00FD6E15" w:rsidRDefault="0002421F" w:rsidP="002C7DD6">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Cerință</w:t>
            </w:r>
            <w:r w:rsidR="00E372B6" w:rsidRPr="00FD6E15">
              <w:rPr>
                <w:b/>
                <w:bCs/>
                <w:sz w:val="22"/>
                <w:szCs w:val="22"/>
                <w:lang w:val="ro-MD"/>
              </w:rPr>
              <w:t xml:space="preserve"> </w:t>
            </w:r>
            <w:r w:rsidRPr="00FD6E15">
              <w:rPr>
                <w:b/>
                <w:bCs/>
                <w:sz w:val="22"/>
                <w:szCs w:val="22"/>
                <w:lang w:val="ro-MD"/>
              </w:rPr>
              <w:t>privind</w:t>
            </w:r>
            <w:r w:rsidR="00E372B6" w:rsidRPr="00FD6E15">
              <w:rPr>
                <w:b/>
                <w:bCs/>
                <w:sz w:val="22"/>
                <w:szCs w:val="22"/>
                <w:lang w:val="ro-MD"/>
              </w:rPr>
              <w:t xml:space="preserve"> </w:t>
            </w:r>
            <w:r w:rsidRPr="00FD6E15">
              <w:rPr>
                <w:b/>
                <w:bCs/>
                <w:sz w:val="22"/>
                <w:szCs w:val="22"/>
                <w:lang w:val="ro-MD"/>
              </w:rPr>
              <w:t>LOQ</w:t>
            </w:r>
            <w:r w:rsidR="00E372B6" w:rsidRPr="00FD6E15">
              <w:rPr>
                <w:b/>
                <w:bCs/>
                <w:sz w:val="22"/>
                <w:szCs w:val="22"/>
                <w:lang w:val="ro-MD"/>
              </w:rPr>
              <w:t xml:space="preserve"> </w:t>
            </w:r>
            <w:r w:rsidRPr="00FD6E15">
              <w:rPr>
                <w:b/>
                <w:bCs/>
                <w:sz w:val="22"/>
                <w:szCs w:val="22"/>
                <w:lang w:val="ro-MD"/>
              </w:rPr>
              <w:t>(μg/kg)</w:t>
            </w:r>
            <w:r w:rsidR="00E372B6" w:rsidRPr="00FD6E15">
              <w:rPr>
                <w:b/>
                <w:bCs/>
                <w:sz w:val="22"/>
                <w:szCs w:val="22"/>
                <w:lang w:val="ro-MD"/>
              </w:rPr>
              <w:t xml:space="preserve"> </w:t>
            </w:r>
            <w:r w:rsidRPr="00FD6E15">
              <w:rPr>
                <w:b/>
                <w:bCs/>
                <w:sz w:val="22"/>
                <w:szCs w:val="22"/>
                <w:lang w:val="ro-MD"/>
              </w:rPr>
              <w:t>sau</w:t>
            </w:r>
            <w:r w:rsidR="00E372B6" w:rsidRPr="00FD6E15">
              <w:rPr>
                <w:b/>
                <w:bCs/>
                <w:sz w:val="22"/>
                <w:szCs w:val="22"/>
                <w:lang w:val="ro-MD"/>
              </w:rPr>
              <w:t xml:space="preserve"> </w:t>
            </w:r>
            <w:r w:rsidRPr="00FD6E15">
              <w:rPr>
                <w:b/>
                <w:bCs/>
                <w:sz w:val="22"/>
                <w:szCs w:val="22"/>
                <w:lang w:val="ro-MD"/>
              </w:rPr>
              <w:t>(μg/l)</w:t>
            </w:r>
          </w:p>
        </w:tc>
      </w:tr>
      <w:tr w:rsidR="0002421F" w:rsidRPr="00FD6E15" w14:paraId="54226ACB" w14:textId="77777777" w:rsidTr="00DA23C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668D9C"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Alcaloizi</w:t>
            </w:r>
            <w:r w:rsidR="00E372B6" w:rsidRPr="00FD6E15">
              <w:rPr>
                <w:sz w:val="22"/>
                <w:szCs w:val="22"/>
                <w:lang w:val="ro-MD"/>
              </w:rPr>
              <w:t xml:space="preserve"> </w:t>
            </w:r>
            <w:r w:rsidRPr="00FD6E15">
              <w:rPr>
                <w:sz w:val="22"/>
                <w:szCs w:val="22"/>
                <w:lang w:val="ro-MD"/>
              </w:rPr>
              <w:t>pirolizidinici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36E32"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Cerință</w:t>
            </w:r>
            <w:r w:rsidR="00E372B6" w:rsidRPr="00FD6E15">
              <w:rPr>
                <w:sz w:val="22"/>
                <w:szCs w:val="22"/>
                <w:lang w:val="ro-MD"/>
              </w:rPr>
              <w:t xml:space="preserve"> </w:t>
            </w:r>
            <w:r w:rsidRPr="00FD6E15">
              <w:rPr>
                <w:sz w:val="22"/>
                <w:szCs w:val="22"/>
                <w:lang w:val="ro-MD"/>
              </w:rPr>
              <w:t>privind</w:t>
            </w:r>
            <w:r w:rsidR="00E372B6" w:rsidRPr="00FD6E15">
              <w:rPr>
                <w:sz w:val="22"/>
                <w:szCs w:val="22"/>
                <w:lang w:val="ro-MD"/>
              </w:rPr>
              <w:t xml:space="preserve"> </w:t>
            </w:r>
            <w:r w:rsidRPr="00FD6E15">
              <w:rPr>
                <w:sz w:val="22"/>
                <w:szCs w:val="22"/>
                <w:lang w:val="ro-MD"/>
              </w:rPr>
              <w:t>LOQ</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alcaloizii</w:t>
            </w:r>
            <w:r w:rsidR="00E372B6" w:rsidRPr="00FD6E15">
              <w:rPr>
                <w:sz w:val="22"/>
                <w:szCs w:val="22"/>
                <w:lang w:val="ro-MD"/>
              </w:rPr>
              <w:t xml:space="preserve"> </w:t>
            </w:r>
            <w:r w:rsidRPr="00FD6E15">
              <w:rPr>
                <w:sz w:val="22"/>
                <w:szCs w:val="22"/>
                <w:lang w:val="ro-MD"/>
              </w:rPr>
              <w:t>pirolizidinici</w:t>
            </w:r>
            <w:r w:rsidR="00E372B6" w:rsidRPr="00FD6E15">
              <w:rPr>
                <w:sz w:val="22"/>
                <w:szCs w:val="22"/>
                <w:lang w:val="ro-MD"/>
              </w:rPr>
              <w:t xml:space="preserve"> </w:t>
            </w:r>
            <w:r w:rsidRPr="00FD6E15">
              <w:rPr>
                <w:sz w:val="22"/>
                <w:szCs w:val="22"/>
                <w:lang w:val="ro-MD"/>
              </w:rPr>
              <w:t>individuali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B72372"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Produs</w:t>
            </w:r>
            <w:r w:rsidR="00E372B6" w:rsidRPr="00FD6E15">
              <w:rPr>
                <w:sz w:val="22"/>
                <w:szCs w:val="22"/>
                <w:lang w:val="ro-MD"/>
              </w:rPr>
              <w:t xml:space="preserve"> </w:t>
            </w:r>
            <w:r w:rsidRPr="00FD6E15">
              <w:rPr>
                <w:sz w:val="22"/>
                <w:szCs w:val="22"/>
                <w:lang w:val="ro-MD"/>
              </w:rPr>
              <w:t>uscat</w:t>
            </w:r>
          </w:p>
          <w:p w14:paraId="7ED7977D"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Produs</w:t>
            </w:r>
            <w:r w:rsidR="00E372B6" w:rsidRPr="00FD6E15">
              <w:rPr>
                <w:sz w:val="22"/>
                <w:szCs w:val="22"/>
                <w:lang w:val="ro-MD"/>
              </w:rPr>
              <w:t xml:space="preserve"> </w:t>
            </w:r>
            <w:r w:rsidRPr="00FD6E15">
              <w:rPr>
                <w:sz w:val="22"/>
                <w:szCs w:val="22"/>
                <w:lang w:val="ro-MD"/>
              </w:rPr>
              <w:t>lichid</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DB96C3"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10</w:t>
            </w:r>
          </w:p>
          <w:p w14:paraId="16339687"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0,15</w:t>
            </w:r>
          </w:p>
        </w:tc>
      </w:tr>
      <w:tr w:rsidR="0002421F" w:rsidRPr="00FD6E15" w14:paraId="755BB045" w14:textId="77777777" w:rsidTr="00DA23C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7DEF6"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Alcaloizi</w:t>
            </w:r>
            <w:r w:rsidR="00E372B6" w:rsidRPr="00FD6E15">
              <w:rPr>
                <w:sz w:val="22"/>
                <w:szCs w:val="22"/>
                <w:lang w:val="ro-MD"/>
              </w:rPr>
              <w:t xml:space="preserve"> </w:t>
            </w:r>
            <w:r w:rsidRPr="00FD6E15">
              <w:rPr>
                <w:sz w:val="22"/>
                <w:szCs w:val="22"/>
                <w:lang w:val="ro-MD"/>
              </w:rPr>
              <w:t>tropanici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E16ED0"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Cerință</w:t>
            </w:r>
            <w:r w:rsidR="00E372B6" w:rsidRPr="00FD6E15">
              <w:rPr>
                <w:sz w:val="22"/>
                <w:szCs w:val="22"/>
                <w:lang w:val="ro-MD"/>
              </w:rPr>
              <w:t xml:space="preserve"> </w:t>
            </w:r>
            <w:r w:rsidRPr="00FD6E15">
              <w:rPr>
                <w:sz w:val="22"/>
                <w:szCs w:val="22"/>
                <w:lang w:val="ro-MD"/>
              </w:rPr>
              <w:t>privind</w:t>
            </w:r>
            <w:r w:rsidR="00E372B6" w:rsidRPr="00FD6E15">
              <w:rPr>
                <w:sz w:val="22"/>
                <w:szCs w:val="22"/>
                <w:lang w:val="ro-MD"/>
              </w:rPr>
              <w:t xml:space="preserve"> </w:t>
            </w:r>
            <w:r w:rsidRPr="00FD6E15">
              <w:rPr>
                <w:sz w:val="22"/>
                <w:szCs w:val="22"/>
                <w:lang w:val="ro-MD"/>
              </w:rPr>
              <w:t>LOQ</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atropină</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scopolamină</w:t>
            </w:r>
            <w:r w:rsidR="00E372B6" w:rsidRPr="00FD6E15">
              <w:rPr>
                <w:sz w:val="22"/>
                <w:szCs w:val="22"/>
                <w:lang w:val="ro-MD"/>
              </w:rPr>
              <w:t xml:space="preserve"> </w:t>
            </w:r>
            <w:r w:rsidRPr="00FD6E15">
              <w:rPr>
                <w:sz w:val="22"/>
                <w:szCs w:val="22"/>
                <w:lang w:val="ro-MD"/>
              </w:rPr>
              <w:t>separat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650D89"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Preparate</w:t>
            </w:r>
            <w:r w:rsidR="00E372B6" w:rsidRPr="00FD6E15">
              <w:rPr>
                <w:sz w:val="22"/>
                <w:szCs w:val="22"/>
                <w:lang w:val="ro-MD"/>
              </w:rPr>
              <w:t xml:space="preserve"> </w:t>
            </w:r>
            <w:r w:rsidRPr="00FD6E15">
              <w:rPr>
                <w:sz w:val="22"/>
                <w:szCs w:val="22"/>
                <w:lang w:val="ro-MD"/>
              </w:rPr>
              <w:t>pe</w:t>
            </w:r>
            <w:r w:rsidR="00E372B6" w:rsidRPr="00FD6E15">
              <w:rPr>
                <w:sz w:val="22"/>
                <w:szCs w:val="22"/>
                <w:lang w:val="ro-MD"/>
              </w:rPr>
              <w:t xml:space="preserve"> </w:t>
            </w:r>
            <w:r w:rsidRPr="00FD6E15">
              <w:rPr>
                <w:sz w:val="22"/>
                <w:szCs w:val="22"/>
                <w:lang w:val="ro-MD"/>
              </w:rPr>
              <w:t>bază</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cereale</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sugari</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copii</w:t>
            </w:r>
            <w:r w:rsidR="00E372B6" w:rsidRPr="00FD6E15">
              <w:rPr>
                <w:sz w:val="22"/>
                <w:szCs w:val="22"/>
                <w:lang w:val="ro-MD"/>
              </w:rPr>
              <w:t xml:space="preserve"> </w:t>
            </w:r>
            <w:r w:rsidRPr="00FD6E15">
              <w:rPr>
                <w:sz w:val="22"/>
                <w:szCs w:val="22"/>
                <w:lang w:val="ro-MD"/>
              </w:rPr>
              <w:t>mici</w:t>
            </w:r>
          </w:p>
          <w:p w14:paraId="5CC510DE"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Cereale</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produse</w:t>
            </w:r>
            <w:r w:rsidR="00E372B6" w:rsidRPr="00FD6E15">
              <w:rPr>
                <w:sz w:val="22"/>
                <w:szCs w:val="22"/>
                <w:lang w:val="ro-MD"/>
              </w:rPr>
              <w:t xml:space="preserve"> </w:t>
            </w:r>
            <w:r w:rsidRPr="00FD6E15">
              <w:rPr>
                <w:sz w:val="22"/>
                <w:szCs w:val="22"/>
                <w:lang w:val="ro-MD"/>
              </w:rPr>
              <w:t>pe</w:t>
            </w:r>
            <w:r w:rsidR="00E372B6" w:rsidRPr="00FD6E15">
              <w:rPr>
                <w:sz w:val="22"/>
                <w:szCs w:val="22"/>
                <w:lang w:val="ro-MD"/>
              </w:rPr>
              <w:t xml:space="preserve"> </w:t>
            </w:r>
            <w:r w:rsidRPr="00FD6E15">
              <w:rPr>
                <w:sz w:val="22"/>
                <w:szCs w:val="22"/>
                <w:lang w:val="ro-MD"/>
              </w:rPr>
              <w:t>bază</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cereale</w:t>
            </w:r>
          </w:p>
          <w:p w14:paraId="0F24F529"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Infuzii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ierburi</w:t>
            </w:r>
            <w:r w:rsidR="00E372B6" w:rsidRPr="00FD6E15">
              <w:rPr>
                <w:sz w:val="22"/>
                <w:szCs w:val="22"/>
                <w:lang w:val="ro-MD"/>
              </w:rPr>
              <w:t xml:space="preserve"> </w:t>
            </w:r>
            <w:r w:rsidRPr="00FD6E15">
              <w:rPr>
                <w:sz w:val="22"/>
                <w:szCs w:val="22"/>
                <w:lang w:val="ro-MD"/>
              </w:rPr>
              <w:t>(produs</w:t>
            </w:r>
            <w:r w:rsidR="00E372B6" w:rsidRPr="00FD6E15">
              <w:rPr>
                <w:sz w:val="22"/>
                <w:szCs w:val="22"/>
                <w:lang w:val="ro-MD"/>
              </w:rPr>
              <w:t xml:space="preserve"> </w:t>
            </w:r>
            <w:r w:rsidRPr="00FD6E15">
              <w:rPr>
                <w:sz w:val="22"/>
                <w:szCs w:val="22"/>
                <w:lang w:val="ro-MD"/>
              </w:rPr>
              <w:t>uscat)</w:t>
            </w:r>
          </w:p>
          <w:p w14:paraId="17DDD793"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Infuzii</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ierburi</w:t>
            </w:r>
            <w:r w:rsidR="00E372B6" w:rsidRPr="00FD6E15">
              <w:rPr>
                <w:sz w:val="22"/>
                <w:szCs w:val="22"/>
                <w:lang w:val="ro-MD"/>
              </w:rPr>
              <w:t xml:space="preserve"> </w:t>
            </w:r>
            <w:r w:rsidRPr="00FD6E15">
              <w:rPr>
                <w:sz w:val="22"/>
                <w:szCs w:val="22"/>
                <w:lang w:val="ro-MD"/>
              </w:rPr>
              <w:t>(lichid)</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3E64A"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1</w:t>
            </w:r>
          </w:p>
          <w:p w14:paraId="0EC66E17"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2</w:t>
            </w:r>
          </w:p>
          <w:p w14:paraId="6D7A2D96"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5</w:t>
            </w:r>
          </w:p>
          <w:p w14:paraId="0333CD68"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0,05</w:t>
            </w:r>
          </w:p>
        </w:tc>
      </w:tr>
      <w:tr w:rsidR="0002421F" w:rsidRPr="00FD6E15" w14:paraId="48C50916" w14:textId="77777777" w:rsidTr="00DA23CE">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864EB0"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Alcaloizi</w:t>
            </w:r>
            <w:r w:rsidR="00E372B6" w:rsidRPr="00FD6E15">
              <w:rPr>
                <w:sz w:val="22"/>
                <w:szCs w:val="22"/>
                <w:lang w:val="ro-MD"/>
              </w:rPr>
              <w:t xml:space="preserve"> </w:t>
            </w:r>
            <w:r w:rsidRPr="00FD6E15">
              <w:rPr>
                <w:sz w:val="22"/>
                <w:szCs w:val="22"/>
                <w:lang w:val="ro-MD"/>
              </w:rPr>
              <w:t>din</w:t>
            </w:r>
            <w:r w:rsidR="00E372B6" w:rsidRPr="00FD6E15">
              <w:rPr>
                <w:sz w:val="22"/>
                <w:szCs w:val="22"/>
                <w:lang w:val="ro-MD"/>
              </w:rPr>
              <w:t xml:space="preserve"> </w:t>
            </w:r>
            <w:r w:rsidRPr="00FD6E15">
              <w:rPr>
                <w:sz w:val="22"/>
                <w:szCs w:val="22"/>
                <w:lang w:val="ro-MD"/>
              </w:rPr>
              <w:t>opiu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859E04"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Cerință</w:t>
            </w:r>
            <w:r w:rsidR="00E372B6" w:rsidRPr="00FD6E15">
              <w:rPr>
                <w:sz w:val="22"/>
                <w:szCs w:val="22"/>
                <w:lang w:val="ro-MD"/>
              </w:rPr>
              <w:t xml:space="preserve"> </w:t>
            </w:r>
            <w:r w:rsidRPr="00FD6E15">
              <w:rPr>
                <w:sz w:val="22"/>
                <w:szCs w:val="22"/>
                <w:lang w:val="ro-MD"/>
              </w:rPr>
              <w:t>privind</w:t>
            </w:r>
            <w:r w:rsidR="00E372B6" w:rsidRPr="00FD6E15">
              <w:rPr>
                <w:sz w:val="22"/>
                <w:szCs w:val="22"/>
                <w:lang w:val="ro-MD"/>
              </w:rPr>
              <w:t xml:space="preserve"> </w:t>
            </w:r>
            <w:r w:rsidRPr="00FD6E15">
              <w:rPr>
                <w:sz w:val="22"/>
                <w:szCs w:val="22"/>
                <w:lang w:val="ro-MD"/>
              </w:rPr>
              <w:t>LOQ</w:t>
            </w:r>
            <w:r w:rsidR="00E372B6" w:rsidRPr="00FD6E15">
              <w:rPr>
                <w:sz w:val="22"/>
                <w:szCs w:val="22"/>
                <w:lang w:val="ro-MD"/>
              </w:rPr>
              <w:t xml:space="preserve"> </w:t>
            </w:r>
            <w:r w:rsidRPr="00FD6E15">
              <w:rPr>
                <w:sz w:val="22"/>
                <w:szCs w:val="22"/>
                <w:lang w:val="ro-MD"/>
              </w:rPr>
              <w:t>pentru</w:t>
            </w:r>
            <w:r w:rsidR="00E372B6" w:rsidRPr="00FD6E15">
              <w:rPr>
                <w:sz w:val="22"/>
                <w:szCs w:val="22"/>
                <w:lang w:val="ro-MD"/>
              </w:rPr>
              <w:t xml:space="preserve"> </w:t>
            </w:r>
            <w:r w:rsidRPr="00FD6E15">
              <w:rPr>
                <w:sz w:val="22"/>
                <w:szCs w:val="22"/>
                <w:lang w:val="ro-MD"/>
              </w:rPr>
              <w:t>morfină</w:t>
            </w:r>
            <w:r w:rsidR="00E372B6" w:rsidRPr="00FD6E15">
              <w:rPr>
                <w:sz w:val="22"/>
                <w:szCs w:val="22"/>
                <w:lang w:val="ro-MD"/>
              </w:rPr>
              <w:t xml:space="preserve"> </w:t>
            </w:r>
            <w:r w:rsidRPr="00FD6E15">
              <w:rPr>
                <w:sz w:val="22"/>
                <w:szCs w:val="22"/>
                <w:lang w:val="ro-MD"/>
              </w:rPr>
              <w:t>și</w:t>
            </w:r>
            <w:r w:rsidR="00E372B6" w:rsidRPr="00FD6E15">
              <w:rPr>
                <w:sz w:val="22"/>
                <w:szCs w:val="22"/>
                <w:lang w:val="ro-MD"/>
              </w:rPr>
              <w:t xml:space="preserve"> </w:t>
            </w:r>
            <w:r w:rsidRPr="00FD6E15">
              <w:rPr>
                <w:sz w:val="22"/>
                <w:szCs w:val="22"/>
                <w:lang w:val="ro-MD"/>
              </w:rPr>
              <w:t>codeină</w:t>
            </w:r>
            <w:r w:rsidR="00E372B6" w:rsidRPr="00FD6E15">
              <w:rPr>
                <w:sz w:val="22"/>
                <w:szCs w:val="22"/>
                <w:lang w:val="ro-MD"/>
              </w:rPr>
              <w:t xml:space="preserve"> </w:t>
            </w:r>
            <w:r w:rsidRPr="00FD6E15">
              <w:rPr>
                <w:sz w:val="22"/>
                <w:szCs w:val="22"/>
                <w:lang w:val="ro-MD"/>
              </w:rPr>
              <w:t>separat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0BBE64" w14:textId="77777777" w:rsidR="0002421F" w:rsidRPr="00FD6E15" w:rsidRDefault="0002421F" w:rsidP="00323740">
            <w:pPr>
              <w:pStyle w:val="oj-tbl-txt"/>
              <w:spacing w:before="0" w:beforeAutospacing="0" w:after="0" w:afterAutospacing="0"/>
              <w:ind w:left="134" w:right="72"/>
              <w:contextualSpacing/>
              <w:rPr>
                <w:sz w:val="22"/>
                <w:szCs w:val="22"/>
                <w:lang w:val="ro-MD"/>
              </w:rPr>
            </w:pPr>
            <w:r w:rsidRPr="00FD6E15">
              <w:rPr>
                <w:sz w:val="22"/>
                <w:szCs w:val="22"/>
                <w:lang w:val="ro-MD"/>
              </w:rPr>
              <w:t>Produse</w:t>
            </w:r>
            <w:r w:rsidR="00E372B6" w:rsidRPr="00FD6E15">
              <w:rPr>
                <w:sz w:val="22"/>
                <w:szCs w:val="22"/>
                <w:lang w:val="ro-MD"/>
              </w:rPr>
              <w:t xml:space="preserve"> </w:t>
            </w:r>
            <w:r w:rsidRPr="00FD6E15">
              <w:rPr>
                <w:sz w:val="22"/>
                <w:szCs w:val="22"/>
                <w:lang w:val="ro-MD"/>
              </w:rPr>
              <w:t>de</w:t>
            </w:r>
            <w:r w:rsidR="00E372B6" w:rsidRPr="00FD6E15">
              <w:rPr>
                <w:sz w:val="22"/>
                <w:szCs w:val="22"/>
                <w:lang w:val="ro-MD"/>
              </w:rPr>
              <w:t xml:space="preserve"> </w:t>
            </w:r>
            <w:r w:rsidRPr="00FD6E15">
              <w:rPr>
                <w:sz w:val="22"/>
                <w:szCs w:val="22"/>
                <w:lang w:val="ro-MD"/>
              </w:rPr>
              <w:t>brutărie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93F258" w14:textId="77777777" w:rsidR="0002421F" w:rsidRPr="00FD6E15" w:rsidRDefault="0002421F" w:rsidP="00323740">
            <w:pPr>
              <w:pStyle w:val="oj-tbl-num"/>
              <w:spacing w:before="0" w:beforeAutospacing="0" w:after="0" w:afterAutospacing="0"/>
              <w:ind w:left="134" w:right="72"/>
              <w:contextualSpacing/>
              <w:rPr>
                <w:sz w:val="22"/>
                <w:szCs w:val="22"/>
                <w:lang w:val="ro-MD"/>
              </w:rPr>
            </w:pPr>
            <w:r w:rsidRPr="00FD6E15">
              <w:rPr>
                <w:sz w:val="22"/>
                <w:szCs w:val="22"/>
                <w:lang w:val="ro-MD"/>
              </w:rPr>
              <w:t>≤</w:t>
            </w:r>
            <w:r w:rsidR="00E372B6" w:rsidRPr="00FD6E15">
              <w:rPr>
                <w:sz w:val="22"/>
                <w:szCs w:val="22"/>
                <w:lang w:val="ro-MD"/>
              </w:rPr>
              <w:t xml:space="preserve"> </w:t>
            </w:r>
            <w:r w:rsidRPr="00FD6E15">
              <w:rPr>
                <w:sz w:val="22"/>
                <w:szCs w:val="22"/>
                <w:lang w:val="ro-MD"/>
              </w:rPr>
              <w:t>500</w:t>
            </w:r>
          </w:p>
        </w:tc>
      </w:tr>
    </w:tbl>
    <w:p w14:paraId="49FA7924"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celelalte</w:t>
      </w:r>
      <w:r w:rsidR="00E372B6" w:rsidRPr="00FD6E15">
        <w:rPr>
          <w:lang w:val="ro-MD"/>
        </w:rPr>
        <w:t xml:space="preserve"> </w:t>
      </w:r>
      <w:r w:rsidRPr="00FD6E15">
        <w:rPr>
          <w:lang w:val="ro-MD"/>
        </w:rPr>
        <w:t>cazuri,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următoarele:</w:t>
      </w:r>
    </w:p>
    <w:p w14:paraId="2906465A"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LOQ:</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w:t>
      </w:r>
      <w:r w:rsidR="00E372B6" w:rsidRPr="00FD6E15">
        <w:rPr>
          <w:lang w:val="ro-MD"/>
        </w:rPr>
        <w:t xml:space="preserve"> </w:t>
      </w:r>
      <w:r w:rsidRPr="00FD6E15">
        <w:rPr>
          <w:lang w:val="ro-MD"/>
        </w:rPr>
        <w:t>0,5</w:t>
      </w:r>
      <w:r w:rsidR="00E372B6" w:rsidRPr="00FD6E15">
        <w:rPr>
          <w:lang w:val="ro-MD"/>
        </w:rPr>
        <w:t xml:space="preserve"> </w:t>
      </w:r>
      <w:r w:rsidRPr="00FD6E15">
        <w:rPr>
          <w:lang w:val="ro-MD"/>
        </w:rPr>
        <w:t>*</w:t>
      </w:r>
      <w:r w:rsidR="00E372B6" w:rsidRPr="00FD6E15">
        <w:rPr>
          <w:lang w:val="ro-MD"/>
        </w:rPr>
        <w:t xml:space="preserve"> </w:t>
      </w:r>
      <w:r w:rsidRPr="00FD6E15">
        <w:rPr>
          <w:lang w:val="ro-MD"/>
        </w:rPr>
        <w:t>ML</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preferabil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mică</w:t>
      </w:r>
      <w:r w:rsidR="00E372B6" w:rsidRPr="00FD6E15">
        <w:rPr>
          <w:lang w:val="ro-MD"/>
        </w:rPr>
        <w:t xml:space="preserve"> </w:t>
      </w:r>
      <w:r w:rsidRPr="00FD6E15">
        <w:rPr>
          <w:lang w:val="ro-MD"/>
        </w:rPr>
        <w:t>(≤</w:t>
      </w:r>
      <w:r w:rsidR="00E372B6" w:rsidRPr="00FD6E15">
        <w:rPr>
          <w:lang w:val="ro-MD"/>
        </w:rPr>
        <w:t xml:space="preserve"> </w:t>
      </w:r>
      <w:r w:rsidRPr="00FD6E15">
        <w:rPr>
          <w:lang w:val="ro-MD"/>
        </w:rPr>
        <w:t>0,2</w:t>
      </w:r>
      <w:r w:rsidR="00E372B6" w:rsidRPr="00FD6E15">
        <w:rPr>
          <w:lang w:val="ro-MD"/>
        </w:rPr>
        <w:t xml:space="preserve"> </w:t>
      </w:r>
      <w:r w:rsidRPr="00FD6E15">
        <w:rPr>
          <w:lang w:val="ro-MD"/>
        </w:rPr>
        <w:t>*</w:t>
      </w:r>
      <w:r w:rsidR="00E372B6" w:rsidRPr="00FD6E15">
        <w:rPr>
          <w:lang w:val="ro-MD"/>
        </w:rPr>
        <w:t xml:space="preserve"> </w:t>
      </w:r>
      <w:r w:rsidRPr="00FD6E15">
        <w:rPr>
          <w:lang w:val="ro-MD"/>
        </w:rPr>
        <w:t>ML).</w:t>
      </w:r>
    </w:p>
    <w:p w14:paraId="70C5B03A"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sume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LOQ</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individuale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w:t>
      </w:r>
      <w:r w:rsidR="00E372B6" w:rsidRPr="00FD6E15">
        <w:rPr>
          <w:lang w:val="ro-MD"/>
        </w:rPr>
        <w:t xml:space="preserve"> </w:t>
      </w:r>
      <w:r w:rsidRPr="00FD6E15">
        <w:rPr>
          <w:lang w:val="ro-MD"/>
        </w:rPr>
        <w:t>0,5</w:t>
      </w:r>
      <w:r w:rsidR="00E372B6" w:rsidRPr="00FD6E15">
        <w:rPr>
          <w:lang w:val="ro-MD"/>
        </w:rPr>
        <w:t xml:space="preserve"> </w:t>
      </w:r>
      <w:r w:rsidRPr="00FD6E15">
        <w:rPr>
          <w:lang w:val="ro-MD"/>
        </w:rPr>
        <w:t>*</w:t>
      </w:r>
      <w:r w:rsidR="00E372B6" w:rsidRPr="00FD6E15">
        <w:rPr>
          <w:lang w:val="ro-MD"/>
        </w:rPr>
        <w:t xml:space="preserve"> </w:t>
      </w:r>
      <w:r w:rsidRPr="00FD6E15">
        <w:rPr>
          <w:lang w:val="ro-MD"/>
        </w:rPr>
        <w:t>ML/n,</w:t>
      </w:r>
      <w:r w:rsidR="00E372B6" w:rsidRPr="00FD6E15">
        <w:rPr>
          <w:lang w:val="ro-MD"/>
        </w:rPr>
        <w:t xml:space="preserve"> </w:t>
      </w:r>
      <w:r w:rsidRPr="00FD6E15">
        <w:rPr>
          <w:lang w:val="ro-MD"/>
        </w:rPr>
        <w:t>unde</w:t>
      </w:r>
      <w:r w:rsidR="00E372B6" w:rsidRPr="00FD6E15">
        <w:rPr>
          <w:lang w:val="ro-MD"/>
        </w:rPr>
        <w:t xml:space="preserve"> </w:t>
      </w:r>
      <w:r w:rsidRPr="00FD6E15">
        <w:rPr>
          <w:lang w:val="ro-MD"/>
        </w:rPr>
        <w:t>n</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incluse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stabilirea</w:t>
      </w:r>
      <w:r w:rsidR="00E372B6" w:rsidRPr="00FD6E15">
        <w:rPr>
          <w:lang w:val="ro-MD"/>
        </w:rPr>
        <w:t xml:space="preserve"> </w:t>
      </w:r>
      <w:r w:rsidRPr="00FD6E15">
        <w:rPr>
          <w:lang w:val="ro-MD"/>
        </w:rPr>
        <w:t>ML.</w:t>
      </w:r>
    </w:p>
    <w:p w14:paraId="6B06907D"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rStyle w:val="oj-italic"/>
          <w:b/>
          <w:bCs/>
          <w:i/>
          <w:iCs/>
          <w:lang w:val="ro-MD"/>
        </w:rPr>
        <w:t>Identificare</w:t>
      </w:r>
    </w:p>
    <w:p w14:paraId="4A65EB57" w14:textId="4654BCC3" w:rsidR="00BE15EF" w:rsidRPr="00FD6E15" w:rsidRDefault="0002421F" w:rsidP="00BE15EF">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identificare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criteriile</w:t>
      </w:r>
      <w:r w:rsidR="00E372B6" w:rsidRPr="00FD6E15">
        <w:rPr>
          <w:lang w:val="ro-MD"/>
        </w:rPr>
        <w:t xml:space="preserve"> </w:t>
      </w:r>
      <w:r w:rsidRPr="00FD6E15">
        <w:rPr>
          <w:lang w:val="ro-MD"/>
        </w:rPr>
        <w:t>prevăzute</w:t>
      </w:r>
      <w:r w:rsidR="00E372B6" w:rsidRPr="00FD6E15">
        <w:rPr>
          <w:lang w:val="ro-MD"/>
        </w:rPr>
        <w:t xml:space="preserve"> </w:t>
      </w:r>
      <w:r w:rsidRPr="00FD6E15">
        <w:rPr>
          <w:lang w:val="ro-MD"/>
        </w:rPr>
        <w:t>în</w:t>
      </w:r>
      <w:r w:rsidR="00E372B6" w:rsidRPr="00FD6E15">
        <w:rPr>
          <w:lang w:val="ro-MD"/>
        </w:rPr>
        <w:t xml:space="preserve"> </w:t>
      </w:r>
      <w:r w:rsidR="00BE15EF" w:rsidRPr="00FD6E15">
        <w:rPr>
          <w:lang w:val="ro-MD"/>
        </w:rPr>
        <w:t>Ghidul privind identificarea micotoxinelor și a toxinelor vegetale din alimente și furaje, aprobat prin Ordinul ministrului agriculturii și industriei alimentare.</w:t>
      </w:r>
    </w:p>
    <w:p w14:paraId="75E1E924"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p>
    <w:p w14:paraId="76BA1345"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4.2.1.2.</w:t>
      </w:r>
      <w:r w:rsidR="00E372B6"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domeniului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r w:rsidR="00E372B6" w:rsidRPr="00FD6E15">
        <w:rPr>
          <w:b/>
          <w:bCs/>
          <w:lang w:val="ro-MD"/>
        </w:rPr>
        <w:t xml:space="preserve"> </w:t>
      </w:r>
      <w:r w:rsidRPr="00FD6E15">
        <w:rPr>
          <w:b/>
          <w:bCs/>
          <w:lang w:val="ro-MD"/>
        </w:rPr>
        <w:t>al</w:t>
      </w:r>
      <w:r w:rsidR="00E372B6" w:rsidRPr="00FD6E15">
        <w:rPr>
          <w:b/>
          <w:bCs/>
          <w:lang w:val="ro-MD"/>
        </w:rPr>
        <w:t xml:space="preserve"> </w:t>
      </w:r>
      <w:r w:rsidRPr="00FD6E15">
        <w:rPr>
          <w:b/>
          <w:bCs/>
          <w:lang w:val="ro-MD"/>
        </w:rPr>
        <w:t>metodei</w:t>
      </w:r>
    </w:p>
    <w:p w14:paraId="5B822E62"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4.2.1.2.1.</w:t>
      </w:r>
      <w:r w:rsidR="00DA23CE"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domeniului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r w:rsidR="00E372B6" w:rsidRPr="00FD6E15">
        <w:rPr>
          <w:b/>
          <w:bCs/>
          <w:lang w:val="ro-MD"/>
        </w:rPr>
        <w:t xml:space="preserve"> </w:t>
      </w:r>
      <w:r w:rsidRPr="00FD6E15">
        <w:rPr>
          <w:b/>
          <w:bCs/>
          <w:lang w:val="ro-MD"/>
        </w:rPr>
        <w:t>la</w:t>
      </w:r>
      <w:r w:rsidR="00E372B6" w:rsidRPr="00FD6E15">
        <w:rPr>
          <w:b/>
          <w:bCs/>
          <w:lang w:val="ro-MD"/>
        </w:rPr>
        <w:t xml:space="preserve"> </w:t>
      </w:r>
      <w:r w:rsidRPr="00FD6E15">
        <w:rPr>
          <w:b/>
          <w:bCs/>
          <w:lang w:val="ro-MD"/>
        </w:rPr>
        <w:t>alte</w:t>
      </w:r>
      <w:r w:rsidR="00E372B6" w:rsidRPr="00FD6E15">
        <w:rPr>
          <w:b/>
          <w:bCs/>
          <w:lang w:val="ro-MD"/>
        </w:rPr>
        <w:t xml:space="preserve"> </w:t>
      </w:r>
      <w:r w:rsidRPr="00FD6E15">
        <w:rPr>
          <w:b/>
          <w:bCs/>
          <w:lang w:val="ro-MD"/>
        </w:rPr>
        <w:t>toxine</w:t>
      </w:r>
      <w:r w:rsidR="00E372B6" w:rsidRPr="00FD6E15">
        <w:rPr>
          <w:b/>
          <w:bCs/>
          <w:lang w:val="ro-MD"/>
        </w:rPr>
        <w:t xml:space="preserve"> </w:t>
      </w:r>
      <w:r w:rsidRPr="00FD6E15">
        <w:rPr>
          <w:b/>
          <w:bCs/>
          <w:lang w:val="ro-MD"/>
        </w:rPr>
        <w:t>vegetale:</w:t>
      </w:r>
    </w:p>
    <w:p w14:paraId="2C3A4A3B"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analiți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existente,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adecvată.</w:t>
      </w:r>
    </w:p>
    <w:p w14:paraId="533E9119"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4.2.1.2.2.</w:t>
      </w:r>
      <w:r w:rsidR="00DA23CE"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la</w:t>
      </w:r>
      <w:r w:rsidR="00E372B6" w:rsidRPr="00FD6E15">
        <w:rPr>
          <w:b/>
          <w:bCs/>
          <w:lang w:val="ro-MD"/>
        </w:rPr>
        <w:t xml:space="preserve"> </w:t>
      </w:r>
      <w:r w:rsidRPr="00FD6E15">
        <w:rPr>
          <w:b/>
          <w:bCs/>
          <w:lang w:val="ro-MD"/>
        </w:rPr>
        <w:t>alte</w:t>
      </w:r>
      <w:r w:rsidR="00E372B6" w:rsidRPr="00FD6E15">
        <w:rPr>
          <w:b/>
          <w:bCs/>
          <w:lang w:val="ro-MD"/>
        </w:rPr>
        <w:t xml:space="preserve"> </w:t>
      </w:r>
      <w:r w:rsidRPr="00FD6E15">
        <w:rPr>
          <w:b/>
          <w:bCs/>
          <w:lang w:val="ro-MD"/>
        </w:rPr>
        <w:t>produse:</w:t>
      </w:r>
    </w:p>
    <w:p w14:paraId="225159DB" w14:textId="750FB201"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Dacă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știe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anticipează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altor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aceasta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valabilă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Câtă</w:t>
      </w:r>
      <w:r w:rsidR="00E372B6" w:rsidRPr="00FD6E15">
        <w:rPr>
          <w:lang w:val="ro-MD"/>
        </w:rPr>
        <w:t xml:space="preserve"> </w:t>
      </w:r>
      <w:r w:rsidRPr="00FD6E15">
        <w:rPr>
          <w:lang w:val="ro-MD"/>
        </w:rPr>
        <w:t>vreme</w:t>
      </w:r>
      <w:r w:rsidR="00E372B6" w:rsidRPr="00FD6E15">
        <w:rPr>
          <w:lang w:val="ro-MD"/>
        </w:rPr>
        <w:t xml:space="preserve"> </w:t>
      </w:r>
      <w:r w:rsidRPr="00FD6E15">
        <w:rPr>
          <w:lang w:val="ro-MD"/>
        </w:rPr>
        <w:t>noul</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parte</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0F7CBC" w:rsidRPr="00FD6E15">
        <w:rPr>
          <w:lang w:val="ro-MD"/>
        </w:rPr>
        <w:t>, stabilite în tabelul nr. 2,</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realizată,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suplimentară</w:t>
      </w:r>
      <w:r w:rsidR="00E372B6" w:rsidRPr="00FD6E15">
        <w:rPr>
          <w:lang w:val="ro-MD"/>
        </w:rPr>
        <w:t xml:space="preserve"> </w:t>
      </w:r>
      <w:r w:rsidRPr="00FD6E15">
        <w:rPr>
          <w:lang w:val="ro-MD"/>
        </w:rPr>
        <w:t>limitată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suficientă.</w:t>
      </w:r>
    </w:p>
    <w:p w14:paraId="25F0DE02"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lastRenderedPageBreak/>
        <w:t>4.2.2.</w:t>
      </w:r>
      <w:r w:rsidR="00E372B6" w:rsidRPr="00FD6E15">
        <w:rPr>
          <w:b/>
          <w:bCs/>
          <w:lang w:val="ro-MD"/>
        </w:rPr>
        <w:t xml:space="preserve"> </w:t>
      </w:r>
      <w:r w:rsidRPr="00FD6E15">
        <w:rPr>
          <w:rStyle w:val="oj-italic"/>
          <w:b/>
          <w:bCs/>
          <w:i/>
          <w:iCs/>
          <w:lang w:val="ro-MD"/>
        </w:rPr>
        <w:t>Cerințe</w:t>
      </w:r>
      <w:r w:rsidR="00E372B6" w:rsidRPr="00FD6E15">
        <w:rPr>
          <w:rStyle w:val="oj-italic"/>
          <w:b/>
          <w:bCs/>
          <w:i/>
          <w:iCs/>
          <w:lang w:val="ro-MD"/>
        </w:rPr>
        <w:t xml:space="preserve"> </w:t>
      </w:r>
      <w:r w:rsidRPr="00FD6E15">
        <w:rPr>
          <w:rStyle w:val="oj-italic"/>
          <w:b/>
          <w:bCs/>
          <w:i/>
          <w:iCs/>
          <w:lang w:val="ro-MD"/>
        </w:rPr>
        <w:t>specifice</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semicantitative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p>
    <w:p w14:paraId="2481B617"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4.2.2.1.</w:t>
      </w:r>
      <w:r w:rsidR="00DA23CE" w:rsidRPr="00FD6E15">
        <w:rPr>
          <w:b/>
          <w:bCs/>
          <w:lang w:val="ro-MD"/>
        </w:rPr>
        <w:t xml:space="preserve"> </w:t>
      </w:r>
      <w:r w:rsidRPr="00FD6E15">
        <w:rPr>
          <w:b/>
          <w:bCs/>
          <w:lang w:val="ro-MD"/>
        </w:rPr>
        <w:t>Domeniul</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p>
    <w:p w14:paraId="1F334F26"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Prezenta</w:t>
      </w:r>
      <w:r w:rsidR="00E372B6" w:rsidRPr="00FD6E15">
        <w:rPr>
          <w:lang w:val="ro-MD"/>
        </w:rPr>
        <w:t xml:space="preserve"> </w:t>
      </w:r>
      <w:r w:rsidRPr="00FD6E15">
        <w:rPr>
          <w:lang w:val="ro-MD"/>
        </w:rPr>
        <w:t>secțiune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bioanalitice</w:t>
      </w:r>
      <w:r w:rsidR="00E372B6" w:rsidRPr="00FD6E15">
        <w:rPr>
          <w:lang w:val="ro-MD"/>
        </w:rPr>
        <w:t xml:space="preserve"> </w:t>
      </w:r>
      <w:r w:rsidRPr="00FD6E15">
        <w:rPr>
          <w:lang w:val="ro-MD"/>
        </w:rPr>
        <w:t>bazate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imunorecunoaștere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legarea</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receptori</w:t>
      </w:r>
      <w:r w:rsidR="00E372B6" w:rsidRPr="00FD6E15">
        <w:rPr>
          <w:lang w:val="ro-MD"/>
        </w:rPr>
        <w:t xml:space="preserve"> </w:t>
      </w:r>
      <w:r w:rsidRPr="00FD6E15">
        <w:rPr>
          <w:lang w:val="ro-MD"/>
        </w:rPr>
        <w:t>(ELISA,</w:t>
      </w:r>
      <w:r w:rsidR="00E372B6" w:rsidRPr="00FD6E15">
        <w:rPr>
          <w:lang w:val="ro-MD"/>
        </w:rPr>
        <w:t xml:space="preserve"> </w:t>
      </w:r>
      <w:r w:rsidRPr="00FD6E15">
        <w:rPr>
          <w:lang w:val="ro-MD"/>
        </w:rPr>
        <w:t>dipstick-uri,</w:t>
      </w:r>
      <w:r w:rsidR="00E372B6" w:rsidRPr="00FD6E15">
        <w:rPr>
          <w:lang w:val="ro-MD"/>
        </w:rPr>
        <w:t xml:space="preserve"> </w:t>
      </w:r>
      <w:r w:rsidRPr="00FD6E15">
        <w:rPr>
          <w:lang w:val="ro-MD"/>
        </w:rPr>
        <w:t>dispozitive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flux</w:t>
      </w:r>
      <w:r w:rsidR="00E372B6" w:rsidRPr="00FD6E15">
        <w:rPr>
          <w:lang w:val="ro-MD"/>
        </w:rPr>
        <w:t xml:space="preserve"> </w:t>
      </w:r>
      <w:r w:rsidRPr="00FD6E15">
        <w:rPr>
          <w:lang w:val="ro-MD"/>
        </w:rPr>
        <w:t>lateral,</w:t>
      </w:r>
      <w:r w:rsidR="00E372B6" w:rsidRPr="00FD6E15">
        <w:rPr>
          <w:lang w:val="ro-MD"/>
        </w:rPr>
        <w:t xml:space="preserve"> </w:t>
      </w:r>
      <w:r w:rsidRPr="00FD6E15">
        <w:rPr>
          <w:lang w:val="ro-MD"/>
        </w:rPr>
        <w:t>imunosenzori)</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fizico-chimice</w:t>
      </w:r>
      <w:r w:rsidR="00E372B6" w:rsidRPr="00FD6E15">
        <w:rPr>
          <w:lang w:val="ro-MD"/>
        </w:rPr>
        <w:t xml:space="preserve"> </w:t>
      </w:r>
      <w:r w:rsidRPr="00FD6E15">
        <w:rPr>
          <w:lang w:val="ro-MD"/>
        </w:rPr>
        <w:t>bazate</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cromatografie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detectarea</w:t>
      </w:r>
      <w:r w:rsidR="00E372B6" w:rsidRPr="00FD6E15">
        <w:rPr>
          <w:lang w:val="ro-MD"/>
        </w:rPr>
        <w:t xml:space="preserve"> </w:t>
      </w:r>
      <w:r w:rsidRPr="00FD6E15">
        <w:rPr>
          <w:lang w:val="ro-MD"/>
        </w:rPr>
        <w:t>directă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spectrometrie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masă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SM</w:t>
      </w:r>
      <w:r w:rsidR="00E372B6" w:rsidRPr="00FD6E15">
        <w:rPr>
          <w:lang w:val="ro-MD"/>
        </w:rPr>
        <w:t xml:space="preserve"> </w:t>
      </w:r>
      <w:r w:rsidRPr="00FD6E15">
        <w:rPr>
          <w:lang w:val="ro-MD"/>
        </w:rPr>
        <w:t>ambiantă).</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cromatografia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strat</w:t>
      </w:r>
      <w:r w:rsidR="00E372B6" w:rsidRPr="00FD6E15">
        <w:rPr>
          <w:lang w:val="ro-MD"/>
        </w:rPr>
        <w:t xml:space="preserve"> </w:t>
      </w:r>
      <w:r w:rsidRPr="00FD6E15">
        <w:rPr>
          <w:lang w:val="ro-MD"/>
        </w:rPr>
        <w:t>subțire)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excluse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condiția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semnalele</w:t>
      </w:r>
      <w:r w:rsidR="00E372B6" w:rsidRPr="00FD6E15">
        <w:rPr>
          <w:lang w:val="ro-MD"/>
        </w:rPr>
        <w:t xml:space="preserve"> </w:t>
      </w:r>
      <w:r w:rsidRPr="00FD6E15">
        <w:rPr>
          <w:lang w:val="ro-MD"/>
        </w:rPr>
        <w:t>generate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direct</w:t>
      </w:r>
      <w:r w:rsidR="00E372B6" w:rsidRPr="00FD6E15">
        <w:rPr>
          <w:lang w:val="ro-MD"/>
        </w:rPr>
        <w:t xml:space="preserve"> </w:t>
      </w:r>
      <w:r w:rsidRPr="00FD6E15">
        <w:rPr>
          <w:lang w:val="ro-MD"/>
        </w:rPr>
        <w:t>legate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toxinele</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interes</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permită</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principiul</w:t>
      </w:r>
      <w:r w:rsidR="00E372B6" w:rsidRPr="00FD6E15">
        <w:rPr>
          <w:lang w:val="ro-MD"/>
        </w:rPr>
        <w:t xml:space="preserve"> </w:t>
      </w:r>
      <w:r w:rsidRPr="00FD6E15">
        <w:rPr>
          <w:lang w:val="ro-MD"/>
        </w:rPr>
        <w:t>descris</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jos</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aplice.</w:t>
      </w:r>
    </w:p>
    <w:p w14:paraId="0E702087" w14:textId="3A337D8E"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Cerințele</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căror</w:t>
      </w:r>
      <w:r w:rsidR="00E372B6" w:rsidRPr="00FD6E15">
        <w:rPr>
          <w:lang w:val="ro-MD"/>
        </w:rPr>
        <w:t xml:space="preserve"> </w:t>
      </w:r>
      <w:r w:rsidRPr="00FD6E15">
        <w:rPr>
          <w:lang w:val="ro-MD"/>
        </w:rPr>
        <w:t>rezultat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măsurătorii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valoare</w:t>
      </w:r>
      <w:r w:rsidR="00E372B6" w:rsidRPr="00FD6E15">
        <w:rPr>
          <w:lang w:val="ro-MD"/>
        </w:rPr>
        <w:t xml:space="preserve"> </w:t>
      </w:r>
      <w:r w:rsidRPr="00FD6E15">
        <w:rPr>
          <w:lang w:val="ro-MD"/>
        </w:rPr>
        <w:t>numerică,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(relativ)</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lector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dipstick,</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semnal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CL</w:t>
      </w:r>
      <w:r w:rsidR="00E372B6" w:rsidRPr="00FD6E15">
        <w:rPr>
          <w:lang w:val="ro-MD"/>
        </w:rPr>
        <w:t xml:space="preserve"> </w:t>
      </w:r>
      <w:r w:rsidRPr="00FD6E15">
        <w:rPr>
          <w:lang w:val="ro-MD"/>
        </w:rPr>
        <w:t>(cromatografie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fază</w:t>
      </w:r>
      <w:r w:rsidR="00E372B6" w:rsidRPr="00FD6E15">
        <w:rPr>
          <w:lang w:val="ro-MD"/>
        </w:rPr>
        <w:t xml:space="preserve"> </w:t>
      </w:r>
      <w:r w:rsidRPr="00FD6E15">
        <w:rPr>
          <w:lang w:val="ro-MD"/>
        </w:rPr>
        <w:t>lichidă)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SM</w:t>
      </w:r>
      <w:r w:rsidR="00E372B6" w:rsidRPr="00FD6E15">
        <w:rPr>
          <w:lang w:val="ro-MD"/>
        </w:rPr>
        <w:t xml:space="preserve"> </w:t>
      </w:r>
      <w:r w:rsidRPr="00FD6E15">
        <w:rPr>
          <w:lang w:val="ro-MD"/>
        </w:rPr>
        <w:t>(spectrometria</w:t>
      </w:r>
      <w:r w:rsidR="00E372B6" w:rsidRPr="00FD6E15">
        <w:rPr>
          <w:lang w:val="ro-MD"/>
        </w:rPr>
        <w:t xml:space="preserve"> </w:t>
      </w:r>
      <w:r w:rsidRPr="00FD6E15">
        <w:rPr>
          <w:lang w:val="ro-MD"/>
        </w:rPr>
        <w:t>de</w:t>
      </w:r>
      <w:r w:rsidR="00E372B6" w:rsidRPr="00FD6E15">
        <w:rPr>
          <w:lang w:val="ro-MD"/>
        </w:rPr>
        <w:t xml:space="preserve"> </w:t>
      </w:r>
      <w:r w:rsidR="002C4F28" w:rsidRPr="00FD6E15">
        <w:rPr>
          <w:lang w:val="ro-MD"/>
        </w:rPr>
        <w:t>masă)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cărora</w:t>
      </w:r>
      <w:r w:rsidR="00E372B6" w:rsidRPr="00FD6E15">
        <w:rPr>
          <w:lang w:val="ro-MD"/>
        </w:rPr>
        <w:t xml:space="preserve"> </w:t>
      </w:r>
      <w:r w:rsidRPr="00FD6E15">
        <w:rPr>
          <w:lang w:val="ro-MD"/>
        </w:rPr>
        <w:t>li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statisticile</w:t>
      </w:r>
      <w:r w:rsidR="00E372B6" w:rsidRPr="00FD6E15">
        <w:rPr>
          <w:lang w:val="ro-MD"/>
        </w:rPr>
        <w:t xml:space="preserve"> </w:t>
      </w:r>
      <w:r w:rsidRPr="00FD6E15">
        <w:rPr>
          <w:lang w:val="ro-MD"/>
        </w:rPr>
        <w:t>normale.</w:t>
      </w:r>
    </w:p>
    <w:p w14:paraId="55BE4561" w14:textId="040B1D1F"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Cerințele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dau</w:t>
      </w:r>
      <w:r w:rsidR="00E372B6" w:rsidRPr="00FD6E15">
        <w:rPr>
          <w:lang w:val="ro-MD"/>
        </w:rPr>
        <w:t xml:space="preserve"> </w:t>
      </w:r>
      <w:r w:rsidRPr="00FD6E15">
        <w:rPr>
          <w:lang w:val="ro-MD"/>
        </w:rPr>
        <w:t>valori</w:t>
      </w:r>
      <w:r w:rsidR="00E372B6" w:rsidRPr="00FD6E15">
        <w:rPr>
          <w:lang w:val="ro-MD"/>
        </w:rPr>
        <w:t xml:space="preserve"> </w:t>
      </w:r>
      <w:r w:rsidRPr="00FD6E15">
        <w:rPr>
          <w:lang w:val="ro-MD"/>
        </w:rPr>
        <w:t>numerice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dau</w:t>
      </w:r>
      <w:r w:rsidR="00E372B6" w:rsidRPr="00FD6E15">
        <w:rPr>
          <w:lang w:val="ro-MD"/>
        </w:rPr>
        <w:t xml:space="preserve"> </w:t>
      </w:r>
      <w:r w:rsidRPr="00FD6E15">
        <w:rPr>
          <w:lang w:val="ro-MD"/>
        </w:rPr>
        <w:t>doar</w:t>
      </w:r>
      <w:r w:rsidR="00E372B6" w:rsidRPr="00FD6E15">
        <w:rPr>
          <w:lang w:val="ro-MD"/>
        </w:rPr>
        <w:t xml:space="preserve"> </w:t>
      </w:r>
      <w:r w:rsidRPr="00FD6E15">
        <w:rPr>
          <w:lang w:val="ro-MD"/>
        </w:rPr>
        <w:t>o</w:t>
      </w:r>
      <w:r w:rsidR="00E372B6" w:rsidRPr="00FD6E15">
        <w:rPr>
          <w:lang w:val="ro-MD"/>
        </w:rPr>
        <w:t xml:space="preserve"> </w:t>
      </w:r>
      <w:r w:rsidRPr="00FD6E15">
        <w:rPr>
          <w:lang w:val="ro-MD"/>
        </w:rPr>
        <w:t>linie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prezentă</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absentă),</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necesită</w:t>
      </w:r>
      <w:r w:rsidR="00E372B6" w:rsidRPr="00FD6E15">
        <w:rPr>
          <w:lang w:val="ro-MD"/>
        </w:rPr>
        <w:t xml:space="preserve"> </w:t>
      </w:r>
      <w:r w:rsidRPr="00FD6E15">
        <w:rPr>
          <w:lang w:val="ro-MD"/>
        </w:rPr>
        <w:t>abordări</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aceste</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prezentate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punctul</w:t>
      </w:r>
      <w:r w:rsidR="00E372B6" w:rsidRPr="00FD6E15">
        <w:rPr>
          <w:lang w:val="ro-MD"/>
        </w:rPr>
        <w:t xml:space="preserve"> </w:t>
      </w:r>
      <w:r w:rsidRPr="00FD6E15">
        <w:rPr>
          <w:lang w:val="ro-MD"/>
        </w:rPr>
        <w:t>4.2.3.</w:t>
      </w:r>
      <w:r w:rsidR="002C4F28" w:rsidRPr="00FD6E15">
        <w:rPr>
          <w:lang w:val="ro-MD"/>
        </w:rPr>
        <w:t>, care</w:t>
      </w:r>
      <w:r w:rsidR="00E372B6" w:rsidRPr="00FD6E15">
        <w:rPr>
          <w:lang w:val="ro-MD"/>
        </w:rPr>
        <w:t xml:space="preserve"> </w:t>
      </w:r>
      <w:r w:rsidRPr="00FD6E15">
        <w:rPr>
          <w:lang w:val="ro-MD"/>
        </w:rPr>
        <w:t>descrie</w:t>
      </w:r>
      <w:r w:rsidR="00E372B6" w:rsidRPr="00FD6E15">
        <w:rPr>
          <w:lang w:val="ro-MD"/>
        </w:rPr>
        <w:t xml:space="preserve"> </w:t>
      </w:r>
      <w:r w:rsidRPr="00FD6E15">
        <w:rPr>
          <w:lang w:val="ro-MD"/>
        </w:rPr>
        <w:t>procedurile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ajutorul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validări</w:t>
      </w:r>
      <w:r w:rsidR="00E372B6" w:rsidRPr="00FD6E15">
        <w:rPr>
          <w:lang w:val="ro-MD"/>
        </w:rPr>
        <w:t xml:space="preserve"> </w:t>
      </w:r>
      <w:r w:rsidRPr="00FD6E15">
        <w:rPr>
          <w:lang w:val="ro-MD"/>
        </w:rPr>
        <w:t>interlaboratoare,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verificare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performanței</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validate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intermediul</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exercițiu</w:t>
      </w:r>
      <w:r w:rsidR="00E372B6" w:rsidRPr="00FD6E15">
        <w:rPr>
          <w:lang w:val="ro-MD"/>
        </w:rPr>
        <w:t xml:space="preserve"> </w:t>
      </w:r>
      <w:r w:rsidRPr="00FD6E15">
        <w:rPr>
          <w:lang w:val="ro-MD"/>
        </w:rPr>
        <w:t>interlaboratoare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către</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unic.</w:t>
      </w:r>
    </w:p>
    <w:p w14:paraId="7F786B62"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4.2.2.2.</w:t>
      </w:r>
      <w:r w:rsidR="00E372B6" w:rsidRPr="00FD6E15">
        <w:rPr>
          <w:b/>
          <w:bCs/>
          <w:lang w:val="ro-MD"/>
        </w:rPr>
        <w:t xml:space="preserve"> </w:t>
      </w:r>
      <w:r w:rsidRPr="00FD6E15">
        <w:rPr>
          <w:b/>
          <w:bCs/>
          <w:lang w:val="ro-MD"/>
        </w:rPr>
        <w:t>Procedura</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validare</w:t>
      </w:r>
    </w:p>
    <w:p w14:paraId="49BC83F0"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Scopul</w:t>
      </w:r>
      <w:r w:rsidR="00E372B6" w:rsidRPr="00FD6E15">
        <w:rPr>
          <w:lang w:val="ro-MD"/>
        </w:rPr>
        <w:t xml:space="preserve"> </w:t>
      </w:r>
      <w:r w:rsidRPr="00FD6E15">
        <w:rPr>
          <w:lang w:val="ro-MD"/>
        </w:rPr>
        <w:t>validării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caracterul</w:t>
      </w:r>
      <w:r w:rsidR="00E372B6" w:rsidRPr="00FD6E15">
        <w:rPr>
          <w:lang w:val="ro-MD"/>
        </w:rPr>
        <w:t xml:space="preserve"> </w:t>
      </w:r>
      <w:r w:rsidRPr="00FD6E15">
        <w:rPr>
          <w:lang w:val="ro-MD"/>
        </w:rPr>
        <w:t>adecvat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Aceasta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determinarea</w:t>
      </w:r>
      <w:r w:rsidR="00E372B6" w:rsidRPr="00FD6E15">
        <w:rPr>
          <w:lang w:val="ro-MD"/>
        </w:rPr>
        <w:t xml:space="preserve"> </w:t>
      </w:r>
      <w:r w:rsidRPr="00FD6E15">
        <w:rPr>
          <w:lang w:val="ro-MD"/>
        </w:rPr>
        <w:t>valorii-limită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ratei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Acești</w:t>
      </w:r>
      <w:r w:rsidR="00E372B6" w:rsidRPr="00FD6E15">
        <w:rPr>
          <w:lang w:val="ro-MD"/>
        </w:rPr>
        <w:t xml:space="preserve"> </w:t>
      </w:r>
      <w:r w:rsidRPr="00FD6E15">
        <w:rPr>
          <w:lang w:val="ro-MD"/>
        </w:rPr>
        <w:t>doi</w:t>
      </w:r>
      <w:r w:rsidR="00E372B6" w:rsidRPr="00FD6E15">
        <w:rPr>
          <w:lang w:val="ro-MD"/>
        </w:rPr>
        <w:t xml:space="preserve"> </w:t>
      </w:r>
      <w:r w:rsidRPr="00FD6E15">
        <w:rPr>
          <w:lang w:val="ro-MD"/>
        </w:rPr>
        <w:t>parametri</w:t>
      </w:r>
      <w:r w:rsidR="00E372B6" w:rsidRPr="00FD6E15">
        <w:rPr>
          <w:lang w:val="ro-MD"/>
        </w:rPr>
        <w:t xml:space="preserve"> </w:t>
      </w:r>
      <w:r w:rsidRPr="00FD6E15">
        <w:rPr>
          <w:lang w:val="ro-MD"/>
        </w:rPr>
        <w:t>înglobează</w:t>
      </w:r>
      <w:r w:rsidR="00E372B6" w:rsidRPr="00FD6E15">
        <w:rPr>
          <w:lang w:val="ro-MD"/>
        </w:rPr>
        <w:t xml:space="preserve"> </w:t>
      </w:r>
      <w:r w:rsidRPr="00FD6E15">
        <w:rPr>
          <w:lang w:val="ro-MD"/>
        </w:rPr>
        <w:t>caracteristici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performanță,</w:t>
      </w:r>
      <w:r w:rsidR="00E372B6" w:rsidRPr="00FD6E15">
        <w:rPr>
          <w:lang w:val="ro-MD"/>
        </w:rPr>
        <w:t xml:space="preserve"> </w:t>
      </w:r>
      <w:r w:rsidRPr="00FD6E15">
        <w:rPr>
          <w:lang w:val="ro-MD"/>
        </w:rPr>
        <w:t>precum</w:t>
      </w:r>
      <w:r w:rsidR="00E372B6" w:rsidRPr="00FD6E15">
        <w:rPr>
          <w:lang w:val="ro-MD"/>
        </w:rPr>
        <w:t xml:space="preserve"> </w:t>
      </w:r>
      <w:r w:rsidRPr="00FD6E15">
        <w:rPr>
          <w:lang w:val="ro-MD"/>
        </w:rPr>
        <w:t>capacitatea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detecție,</w:t>
      </w:r>
      <w:r w:rsidR="00E372B6" w:rsidRPr="00FD6E15">
        <w:rPr>
          <w:lang w:val="ro-MD"/>
        </w:rPr>
        <w:t xml:space="preserve"> </w:t>
      </w:r>
      <w:r w:rsidRPr="00FD6E15">
        <w:rPr>
          <w:lang w:val="ro-MD"/>
        </w:rPr>
        <w:t>selectivitatea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precizia.</w:t>
      </w:r>
    </w:p>
    <w:p w14:paraId="601E7969"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obiectul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validări</w:t>
      </w:r>
      <w:r w:rsidR="00E372B6" w:rsidRPr="00FD6E15">
        <w:rPr>
          <w:lang w:val="ro-MD"/>
        </w:rPr>
        <w:t xml:space="preserve"> </w:t>
      </w:r>
      <w:r w:rsidRPr="00FD6E15">
        <w:rPr>
          <w:lang w:val="ro-MD"/>
        </w:rPr>
        <w:t>interlaboratoare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validări</w:t>
      </w:r>
      <w:r w:rsidR="00E372B6" w:rsidRPr="00FD6E15">
        <w:rPr>
          <w:lang w:val="ro-MD"/>
        </w:rPr>
        <w:t xml:space="preserve"> </w:t>
      </w:r>
      <w:r w:rsidRPr="00FD6E15">
        <w:rPr>
          <w:lang w:val="ro-MD"/>
        </w:rPr>
        <w:t>realizate</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există</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interlaboratoare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anumită</w:t>
      </w:r>
      <w:r w:rsidR="00E372B6" w:rsidRPr="00FD6E15">
        <w:rPr>
          <w:lang w:val="ro-MD"/>
        </w:rPr>
        <w:t xml:space="preserve"> </w:t>
      </w:r>
      <w:r w:rsidRPr="00FD6E15">
        <w:rPr>
          <w:lang w:val="ro-MD"/>
        </w:rPr>
        <w:t>combinație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vegetală/matrice/STC,</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verificare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performanței</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suficientă</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pune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metoda.</w:t>
      </w:r>
    </w:p>
    <w:p w14:paraId="0C248837"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4.2.2.2.1.</w:t>
      </w:r>
      <w:r w:rsidR="00DA23CE" w:rsidRPr="00FD6E15">
        <w:rPr>
          <w:b/>
          <w:bCs/>
          <w:lang w:val="ro-MD"/>
        </w:rPr>
        <w:t xml:space="preserve"> </w:t>
      </w:r>
      <w:r w:rsidRPr="00FD6E15">
        <w:rPr>
          <w:b/>
          <w:bCs/>
          <w:lang w:val="ro-MD"/>
        </w:rPr>
        <w:t>Validarea</w:t>
      </w:r>
      <w:r w:rsidR="00E372B6" w:rsidRPr="00FD6E15">
        <w:rPr>
          <w:b/>
          <w:bCs/>
          <w:lang w:val="ro-MD"/>
        </w:rPr>
        <w:t xml:space="preserve"> </w:t>
      </w:r>
      <w:r w:rsidRPr="00FD6E15">
        <w:rPr>
          <w:b/>
          <w:bCs/>
          <w:lang w:val="ro-MD"/>
        </w:rPr>
        <w:t>inițială</w:t>
      </w:r>
      <w:r w:rsidR="00E372B6" w:rsidRPr="00FD6E15">
        <w:rPr>
          <w:b/>
          <w:bCs/>
          <w:lang w:val="ro-MD"/>
        </w:rPr>
        <w:t xml:space="preserve"> </w:t>
      </w:r>
      <w:r w:rsidRPr="00FD6E15">
        <w:rPr>
          <w:b/>
          <w:bCs/>
          <w:lang w:val="ro-MD"/>
        </w:rPr>
        <w:t>într-un</w:t>
      </w:r>
      <w:r w:rsidR="00E372B6" w:rsidRPr="00FD6E15">
        <w:rPr>
          <w:b/>
          <w:bCs/>
          <w:lang w:val="ro-MD"/>
        </w:rPr>
        <w:t xml:space="preserve"> </w:t>
      </w:r>
      <w:r w:rsidRPr="00FD6E15">
        <w:rPr>
          <w:b/>
          <w:bCs/>
          <w:lang w:val="ro-MD"/>
        </w:rPr>
        <w:t>laborator</w:t>
      </w:r>
      <w:r w:rsidR="00E372B6" w:rsidRPr="00FD6E15">
        <w:rPr>
          <w:b/>
          <w:bCs/>
          <w:lang w:val="ro-MD"/>
        </w:rPr>
        <w:t xml:space="preserve"> </w:t>
      </w:r>
      <w:r w:rsidRPr="00FD6E15">
        <w:rPr>
          <w:b/>
          <w:bCs/>
          <w:lang w:val="ro-MD"/>
        </w:rPr>
        <w:t>unic</w:t>
      </w:r>
    </w:p>
    <w:p w14:paraId="708A5C00"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Toxine</w:t>
      </w:r>
      <w:r w:rsidR="00E372B6" w:rsidRPr="00FD6E15">
        <w:rPr>
          <w:rStyle w:val="oj-italic"/>
          <w:b/>
          <w:bCs/>
          <w:i/>
          <w:iCs/>
          <w:lang w:val="ro-MD"/>
        </w:rPr>
        <w:t xml:space="preserve"> </w:t>
      </w:r>
      <w:r w:rsidRPr="00FD6E15">
        <w:rPr>
          <w:rStyle w:val="oj-italic"/>
          <w:b/>
          <w:bCs/>
          <w:i/>
          <w:iCs/>
          <w:lang w:val="ro-MD"/>
        </w:rPr>
        <w:t>vegetale</w:t>
      </w:r>
    </w:p>
    <w:p w14:paraId="06F86AC8"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Validarea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individual</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cauză.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bioanalitice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dau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combinat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anumit</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alcaloizi</w:t>
      </w:r>
      <w:r w:rsidR="00E372B6" w:rsidRPr="00FD6E15">
        <w:rPr>
          <w:lang w:val="ro-MD"/>
        </w:rPr>
        <w:t xml:space="preserve"> </w:t>
      </w:r>
      <w:r w:rsidRPr="00FD6E15">
        <w:rPr>
          <w:lang w:val="ro-MD"/>
        </w:rPr>
        <w:t>pirolizidinici),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demonstrează</w:t>
      </w:r>
      <w:r w:rsidR="00E372B6" w:rsidRPr="00FD6E15">
        <w:rPr>
          <w:lang w:val="ro-MD"/>
        </w:rPr>
        <w:t xml:space="preserve"> </w:t>
      </w:r>
      <w:r w:rsidRPr="00FD6E15">
        <w:rPr>
          <w:lang w:val="ro-MD"/>
        </w:rPr>
        <w:t>aplicabilitatea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menționează</w:t>
      </w:r>
      <w:r w:rsidR="00E372B6" w:rsidRPr="00FD6E15">
        <w:rPr>
          <w:lang w:val="ro-MD"/>
        </w:rPr>
        <w:t xml:space="preserve"> </w:t>
      </w:r>
      <w:r w:rsidRPr="00FD6E15">
        <w:rPr>
          <w:lang w:val="ro-MD"/>
        </w:rPr>
        <w:t>limitările</w:t>
      </w:r>
      <w:r w:rsidR="00E372B6" w:rsidRPr="00FD6E15">
        <w:rPr>
          <w:lang w:val="ro-MD"/>
        </w:rPr>
        <w:t xml:space="preserve"> </w:t>
      </w:r>
      <w:r w:rsidRPr="00FD6E15">
        <w:rPr>
          <w:lang w:val="ro-MD"/>
        </w:rPr>
        <w:t>testului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consideră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reactivitatea</w:t>
      </w:r>
      <w:r w:rsidR="00E372B6" w:rsidRPr="00FD6E15">
        <w:rPr>
          <w:lang w:val="ro-MD"/>
        </w:rPr>
        <w:t xml:space="preserve"> </w:t>
      </w:r>
      <w:r w:rsidRPr="00FD6E15">
        <w:rPr>
          <w:lang w:val="ro-MD"/>
        </w:rPr>
        <w:t>încrucișată</w:t>
      </w:r>
      <w:r w:rsidR="00E372B6" w:rsidRPr="00FD6E15">
        <w:rPr>
          <w:lang w:val="ro-MD"/>
        </w:rPr>
        <w:t xml:space="preserve"> </w:t>
      </w:r>
      <w:r w:rsidRPr="00FD6E15">
        <w:rPr>
          <w:lang w:val="ro-MD"/>
        </w:rPr>
        <w:t>nedorită</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crește</w:t>
      </w:r>
      <w:r w:rsidR="00E372B6" w:rsidRPr="00FD6E15">
        <w:rPr>
          <w:lang w:val="ro-MD"/>
        </w:rPr>
        <w:t xml:space="preserve"> </w:t>
      </w:r>
      <w:r w:rsidRPr="00FD6E15">
        <w:rPr>
          <w:lang w:val="ro-MD"/>
        </w:rPr>
        <w:t>rata</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vizate,</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crește</w:t>
      </w:r>
      <w:r w:rsidR="00E372B6" w:rsidRPr="00FD6E15">
        <w:rPr>
          <w:lang w:val="ro-MD"/>
        </w:rPr>
        <w:t xml:space="preserve"> </w:t>
      </w:r>
      <w:r w:rsidRPr="00FD6E15">
        <w:rPr>
          <w:lang w:val="ro-MD"/>
        </w:rPr>
        <w:t>rata</w:t>
      </w:r>
      <w:r w:rsidR="00E372B6" w:rsidRPr="00FD6E15">
        <w:rPr>
          <w:lang w:val="ro-MD"/>
        </w:rPr>
        <w:t xml:space="preserve"> </w:t>
      </w:r>
      <w:r w:rsidRPr="00FD6E15">
        <w:rPr>
          <w:lang w:val="ro-MD"/>
        </w:rPr>
        <w:t>falsurilor</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Această</w:t>
      </w:r>
      <w:r w:rsidR="00E372B6" w:rsidRPr="00FD6E15">
        <w:rPr>
          <w:lang w:val="ro-MD"/>
        </w:rPr>
        <w:t xml:space="preserve"> </w:t>
      </w:r>
      <w:r w:rsidRPr="00FD6E15">
        <w:rPr>
          <w:lang w:val="ro-MD"/>
        </w:rPr>
        <w:t>creștere</w:t>
      </w:r>
      <w:r w:rsidR="00E372B6" w:rsidRPr="00FD6E15">
        <w:rPr>
          <w:lang w:val="ro-MD"/>
        </w:rPr>
        <w:t xml:space="preserve"> </w:t>
      </w:r>
      <w:r w:rsidRPr="00FD6E15">
        <w:rPr>
          <w:lang w:val="ro-MD"/>
        </w:rPr>
        <w:t>nedorită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diminuează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analiza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identificarea</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cuantificarea</w:t>
      </w:r>
      <w:r w:rsidR="00E372B6" w:rsidRPr="00FD6E15">
        <w:rPr>
          <w:lang w:val="ro-MD"/>
        </w:rPr>
        <w:t xml:space="preserve"> </w:t>
      </w:r>
      <w:r w:rsidRPr="00FD6E15">
        <w:rPr>
          <w:lang w:val="ro-MD"/>
        </w:rPr>
        <w:t>neambiguă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vegetale.</w:t>
      </w:r>
    </w:p>
    <w:p w14:paraId="03253B06"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Matrice</w:t>
      </w:r>
    </w:p>
    <w:p w14:paraId="465609C7"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știe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urmă</w:t>
      </w:r>
      <w:r w:rsidR="00E372B6" w:rsidRPr="00FD6E15">
        <w:rPr>
          <w:lang w:val="ro-MD"/>
        </w:rPr>
        <w:t xml:space="preserve"> </w:t>
      </w:r>
      <w:r w:rsidRPr="00FD6E15">
        <w:rPr>
          <w:lang w:val="ro-MD"/>
        </w:rPr>
        <w:t>caz</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selectează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grupul</w:t>
      </w:r>
      <w:r w:rsidR="00E372B6" w:rsidRPr="00FD6E15">
        <w:rPr>
          <w:lang w:val="ro-MD"/>
        </w:rPr>
        <w:t xml:space="preserve"> </w:t>
      </w:r>
      <w:r w:rsidRPr="00FD6E15">
        <w:rPr>
          <w:lang w:val="ro-MD"/>
        </w:rPr>
        <w:t>respectiv</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reprezentativ</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relevant</w:t>
      </w:r>
      <w:r w:rsidR="000F7CBC" w:rsidRPr="00FD6E15">
        <w:rPr>
          <w:lang w:val="ro-MD"/>
        </w:rPr>
        <w:t xml:space="preserve">, prevăzut în </w:t>
      </w:r>
      <w:r w:rsidRPr="00FD6E15">
        <w:rPr>
          <w:lang w:val="ro-MD"/>
        </w:rPr>
        <w:t>tabelul</w:t>
      </w:r>
      <w:r w:rsidR="000F7CBC" w:rsidRPr="00FD6E15">
        <w:rPr>
          <w:lang w:val="ro-MD"/>
        </w:rPr>
        <w:t xml:space="preserve"> nr.</w:t>
      </w:r>
      <w:r w:rsidR="00E372B6" w:rsidRPr="00FD6E15">
        <w:rPr>
          <w:lang w:val="ro-MD"/>
        </w:rPr>
        <w:t xml:space="preserve"> </w:t>
      </w:r>
      <w:r w:rsidRPr="00FD6E15">
        <w:rPr>
          <w:lang w:val="ro-MD"/>
        </w:rPr>
        <w:t>2.</w:t>
      </w:r>
    </w:p>
    <w:p w14:paraId="6DC204C3"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Seturi</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eșantioane</w:t>
      </w:r>
    </w:p>
    <w:p w14:paraId="473DAC25"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Numărul</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necesar</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toxina</w:t>
      </w:r>
      <w:r w:rsidR="00E372B6" w:rsidRPr="00FD6E15">
        <w:rPr>
          <w:lang w:val="ro-MD"/>
        </w:rPr>
        <w:t xml:space="preserve"> </w:t>
      </w:r>
      <w:r w:rsidRPr="00FD6E15">
        <w:rPr>
          <w:lang w:val="ro-MD"/>
        </w:rPr>
        <w:t>vegetală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analizate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reproductibilitate</w:t>
      </w:r>
      <w:r w:rsidR="00E372B6" w:rsidRPr="00FD6E15">
        <w:rPr>
          <w:lang w:val="ro-MD"/>
        </w:rPr>
        <w:t xml:space="preserve"> </w:t>
      </w:r>
      <w:r w:rsidRPr="00FD6E15">
        <w:rPr>
          <w:lang w:val="ro-MD"/>
        </w:rPr>
        <w:t>intralaborator</w:t>
      </w:r>
      <w:r w:rsidR="00E372B6" w:rsidRPr="00FD6E15">
        <w:rPr>
          <w:lang w:val="ro-MD"/>
        </w:rPr>
        <w:t xml:space="preserve"> </w:t>
      </w:r>
      <w:r w:rsidRPr="00FD6E15">
        <w:rPr>
          <w:lang w:val="ro-MD"/>
        </w:rPr>
        <w:t>(RSDw</w:t>
      </w:r>
      <w:r w:rsidRPr="00FD6E15">
        <w:rPr>
          <w:rStyle w:val="oj-sub"/>
          <w:vertAlign w:val="subscript"/>
          <w:lang w:val="ro-MD"/>
        </w:rPr>
        <w:t>R</w:t>
      </w:r>
      <w:r w:rsidRPr="00FD6E15">
        <w:rPr>
          <w:lang w:val="ro-MD"/>
        </w:rPr>
        <w: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5</w:t>
      </w:r>
      <w:r w:rsidR="00E372B6" w:rsidRPr="00FD6E15">
        <w:rPr>
          <w:lang w:val="ro-MD"/>
        </w:rPr>
        <w:t xml:space="preserve"> </w:t>
      </w:r>
      <w:r w:rsidRPr="00FD6E15">
        <w:rPr>
          <w:lang w:val="ro-MD"/>
        </w:rPr>
        <w:t>zile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setul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adăuga</w:t>
      </w:r>
      <w:r w:rsidR="00E372B6" w:rsidRPr="00FD6E15">
        <w:rPr>
          <w:lang w:val="ro-MD"/>
        </w:rPr>
        <w:t xml:space="preserve"> </w:t>
      </w:r>
      <w:r w:rsidRPr="00FD6E15">
        <w:rPr>
          <w:lang w:val="ro-MD"/>
        </w:rPr>
        <w:t>seturi</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conțin</w:t>
      </w:r>
      <w:r w:rsidR="00E372B6" w:rsidRPr="00FD6E15">
        <w:rPr>
          <w:lang w:val="ro-MD"/>
        </w:rPr>
        <w:t xml:space="preserve"> </w:t>
      </w:r>
      <w:r w:rsidRPr="00FD6E15">
        <w:rPr>
          <w:lang w:val="ro-MD"/>
        </w:rPr>
        <w:t>toxina</w:t>
      </w:r>
      <w:r w:rsidR="00E372B6" w:rsidRPr="00FD6E15">
        <w:rPr>
          <w:lang w:val="ro-MD"/>
        </w:rPr>
        <w:t xml:space="preserve"> </w:t>
      </w:r>
      <w:r w:rsidRPr="00FD6E15">
        <w:rPr>
          <w:lang w:val="ro-MD"/>
        </w:rPr>
        <w:t>vegetală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niveluri,</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putea</w:t>
      </w:r>
      <w:r w:rsidR="00E372B6" w:rsidRPr="00FD6E15">
        <w:rPr>
          <w:lang w:val="ro-MD"/>
        </w:rPr>
        <w:t xml:space="preserve"> </w:t>
      </w:r>
      <w:r w:rsidRPr="00FD6E15">
        <w:rPr>
          <w:lang w:val="ro-MD"/>
        </w:rPr>
        <w:t>preconiza</w:t>
      </w:r>
      <w:r w:rsidR="00E372B6" w:rsidRPr="00FD6E15">
        <w:rPr>
          <w:lang w:val="ro-MD"/>
        </w:rPr>
        <w:t xml:space="preserve"> </w:t>
      </w:r>
      <w:r w:rsidRPr="00FD6E15">
        <w:rPr>
          <w:lang w:val="ro-MD"/>
        </w:rPr>
        <w:t>măsura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distincția</w:t>
      </w:r>
      <w:r w:rsidR="00E372B6" w:rsidRPr="00FD6E15">
        <w:rPr>
          <w:lang w:val="ro-MD"/>
        </w:rPr>
        <w:t xml:space="preserve"> </w:t>
      </w:r>
      <w:r w:rsidRPr="00FD6E15">
        <w:rPr>
          <w:lang w:val="ro-MD"/>
        </w:rPr>
        <w:t>între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concentrații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p>
    <w:p w14:paraId="2401D24C"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Concentrație</w:t>
      </w:r>
    </w:p>
    <w:p w14:paraId="74ED72B1"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utilizată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aplicarea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rutină</w:t>
      </w:r>
      <w:r w:rsidR="00E372B6" w:rsidRPr="00FD6E15">
        <w:rPr>
          <w:lang w:val="ro-MD"/>
        </w:rPr>
        <w:t xml:space="preserve"> </w:t>
      </w:r>
      <w:r w:rsidRPr="00FD6E15">
        <w:rPr>
          <w:lang w:val="ro-MD"/>
        </w:rPr>
        <w:t>trebuie</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efectueze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p>
    <w:p w14:paraId="5455DC46"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4.2.2.2.2.</w:t>
      </w:r>
      <w:r w:rsidR="00DA23CE" w:rsidRPr="00FD6E15">
        <w:rPr>
          <w:b/>
          <w:bCs/>
          <w:lang w:val="ro-MD"/>
        </w:rPr>
        <w:t xml:space="preserve"> </w:t>
      </w:r>
      <w:r w:rsidRPr="00FD6E15">
        <w:rPr>
          <w:b/>
          <w:bCs/>
          <w:lang w:val="ro-MD"/>
        </w:rPr>
        <w:t>Validarea</w:t>
      </w:r>
      <w:r w:rsidR="00E372B6" w:rsidRPr="00FD6E15">
        <w:rPr>
          <w:b/>
          <w:bCs/>
          <w:lang w:val="ro-MD"/>
        </w:rPr>
        <w:t xml:space="preserve"> </w:t>
      </w:r>
      <w:r w:rsidRPr="00FD6E15">
        <w:rPr>
          <w:b/>
          <w:bCs/>
          <w:lang w:val="ro-MD"/>
        </w:rPr>
        <w:t>inițială</w:t>
      </w:r>
      <w:r w:rsidR="00E372B6" w:rsidRPr="00FD6E15">
        <w:rPr>
          <w:b/>
          <w:bCs/>
          <w:lang w:val="ro-MD"/>
        </w:rPr>
        <w:t xml:space="preserve"> </w:t>
      </w:r>
      <w:r w:rsidRPr="00FD6E15">
        <w:rPr>
          <w:b/>
          <w:bCs/>
          <w:lang w:val="ro-MD"/>
        </w:rPr>
        <w:t>prin</w:t>
      </w:r>
      <w:r w:rsidR="00E372B6" w:rsidRPr="00FD6E15">
        <w:rPr>
          <w:b/>
          <w:bCs/>
          <w:lang w:val="ro-MD"/>
        </w:rPr>
        <w:t xml:space="preserve"> </w:t>
      </w:r>
      <w:r w:rsidRPr="00FD6E15">
        <w:rPr>
          <w:b/>
          <w:bCs/>
          <w:lang w:val="ro-MD"/>
        </w:rPr>
        <w:t>studii</w:t>
      </w:r>
      <w:r w:rsidR="00E372B6" w:rsidRPr="00FD6E15">
        <w:rPr>
          <w:b/>
          <w:bCs/>
          <w:lang w:val="ro-MD"/>
        </w:rPr>
        <w:t xml:space="preserve"> </w:t>
      </w:r>
      <w:r w:rsidRPr="00FD6E15">
        <w:rPr>
          <w:b/>
          <w:bCs/>
          <w:lang w:val="ro-MD"/>
        </w:rPr>
        <w:t>în</w:t>
      </w:r>
      <w:r w:rsidR="00E372B6" w:rsidRPr="00FD6E15">
        <w:rPr>
          <w:b/>
          <w:bCs/>
          <w:lang w:val="ro-MD"/>
        </w:rPr>
        <w:t xml:space="preserve"> </w:t>
      </w:r>
      <w:r w:rsidRPr="00FD6E15">
        <w:rPr>
          <w:b/>
          <w:bCs/>
          <w:lang w:val="ro-MD"/>
        </w:rPr>
        <w:t>colaborare</w:t>
      </w:r>
    </w:p>
    <w:p w14:paraId="7CF03986"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Validarea</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studii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realizează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conformitate</w:t>
      </w:r>
      <w:r w:rsidR="00E372B6" w:rsidRPr="00FD6E15">
        <w:rPr>
          <w:lang w:val="ro-MD"/>
        </w:rPr>
        <w:t xml:space="preserve"> </w:t>
      </w:r>
      <w:r w:rsidRPr="00FD6E15">
        <w:rPr>
          <w:lang w:val="ro-MD"/>
        </w:rPr>
        <w:t>cu</w:t>
      </w:r>
      <w:r w:rsidR="00E372B6" w:rsidRPr="00FD6E15">
        <w:rPr>
          <w:lang w:val="ro-MD"/>
        </w:rPr>
        <w:t xml:space="preserve"> </w:t>
      </w:r>
      <w:hyperlink r:id="rId12" w:anchor="." w:history="1">
        <w:r w:rsidR="00F7502B" w:rsidRPr="00FD6E15">
          <w:rPr>
            <w:rStyle w:val="Hyperlink"/>
            <w:rFonts w:eastAsiaTheme="majorEastAsia"/>
            <w:color w:val="auto"/>
            <w:u w:val="none"/>
            <w:shd w:val="clear" w:color="auto" w:fill="FFFFFF"/>
          </w:rPr>
          <w:t>SM ISO 5725-1:2023</w:t>
        </w:r>
      </w:hyperlink>
      <w:r w:rsidR="00F7502B" w:rsidRPr="00FD6E15">
        <w:t xml:space="preserve"> - </w:t>
      </w:r>
      <w:r w:rsidR="00F7502B" w:rsidRPr="00FD6E15">
        <w:rPr>
          <w:shd w:val="clear" w:color="auto" w:fill="FFFFFF"/>
        </w:rPr>
        <w:t>Exactitatea (justeţea şi fidelitatea) metodelor de măsurare şi a rezultatelor măsurărilor. Partea 1: Principii generale şi definiţii</w:t>
      </w:r>
      <w:r w:rsidRPr="00FD6E15">
        <w:rPr>
          <w:lang w:val="ro-MD"/>
        </w:rPr>
        <w: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Protocolul</w:t>
      </w:r>
      <w:r w:rsidR="00E372B6" w:rsidRPr="00FD6E15">
        <w:rPr>
          <w:lang w:val="ro-MD"/>
        </w:rPr>
        <w:t xml:space="preserve"> </w:t>
      </w:r>
      <w:r w:rsidRPr="00FD6E15">
        <w:rPr>
          <w:lang w:val="ro-MD"/>
        </w:rPr>
        <w:t>internațional</w:t>
      </w:r>
      <w:r w:rsidR="00E372B6" w:rsidRPr="00FD6E15">
        <w:rPr>
          <w:lang w:val="ro-MD"/>
        </w:rPr>
        <w:t xml:space="preserve"> </w:t>
      </w:r>
      <w:r w:rsidRPr="00FD6E15">
        <w:rPr>
          <w:lang w:val="ro-MD"/>
        </w:rPr>
        <w:t>armonizat</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IUPAC</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alt</w:t>
      </w:r>
      <w:r w:rsidR="00E372B6" w:rsidRPr="00FD6E15">
        <w:rPr>
          <w:lang w:val="ro-MD"/>
        </w:rPr>
        <w:t xml:space="preserve"> </w:t>
      </w:r>
      <w:r w:rsidRPr="00FD6E15">
        <w:rPr>
          <w:lang w:val="ro-MD"/>
        </w:rPr>
        <w:t>protocol</w:t>
      </w:r>
      <w:r w:rsidR="00E372B6" w:rsidRPr="00FD6E15">
        <w:rPr>
          <w:lang w:val="ro-MD"/>
        </w:rPr>
        <w:t xml:space="preserve"> </w:t>
      </w:r>
      <w:r w:rsidRPr="00FD6E15">
        <w:rPr>
          <w:lang w:val="ro-MD"/>
        </w:rPr>
        <w:t>recunoscut</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nivel</w:t>
      </w:r>
      <w:r w:rsidR="00E372B6" w:rsidRPr="00FD6E15">
        <w:rPr>
          <w:lang w:val="ro-MD"/>
        </w:rPr>
        <w:t xml:space="preserve"> </w:t>
      </w:r>
      <w:r w:rsidRPr="00FD6E15">
        <w:rPr>
          <w:lang w:val="ro-MD"/>
        </w:rPr>
        <w:t>internațional</w:t>
      </w:r>
      <w:r w:rsidR="00E372B6" w:rsidRPr="00FD6E15">
        <w:rPr>
          <w:lang w:val="ro-MD"/>
        </w:rPr>
        <w:t xml:space="preserve"> </w:t>
      </w:r>
      <w:r w:rsidRPr="00FD6E15">
        <w:rPr>
          <w:lang w:val="ro-MD"/>
        </w:rPr>
        <w:t>referitor</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studiile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prevede</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valide</w:t>
      </w:r>
      <w:r w:rsidR="00E372B6" w:rsidRPr="00FD6E15">
        <w:rPr>
          <w:lang w:val="ro-MD"/>
        </w:rPr>
        <w:t xml:space="preserve"> </w:t>
      </w:r>
      <w:r w:rsidRPr="00FD6E15">
        <w:rPr>
          <w:lang w:val="ro-MD"/>
        </w:rPr>
        <w:t>provenite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opt</w:t>
      </w:r>
      <w:r w:rsidR="00E372B6" w:rsidRPr="00FD6E15">
        <w:rPr>
          <w:lang w:val="ro-MD"/>
        </w:rPr>
        <w:t xml:space="preserve"> </w:t>
      </w:r>
      <w:r w:rsidRPr="00FD6E15">
        <w:rPr>
          <w:lang w:val="ro-MD"/>
        </w:rPr>
        <w:t>laboratoare</w:t>
      </w:r>
      <w:r w:rsidR="00E372B6" w:rsidRPr="00FD6E15">
        <w:rPr>
          <w:lang w:val="ro-MD"/>
        </w:rPr>
        <w:t xml:space="preserve"> </w:t>
      </w:r>
      <w:r w:rsidRPr="00FD6E15">
        <w:rPr>
          <w:lang w:val="ro-MD"/>
        </w:rPr>
        <w:t>diferite.</w:t>
      </w:r>
      <w:r w:rsidR="00E372B6" w:rsidRPr="00FD6E15">
        <w:rPr>
          <w:lang w:val="ro-MD"/>
        </w:rPr>
        <w:t xml:space="preserve"> </w:t>
      </w:r>
      <w:r w:rsidRPr="00FD6E15">
        <w:rPr>
          <w:lang w:val="ro-MD"/>
        </w:rPr>
        <w:t>Singura</w:t>
      </w:r>
      <w:r w:rsidR="00E372B6" w:rsidRPr="00FD6E15">
        <w:rPr>
          <w:lang w:val="ro-MD"/>
        </w:rPr>
        <w:t xml:space="preserve"> </w:t>
      </w:r>
      <w:r w:rsidRPr="00FD6E15">
        <w:rPr>
          <w:lang w:val="ro-MD"/>
        </w:rPr>
        <w:t>diferență</w:t>
      </w:r>
      <w:r w:rsidR="00E372B6" w:rsidRPr="00FD6E15">
        <w:rPr>
          <w:lang w:val="ro-MD"/>
        </w:rPr>
        <w:t xml:space="preserve"> </w:t>
      </w:r>
      <w:r w:rsidRPr="00FD6E15">
        <w:rPr>
          <w:lang w:val="ro-MD"/>
        </w:rPr>
        <w:t>rămasă</w:t>
      </w:r>
      <w:r w:rsidR="00E372B6" w:rsidRPr="00FD6E15">
        <w:rPr>
          <w:lang w:val="ro-MD"/>
        </w:rPr>
        <w:t xml:space="preserve"> </w:t>
      </w:r>
      <w:r w:rsidRPr="00FD6E15">
        <w:rPr>
          <w:lang w:val="ro-MD"/>
        </w:rPr>
        <w:t>față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validările</w:t>
      </w:r>
      <w:r w:rsidR="00E372B6" w:rsidRPr="00FD6E15">
        <w:rPr>
          <w:lang w:val="ro-MD"/>
        </w:rPr>
        <w:t xml:space="preserve"> </w:t>
      </w:r>
      <w:r w:rsidRPr="00FD6E15">
        <w:rPr>
          <w:lang w:val="ro-MD"/>
        </w:rPr>
        <w:t>efectuate</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w:t>
      </w:r>
      <w:r w:rsidR="00E372B6" w:rsidRPr="00FD6E15">
        <w:rPr>
          <w:lang w:val="ro-MD"/>
        </w:rPr>
        <w:t xml:space="preserve"> </w:t>
      </w:r>
      <w:r w:rsidRPr="00FD6E15">
        <w:rPr>
          <w:lang w:val="ro-MD"/>
        </w:rPr>
        <w:t>20</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produs/nivel</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împărțit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egal</w:t>
      </w:r>
      <w:r w:rsidR="00E372B6" w:rsidRPr="00FD6E15">
        <w:rPr>
          <w:lang w:val="ro-MD"/>
        </w:rPr>
        <w:t xml:space="preserve"> </w:t>
      </w:r>
      <w:r w:rsidRPr="00FD6E15">
        <w:rPr>
          <w:lang w:val="ro-MD"/>
        </w:rPr>
        <w:t>între</w:t>
      </w:r>
      <w:r w:rsidR="00E372B6" w:rsidRPr="00FD6E15">
        <w:rPr>
          <w:lang w:val="ro-MD"/>
        </w:rPr>
        <w:t xml:space="preserve"> </w:t>
      </w:r>
      <w:r w:rsidRPr="00FD6E15">
        <w:rPr>
          <w:lang w:val="ro-MD"/>
        </w:rPr>
        <w:t>laboratoarele</w:t>
      </w:r>
      <w:r w:rsidR="00E372B6" w:rsidRPr="00FD6E15">
        <w:rPr>
          <w:lang w:val="ro-MD"/>
        </w:rPr>
        <w:t xml:space="preserve"> </w:t>
      </w:r>
      <w:r w:rsidRPr="00FD6E15">
        <w:rPr>
          <w:lang w:val="ro-MD"/>
        </w:rPr>
        <w:t>participante,</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minimum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per</w:t>
      </w:r>
      <w:r w:rsidR="00E372B6" w:rsidRPr="00FD6E15">
        <w:rPr>
          <w:lang w:val="ro-MD"/>
        </w:rPr>
        <w:t xml:space="preserve"> </w:t>
      </w:r>
      <w:r w:rsidRPr="00FD6E15">
        <w:rPr>
          <w:lang w:val="ro-MD"/>
        </w:rPr>
        <w:t>laborator.</w:t>
      </w:r>
    </w:p>
    <w:p w14:paraId="26DBD08D"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4.2.2.3.</w:t>
      </w:r>
      <w:r w:rsidR="00DA23CE" w:rsidRPr="00FD6E15">
        <w:rPr>
          <w:b/>
          <w:bCs/>
          <w:lang w:val="ro-MD"/>
        </w:rPr>
        <w:t xml:space="preserve"> </w:t>
      </w:r>
      <w:r w:rsidRPr="00FD6E15">
        <w:rPr>
          <w:b/>
          <w:bCs/>
          <w:lang w:val="ro-MD"/>
        </w:rPr>
        <w:t>Determinarea</w:t>
      </w:r>
      <w:r w:rsidR="00E372B6" w:rsidRPr="00FD6E15">
        <w:rPr>
          <w:b/>
          <w:bCs/>
          <w:lang w:val="ro-MD"/>
        </w:rPr>
        <w:t xml:space="preserve"> </w:t>
      </w:r>
      <w:r w:rsidRPr="00FD6E15">
        <w:rPr>
          <w:b/>
          <w:bCs/>
          <w:lang w:val="ro-MD"/>
        </w:rPr>
        <w:t>valorii-limită</w:t>
      </w:r>
      <w:r w:rsidR="00E372B6" w:rsidRPr="00FD6E15">
        <w:rPr>
          <w:b/>
          <w:bCs/>
          <w:lang w:val="ro-MD"/>
        </w:rPr>
        <w:t xml:space="preserve"> </w:t>
      </w:r>
      <w:r w:rsidRPr="00FD6E15">
        <w:rPr>
          <w:b/>
          <w:bCs/>
          <w:lang w:val="ro-MD"/>
        </w:rPr>
        <w:t>și</w:t>
      </w:r>
      <w:r w:rsidR="00E372B6" w:rsidRPr="00FD6E15">
        <w:rPr>
          <w:b/>
          <w:bCs/>
          <w:lang w:val="ro-MD"/>
        </w:rPr>
        <w:t xml:space="preserve"> </w:t>
      </w:r>
      <w:r w:rsidRPr="00FD6E15">
        <w:rPr>
          <w:b/>
          <w:bCs/>
          <w:lang w:val="ro-MD"/>
        </w:rPr>
        <w:t>a</w:t>
      </w:r>
      <w:r w:rsidR="00E372B6" w:rsidRPr="00FD6E15">
        <w:rPr>
          <w:b/>
          <w:bCs/>
          <w:lang w:val="ro-MD"/>
        </w:rPr>
        <w:t xml:space="preserve"> </w:t>
      </w:r>
      <w:r w:rsidRPr="00FD6E15">
        <w:rPr>
          <w:b/>
          <w:bCs/>
          <w:lang w:val="ro-MD"/>
        </w:rPr>
        <w:t>ratei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rezultate</w:t>
      </w:r>
      <w:r w:rsidR="00E372B6" w:rsidRPr="00FD6E15">
        <w:rPr>
          <w:b/>
          <w:bCs/>
          <w:lang w:val="ro-MD"/>
        </w:rPr>
        <w:t xml:space="preserve"> </w:t>
      </w:r>
      <w:r w:rsidRPr="00FD6E15">
        <w:rPr>
          <w:b/>
          <w:bCs/>
          <w:lang w:val="ro-MD"/>
        </w:rPr>
        <w:t>fals</w:t>
      </w:r>
      <w:r w:rsidR="00E372B6" w:rsidRPr="00FD6E15">
        <w:rPr>
          <w:b/>
          <w:bCs/>
          <w:lang w:val="ro-MD"/>
        </w:rPr>
        <w:t xml:space="preserve"> </w:t>
      </w:r>
      <w:r w:rsidRPr="00FD6E15">
        <w:rPr>
          <w:b/>
          <w:bCs/>
          <w:lang w:val="ro-MD"/>
        </w:rPr>
        <w:t>suspecte</w:t>
      </w:r>
      <w:r w:rsidR="00E372B6" w:rsidRPr="00FD6E15">
        <w:rPr>
          <w:b/>
          <w:bCs/>
          <w:lang w:val="ro-MD"/>
        </w:rPr>
        <w:t xml:space="preserve"> </w:t>
      </w:r>
      <w:r w:rsidRPr="00FD6E15">
        <w:rPr>
          <w:b/>
          <w:bCs/>
          <w:lang w:val="ro-MD"/>
        </w:rPr>
        <w:t>din</w:t>
      </w:r>
      <w:r w:rsidR="00E372B6" w:rsidRPr="00FD6E15">
        <w:rPr>
          <w:b/>
          <w:bCs/>
          <w:lang w:val="ro-MD"/>
        </w:rPr>
        <w:t xml:space="preserve"> </w:t>
      </w:r>
      <w:r w:rsidRPr="00FD6E15">
        <w:rPr>
          <w:b/>
          <w:bCs/>
          <w:lang w:val="ro-MD"/>
        </w:rPr>
        <w:t>eșantioanele</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control</w:t>
      </w:r>
      <w:r w:rsidR="00E372B6" w:rsidRPr="00FD6E15">
        <w:rPr>
          <w:b/>
          <w:bCs/>
          <w:lang w:val="ro-MD"/>
        </w:rPr>
        <w:t xml:space="preserve"> </w:t>
      </w:r>
      <w:r w:rsidRPr="00FD6E15">
        <w:rPr>
          <w:b/>
          <w:bCs/>
          <w:lang w:val="ro-MD"/>
        </w:rPr>
        <w:t>negative</w:t>
      </w:r>
    </w:p>
    <w:p w14:paraId="59DC8943"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Răspunsurile</w:t>
      </w:r>
      <w:r w:rsidR="00E372B6" w:rsidRPr="00FD6E15">
        <w:rPr>
          <w:lang w:val="ro-MD"/>
        </w:rPr>
        <w:t xml:space="preserve"> </w:t>
      </w:r>
      <w:r w:rsidRPr="00FD6E15">
        <w:rPr>
          <w:lang w:val="ro-MD"/>
        </w:rPr>
        <w:t>(relative)</w:t>
      </w:r>
      <w:r w:rsidR="00E372B6" w:rsidRPr="00FD6E15">
        <w:rPr>
          <w:lang w:val="ro-MD"/>
        </w:rPr>
        <w:t xml:space="preserve"> </w:t>
      </w:r>
      <w:r w:rsidRPr="00FD6E15">
        <w:rPr>
          <w:lang w:val="ro-MD"/>
        </w:rPr>
        <w:t>privind</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constituie</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calculare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parametrilor</w:t>
      </w:r>
      <w:r w:rsidR="00E372B6" w:rsidRPr="00FD6E15">
        <w:rPr>
          <w:lang w:val="ro-MD"/>
        </w:rPr>
        <w:t xml:space="preserve"> </w:t>
      </w:r>
      <w:r w:rsidRPr="00FD6E15">
        <w:rPr>
          <w:lang w:val="ro-MD"/>
        </w:rPr>
        <w:t>necesari.</w:t>
      </w:r>
    </w:p>
    <w:p w14:paraId="7C8AB996"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r w:rsidR="00E372B6" w:rsidRPr="00FD6E15">
        <w:rPr>
          <w:rStyle w:val="oj-italic"/>
          <w:b/>
          <w:bCs/>
          <w:i/>
          <w:iCs/>
          <w:lang w:val="ro-MD"/>
        </w:rPr>
        <w:t xml:space="preserve"> </w:t>
      </w:r>
      <w:r w:rsidRPr="00FD6E15">
        <w:rPr>
          <w:rStyle w:val="oj-italic"/>
          <w:b/>
          <w:bCs/>
          <w:i/>
          <w:iCs/>
          <w:lang w:val="ro-MD"/>
        </w:rPr>
        <w:t>cu</w:t>
      </w:r>
      <w:r w:rsidR="00E372B6" w:rsidRPr="00FD6E15">
        <w:rPr>
          <w:rStyle w:val="oj-italic"/>
          <w:b/>
          <w:bCs/>
          <w:i/>
          <w:iCs/>
          <w:lang w:val="ro-MD"/>
        </w:rPr>
        <w:t xml:space="preserve"> </w:t>
      </w:r>
      <w:r w:rsidRPr="00FD6E15">
        <w:rPr>
          <w:rStyle w:val="oj-italic"/>
          <w:b/>
          <w:bCs/>
          <w:i/>
          <w:iCs/>
          <w:lang w:val="ro-MD"/>
        </w:rPr>
        <w:t>un</w:t>
      </w:r>
      <w:r w:rsidR="00E372B6" w:rsidRPr="00FD6E15">
        <w:rPr>
          <w:rStyle w:val="oj-italic"/>
          <w:b/>
          <w:bCs/>
          <w:i/>
          <w:iCs/>
          <w:lang w:val="ro-MD"/>
        </w:rPr>
        <w:t xml:space="preserve"> </w:t>
      </w:r>
      <w:r w:rsidRPr="00FD6E15">
        <w:rPr>
          <w:rStyle w:val="oj-italic"/>
          <w:b/>
          <w:bCs/>
          <w:i/>
          <w:iCs/>
          <w:lang w:val="ro-MD"/>
        </w:rPr>
        <w:t>răspuns</w:t>
      </w:r>
      <w:r w:rsidR="00E372B6" w:rsidRPr="00FD6E15">
        <w:rPr>
          <w:rStyle w:val="oj-italic"/>
          <w:b/>
          <w:bCs/>
          <w:i/>
          <w:iCs/>
          <w:lang w:val="ro-MD"/>
        </w:rPr>
        <w:t xml:space="preserve"> </w:t>
      </w:r>
      <w:r w:rsidRPr="00FD6E15">
        <w:rPr>
          <w:rStyle w:val="oj-italic"/>
          <w:b/>
          <w:bCs/>
          <w:i/>
          <w:iCs/>
          <w:lang w:val="ro-MD"/>
        </w:rPr>
        <w:t>proporțional</w:t>
      </w:r>
      <w:r w:rsidR="00E372B6" w:rsidRPr="00FD6E15">
        <w:rPr>
          <w:rStyle w:val="oj-italic"/>
          <w:b/>
          <w:bCs/>
          <w:i/>
          <w:iCs/>
          <w:lang w:val="ro-MD"/>
        </w:rPr>
        <w:t xml:space="preserve"> </w:t>
      </w:r>
      <w:r w:rsidRPr="00FD6E15">
        <w:rPr>
          <w:rStyle w:val="oj-italic"/>
          <w:b/>
          <w:bCs/>
          <w:i/>
          <w:iCs/>
          <w:lang w:val="ro-MD"/>
        </w:rPr>
        <w:t>cu</w:t>
      </w:r>
      <w:r w:rsidR="00E372B6" w:rsidRPr="00FD6E15">
        <w:rPr>
          <w:rStyle w:val="oj-italic"/>
          <w:b/>
          <w:bCs/>
          <w:i/>
          <w:iCs/>
          <w:lang w:val="ro-MD"/>
        </w:rPr>
        <w:t xml:space="preserve"> </w:t>
      </w:r>
      <w:r w:rsidRPr="00FD6E15">
        <w:rPr>
          <w:rStyle w:val="oj-italic"/>
          <w:b/>
          <w:bCs/>
          <w:i/>
          <w:iCs/>
          <w:lang w:val="ro-MD"/>
        </w:rPr>
        <w:t>concentrația</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toxină</w:t>
      </w:r>
      <w:r w:rsidR="00E372B6" w:rsidRPr="00FD6E15">
        <w:rPr>
          <w:rStyle w:val="oj-italic"/>
          <w:b/>
          <w:bCs/>
          <w:i/>
          <w:iCs/>
          <w:lang w:val="ro-MD"/>
        </w:rPr>
        <w:t xml:space="preserve"> </w:t>
      </w:r>
      <w:r w:rsidRPr="00FD6E15">
        <w:rPr>
          <w:rStyle w:val="oj-italic"/>
          <w:b/>
          <w:bCs/>
          <w:i/>
          <w:iCs/>
          <w:lang w:val="ro-MD"/>
        </w:rPr>
        <w:t>vegetală</w:t>
      </w:r>
    </w:p>
    <w:p w14:paraId="70FE9F0F"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jos:</w:t>
      </w:r>
    </w:p>
    <w:p w14:paraId="7328EE1E" w14:textId="77777777" w:rsidR="00713621" w:rsidRPr="00FD6E15" w:rsidRDefault="00713621" w:rsidP="00713621">
      <w:pPr>
        <w:pStyle w:val="oj-normal"/>
        <w:shd w:val="clear" w:color="auto" w:fill="FFFFFF"/>
        <w:spacing w:before="0" w:beforeAutospacing="0" w:after="0" w:afterAutospacing="0" w:line="276" w:lineRule="auto"/>
        <w:contextualSpacing/>
        <w:jc w:val="center"/>
        <w:rPr>
          <w:lang w:val="ro-MD"/>
        </w:rPr>
      </w:pPr>
      <w:r w:rsidRPr="00FD6E15">
        <w:rPr>
          <w:rStyle w:val="oj-italic"/>
          <w:i/>
          <w:iCs/>
          <w:lang w:val="ro-MD"/>
        </w:rPr>
        <w:t>Valoarea-limită = R</w:t>
      </w:r>
      <w:r w:rsidRPr="00FD6E15">
        <w:rPr>
          <w:rStyle w:val="oj-sub"/>
          <w:i/>
          <w:iCs/>
          <w:vertAlign w:val="subscript"/>
          <w:lang w:val="ro-MD"/>
        </w:rPr>
        <w:t>STC</w:t>
      </w:r>
      <w:r w:rsidRPr="00FD6E15">
        <w:rPr>
          <w:rStyle w:val="oj-italic"/>
          <w:i/>
          <w:iCs/>
          <w:lang w:val="ro-MD"/>
        </w:rPr>
        <w:t xml:space="preserve"> - valoarea t</w:t>
      </w:r>
      <w:r w:rsidRPr="00FD6E15">
        <w:rPr>
          <w:rStyle w:val="oj-sub"/>
          <w:i/>
          <w:iCs/>
          <w:vertAlign w:val="subscript"/>
          <w:lang w:val="ro-MD"/>
        </w:rPr>
        <w:t>0,05</w:t>
      </w:r>
      <w:r w:rsidRPr="00FD6E15">
        <w:rPr>
          <w:rStyle w:val="oj-italic"/>
          <w:i/>
          <w:iCs/>
          <w:lang w:val="ro-MD"/>
        </w:rPr>
        <w:t xml:space="preserve"> * SD</w:t>
      </w:r>
      <w:r w:rsidRPr="00FD6E15">
        <w:rPr>
          <w:rStyle w:val="oj-sub"/>
          <w:i/>
          <w:iCs/>
          <w:vertAlign w:val="subscript"/>
          <w:lang w:val="ro-MD"/>
        </w:rPr>
        <w:t>STC,</w:t>
      </w:r>
    </w:p>
    <w:p w14:paraId="0443F5DB" w14:textId="77777777" w:rsidR="002C7DD6"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w:t>
      </w:r>
      <w:r w:rsidRPr="00FD6E15">
        <w:rPr>
          <w:rStyle w:val="oj-sub"/>
          <w:vertAlign w:val="subscript"/>
          <w:lang w:val="ro-MD"/>
        </w:rPr>
        <w:t>STC</w:t>
      </w:r>
      <w:r w:rsidRPr="00FD6E15">
        <w:rPr>
          <w:lang w:val="ro-MD"/>
        </w:rPr>
        <w:t xml:space="preserve"> = răspunsul mediu al eșantioanelor de control pozitive (la STC);</w:t>
      </w:r>
    </w:p>
    <w:p w14:paraId="3E3B76E6" w14:textId="77777777" w:rsidR="00713621"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valoarea t: valoarea t unilaterală pentru o rată de rezultate fals negative de 5 % (a se vedea tabelul 3);</w:t>
      </w:r>
    </w:p>
    <w:p w14:paraId="0A4D3312" w14:textId="77777777" w:rsidR="00713621"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SD</w:t>
      </w:r>
      <w:r w:rsidRPr="00FD6E15">
        <w:rPr>
          <w:rStyle w:val="oj-sub"/>
          <w:vertAlign w:val="subscript"/>
          <w:lang w:val="ro-MD"/>
        </w:rPr>
        <w:t>STC</w:t>
      </w:r>
      <w:r w:rsidRPr="00FD6E15">
        <w:rPr>
          <w:lang w:val="ro-MD"/>
        </w:rPr>
        <w:t xml:space="preserve"> = deviația standard.</w:t>
      </w:r>
    </w:p>
    <w:p w14:paraId="4EACE107"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p>
    <w:p w14:paraId="594198D1"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r w:rsidR="00E372B6" w:rsidRPr="00FD6E15">
        <w:rPr>
          <w:rStyle w:val="oj-italic"/>
          <w:b/>
          <w:bCs/>
          <w:i/>
          <w:iCs/>
          <w:lang w:val="ro-MD"/>
        </w:rPr>
        <w:t xml:space="preserve"> </w:t>
      </w:r>
      <w:r w:rsidRPr="00FD6E15">
        <w:rPr>
          <w:rStyle w:val="oj-italic"/>
          <w:b/>
          <w:bCs/>
          <w:i/>
          <w:iCs/>
          <w:lang w:val="ro-MD"/>
        </w:rPr>
        <w:t>cu</w:t>
      </w:r>
      <w:r w:rsidR="00E372B6" w:rsidRPr="00FD6E15">
        <w:rPr>
          <w:rStyle w:val="oj-italic"/>
          <w:b/>
          <w:bCs/>
          <w:i/>
          <w:iCs/>
          <w:lang w:val="ro-MD"/>
        </w:rPr>
        <w:t xml:space="preserve"> </w:t>
      </w:r>
      <w:r w:rsidRPr="00FD6E15">
        <w:rPr>
          <w:rStyle w:val="oj-italic"/>
          <w:b/>
          <w:bCs/>
          <w:i/>
          <w:iCs/>
          <w:lang w:val="ro-MD"/>
        </w:rPr>
        <w:t>un</w:t>
      </w:r>
      <w:r w:rsidR="00E372B6" w:rsidRPr="00FD6E15">
        <w:rPr>
          <w:rStyle w:val="oj-italic"/>
          <w:b/>
          <w:bCs/>
          <w:i/>
          <w:iCs/>
          <w:lang w:val="ro-MD"/>
        </w:rPr>
        <w:t xml:space="preserve"> </w:t>
      </w:r>
      <w:r w:rsidRPr="00FD6E15">
        <w:rPr>
          <w:rStyle w:val="oj-italic"/>
          <w:b/>
          <w:bCs/>
          <w:i/>
          <w:iCs/>
          <w:lang w:val="ro-MD"/>
        </w:rPr>
        <w:t>răspuns</w:t>
      </w:r>
      <w:r w:rsidR="00E372B6" w:rsidRPr="00FD6E15">
        <w:rPr>
          <w:rStyle w:val="oj-italic"/>
          <w:b/>
          <w:bCs/>
          <w:i/>
          <w:iCs/>
          <w:lang w:val="ro-MD"/>
        </w:rPr>
        <w:t xml:space="preserve"> </w:t>
      </w:r>
      <w:r w:rsidRPr="00FD6E15">
        <w:rPr>
          <w:rStyle w:val="oj-italic"/>
          <w:b/>
          <w:bCs/>
          <w:i/>
          <w:iCs/>
          <w:lang w:val="ro-MD"/>
        </w:rPr>
        <w:t>invers</w:t>
      </w:r>
      <w:r w:rsidR="00E372B6" w:rsidRPr="00FD6E15">
        <w:rPr>
          <w:rStyle w:val="oj-italic"/>
          <w:b/>
          <w:bCs/>
          <w:i/>
          <w:iCs/>
          <w:lang w:val="ro-MD"/>
        </w:rPr>
        <w:t xml:space="preserve"> </w:t>
      </w:r>
      <w:r w:rsidRPr="00FD6E15">
        <w:rPr>
          <w:rStyle w:val="oj-italic"/>
          <w:b/>
          <w:bCs/>
          <w:i/>
          <w:iCs/>
          <w:lang w:val="ro-MD"/>
        </w:rPr>
        <w:t>proporțional</w:t>
      </w:r>
      <w:r w:rsidR="00E372B6" w:rsidRPr="00FD6E15">
        <w:rPr>
          <w:rStyle w:val="oj-italic"/>
          <w:b/>
          <w:bCs/>
          <w:i/>
          <w:iCs/>
          <w:lang w:val="ro-MD"/>
        </w:rPr>
        <w:t xml:space="preserve"> </w:t>
      </w:r>
      <w:r w:rsidRPr="00FD6E15">
        <w:rPr>
          <w:rStyle w:val="oj-italic"/>
          <w:b/>
          <w:bCs/>
          <w:i/>
          <w:iCs/>
          <w:lang w:val="ro-MD"/>
        </w:rPr>
        <w:t>cu</w:t>
      </w:r>
      <w:r w:rsidR="00E372B6" w:rsidRPr="00FD6E15">
        <w:rPr>
          <w:rStyle w:val="oj-italic"/>
          <w:b/>
          <w:bCs/>
          <w:i/>
          <w:iCs/>
          <w:lang w:val="ro-MD"/>
        </w:rPr>
        <w:t xml:space="preserve"> </w:t>
      </w:r>
      <w:r w:rsidRPr="00FD6E15">
        <w:rPr>
          <w:rStyle w:val="oj-italic"/>
          <w:b/>
          <w:bCs/>
          <w:i/>
          <w:iCs/>
          <w:lang w:val="ro-MD"/>
        </w:rPr>
        <w:t>concentrația</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toxină</w:t>
      </w:r>
      <w:r w:rsidR="00E372B6" w:rsidRPr="00FD6E15">
        <w:rPr>
          <w:rStyle w:val="oj-italic"/>
          <w:b/>
          <w:bCs/>
          <w:i/>
          <w:iCs/>
          <w:lang w:val="ro-MD"/>
        </w:rPr>
        <w:t xml:space="preserve"> </w:t>
      </w:r>
      <w:r w:rsidRPr="00FD6E15">
        <w:rPr>
          <w:rStyle w:val="oj-italic"/>
          <w:b/>
          <w:bCs/>
          <w:i/>
          <w:iCs/>
          <w:lang w:val="ro-MD"/>
        </w:rPr>
        <w:t>vegetală</w:t>
      </w:r>
    </w:p>
    <w:p w14:paraId="44906A82"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De</w:t>
      </w:r>
      <w:r w:rsidR="00E372B6" w:rsidRPr="00FD6E15">
        <w:rPr>
          <w:lang w:val="ro-MD"/>
        </w:rPr>
        <w:t xml:space="preserve"> </w:t>
      </w:r>
      <w:r w:rsidRPr="00FD6E15">
        <w:rPr>
          <w:lang w:val="ro-MD"/>
        </w:rPr>
        <w:t>asemenea,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metodelor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invers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ca:</w:t>
      </w:r>
    </w:p>
    <w:p w14:paraId="7352DC3C" w14:textId="77777777" w:rsidR="0002421F" w:rsidRPr="00FD6E15" w:rsidRDefault="0002421F" w:rsidP="00713621">
      <w:pPr>
        <w:pStyle w:val="oj-normal"/>
        <w:shd w:val="clear" w:color="auto" w:fill="FFFFFF"/>
        <w:spacing w:before="0" w:beforeAutospacing="0" w:after="0" w:afterAutospacing="0" w:line="276" w:lineRule="auto"/>
        <w:contextualSpacing/>
        <w:jc w:val="center"/>
        <w:rPr>
          <w:lang w:val="ro-MD"/>
        </w:rPr>
      </w:pPr>
      <w:r w:rsidRPr="00FD6E15">
        <w:rPr>
          <w:rStyle w:val="oj-italic"/>
          <w:i/>
          <w:iCs/>
          <w:lang w:val="ro-MD"/>
        </w:rPr>
        <w:t>Valoarea-limită</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R</w:t>
      </w:r>
      <w:r w:rsidRPr="00FD6E15">
        <w:rPr>
          <w:rStyle w:val="oj-sub"/>
          <w:i/>
          <w:iCs/>
          <w:vertAlign w:val="subscript"/>
          <w:lang w:val="ro-MD"/>
        </w:rPr>
        <w:t>STC</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valoarea</w:t>
      </w:r>
      <w:r w:rsidR="00E372B6" w:rsidRPr="00FD6E15">
        <w:rPr>
          <w:rStyle w:val="oj-italic"/>
          <w:i/>
          <w:iCs/>
          <w:lang w:val="ro-MD"/>
        </w:rPr>
        <w:t xml:space="preserve"> </w:t>
      </w:r>
      <w:r w:rsidRPr="00FD6E15">
        <w:rPr>
          <w:rStyle w:val="oj-italic"/>
          <w:i/>
          <w:iCs/>
          <w:lang w:val="ro-MD"/>
        </w:rPr>
        <w:t>t</w:t>
      </w:r>
      <w:r w:rsidRPr="00FD6E15">
        <w:rPr>
          <w:rStyle w:val="oj-sub"/>
          <w:i/>
          <w:iCs/>
          <w:vertAlign w:val="subscript"/>
          <w:lang w:val="ro-MD"/>
        </w:rPr>
        <w:t>0,05</w:t>
      </w:r>
      <w:r w:rsidR="00E372B6" w:rsidRPr="00FD6E15">
        <w:rPr>
          <w:rStyle w:val="oj-italic"/>
          <w:i/>
          <w:iCs/>
          <w:lang w:val="ro-MD"/>
        </w:rPr>
        <w:t xml:space="preserve"> </w:t>
      </w:r>
      <w:r w:rsidRPr="00FD6E15">
        <w:rPr>
          <w:rStyle w:val="oj-italic"/>
          <w:i/>
          <w:iCs/>
          <w:lang w:val="ro-MD"/>
        </w:rPr>
        <w:t>*</w:t>
      </w:r>
      <w:r w:rsidR="00E372B6" w:rsidRPr="00FD6E15">
        <w:rPr>
          <w:rStyle w:val="oj-italic"/>
          <w:i/>
          <w:iCs/>
          <w:lang w:val="ro-MD"/>
        </w:rPr>
        <w:t xml:space="preserve"> </w:t>
      </w:r>
      <w:r w:rsidRPr="00FD6E15">
        <w:rPr>
          <w:rStyle w:val="oj-italic"/>
          <w:i/>
          <w:iCs/>
          <w:lang w:val="ro-MD"/>
        </w:rPr>
        <w:t>SD</w:t>
      </w:r>
      <w:r w:rsidRPr="00FD6E15">
        <w:rPr>
          <w:rStyle w:val="oj-sub"/>
          <w:i/>
          <w:iCs/>
          <w:vertAlign w:val="subscript"/>
          <w:lang w:val="ro-MD"/>
        </w:rPr>
        <w:t>STC</w:t>
      </w:r>
    </w:p>
    <w:p w14:paraId="4CD7CFEC"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Prin</w:t>
      </w:r>
      <w:r w:rsidR="00E372B6" w:rsidRPr="00FD6E15">
        <w:rPr>
          <w:lang w:val="ro-MD"/>
        </w:rPr>
        <w:t xml:space="preserve"> </w:t>
      </w:r>
      <w:r w:rsidRPr="00FD6E15">
        <w:rPr>
          <w:lang w:val="ro-MD"/>
        </w:rPr>
        <w:t>utilizarea</w:t>
      </w:r>
      <w:r w:rsidR="00E372B6" w:rsidRPr="00FD6E15">
        <w:rPr>
          <w:lang w:val="ro-MD"/>
        </w:rPr>
        <w:t xml:space="preserve"> </w:t>
      </w:r>
      <w:r w:rsidRPr="00FD6E15">
        <w:rPr>
          <w:lang w:val="ro-MD"/>
        </w:rPr>
        <w:t>acestei</w:t>
      </w:r>
      <w:r w:rsidR="00E372B6" w:rsidRPr="00FD6E15">
        <w:rPr>
          <w:lang w:val="ro-MD"/>
        </w:rPr>
        <w:t xml:space="preserve"> </w:t>
      </w:r>
      <w:r w:rsidRPr="00FD6E15">
        <w:rPr>
          <w:lang w:val="ro-MD"/>
        </w:rPr>
        <w:t>valori</w:t>
      </w:r>
      <w:r w:rsidR="00E372B6" w:rsidRPr="00FD6E15">
        <w:rPr>
          <w:lang w:val="ro-MD"/>
        </w:rPr>
        <w:t xml:space="preserve"> </w:t>
      </w:r>
      <w:r w:rsidRPr="00FD6E15">
        <w:rPr>
          <w:lang w:val="ro-MD"/>
        </w:rPr>
        <w:t>t</w:t>
      </w:r>
      <w:r w:rsidR="00E372B6" w:rsidRPr="00FD6E15">
        <w:rPr>
          <w:lang w:val="ro-MD"/>
        </w:rPr>
        <w:t xml:space="preserve"> </w:t>
      </w:r>
      <w:r w:rsidRPr="00FD6E15">
        <w:rPr>
          <w:lang w:val="ro-MD"/>
        </w:rPr>
        <w:t>specifice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determinarea</w:t>
      </w:r>
      <w:r w:rsidR="00E372B6" w:rsidRPr="00FD6E15">
        <w:rPr>
          <w:lang w:val="ro-MD"/>
        </w:rPr>
        <w:t xml:space="preserve"> </w:t>
      </w:r>
      <w:r w:rsidRPr="00FD6E15">
        <w:rPr>
          <w:lang w:val="ro-MD"/>
        </w:rPr>
        <w:t>valorii-limită,</w:t>
      </w:r>
      <w:r w:rsidR="00E372B6" w:rsidRPr="00FD6E15">
        <w:rPr>
          <w:lang w:val="ro-MD"/>
        </w:rPr>
        <w:t xml:space="preserve"> </w:t>
      </w:r>
      <w:r w:rsidRPr="00FD6E15">
        <w:rPr>
          <w:lang w:val="ro-MD"/>
        </w:rPr>
        <w:t>rata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valoarea</w:t>
      </w:r>
      <w:r w:rsidR="00E372B6" w:rsidRPr="00FD6E15">
        <w:rPr>
          <w:lang w:val="ro-MD"/>
        </w:rPr>
        <w:t xml:space="preserve"> </w:t>
      </w:r>
      <w:r w:rsidRPr="00FD6E15">
        <w:rPr>
          <w:lang w:val="ro-MD"/>
        </w:rPr>
        <w:t>implicită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w:t>
      </w:r>
      <w:r w:rsidR="00E372B6" w:rsidRPr="00FD6E15">
        <w:rPr>
          <w:lang w:val="ro-MD"/>
        </w:rPr>
        <w:t xml:space="preserve"> </w:t>
      </w:r>
      <w:r w:rsidRPr="00FD6E15">
        <w:rPr>
          <w:lang w:val="ro-MD"/>
        </w:rPr>
        <w:t>%.</w:t>
      </w:r>
    </w:p>
    <w:p w14:paraId="0E5080C1"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italic"/>
          <w:b/>
          <w:bCs/>
          <w:i/>
          <w:iCs/>
          <w:lang w:val="ro-MD"/>
        </w:rPr>
        <w:t>Evaluarea</w:t>
      </w:r>
      <w:r w:rsidR="00E372B6" w:rsidRPr="00FD6E15">
        <w:rPr>
          <w:rStyle w:val="oj-italic"/>
          <w:b/>
          <w:bCs/>
          <w:i/>
          <w:iCs/>
          <w:lang w:val="ro-MD"/>
        </w:rPr>
        <w:t xml:space="preserve"> </w:t>
      </w:r>
      <w:r w:rsidRPr="00FD6E15">
        <w:rPr>
          <w:rStyle w:val="oj-italic"/>
          <w:b/>
          <w:bCs/>
          <w:i/>
          <w:iCs/>
          <w:lang w:val="ro-MD"/>
        </w:rPr>
        <w:t>adecvării</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utilizare</w:t>
      </w:r>
    </w:p>
    <w:p w14:paraId="416834CB"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Rezultatele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estimarea</w:t>
      </w:r>
      <w:r w:rsidR="00E372B6" w:rsidRPr="00FD6E15">
        <w:rPr>
          <w:lang w:val="ro-MD"/>
        </w:rPr>
        <w:t xml:space="preserve"> </w:t>
      </w:r>
      <w:r w:rsidRPr="00FD6E15">
        <w:rPr>
          <w:lang w:val="ro-MD"/>
        </w:rPr>
        <w:t>ratei</w:t>
      </w:r>
      <w:r w:rsidR="00E372B6" w:rsidRPr="00FD6E15">
        <w:rPr>
          <w:lang w:val="ro-MD"/>
        </w:rPr>
        <w:t xml:space="preserve"> </w:t>
      </w:r>
      <w:r w:rsidRPr="00FD6E15">
        <w:rPr>
          <w:lang w:val="ro-MD"/>
        </w:rPr>
        <w:t>corespunzătoare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Valoarea</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calculată</w:t>
      </w:r>
      <w:r w:rsidR="00E372B6" w:rsidRPr="00FD6E15">
        <w:rPr>
          <w:lang w:val="ro-MD"/>
        </w:rPr>
        <w:t xml:space="preserve"> </w:t>
      </w:r>
      <w:r w:rsidRPr="00FD6E15">
        <w:rPr>
          <w:lang w:val="ro-MD"/>
        </w:rPr>
        <w:t>corespunzător</w:t>
      </w:r>
      <w:r w:rsidR="00E372B6" w:rsidRPr="00FD6E15">
        <w:rPr>
          <w:lang w:val="ro-MD"/>
        </w:rPr>
        <w:t xml:space="preserve"> </w:t>
      </w:r>
      <w:r w:rsidRPr="00FD6E15">
        <w:rPr>
          <w:lang w:val="ro-MD"/>
        </w:rPr>
        <w:t>cazului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fiind</w:t>
      </w:r>
      <w:r w:rsidR="00E372B6" w:rsidRPr="00FD6E15">
        <w:rPr>
          <w:lang w:val="ro-MD"/>
        </w:rPr>
        <w:t xml:space="preserve"> </w:t>
      </w:r>
      <w:r w:rsidRPr="00FD6E15">
        <w:rPr>
          <w:lang w:val="ro-MD"/>
        </w:rPr>
        <w:t>astfel,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mod</w:t>
      </w:r>
      <w:r w:rsidR="00E372B6" w:rsidRPr="00FD6E15">
        <w:rPr>
          <w:lang w:val="ro-MD"/>
        </w:rPr>
        <w:t xml:space="preserve"> </w:t>
      </w:r>
      <w:r w:rsidRPr="00FD6E15">
        <w:rPr>
          <w:lang w:val="ro-MD"/>
        </w:rPr>
        <w:t>eronat,</w:t>
      </w:r>
      <w:r w:rsidR="00E372B6" w:rsidRPr="00FD6E15">
        <w:rPr>
          <w:lang w:val="ro-MD"/>
        </w:rPr>
        <w:t xml:space="preserve"> </w:t>
      </w:r>
      <w:r w:rsidRPr="00FD6E15">
        <w:rPr>
          <w:lang w:val="ro-MD"/>
        </w:rPr>
        <w:t>clasificat</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suspect.</w:t>
      </w:r>
    </w:p>
    <w:p w14:paraId="55BE30ED" w14:textId="77777777" w:rsidR="00713621" w:rsidRPr="00FD6E15" w:rsidRDefault="00713621" w:rsidP="00713621">
      <w:pPr>
        <w:pStyle w:val="oj-normal"/>
        <w:shd w:val="clear" w:color="auto" w:fill="FFFFFF"/>
        <w:spacing w:before="0" w:beforeAutospacing="0" w:after="0" w:afterAutospacing="0" w:line="276" w:lineRule="auto"/>
        <w:contextualSpacing/>
        <w:jc w:val="center"/>
        <w:rPr>
          <w:rStyle w:val="oj-sub"/>
          <w:vertAlign w:val="subscript"/>
          <w:lang w:val="ro-MD"/>
        </w:rPr>
      </w:pPr>
      <w:r w:rsidRPr="00FD6E15">
        <w:rPr>
          <w:lang w:val="ro-MD"/>
        </w:rPr>
        <w:lastRenderedPageBreak/>
        <w:t>valoarea t = (valoarea-limită - medie</w:t>
      </w:r>
      <w:r w:rsidRPr="00FD6E15">
        <w:rPr>
          <w:rStyle w:val="oj-sub"/>
          <w:vertAlign w:val="subscript"/>
          <w:lang w:val="ro-MD"/>
        </w:rPr>
        <w:t>martor</w:t>
      </w:r>
      <w:r w:rsidRPr="00FD6E15">
        <w:rPr>
          <w:lang w:val="ro-MD"/>
        </w:rPr>
        <w:t>)/SD</w:t>
      </w:r>
      <w:r w:rsidRPr="00FD6E15">
        <w:rPr>
          <w:rStyle w:val="oj-sub"/>
          <w:vertAlign w:val="subscript"/>
          <w:lang w:val="ro-MD"/>
        </w:rPr>
        <w:t>martor,</w:t>
      </w:r>
    </w:p>
    <w:p w14:paraId="7C67E47D" w14:textId="77777777" w:rsidR="00713621"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p>
    <w:p w14:paraId="38B57AEF"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p>
    <w:p w14:paraId="2539EF7A"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sau</w:t>
      </w:r>
    </w:p>
    <w:p w14:paraId="3AA4EE31" w14:textId="77777777" w:rsidR="00713621" w:rsidRPr="00FD6E15" w:rsidRDefault="00713621" w:rsidP="00713621">
      <w:pPr>
        <w:pStyle w:val="oj-normal"/>
        <w:shd w:val="clear" w:color="auto" w:fill="FFFFFF"/>
        <w:spacing w:before="0" w:beforeAutospacing="0" w:after="0" w:afterAutospacing="0" w:line="276" w:lineRule="auto"/>
        <w:contextualSpacing/>
        <w:jc w:val="center"/>
        <w:rPr>
          <w:lang w:val="ro-MD"/>
        </w:rPr>
      </w:pPr>
      <w:r w:rsidRPr="00FD6E15">
        <w:rPr>
          <w:lang w:val="ro-MD"/>
        </w:rPr>
        <w:t>valoarea t=(</w:t>
      </w:r>
      <w:r w:rsidRPr="00FD6E15">
        <w:rPr>
          <w:rStyle w:val="oj-italic"/>
          <w:i/>
          <w:iCs/>
          <w:lang w:val="ro-MD"/>
        </w:rPr>
        <w:t>medie</w:t>
      </w:r>
      <w:r w:rsidRPr="00FD6E15">
        <w:rPr>
          <w:rStyle w:val="oj-sub"/>
          <w:i/>
          <w:iCs/>
          <w:vertAlign w:val="subscript"/>
          <w:lang w:val="ro-MD"/>
        </w:rPr>
        <w:t>martor</w:t>
      </w:r>
      <w:r w:rsidRPr="00FD6E15">
        <w:rPr>
          <w:rStyle w:val="oj-italic"/>
          <w:i/>
          <w:iCs/>
          <w:lang w:val="ro-MD"/>
        </w:rPr>
        <w:t xml:space="preserve"> </w:t>
      </w:r>
      <w:r w:rsidRPr="00FD6E15">
        <w:rPr>
          <w:lang w:val="ro-MD"/>
        </w:rPr>
        <w:t>- valoare-limită)/SD</w:t>
      </w:r>
      <w:r w:rsidRPr="00FD6E15">
        <w:rPr>
          <w:rStyle w:val="oj-sub"/>
          <w:vertAlign w:val="subscript"/>
          <w:lang w:val="ro-MD"/>
        </w:rPr>
        <w:t>martor,</w:t>
      </w:r>
    </w:p>
    <w:p w14:paraId="6452A397"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răspuns</w:t>
      </w:r>
      <w:r w:rsidR="00E372B6" w:rsidRPr="00FD6E15">
        <w:rPr>
          <w:lang w:val="ro-MD"/>
        </w:rPr>
        <w:t xml:space="preserve"> </w:t>
      </w:r>
      <w:r w:rsidRPr="00FD6E15">
        <w:rPr>
          <w:lang w:val="ro-MD"/>
        </w:rPr>
        <w:t>invers</w:t>
      </w:r>
      <w:r w:rsidR="00E372B6" w:rsidRPr="00FD6E15">
        <w:rPr>
          <w:lang w:val="ro-MD"/>
        </w:rPr>
        <w:t xml:space="preserve"> </w:t>
      </w:r>
      <w:r w:rsidRPr="00FD6E15">
        <w:rPr>
          <w:lang w:val="ro-MD"/>
        </w:rPr>
        <w:t>proporțional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concentrația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r w:rsidR="00713621" w:rsidRPr="00FD6E15">
        <w:rPr>
          <w:lang w:val="ro-MD"/>
        </w:rPr>
        <w:t>.</w:t>
      </w:r>
    </w:p>
    <w:p w14:paraId="515AD73C"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Pornind</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valoarea</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obținută,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gradelor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libertate</w:t>
      </w:r>
      <w:r w:rsidR="00E372B6" w:rsidRPr="00FD6E15">
        <w:rPr>
          <w:lang w:val="ro-MD"/>
        </w:rPr>
        <w:t xml:space="preserve"> </w:t>
      </w:r>
      <w:r w:rsidRPr="00FD6E15">
        <w:rPr>
          <w:lang w:val="ro-MD"/>
        </w:rPr>
        <w:t>calculate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funcție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numărul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experimente,</w:t>
      </w:r>
      <w:r w:rsidR="00E372B6" w:rsidRPr="00FD6E15">
        <w:rPr>
          <w:lang w:val="ro-MD"/>
        </w:rPr>
        <w:t xml:space="preserve"> </w:t>
      </w:r>
      <w:r w:rsidRPr="00FD6E15">
        <w:rPr>
          <w:lang w:val="ro-MD"/>
        </w:rPr>
        <w:t>probabilitatea</w:t>
      </w:r>
      <w:r w:rsidR="00E372B6" w:rsidRPr="00FD6E15">
        <w:rPr>
          <w:lang w:val="ro-MD"/>
        </w:rPr>
        <w:t xml:space="preserve"> </w:t>
      </w:r>
      <w:r w:rsidRPr="00FD6E15">
        <w:rPr>
          <w:lang w:val="ro-MD"/>
        </w:rPr>
        <w:t>eșantioanelor</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r w:rsidR="00E372B6" w:rsidRPr="00FD6E15">
        <w:rPr>
          <w:lang w:val="ro-MD"/>
        </w:rPr>
        <w:t xml:space="preserve"> </w:t>
      </w:r>
      <w:r w:rsidRPr="00FD6E15">
        <w:rPr>
          <w:lang w:val="ro-MD"/>
        </w:rPr>
        <w:t>într-o</w:t>
      </w:r>
      <w:r w:rsidR="00E372B6" w:rsidRPr="00FD6E15">
        <w:rPr>
          <w:lang w:val="ro-MD"/>
        </w:rPr>
        <w:t xml:space="preserve"> </w:t>
      </w:r>
      <w:r w:rsidRPr="00FD6E15">
        <w:rPr>
          <w:lang w:val="ro-MD"/>
        </w:rPr>
        <w:t>distribuție</w:t>
      </w:r>
      <w:r w:rsidR="00E372B6" w:rsidRPr="00FD6E15">
        <w:rPr>
          <w:lang w:val="ro-MD"/>
        </w:rPr>
        <w:t xml:space="preserve"> </w:t>
      </w:r>
      <w:r w:rsidRPr="00FD6E15">
        <w:rPr>
          <w:lang w:val="ro-MD"/>
        </w:rPr>
        <w:t>unilaterală</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calculată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funcția</w:t>
      </w:r>
      <w:r w:rsidR="00E372B6" w:rsidRPr="00FD6E15">
        <w:rPr>
          <w:lang w:val="ro-MD"/>
        </w:rPr>
        <w:t xml:space="preserve"> </w:t>
      </w:r>
      <w:r w:rsidRPr="00FD6E15">
        <w:rPr>
          <w:lang w:val="ro-MD"/>
        </w:rPr>
        <w:t>„TDIST”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foaia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calcul)</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luată</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tabel</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distribuția</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vedea</w:t>
      </w:r>
      <w:r w:rsidR="00E372B6" w:rsidRPr="00FD6E15">
        <w:rPr>
          <w:lang w:val="ro-MD"/>
        </w:rPr>
        <w:t xml:space="preserve"> </w:t>
      </w:r>
      <w:r w:rsidRPr="00FD6E15">
        <w:rPr>
          <w:lang w:val="ro-MD"/>
        </w:rPr>
        <w:t>tabelul</w:t>
      </w:r>
      <w:r w:rsidR="00E372B6" w:rsidRPr="00FD6E15">
        <w:rPr>
          <w:lang w:val="ro-MD"/>
        </w:rPr>
        <w:t xml:space="preserve"> </w:t>
      </w:r>
      <w:r w:rsidR="00713621" w:rsidRPr="00FD6E15">
        <w:rPr>
          <w:lang w:val="ro-MD"/>
        </w:rPr>
        <w:t xml:space="preserve">nr. </w:t>
      </w:r>
      <w:r w:rsidRPr="00FD6E15">
        <w:rPr>
          <w:lang w:val="ro-MD"/>
        </w:rPr>
        <w:t>3).</w:t>
      </w:r>
    </w:p>
    <w:p w14:paraId="24FFEA8C"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Valoarea</w:t>
      </w:r>
      <w:r w:rsidR="00E372B6" w:rsidRPr="00FD6E15">
        <w:rPr>
          <w:lang w:val="ro-MD"/>
        </w:rPr>
        <w:t xml:space="preserve"> </w:t>
      </w:r>
      <w:r w:rsidRPr="00FD6E15">
        <w:rPr>
          <w:lang w:val="ro-MD"/>
        </w:rPr>
        <w:t>corespunzătoare</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distribuții</w:t>
      </w:r>
      <w:r w:rsidR="00E372B6" w:rsidRPr="00FD6E15">
        <w:rPr>
          <w:lang w:val="ro-MD"/>
        </w:rPr>
        <w:t xml:space="preserve"> </w:t>
      </w:r>
      <w:r w:rsidRPr="00FD6E15">
        <w:rPr>
          <w:lang w:val="ro-MD"/>
        </w:rPr>
        <w:t>unilaterale</w:t>
      </w:r>
      <w:r w:rsidR="00E372B6" w:rsidRPr="00FD6E15">
        <w:rPr>
          <w:lang w:val="ro-MD"/>
        </w:rPr>
        <w:t xml:space="preserve"> </w:t>
      </w:r>
      <w:r w:rsidRPr="00FD6E15">
        <w:rPr>
          <w:i/>
          <w:lang w:val="ro-MD"/>
        </w:rPr>
        <w:t>t</w:t>
      </w:r>
      <w:r w:rsidR="00E372B6" w:rsidRPr="00FD6E15">
        <w:rPr>
          <w:lang w:val="ro-MD"/>
        </w:rPr>
        <w:t xml:space="preserve"> </w:t>
      </w:r>
      <w:r w:rsidRPr="00FD6E15">
        <w:rPr>
          <w:lang w:val="ro-MD"/>
        </w:rPr>
        <w:t>indică</w:t>
      </w:r>
      <w:r w:rsidR="00E372B6" w:rsidRPr="00FD6E15">
        <w:rPr>
          <w:lang w:val="ro-MD"/>
        </w:rPr>
        <w:t xml:space="preserve"> </w:t>
      </w:r>
      <w:r w:rsidRPr="00FD6E15">
        <w:rPr>
          <w:lang w:val="ro-MD"/>
        </w:rPr>
        <w:t>rata</w:t>
      </w:r>
      <w:r w:rsidR="00E372B6" w:rsidRPr="00FD6E15">
        <w:rPr>
          <w:lang w:val="ro-MD"/>
        </w:rPr>
        <w:t xml:space="preserve"> </w:t>
      </w:r>
      <w:r w:rsidRPr="00FD6E15">
        <w:rPr>
          <w:lang w:val="ro-MD"/>
        </w:rPr>
        <w:t>reală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rezultate</w:t>
      </w:r>
      <w:r w:rsidR="00E372B6" w:rsidRPr="00FD6E15">
        <w:rPr>
          <w:lang w:val="ro-MD"/>
        </w:rPr>
        <w:t xml:space="preserve"> </w:t>
      </w:r>
      <w:r w:rsidRPr="00FD6E15">
        <w:rPr>
          <w:lang w:val="ro-MD"/>
        </w:rPr>
        <w:t>fals</w:t>
      </w:r>
      <w:r w:rsidR="00E372B6" w:rsidRPr="00FD6E15">
        <w:rPr>
          <w:lang w:val="ro-MD"/>
        </w:rPr>
        <w:t xml:space="preserve"> </w:t>
      </w:r>
      <w:r w:rsidRPr="00FD6E15">
        <w:rPr>
          <w:lang w:val="ro-MD"/>
        </w:rPr>
        <w:t>suspecte.</w:t>
      </w:r>
    </w:p>
    <w:p w14:paraId="09D4B9AB"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4.2.2.4.</w:t>
      </w:r>
      <w:r w:rsidR="00E372B6"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domeniului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r w:rsidR="00E372B6" w:rsidRPr="00FD6E15">
        <w:rPr>
          <w:b/>
          <w:bCs/>
          <w:lang w:val="ro-MD"/>
        </w:rPr>
        <w:t xml:space="preserve"> </w:t>
      </w:r>
      <w:r w:rsidRPr="00FD6E15">
        <w:rPr>
          <w:b/>
          <w:bCs/>
          <w:lang w:val="ro-MD"/>
        </w:rPr>
        <w:t>al</w:t>
      </w:r>
      <w:r w:rsidR="00E372B6" w:rsidRPr="00FD6E15">
        <w:rPr>
          <w:b/>
          <w:bCs/>
          <w:lang w:val="ro-MD"/>
        </w:rPr>
        <w:t xml:space="preserve"> </w:t>
      </w:r>
      <w:r w:rsidRPr="00FD6E15">
        <w:rPr>
          <w:b/>
          <w:bCs/>
          <w:lang w:val="ro-MD"/>
        </w:rPr>
        <w:t>metodei</w:t>
      </w:r>
    </w:p>
    <w:p w14:paraId="40E37AE3"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4.2.2.4.1.</w:t>
      </w:r>
      <w:r w:rsidR="00E372B6"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domeniului</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aplicare</w:t>
      </w:r>
      <w:r w:rsidR="00E372B6" w:rsidRPr="00FD6E15">
        <w:rPr>
          <w:b/>
          <w:bCs/>
          <w:lang w:val="ro-MD"/>
        </w:rPr>
        <w:t xml:space="preserve"> </w:t>
      </w:r>
      <w:r w:rsidRPr="00FD6E15">
        <w:rPr>
          <w:b/>
          <w:bCs/>
          <w:lang w:val="ro-MD"/>
        </w:rPr>
        <w:t>la</w:t>
      </w:r>
      <w:r w:rsidR="00E372B6" w:rsidRPr="00FD6E15">
        <w:rPr>
          <w:b/>
          <w:bCs/>
          <w:lang w:val="ro-MD"/>
        </w:rPr>
        <w:t xml:space="preserve"> </w:t>
      </w:r>
      <w:r w:rsidRPr="00FD6E15">
        <w:rPr>
          <w:b/>
          <w:bCs/>
          <w:lang w:val="ro-MD"/>
        </w:rPr>
        <w:t>alte</w:t>
      </w:r>
      <w:r w:rsidR="00E372B6" w:rsidRPr="00FD6E15">
        <w:rPr>
          <w:b/>
          <w:bCs/>
          <w:lang w:val="ro-MD"/>
        </w:rPr>
        <w:t xml:space="preserve"> </w:t>
      </w:r>
      <w:r w:rsidRPr="00FD6E15">
        <w:rPr>
          <w:b/>
          <w:bCs/>
          <w:lang w:val="ro-MD"/>
        </w:rPr>
        <w:t>toxine</w:t>
      </w:r>
      <w:r w:rsidR="00E372B6" w:rsidRPr="00FD6E15">
        <w:rPr>
          <w:b/>
          <w:bCs/>
          <w:lang w:val="ro-MD"/>
        </w:rPr>
        <w:t xml:space="preserve"> </w:t>
      </w:r>
      <w:r w:rsidRPr="00FD6E15">
        <w:rPr>
          <w:b/>
          <w:bCs/>
          <w:lang w:val="ro-MD"/>
        </w:rPr>
        <w:t>vegetale:</w:t>
      </w:r>
    </w:p>
    <w:p w14:paraId="71EE1EEB"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Când</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noi</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domeniul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aplicare</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metode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existente,</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adecvată.</w:t>
      </w:r>
    </w:p>
    <w:p w14:paraId="57251003"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4.2.2.4.2.</w:t>
      </w:r>
      <w:r w:rsidR="00E372B6" w:rsidRPr="00FD6E15">
        <w:rPr>
          <w:b/>
          <w:bCs/>
          <w:lang w:val="ro-MD"/>
        </w:rPr>
        <w:t xml:space="preserve"> </w:t>
      </w:r>
      <w:r w:rsidRPr="00FD6E15">
        <w:rPr>
          <w:b/>
          <w:bCs/>
          <w:lang w:val="ro-MD"/>
        </w:rPr>
        <w:t>Extinderea</w:t>
      </w:r>
      <w:r w:rsidR="00E372B6" w:rsidRPr="00FD6E15">
        <w:rPr>
          <w:b/>
          <w:bCs/>
          <w:lang w:val="ro-MD"/>
        </w:rPr>
        <w:t xml:space="preserve"> </w:t>
      </w:r>
      <w:r w:rsidRPr="00FD6E15">
        <w:rPr>
          <w:b/>
          <w:bCs/>
          <w:lang w:val="ro-MD"/>
        </w:rPr>
        <w:t>la</w:t>
      </w:r>
      <w:r w:rsidR="00E372B6" w:rsidRPr="00FD6E15">
        <w:rPr>
          <w:b/>
          <w:bCs/>
          <w:lang w:val="ro-MD"/>
        </w:rPr>
        <w:t xml:space="preserve"> </w:t>
      </w:r>
      <w:r w:rsidRPr="00FD6E15">
        <w:rPr>
          <w:b/>
          <w:bCs/>
          <w:lang w:val="ro-MD"/>
        </w:rPr>
        <w:t>alte</w:t>
      </w:r>
      <w:r w:rsidR="00E372B6" w:rsidRPr="00FD6E15">
        <w:rPr>
          <w:b/>
          <w:bCs/>
          <w:lang w:val="ro-MD"/>
        </w:rPr>
        <w:t xml:space="preserve"> </w:t>
      </w:r>
      <w:r w:rsidRPr="00FD6E15">
        <w:rPr>
          <w:b/>
          <w:bCs/>
          <w:lang w:val="ro-MD"/>
        </w:rPr>
        <w:t>produse:</w:t>
      </w:r>
    </w:p>
    <w:p w14:paraId="43E419A2"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Dacă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știe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anticipează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metoda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aplicabilă</w:t>
      </w:r>
      <w:r w:rsidR="00E372B6" w:rsidRPr="00FD6E15">
        <w:rPr>
          <w:lang w:val="ro-MD"/>
        </w:rPr>
        <w:t xml:space="preserve"> </w:t>
      </w:r>
      <w:r w:rsidRPr="00FD6E15">
        <w:rPr>
          <w:lang w:val="ro-MD"/>
        </w:rPr>
        <w:t>altor</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ea</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valabilă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respectivele</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Câtă</w:t>
      </w:r>
      <w:r w:rsidR="00E372B6" w:rsidRPr="00FD6E15">
        <w:rPr>
          <w:lang w:val="ro-MD"/>
        </w:rPr>
        <w:t xml:space="preserve"> </w:t>
      </w:r>
      <w:r w:rsidRPr="00FD6E15">
        <w:rPr>
          <w:lang w:val="ro-MD"/>
        </w:rPr>
        <w:t>vreme</w:t>
      </w:r>
      <w:r w:rsidR="00E372B6" w:rsidRPr="00FD6E15">
        <w:rPr>
          <w:lang w:val="ro-MD"/>
        </w:rPr>
        <w:t xml:space="preserve"> </w:t>
      </w:r>
      <w:r w:rsidRPr="00FD6E15">
        <w:rPr>
          <w:lang w:val="ro-MD"/>
        </w:rPr>
        <w:t>noul</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face</w:t>
      </w:r>
      <w:r w:rsidR="00E372B6" w:rsidRPr="00FD6E15">
        <w:rPr>
          <w:lang w:val="ro-MD"/>
        </w:rPr>
        <w:t xml:space="preserve"> </w:t>
      </w:r>
      <w:r w:rsidRPr="00FD6E15">
        <w:rPr>
          <w:lang w:val="ro-MD"/>
        </w:rPr>
        <w:t>parte</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00713621" w:rsidRPr="00FD6E15">
        <w:rPr>
          <w:lang w:val="ro-MD"/>
        </w:rPr>
        <w:t>prevăzute în</w:t>
      </w:r>
      <w:r w:rsidR="00E372B6" w:rsidRPr="00FD6E15">
        <w:rPr>
          <w:lang w:val="ro-MD"/>
        </w:rPr>
        <w:t xml:space="preserve"> </w:t>
      </w:r>
      <w:r w:rsidRPr="00FD6E15">
        <w:rPr>
          <w:lang w:val="ro-MD"/>
        </w:rPr>
        <w:t>tabelul</w:t>
      </w:r>
      <w:r w:rsidR="00E372B6" w:rsidRPr="00FD6E15">
        <w:rPr>
          <w:lang w:val="ro-MD"/>
        </w:rPr>
        <w:t xml:space="preserve"> </w:t>
      </w:r>
      <w:r w:rsidR="00713621" w:rsidRPr="00FD6E15">
        <w:rPr>
          <w:lang w:val="ro-MD"/>
        </w:rPr>
        <w:t xml:space="preserve">nr. </w:t>
      </w:r>
      <w:r w:rsidRPr="00FD6E15">
        <w:rPr>
          <w:lang w:val="ro-MD"/>
        </w:rPr>
        <w:t>2</w:t>
      </w:r>
      <w:r w:rsidR="00713621"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realizată,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suplimentară</w:t>
      </w:r>
      <w:r w:rsidR="00E372B6" w:rsidRPr="00FD6E15">
        <w:rPr>
          <w:lang w:val="ro-MD"/>
        </w:rPr>
        <w:t xml:space="preserve"> </w:t>
      </w:r>
      <w:r w:rsidRPr="00FD6E15">
        <w:rPr>
          <w:lang w:val="ro-MD"/>
        </w:rPr>
        <w:t>limitată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suficientă.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sens,</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număr</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10</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omogene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analizează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condiții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reproductibilitate</w:t>
      </w:r>
      <w:r w:rsidR="00E372B6" w:rsidRPr="00FD6E15">
        <w:rPr>
          <w:lang w:val="ro-MD"/>
        </w:rPr>
        <w:t xml:space="preserve"> </w:t>
      </w:r>
      <w:r w:rsidRPr="00FD6E15">
        <w:rPr>
          <w:lang w:val="ro-MD"/>
        </w:rPr>
        <w:t>intralaboartor.</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situează</w:t>
      </w:r>
      <w:r w:rsidR="00E372B6" w:rsidRPr="00FD6E15">
        <w:rPr>
          <w:lang w:val="ro-MD"/>
        </w:rPr>
        <w:t xml:space="preserve"> </w:t>
      </w:r>
      <w:r w:rsidRPr="00FD6E15">
        <w:rPr>
          <w:lang w:val="ro-MD"/>
        </w:rPr>
        <w:t>peste</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criteriu</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îndeplinit,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p>
    <w:p w14:paraId="20B82DD3"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4.2.2.5.</w:t>
      </w:r>
      <w:r w:rsidR="00E372B6" w:rsidRPr="00FD6E15">
        <w:rPr>
          <w:b/>
          <w:bCs/>
          <w:lang w:val="ro-MD"/>
        </w:rPr>
        <w:t xml:space="preserve"> </w:t>
      </w:r>
      <w:r w:rsidRPr="00FD6E15">
        <w:rPr>
          <w:b/>
          <w:bCs/>
          <w:lang w:val="ro-MD"/>
        </w:rPr>
        <w:t>Verificarea</w:t>
      </w:r>
      <w:r w:rsidR="00E372B6" w:rsidRPr="00FD6E15">
        <w:rPr>
          <w:b/>
          <w:bCs/>
          <w:lang w:val="ro-MD"/>
        </w:rPr>
        <w:t xml:space="preserve"> </w:t>
      </w:r>
      <w:r w:rsidRPr="00FD6E15">
        <w:rPr>
          <w:b/>
          <w:bCs/>
          <w:lang w:val="ro-MD"/>
        </w:rPr>
        <w:t>metodelor</w:t>
      </w:r>
      <w:r w:rsidR="00E372B6" w:rsidRPr="00FD6E15">
        <w:rPr>
          <w:b/>
          <w:bCs/>
          <w:lang w:val="ro-MD"/>
        </w:rPr>
        <w:t xml:space="preserve"> </w:t>
      </w:r>
      <w:r w:rsidRPr="00FD6E15">
        <w:rPr>
          <w:b/>
          <w:bCs/>
          <w:lang w:val="ro-MD"/>
        </w:rPr>
        <w:t>deja</w:t>
      </w:r>
      <w:r w:rsidR="00E372B6" w:rsidRPr="00FD6E15">
        <w:rPr>
          <w:b/>
          <w:bCs/>
          <w:lang w:val="ro-MD"/>
        </w:rPr>
        <w:t xml:space="preserve"> </w:t>
      </w:r>
      <w:r w:rsidRPr="00FD6E15">
        <w:rPr>
          <w:b/>
          <w:bCs/>
          <w:lang w:val="ro-MD"/>
        </w:rPr>
        <w:t>validate</w:t>
      </w:r>
      <w:r w:rsidR="00E372B6" w:rsidRPr="00FD6E15">
        <w:rPr>
          <w:b/>
          <w:bCs/>
          <w:lang w:val="ro-MD"/>
        </w:rPr>
        <w:t xml:space="preserve"> </w:t>
      </w:r>
      <w:r w:rsidRPr="00FD6E15">
        <w:rPr>
          <w:b/>
          <w:bCs/>
          <w:lang w:val="ro-MD"/>
        </w:rPr>
        <w:t>prin</w:t>
      </w:r>
      <w:r w:rsidR="00E372B6" w:rsidRPr="00FD6E15">
        <w:rPr>
          <w:b/>
          <w:bCs/>
          <w:lang w:val="ro-MD"/>
        </w:rPr>
        <w:t xml:space="preserve"> </w:t>
      </w:r>
      <w:r w:rsidRPr="00FD6E15">
        <w:rPr>
          <w:b/>
          <w:bCs/>
          <w:lang w:val="ro-MD"/>
        </w:rPr>
        <w:t>studii</w:t>
      </w:r>
      <w:r w:rsidR="00E372B6" w:rsidRPr="00FD6E15">
        <w:rPr>
          <w:b/>
          <w:bCs/>
          <w:lang w:val="ro-MD"/>
        </w:rPr>
        <w:t xml:space="preserve"> </w:t>
      </w:r>
      <w:r w:rsidRPr="00FD6E15">
        <w:rPr>
          <w:b/>
          <w:bCs/>
          <w:lang w:val="ro-MD"/>
        </w:rPr>
        <w:t>în</w:t>
      </w:r>
      <w:r w:rsidR="00E372B6" w:rsidRPr="00FD6E15">
        <w:rPr>
          <w:b/>
          <w:bCs/>
          <w:lang w:val="ro-MD"/>
        </w:rPr>
        <w:t xml:space="preserve"> </w:t>
      </w:r>
      <w:r w:rsidRPr="00FD6E15">
        <w:rPr>
          <w:b/>
          <w:bCs/>
          <w:lang w:val="ro-MD"/>
        </w:rPr>
        <w:t>colaborare</w:t>
      </w:r>
    </w:p>
    <w:p w14:paraId="54C2C68D"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metodele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screening</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au</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deja</w:t>
      </w:r>
      <w:r w:rsidR="00E372B6" w:rsidRPr="00FD6E15">
        <w:rPr>
          <w:lang w:val="ro-MD"/>
        </w:rPr>
        <w:t xml:space="preserve"> </w:t>
      </w:r>
      <w:r w:rsidRPr="00FD6E15">
        <w:rPr>
          <w:lang w:val="ro-MD"/>
        </w:rPr>
        <w:t>validate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intermediul</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studiu</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performanța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sens,</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analizează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număr</w:t>
      </w:r>
      <w:r w:rsidR="00E372B6" w:rsidRPr="00FD6E15">
        <w:rPr>
          <w:lang w:val="ro-MD"/>
        </w:rPr>
        <w:t xml:space="preserve"> </w:t>
      </w:r>
      <w:r w:rsidRPr="00FD6E15">
        <w:rPr>
          <w:lang w:val="ro-MD"/>
        </w:rPr>
        <w:t>minim</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6</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negative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6</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eșantioanele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situează</w:t>
      </w:r>
      <w:r w:rsidR="00E372B6" w:rsidRPr="00FD6E15">
        <w:rPr>
          <w:lang w:val="ro-MD"/>
        </w:rPr>
        <w:t xml:space="preserve"> </w:t>
      </w:r>
      <w:r w:rsidRPr="00FD6E15">
        <w:rPr>
          <w:lang w:val="ro-MD"/>
        </w:rPr>
        <w:t>peste</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acest</w:t>
      </w:r>
      <w:r w:rsidR="00E372B6" w:rsidRPr="00FD6E15">
        <w:rPr>
          <w:lang w:val="ro-MD"/>
        </w:rPr>
        <w:t xml:space="preserve"> </w:t>
      </w:r>
      <w:r w:rsidRPr="00FD6E15">
        <w:rPr>
          <w:lang w:val="ro-MD"/>
        </w:rPr>
        <w:t>criteriu</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îndeplinit,</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analiză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cauzelor</w:t>
      </w:r>
      <w:r w:rsidR="00E372B6" w:rsidRPr="00FD6E15">
        <w:rPr>
          <w:lang w:val="ro-MD"/>
        </w:rPr>
        <w:t xml:space="preserve"> </w:t>
      </w:r>
      <w:r w:rsidRPr="00FD6E15">
        <w:rPr>
          <w:lang w:val="ro-MD"/>
        </w:rPr>
        <w:t>fundamentale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a</w:t>
      </w:r>
      <w:r w:rsidR="00E372B6" w:rsidRPr="00FD6E15">
        <w:rPr>
          <w:lang w:val="ro-MD"/>
        </w:rPr>
        <w:t xml:space="preserve"> </w:t>
      </w:r>
      <w:r w:rsidRPr="00FD6E15">
        <w:rPr>
          <w:lang w:val="ro-MD"/>
        </w:rPr>
        <w:t>identifica</w:t>
      </w:r>
      <w:r w:rsidR="00E372B6" w:rsidRPr="00FD6E15">
        <w:rPr>
          <w:lang w:val="ro-MD"/>
        </w:rPr>
        <w:t xml:space="preserve"> </w:t>
      </w:r>
      <w:r w:rsidRPr="00FD6E15">
        <w:rPr>
          <w:lang w:val="ro-MD"/>
        </w:rPr>
        <w:t>motivele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respecta</w:t>
      </w:r>
      <w:r w:rsidR="00E372B6" w:rsidRPr="00FD6E15">
        <w:rPr>
          <w:lang w:val="ro-MD"/>
        </w:rPr>
        <w:t xml:space="preserve"> </w:t>
      </w:r>
      <w:r w:rsidRPr="00FD6E15">
        <w:rPr>
          <w:lang w:val="ro-MD"/>
        </w:rPr>
        <w:t>specificațiile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studii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Numai</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luarea</w:t>
      </w:r>
      <w:r w:rsidR="00E372B6" w:rsidRPr="00FD6E15">
        <w:rPr>
          <w:lang w:val="ro-MD"/>
        </w:rPr>
        <w:t xml:space="preserve"> </w:t>
      </w:r>
      <w:r w:rsidRPr="00FD6E15">
        <w:rPr>
          <w:lang w:val="ro-MD"/>
        </w:rPr>
        <w:t>măsurilor</w:t>
      </w:r>
      <w:r w:rsidR="00E372B6" w:rsidRPr="00FD6E15">
        <w:rPr>
          <w:lang w:val="ro-MD"/>
        </w:rPr>
        <w:t xml:space="preserve"> </w:t>
      </w:r>
      <w:r w:rsidRPr="00FD6E15">
        <w:rPr>
          <w:lang w:val="ro-MD"/>
        </w:rPr>
        <w:t>corective</w:t>
      </w:r>
      <w:r w:rsidR="00E372B6" w:rsidRPr="00FD6E15">
        <w:rPr>
          <w:lang w:val="ro-MD"/>
        </w:rPr>
        <w:t xml:space="preserve"> </w:t>
      </w:r>
      <w:r w:rsidRPr="00FD6E15">
        <w:rPr>
          <w:lang w:val="ro-MD"/>
        </w:rPr>
        <w:t>necesare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verifică</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nou</w:t>
      </w:r>
      <w:r w:rsidR="00E372B6" w:rsidRPr="00FD6E15">
        <w:rPr>
          <w:lang w:val="ro-MD"/>
        </w:rPr>
        <w:t xml:space="preserve"> </w:t>
      </w:r>
      <w:r w:rsidRPr="00FD6E15">
        <w:rPr>
          <w:lang w:val="ro-MD"/>
        </w:rPr>
        <w:t>performanța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său.</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capacitatea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verifica</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studiului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colaborare,</w:t>
      </w:r>
      <w:r w:rsidR="00E372B6" w:rsidRPr="00FD6E15">
        <w:rPr>
          <w:lang w:val="ro-MD"/>
        </w:rPr>
        <w:t xml:space="preserve"> </w:t>
      </w:r>
      <w:r w:rsidRPr="00FD6E15">
        <w:rPr>
          <w:lang w:val="ro-MD"/>
        </w:rPr>
        <w:t>el</w:t>
      </w:r>
      <w:r w:rsidR="00E372B6" w:rsidRPr="00FD6E15">
        <w:rPr>
          <w:lang w:val="ro-MD"/>
        </w:rPr>
        <w:t xml:space="preserve"> </w:t>
      </w:r>
      <w:r w:rsidRPr="00FD6E15">
        <w:rPr>
          <w:lang w:val="ro-MD"/>
        </w:rPr>
        <w:t>va</w:t>
      </w:r>
      <w:r w:rsidR="00E372B6" w:rsidRPr="00FD6E15">
        <w:rPr>
          <w:lang w:val="ro-MD"/>
        </w:rPr>
        <w:t xml:space="preserve"> </w:t>
      </w:r>
      <w:r w:rsidRPr="00FD6E15">
        <w:rPr>
          <w:lang w:val="ro-MD"/>
        </w:rPr>
        <w:t>trebui</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își</w:t>
      </w:r>
      <w:r w:rsidR="00E372B6" w:rsidRPr="00FD6E15">
        <w:rPr>
          <w:lang w:val="ro-MD"/>
        </w:rPr>
        <w:t xml:space="preserve"> </w:t>
      </w:r>
      <w:r w:rsidRPr="00FD6E15">
        <w:rPr>
          <w:lang w:val="ro-MD"/>
        </w:rPr>
        <w:t>determine</w:t>
      </w:r>
      <w:r w:rsidR="00E372B6" w:rsidRPr="00FD6E15">
        <w:rPr>
          <w:lang w:val="ro-MD"/>
        </w:rPr>
        <w:t xml:space="preserve"> </w:t>
      </w:r>
      <w:r w:rsidRPr="00FD6E15">
        <w:rPr>
          <w:lang w:val="ro-MD"/>
        </w:rPr>
        <w:t>propria</w:t>
      </w:r>
      <w:r w:rsidR="00E372B6" w:rsidRPr="00FD6E15">
        <w:rPr>
          <w:lang w:val="ro-MD"/>
        </w:rPr>
        <w:t xml:space="preserve"> </w:t>
      </w:r>
      <w:r w:rsidRPr="00FD6E15">
        <w:rPr>
          <w:lang w:val="ro-MD"/>
        </w:rPr>
        <w:t>valoare-limită</w:t>
      </w:r>
      <w:r w:rsidR="00E372B6" w:rsidRPr="00FD6E15">
        <w:rPr>
          <w:lang w:val="ro-MD"/>
        </w:rPr>
        <w:t xml:space="preserve"> </w:t>
      </w:r>
      <w:r w:rsidRPr="00FD6E15">
        <w:rPr>
          <w:lang w:val="ro-MD"/>
        </w:rPr>
        <w:t>printr-o</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completă</w:t>
      </w:r>
      <w:r w:rsidR="00E372B6" w:rsidRPr="00FD6E15">
        <w:rPr>
          <w:lang w:val="ro-MD"/>
        </w:rPr>
        <w:t xml:space="preserve"> </w:t>
      </w:r>
      <w:r w:rsidRPr="00FD6E15">
        <w:rPr>
          <w:lang w:val="ro-MD"/>
        </w:rPr>
        <w:t>într-un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laborator.</w:t>
      </w:r>
    </w:p>
    <w:p w14:paraId="4F47F354"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4.2.2.6.</w:t>
      </w:r>
      <w:r w:rsidR="002C7DD6" w:rsidRPr="00FD6E15">
        <w:rPr>
          <w:b/>
          <w:bCs/>
          <w:lang w:val="ro-MD"/>
        </w:rPr>
        <w:t xml:space="preserve"> </w:t>
      </w:r>
      <w:r w:rsidRPr="00FD6E15">
        <w:rPr>
          <w:b/>
          <w:bCs/>
          <w:lang w:val="ro-MD"/>
        </w:rPr>
        <w:t>Verificarea/validarea</w:t>
      </w:r>
      <w:r w:rsidR="00E372B6" w:rsidRPr="00FD6E15">
        <w:rPr>
          <w:b/>
          <w:bCs/>
          <w:lang w:val="ro-MD"/>
        </w:rPr>
        <w:t xml:space="preserve"> </w:t>
      </w:r>
      <w:r w:rsidRPr="00FD6E15">
        <w:rPr>
          <w:b/>
          <w:bCs/>
          <w:lang w:val="ro-MD"/>
        </w:rPr>
        <w:t>continuă</w:t>
      </w:r>
      <w:r w:rsidR="00E372B6" w:rsidRPr="00FD6E15">
        <w:rPr>
          <w:b/>
          <w:bCs/>
          <w:lang w:val="ro-MD"/>
        </w:rPr>
        <w:t xml:space="preserve"> </w:t>
      </w:r>
      <w:r w:rsidRPr="00FD6E15">
        <w:rPr>
          <w:b/>
          <w:bCs/>
          <w:lang w:val="ro-MD"/>
        </w:rPr>
        <w:t>a</w:t>
      </w:r>
      <w:r w:rsidR="00E372B6" w:rsidRPr="00FD6E15">
        <w:rPr>
          <w:b/>
          <w:bCs/>
          <w:lang w:val="ro-MD"/>
        </w:rPr>
        <w:t xml:space="preserve"> </w:t>
      </w:r>
      <w:r w:rsidRPr="00FD6E15">
        <w:rPr>
          <w:b/>
          <w:bCs/>
          <w:lang w:val="ro-MD"/>
        </w:rPr>
        <w:t>metodei</w:t>
      </w:r>
    </w:p>
    <w:p w14:paraId="164EAAC5"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După</w:t>
      </w:r>
      <w:r w:rsidR="00E372B6" w:rsidRPr="00FD6E15">
        <w:rPr>
          <w:lang w:val="ro-MD"/>
        </w:rPr>
        <w:t xml:space="preserve"> </w:t>
      </w:r>
      <w:r w:rsidRPr="00FD6E15">
        <w:rPr>
          <w:lang w:val="ro-MD"/>
        </w:rPr>
        <w:t>validarea</w:t>
      </w:r>
      <w:r w:rsidR="00E372B6" w:rsidRPr="00FD6E15">
        <w:rPr>
          <w:lang w:val="ro-MD"/>
        </w:rPr>
        <w:t xml:space="preserve"> </w:t>
      </w:r>
      <w:r w:rsidRPr="00FD6E15">
        <w:rPr>
          <w:lang w:val="ro-MD"/>
        </w:rPr>
        <w:t>inițială,</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obțin</w:t>
      </w:r>
      <w:r w:rsidR="00E372B6" w:rsidRPr="00FD6E15">
        <w:rPr>
          <w:lang w:val="ro-MD"/>
        </w:rPr>
        <w:t xml:space="preserve"> </w:t>
      </w:r>
      <w:r w:rsidRPr="00FD6E15">
        <w:rPr>
          <w:lang w:val="ro-MD"/>
        </w:rPr>
        <w:t>date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suplimentare</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lot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supuse</w:t>
      </w:r>
      <w:r w:rsidR="00E372B6" w:rsidRPr="00FD6E15">
        <w:rPr>
          <w:lang w:val="ro-MD"/>
        </w:rPr>
        <w:t xml:space="preserve"> </w:t>
      </w:r>
      <w:r w:rsidRPr="00FD6E15">
        <w:rPr>
          <w:lang w:val="ro-MD"/>
        </w:rPr>
        <w:t>screeningului.</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cunoscut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exemplu,</w:t>
      </w:r>
      <w:r w:rsidR="00E372B6" w:rsidRPr="00FD6E15">
        <w:rPr>
          <w:lang w:val="ro-MD"/>
        </w:rPr>
        <w:t xml:space="preserve"> </w:t>
      </w:r>
      <w:r w:rsidRPr="00FD6E15">
        <w:rPr>
          <w:lang w:val="ro-MD"/>
        </w:rPr>
        <w:t>unul</w:t>
      </w:r>
      <w:r w:rsidR="00E372B6" w:rsidRPr="00FD6E15">
        <w:rPr>
          <w:lang w:val="ro-MD"/>
        </w:rPr>
        <w:t xml:space="preserve"> </w:t>
      </w:r>
      <w:r w:rsidRPr="00FD6E15">
        <w:rPr>
          <w:lang w:val="ro-MD"/>
        </w:rPr>
        <w:t>utilizat</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timpul</w:t>
      </w:r>
      <w:r w:rsidR="00E372B6" w:rsidRPr="00FD6E15">
        <w:rPr>
          <w:lang w:val="ro-MD"/>
        </w:rPr>
        <w:t xml:space="preserve"> </w:t>
      </w:r>
      <w:r w:rsidRPr="00FD6E15">
        <w:rPr>
          <w:lang w:val="ro-MD"/>
        </w:rPr>
        <w:t>validării</w:t>
      </w:r>
      <w:r w:rsidR="00E372B6" w:rsidRPr="00FD6E15">
        <w:rPr>
          <w:lang w:val="ro-MD"/>
        </w:rPr>
        <w:t xml:space="preserve"> </w:t>
      </w:r>
      <w:r w:rsidRPr="00FD6E15">
        <w:rPr>
          <w:lang w:val="ro-MD"/>
        </w:rPr>
        <w:t>inițiale),</w:t>
      </w:r>
      <w:r w:rsidR="00E372B6" w:rsidRPr="00FD6E15">
        <w:rPr>
          <w:lang w:val="ro-MD"/>
        </w:rPr>
        <w:t xml:space="preserve"> </w:t>
      </w:r>
      <w:r w:rsidRPr="00FD6E15">
        <w:rPr>
          <w:lang w:val="ro-MD"/>
        </w:rPr>
        <w:t>celălalt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dintr-un</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diferit</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același</w:t>
      </w:r>
      <w:r w:rsidR="00E372B6" w:rsidRPr="00FD6E15">
        <w:rPr>
          <w:lang w:val="ro-MD"/>
        </w:rPr>
        <w:t xml:space="preserve"> </w:t>
      </w:r>
      <w:r w:rsidRPr="00FD6E15">
        <w:rPr>
          <w:lang w:val="ro-MD"/>
        </w:rPr>
        <w:t>grup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produse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singur</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analizat,</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utilizează</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alt</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același</w:t>
      </w:r>
      <w:r w:rsidR="00E372B6" w:rsidRPr="00FD6E15">
        <w:rPr>
          <w:lang w:val="ro-MD"/>
        </w:rPr>
        <w:t xml:space="preserve"> </w:t>
      </w:r>
      <w:r w:rsidRPr="00FD6E15">
        <w:rPr>
          <w:lang w:val="ro-MD"/>
        </w:rPr>
        <w:t>produs).</w:t>
      </w:r>
      <w:r w:rsidR="00E372B6" w:rsidRPr="00FD6E15">
        <w:rPr>
          <w:lang w:val="ro-MD"/>
        </w:rPr>
        <w:t xml:space="preserve"> </w:t>
      </w:r>
      <w:r w:rsidRPr="00FD6E15">
        <w:rPr>
          <w:lang w:val="ro-MD"/>
        </w:rPr>
        <w:t>Includerea</w:t>
      </w:r>
      <w:r w:rsidR="00E372B6" w:rsidRPr="00FD6E15">
        <w:rPr>
          <w:lang w:val="ro-MD"/>
        </w:rPr>
        <w:t xml:space="preserve"> </w:t>
      </w:r>
      <w:r w:rsidRPr="00FD6E15">
        <w:rPr>
          <w:lang w:val="ro-MD"/>
        </w:rPr>
        <w:t>unui</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lastRenderedPageBreak/>
        <w:t>negativ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opțională.</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cele</w:t>
      </w:r>
      <w:r w:rsidR="00E372B6" w:rsidRPr="00FD6E15">
        <w:rPr>
          <w:lang w:val="ro-MD"/>
        </w:rPr>
        <w:t xml:space="preserve"> </w:t>
      </w:r>
      <w:r w:rsidRPr="00FD6E15">
        <w:rPr>
          <w:lang w:val="ro-MD"/>
        </w:rPr>
        <w:t>două</w:t>
      </w:r>
      <w:r w:rsidR="00E372B6" w:rsidRPr="00FD6E15">
        <w:rPr>
          <w:lang w:val="ro-MD"/>
        </w:rPr>
        <w:t xml:space="preserve"> </w:t>
      </w:r>
      <w:r w:rsidRPr="00FD6E15">
        <w:rPr>
          <w:lang w:val="ro-MD"/>
        </w:rPr>
        <w:t>eșantioane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pozitive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adaugă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datele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existente.</w:t>
      </w:r>
    </w:p>
    <w:p w14:paraId="62FA0575" w14:textId="77777777" w:rsidR="0002421F" w:rsidRPr="00FD6E15" w:rsidRDefault="0002421F" w:rsidP="00FD4A4A">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Cel</w:t>
      </w:r>
      <w:r w:rsidR="00E372B6" w:rsidRPr="00FD6E15">
        <w:rPr>
          <w:lang w:val="ro-MD"/>
        </w:rPr>
        <w:t xml:space="preserve"> </w:t>
      </w:r>
      <w:r w:rsidRPr="00FD6E15">
        <w:rPr>
          <w:lang w:val="ro-MD"/>
        </w:rPr>
        <w:t>puțin</w:t>
      </w:r>
      <w:r w:rsidR="00E372B6" w:rsidRPr="00FD6E15">
        <w:rPr>
          <w:lang w:val="ro-MD"/>
        </w:rPr>
        <w:t xml:space="preserve"> </w:t>
      </w:r>
      <w:r w:rsidRPr="00FD6E15">
        <w:rPr>
          <w:lang w:val="ro-MD"/>
        </w:rPr>
        <w:t>o</w:t>
      </w:r>
      <w:r w:rsidR="00E372B6" w:rsidRPr="00FD6E15">
        <w:rPr>
          <w:lang w:val="ro-MD"/>
        </w:rPr>
        <w:t xml:space="preserve"> </w:t>
      </w:r>
      <w:r w:rsidRPr="00FD6E15">
        <w:rPr>
          <w:lang w:val="ro-MD"/>
        </w:rPr>
        <w:t>dată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an,</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redetermină</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reevaluează</w:t>
      </w:r>
      <w:r w:rsidR="00E372B6" w:rsidRPr="00FD6E15">
        <w:rPr>
          <w:lang w:val="ro-MD"/>
        </w:rPr>
        <w:t xml:space="preserve"> </w:t>
      </w:r>
      <w:r w:rsidRPr="00FD6E15">
        <w:rPr>
          <w:lang w:val="ro-MD"/>
        </w:rPr>
        <w:t>validitatea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(reevaluarea</w:t>
      </w:r>
      <w:r w:rsidR="00E372B6" w:rsidRPr="00FD6E15">
        <w:rPr>
          <w:lang w:val="ro-MD"/>
        </w:rPr>
        <w:t xml:space="preserve"> </w:t>
      </w:r>
      <w:r w:rsidRPr="00FD6E15">
        <w:rPr>
          <w:lang w:val="ro-MD"/>
        </w:rPr>
        <w:t>datelor</w:t>
      </w:r>
      <w:r w:rsidR="00E372B6" w:rsidRPr="00FD6E15">
        <w:rPr>
          <w:lang w:val="ro-MD"/>
        </w:rPr>
        <w:t xml:space="preserve"> </w:t>
      </w:r>
      <w:r w:rsidRPr="00FD6E15">
        <w:rPr>
          <w:lang w:val="ro-MD"/>
        </w:rPr>
        <w:t>disponibile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materie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asigurare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calității</w:t>
      </w:r>
      <w:r w:rsidR="00E372B6" w:rsidRPr="00FD6E15">
        <w:rPr>
          <w:lang w:val="ro-MD"/>
        </w:rPr>
        <w:t xml:space="preserve"> </w:t>
      </w:r>
      <w:r w:rsidRPr="00FD6E15">
        <w:rPr>
          <w:lang w:val="ro-MD"/>
        </w:rPr>
        <w:t>obținute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ultimul</w:t>
      </w:r>
      <w:r w:rsidR="00E372B6" w:rsidRPr="00FD6E15">
        <w:rPr>
          <w:lang w:val="ro-MD"/>
        </w:rPr>
        <w:t xml:space="preserve"> </w:t>
      </w:r>
      <w:r w:rsidRPr="00FD6E15">
        <w:rPr>
          <w:lang w:val="ro-MD"/>
        </w:rPr>
        <w:t>an).</w:t>
      </w:r>
      <w:r w:rsidR="00E372B6" w:rsidRPr="00FD6E15">
        <w:rPr>
          <w:lang w:val="ro-MD"/>
        </w:rPr>
        <w:t xml:space="preserve"> </w:t>
      </w:r>
      <w:r w:rsidRPr="00FD6E15">
        <w:rPr>
          <w:lang w:val="ro-MD"/>
        </w:rPr>
        <w:t>Verificarea</w:t>
      </w:r>
      <w:r w:rsidR="00E372B6" w:rsidRPr="00FD6E15">
        <w:rPr>
          <w:lang w:val="ro-MD"/>
        </w:rPr>
        <w:t xml:space="preserve"> </w:t>
      </w:r>
      <w:r w:rsidRPr="00FD6E15">
        <w:rPr>
          <w:lang w:val="ro-MD"/>
        </w:rPr>
        <w:t>continuă</w:t>
      </w:r>
      <w:r w:rsidR="00E372B6" w:rsidRPr="00FD6E15">
        <w:rPr>
          <w:lang w:val="ro-MD"/>
        </w:rPr>
        <w:t xml:space="preserve"> </w:t>
      </w:r>
      <w:r w:rsidRPr="00FD6E15">
        <w:rPr>
          <w:lang w:val="ro-MD"/>
        </w:rPr>
        <w:t>a</w:t>
      </w:r>
      <w:r w:rsidR="00E372B6" w:rsidRPr="00FD6E15">
        <w:rPr>
          <w:lang w:val="ro-MD"/>
        </w:rPr>
        <w:t xml:space="preserve"> </w:t>
      </w:r>
      <w:r w:rsidRPr="00FD6E15">
        <w:rPr>
          <w:lang w:val="ro-MD"/>
        </w:rPr>
        <w:t>metodei</w:t>
      </w:r>
      <w:r w:rsidR="00E372B6" w:rsidRPr="00FD6E15">
        <w:rPr>
          <w:lang w:val="ro-MD"/>
        </w:rPr>
        <w:t xml:space="preserve"> </w:t>
      </w:r>
      <w:r w:rsidRPr="00FD6E15">
        <w:rPr>
          <w:lang w:val="ro-MD"/>
        </w:rPr>
        <w:t>are</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multe</w:t>
      </w:r>
      <w:r w:rsidR="00E372B6" w:rsidRPr="00FD6E15">
        <w:rPr>
          <w:lang w:val="ro-MD"/>
        </w:rPr>
        <w:t xml:space="preserve"> </w:t>
      </w:r>
      <w:r w:rsidRPr="00FD6E15">
        <w:rPr>
          <w:lang w:val="ro-MD"/>
        </w:rPr>
        <w:t>scopuri,</w:t>
      </w:r>
      <w:r w:rsidR="00E372B6" w:rsidRPr="00FD6E15">
        <w:rPr>
          <w:lang w:val="ro-MD"/>
        </w:rPr>
        <w:t xml:space="preserve"> </w:t>
      </w:r>
      <w:r w:rsidRPr="00FD6E15">
        <w:rPr>
          <w:lang w:val="ro-MD"/>
        </w:rPr>
        <w:t>printre</w:t>
      </w:r>
      <w:r w:rsidR="00E372B6" w:rsidRPr="00FD6E15">
        <w:rPr>
          <w:lang w:val="ro-MD"/>
        </w:rPr>
        <w:t xml:space="preserve"> </w:t>
      </w:r>
      <w:r w:rsidRPr="00FD6E15">
        <w:rPr>
          <w:lang w:val="ro-MD"/>
        </w:rPr>
        <w:t>care:</w:t>
      </w:r>
    </w:p>
    <w:p w14:paraId="2CB034B1" w14:textId="77777777" w:rsidR="00713621"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4.2.2.6.1.</w:t>
      </w:r>
      <w:r w:rsidRPr="00FD6E15">
        <w:rPr>
          <w:b/>
          <w:bCs/>
          <w:lang w:val="ro-MD"/>
        </w:rPr>
        <w:t xml:space="preserve"> </w:t>
      </w:r>
      <w:r w:rsidRPr="00FD6E15">
        <w:rPr>
          <w:lang w:val="ro-MD"/>
        </w:rPr>
        <w:t>controlul în materie de calitate pentru lotul de eșantioane supuse screeningului;</w:t>
      </w:r>
    </w:p>
    <w:p w14:paraId="7EE2464F" w14:textId="77777777" w:rsidR="00713621"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4.2.2.6.</w:t>
      </w:r>
      <w:r w:rsidR="000E212E" w:rsidRPr="00FD6E15">
        <w:rPr>
          <w:lang w:val="ro-MD"/>
        </w:rPr>
        <w:t xml:space="preserve"> furnizarea de informații privind soliditatea metodei în condițiile din laboratorul care aplică metoda;</w:t>
      </w:r>
    </w:p>
    <w:p w14:paraId="49B04700" w14:textId="77777777" w:rsidR="00713621" w:rsidRPr="00FD6E15" w:rsidRDefault="00713621" w:rsidP="00FD4A4A">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4.2.2.6.</w:t>
      </w:r>
      <w:r w:rsidR="000E212E" w:rsidRPr="00FD6E15">
        <w:rPr>
          <w:lang w:val="ro-MD"/>
        </w:rPr>
        <w:t xml:space="preserve"> justificarea aplicabilității metodei la diferite produse;</w:t>
      </w:r>
    </w:p>
    <w:p w14:paraId="0AA0A00C" w14:textId="77777777" w:rsidR="000E212E" w:rsidRPr="00FD6E15" w:rsidRDefault="000E212E" w:rsidP="000E212E">
      <w:pPr>
        <w:pStyle w:val="oj-normal"/>
        <w:shd w:val="clear" w:color="auto" w:fill="FFFFFF"/>
        <w:spacing w:before="0" w:beforeAutospacing="0" w:after="0" w:afterAutospacing="0" w:line="276" w:lineRule="auto"/>
        <w:ind w:firstLine="709"/>
        <w:contextualSpacing/>
        <w:jc w:val="both"/>
        <w:rPr>
          <w:lang w:val="ro-MD"/>
        </w:rPr>
      </w:pPr>
      <w:r w:rsidRPr="00FD6E15">
        <w:rPr>
          <w:bCs/>
          <w:lang w:val="ro-MD"/>
        </w:rPr>
        <w:t>4.2.2.6.</w:t>
      </w:r>
      <w:r w:rsidRPr="00FD6E15">
        <w:rPr>
          <w:lang w:val="ro-MD"/>
        </w:rPr>
        <w:t xml:space="preserve"> permiterea unei ajustării a valorilor-limită în cazul derivărilor treptate de-a lungul timpului.</w:t>
      </w:r>
    </w:p>
    <w:p w14:paraId="4F28A60E" w14:textId="77777777" w:rsidR="0002421F" w:rsidRPr="00FD6E15" w:rsidRDefault="0002421F"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4.2.2.7.</w:t>
      </w:r>
      <w:r w:rsidR="002C7DD6" w:rsidRPr="00FD6E15">
        <w:rPr>
          <w:b/>
          <w:bCs/>
          <w:lang w:val="ro-MD"/>
        </w:rPr>
        <w:t xml:space="preserve"> </w:t>
      </w:r>
      <w:r w:rsidRPr="00FD6E15">
        <w:rPr>
          <w:b/>
          <w:bCs/>
          <w:lang w:val="ro-MD"/>
        </w:rPr>
        <w:t>Raportul</w:t>
      </w:r>
      <w:r w:rsidR="00E372B6" w:rsidRPr="00FD6E15">
        <w:rPr>
          <w:b/>
          <w:bCs/>
          <w:lang w:val="ro-MD"/>
        </w:rPr>
        <w:t xml:space="preserve"> </w:t>
      </w:r>
      <w:r w:rsidRPr="00FD6E15">
        <w:rPr>
          <w:b/>
          <w:bCs/>
          <w:lang w:val="ro-MD"/>
        </w:rPr>
        <w:t>de</w:t>
      </w:r>
      <w:r w:rsidR="00E372B6" w:rsidRPr="00FD6E15">
        <w:rPr>
          <w:b/>
          <w:bCs/>
          <w:lang w:val="ro-MD"/>
        </w:rPr>
        <w:t xml:space="preserve"> </w:t>
      </w:r>
      <w:r w:rsidRPr="00FD6E15">
        <w:rPr>
          <w:b/>
          <w:bCs/>
          <w:lang w:val="ro-MD"/>
        </w:rPr>
        <w:t>validare</w:t>
      </w:r>
      <w:r w:rsidR="000E212E" w:rsidRPr="00FD6E15">
        <w:rPr>
          <w:b/>
          <w:bCs/>
          <w:lang w:val="ro-MD"/>
        </w:rPr>
        <w:t xml:space="preserve"> conține:</w:t>
      </w:r>
    </w:p>
    <w:p w14:paraId="65773BAE"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4.2.2.7.1.</w:t>
      </w:r>
      <w:r w:rsidRPr="00FD6E15">
        <w:rPr>
          <w:b/>
          <w:bCs/>
          <w:lang w:val="ro-MD"/>
        </w:rPr>
        <w:t xml:space="preserve"> </w:t>
      </w:r>
      <w:r w:rsidRPr="00FD6E15">
        <w:rPr>
          <w:lang w:val="ro-MD"/>
        </w:rPr>
        <w:t>o declarație privind STC;</w:t>
      </w:r>
    </w:p>
    <w:p w14:paraId="2A395ED3"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4.2.2.7.1.</w:t>
      </w:r>
      <w:r w:rsidRPr="00FD6E15">
        <w:rPr>
          <w:lang w:val="ro-MD"/>
        </w:rPr>
        <w:t xml:space="preserve"> o declarație privind determinarea valorii-limită. Valoarea-limită are același număr de cifre semnificative ca și STC. Valorile numerice utilizate pentru a calcula valoarea-limită mai necesită cel puțin o cifră semnificativă în plus față de STC;</w:t>
      </w:r>
    </w:p>
    <w:p w14:paraId="75F78B9B"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b/>
          <w:bCs/>
          <w:lang w:val="ro-MD"/>
        </w:rPr>
      </w:pPr>
      <w:r w:rsidRPr="00FD6E15">
        <w:rPr>
          <w:bCs/>
          <w:lang w:val="ro-MD"/>
        </w:rPr>
        <w:t>4.2.2.7.1.</w:t>
      </w:r>
      <w:r w:rsidRPr="00FD6E15">
        <w:rPr>
          <w:lang w:val="ro-MD"/>
        </w:rPr>
        <w:t xml:space="preserve"> o declarație privind rata calculată de eșantioane fals suspecte;</w:t>
      </w:r>
    </w:p>
    <w:p w14:paraId="34B3BA09"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lang w:val="ro-MD"/>
        </w:rPr>
      </w:pPr>
      <w:r w:rsidRPr="00FD6E15">
        <w:rPr>
          <w:bCs/>
          <w:lang w:val="ro-MD"/>
        </w:rPr>
        <w:t>4.2.2.7.1.</w:t>
      </w:r>
      <w:r w:rsidRPr="00FD6E15">
        <w:rPr>
          <w:lang w:val="ro-MD"/>
        </w:rPr>
        <w:t xml:space="preserve"> o declarație privind modul în care a fost generată rata de eșantioane fals suspecte. Prin declarația privind rata calculată de eșantioane fals suspecte se indică dacă metoda este adecvată utilizării, deoarece se indică numărul de eșantioane de control negative (sau cu un nivel mic de contaminare) care vor fi supuse verificării.</w:t>
      </w:r>
    </w:p>
    <w:p w14:paraId="6DF4C781"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rStyle w:val="oj-bold"/>
          <w:b/>
          <w:bCs/>
          <w:lang w:val="ro-MD"/>
        </w:rPr>
      </w:pPr>
      <w:r w:rsidRPr="00FD6E15">
        <w:rPr>
          <w:rStyle w:val="oj-italic"/>
          <w:i/>
          <w:iCs/>
          <w:lang w:val="ro-MD"/>
        </w:rPr>
        <w:t xml:space="preserve">Tabelul nr. 2 - </w:t>
      </w:r>
      <w:r w:rsidRPr="00FD6E15">
        <w:rPr>
          <w:rStyle w:val="oj-bold"/>
          <w:b/>
          <w:bCs/>
          <w:lang w:val="ro-MD"/>
        </w:rPr>
        <w:t>Grupuri de produse pentru validarea metodelor de confirmare și de screening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16"/>
        <w:gridCol w:w="1973"/>
        <w:gridCol w:w="4657"/>
      </w:tblGrid>
      <w:tr w:rsidR="000E212E" w:rsidRPr="00FD6E15" w14:paraId="629F3E25"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9690B4" w14:textId="77777777" w:rsidR="000E212E" w:rsidRPr="00FD6E15" w:rsidRDefault="000E212E" w:rsidP="00396A6C">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Grupuri de produse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3A3882" w14:textId="77777777" w:rsidR="000E212E" w:rsidRPr="00FD6E15" w:rsidRDefault="000E212E" w:rsidP="00396A6C">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Categorii de produse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6BB60" w14:textId="77777777" w:rsidR="000E212E" w:rsidRPr="00FD6E15" w:rsidRDefault="000E212E" w:rsidP="00396A6C">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Produse reprezentative tipice incluse în categorie</w:t>
            </w:r>
          </w:p>
        </w:tc>
      </w:tr>
      <w:tr w:rsidR="000E212E" w:rsidRPr="00FD6E15" w14:paraId="61A507E8"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1FFD57"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Conținut mare de apă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46BBA8"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Băuturi</w:t>
            </w:r>
          </w:p>
          <w:p w14:paraId="649A200E"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Fructe și legume</w:t>
            </w:r>
          </w:p>
          <w:p w14:paraId="07CC9507"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Cereale sau piureuri pe bază de fructe</w:t>
            </w:r>
          </w:p>
          <w:p w14:paraId="4E7DDC26"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Ierburi culinare proaspete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376E5"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Infuzii de ierburi (lichide), frunze de limba-mielului, cartofi, piureuri destinate sugarilor și copiilor mici</w:t>
            </w:r>
          </w:p>
        </w:tc>
      </w:tr>
      <w:tr w:rsidR="000E212E" w:rsidRPr="00FD6E15" w14:paraId="30584138"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D2B85"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Conținut mare de ulei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EB57CC"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Fructe în coajă lemnoasă</w:t>
            </w:r>
          </w:p>
          <w:p w14:paraId="4D93F5B7"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Semințe oleaginoase și produse derivate</w:t>
            </w:r>
          </w:p>
          <w:p w14:paraId="404647B2"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Fructe oleaginoase și produse derivate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945D0"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Migdale, sâmburi de caise, semințe de rapiță, semințe de bumbac, semințe de in, semințe de lupin, semințe de mac, semințe de cânepă etc.</w:t>
            </w:r>
          </w:p>
          <w:p w14:paraId="273827B6"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Uleiuri și paste</w:t>
            </w:r>
          </w:p>
        </w:tc>
      </w:tr>
      <w:tr w:rsidR="000E212E" w:rsidRPr="00FD6E15" w14:paraId="29DA1E80"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CABB7D"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Conținut mare de amidon și/sau de proteine și conținut mic de apă și grăsimi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878274"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Boabe de cereale și produse derivate</w:t>
            </w:r>
          </w:p>
          <w:p w14:paraId="59A46006"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Produse dietetice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4B5C0"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Porumb, hrișcă, mei, sorg, făină de cassava, produse din cartofi,</w:t>
            </w:r>
          </w:p>
          <w:p w14:paraId="59BD4BFC"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Pâine, produse de panificație, produse crocante, cereale pentru micul dejun, paste făinoase</w:t>
            </w:r>
          </w:p>
          <w:p w14:paraId="4E18D617"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Pudră uscată pentru prepararea produselor alimentare pentru sugari și copii mici</w:t>
            </w:r>
          </w:p>
        </w:tc>
      </w:tr>
      <w:tr w:rsidR="000E212E" w:rsidRPr="00FD6E15" w14:paraId="18F4BC98"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D0EECA" w14:textId="77777777" w:rsidR="000E212E" w:rsidRPr="00FD6E15" w:rsidRDefault="000E212E" w:rsidP="00396A6C">
            <w:pPr>
              <w:pStyle w:val="oj-tbl-txt"/>
              <w:spacing w:before="0" w:beforeAutospacing="0" w:after="0" w:afterAutospacing="0"/>
              <w:ind w:left="134" w:right="71"/>
              <w:contextualSpacing/>
              <w:rPr>
                <w:sz w:val="22"/>
                <w:szCs w:val="22"/>
                <w:vertAlign w:val="superscript"/>
                <w:lang w:val="ro-MD"/>
              </w:rPr>
            </w:pPr>
            <w:r w:rsidRPr="00FD6E15">
              <w:rPr>
                <w:sz w:val="22"/>
                <w:szCs w:val="22"/>
                <w:lang w:val="ro-MD"/>
              </w:rPr>
              <w:lastRenderedPageBreak/>
              <w:t>Conținut mare de acizi și conținut mare de apă</w:t>
            </w:r>
            <w:r w:rsidR="00396A6C" w:rsidRPr="00FD6E15">
              <w:rPr>
                <w:sz w:val="22"/>
                <w:szCs w:val="22"/>
                <w:vertAlign w:val="superscript"/>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5907F" w14:textId="77777777" w:rsidR="000E212E" w:rsidRPr="00FD6E15" w:rsidRDefault="000E212E" w:rsidP="000E212E">
            <w:pPr>
              <w:pStyle w:val="oj-tbl-txt"/>
              <w:spacing w:before="0" w:beforeAutospacing="0" w:after="0" w:afterAutospacing="0"/>
              <w:ind w:left="134" w:right="71"/>
              <w:contextualSpacing/>
              <w:rPr>
                <w:sz w:val="22"/>
                <w:szCs w:val="22"/>
                <w:lang w:val="ro-MD"/>
              </w:rPr>
            </w:pPr>
            <w:r w:rsidRPr="00FD6E15">
              <w:rPr>
                <w:sz w:val="22"/>
                <w:szCs w:val="22"/>
                <w:lang w:val="ro-MD"/>
              </w:rPr>
              <w:t>Produse din citrice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56587" w14:textId="679F2A08" w:rsidR="000E212E" w:rsidRPr="00FD6E15" w:rsidRDefault="00323740" w:rsidP="000E212E">
            <w:pPr>
              <w:pStyle w:val="oj-normal"/>
              <w:spacing w:before="0" w:beforeAutospacing="0" w:after="0" w:afterAutospacing="0"/>
              <w:ind w:left="134" w:right="71"/>
              <w:contextualSpacing/>
              <w:rPr>
                <w:lang w:val="ro-MD"/>
              </w:rPr>
            </w:pPr>
            <w:r w:rsidRPr="00FD6E15">
              <w:rPr>
                <w:lang w:val="ro-MD"/>
              </w:rPr>
              <w:t>-</w:t>
            </w:r>
          </w:p>
        </w:tc>
      </w:tr>
      <w:tr w:rsidR="000E212E" w:rsidRPr="00FD6E15" w14:paraId="482B385E"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3D0CE"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„Produse dificile sau unice”</w:t>
            </w:r>
            <w:r w:rsidR="00396A6C" w:rsidRPr="00FD6E15">
              <w:rPr>
                <w:sz w:val="22"/>
                <w:szCs w:val="22"/>
                <w:vertAlign w:val="superscript"/>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E7AE0" w14:textId="32C44F8E" w:rsidR="000E212E" w:rsidRPr="00FD6E15" w:rsidRDefault="003E53DB" w:rsidP="000E212E">
            <w:pPr>
              <w:pStyle w:val="oj-normal"/>
              <w:spacing w:before="0" w:beforeAutospacing="0" w:after="0" w:afterAutospacing="0"/>
              <w:ind w:left="134" w:right="199"/>
              <w:contextualSpacing/>
              <w:rPr>
                <w:lang w:val="ro-MD"/>
              </w:rPr>
            </w:pPr>
            <w:r w:rsidRPr="00FD6E15">
              <w:rPr>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CCFF3"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Polen și produse din polen, suplimente alimentare, infuzii de ierburi (produse uscate),</w:t>
            </w:r>
          </w:p>
          <w:p w14:paraId="23225853"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ceai (produs uscat)</w:t>
            </w:r>
          </w:p>
          <w:p w14:paraId="77A320B8"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Mirodenii, lemn dulce</w:t>
            </w:r>
          </w:p>
        </w:tc>
      </w:tr>
      <w:tr w:rsidR="000E212E" w:rsidRPr="00FD6E15" w14:paraId="51D72B19"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1E3C00"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Conținut mare de zahăr și conținut mic de apă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F09B46"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Fructe uscate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1AD03"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Smochine, stafide, coacăze, sultanine, miere</w:t>
            </w:r>
          </w:p>
        </w:tc>
      </w:tr>
      <w:tr w:rsidR="000E212E" w:rsidRPr="00FD6E15" w14:paraId="1EA95DB2" w14:textId="77777777" w:rsidTr="00396A6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9D4436"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Lapte și produse</w:t>
            </w:r>
          </w:p>
          <w:p w14:paraId="1A4E9533"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lactate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E873D"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Lapte</w:t>
            </w:r>
          </w:p>
          <w:p w14:paraId="4F571476"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Brânză</w:t>
            </w:r>
          </w:p>
          <w:p w14:paraId="5AB8E2E2"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Produse lactate (ex. lapte praf)</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4E726"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Lapte de vacă, capră și bivoliță</w:t>
            </w:r>
          </w:p>
          <w:p w14:paraId="458457A0"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Brânză de vacă și de capră</w:t>
            </w:r>
          </w:p>
          <w:p w14:paraId="01225F29" w14:textId="77777777" w:rsidR="000E212E" w:rsidRPr="00FD6E15" w:rsidRDefault="000E212E" w:rsidP="000E212E">
            <w:pPr>
              <w:pStyle w:val="oj-tbl-txt"/>
              <w:spacing w:before="0" w:beforeAutospacing="0" w:after="0" w:afterAutospacing="0"/>
              <w:ind w:left="134" w:right="199"/>
              <w:contextualSpacing/>
              <w:rPr>
                <w:sz w:val="22"/>
                <w:szCs w:val="22"/>
                <w:lang w:val="ro-MD"/>
              </w:rPr>
            </w:pPr>
            <w:r w:rsidRPr="00FD6E15">
              <w:rPr>
                <w:sz w:val="22"/>
                <w:szCs w:val="22"/>
                <w:lang w:val="ro-MD"/>
              </w:rPr>
              <w:t>Iaurt, smântână</w:t>
            </w:r>
          </w:p>
        </w:tc>
      </w:tr>
      <w:tr w:rsidR="000E212E" w:rsidRPr="00FD6E15" w14:paraId="3C6C42FA" w14:textId="77777777" w:rsidTr="00396A6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27C392D" w14:textId="77777777" w:rsidR="000E212E" w:rsidRPr="00FD6E15" w:rsidRDefault="000E212E" w:rsidP="000E212E">
            <w:pPr>
              <w:pStyle w:val="oj-tbl-txt"/>
              <w:spacing w:before="0" w:beforeAutospacing="0" w:after="0" w:afterAutospacing="0"/>
              <w:ind w:left="134" w:right="199"/>
              <w:contextualSpacing/>
              <w:rPr>
                <w:i/>
                <w:sz w:val="22"/>
                <w:szCs w:val="22"/>
                <w:lang w:val="ro-MD"/>
              </w:rPr>
            </w:pPr>
            <w:r w:rsidRPr="00FD6E15">
              <w:rPr>
                <w:i/>
                <w:sz w:val="22"/>
                <w:szCs w:val="22"/>
                <w:lang w:val="ro-MD"/>
              </w:rPr>
              <w:t>Note:</w:t>
            </w:r>
          </w:p>
          <w:p w14:paraId="52AA4B93" w14:textId="77777777" w:rsidR="00396A6C" w:rsidRPr="00FD6E15" w:rsidRDefault="000E212E" w:rsidP="00396A6C">
            <w:pPr>
              <w:pStyle w:val="oj-tbl-txt"/>
              <w:spacing w:before="0" w:beforeAutospacing="0" w:after="0" w:afterAutospacing="0"/>
              <w:ind w:left="134" w:right="199"/>
              <w:contextualSpacing/>
              <w:rPr>
                <w:sz w:val="20"/>
                <w:szCs w:val="20"/>
                <w:lang w:val="ro-MD"/>
              </w:rPr>
            </w:pPr>
            <w:r w:rsidRPr="00FD6E15">
              <w:rPr>
                <w:sz w:val="20"/>
                <w:szCs w:val="20"/>
                <w:vertAlign w:val="superscript"/>
                <w:lang w:val="ro-MD"/>
              </w:rPr>
              <w:t xml:space="preserve">1 </w:t>
            </w:r>
            <w:r w:rsidR="00396A6C" w:rsidRPr="00FD6E15">
              <w:rPr>
                <w:sz w:val="20"/>
                <w:szCs w:val="20"/>
                <w:lang w:val="ro-MD"/>
              </w:rPr>
              <w:t>În cazul în care se utilizează o soluție tampon pentru a stabiliza modificările pH-ului din etapa de extracție, atunci acest grup de produse poate fuziona într-un singur grup de produse „Conținut mare de apă”;</w:t>
            </w:r>
          </w:p>
          <w:p w14:paraId="6A222EDA" w14:textId="77777777" w:rsidR="000E212E" w:rsidRPr="00FD6E15" w:rsidRDefault="00396A6C" w:rsidP="00396A6C">
            <w:pPr>
              <w:pStyle w:val="oj-tbl-txt"/>
              <w:spacing w:before="0" w:beforeAutospacing="0" w:after="0" w:afterAutospacing="0"/>
              <w:ind w:left="134" w:right="199"/>
              <w:contextualSpacing/>
              <w:rPr>
                <w:sz w:val="19"/>
                <w:szCs w:val="19"/>
                <w:lang w:val="ro-MD"/>
              </w:rPr>
            </w:pPr>
            <w:r w:rsidRPr="00FD6E15">
              <w:rPr>
                <w:sz w:val="20"/>
                <w:szCs w:val="20"/>
                <w:vertAlign w:val="superscript"/>
                <w:lang w:val="ro-MD"/>
              </w:rPr>
              <w:t>2</w:t>
            </w:r>
            <w:r w:rsidR="000E212E" w:rsidRPr="00FD6E15">
              <w:rPr>
                <w:sz w:val="20"/>
                <w:szCs w:val="20"/>
                <w:lang w:val="ro-MD"/>
              </w:rPr>
              <w:t>„Produsele dificile sau unice” necesită să fie pe deplin validate doar în cazul în care sunt analizate frecvent. Dacă ele sunt analizate doar ocazional, validarea poate fi redusă doar la verificarea nivelurilor de raportare cu ajutorul extractelor-martor îmbogățite.</w:t>
            </w:r>
          </w:p>
        </w:tc>
      </w:tr>
    </w:tbl>
    <w:p w14:paraId="20524C3C"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rStyle w:val="oj-bold"/>
          <w:b/>
          <w:bCs/>
          <w:lang w:val="ro-MD"/>
        </w:rPr>
      </w:pPr>
    </w:p>
    <w:p w14:paraId="1043645B" w14:textId="77777777" w:rsidR="000E212E" w:rsidRPr="00FD6E15" w:rsidRDefault="000E212E" w:rsidP="000E212E">
      <w:pPr>
        <w:pStyle w:val="oj-ti-tbl"/>
        <w:spacing w:before="120" w:beforeAutospacing="0" w:after="120" w:afterAutospacing="0"/>
        <w:jc w:val="center"/>
        <w:rPr>
          <w:lang w:val="ro-MD"/>
        </w:rPr>
      </w:pPr>
      <w:r w:rsidRPr="00FD6E15">
        <w:rPr>
          <w:rStyle w:val="oj-italic"/>
          <w:i/>
          <w:iCs/>
          <w:lang w:val="ro-MD"/>
        </w:rPr>
        <w:t>Tabelul 3</w:t>
      </w:r>
    </w:p>
    <w:p w14:paraId="046DA046" w14:textId="77777777" w:rsidR="000E212E" w:rsidRPr="00FD6E15" w:rsidRDefault="000E212E" w:rsidP="000E212E">
      <w:pPr>
        <w:pStyle w:val="oj-ti-grseq-1"/>
        <w:shd w:val="clear" w:color="auto" w:fill="FFFFFF"/>
        <w:spacing w:before="0" w:beforeAutospacing="0" w:after="0" w:afterAutospacing="0" w:line="276" w:lineRule="auto"/>
        <w:ind w:firstLine="709"/>
        <w:contextualSpacing/>
        <w:jc w:val="both"/>
        <w:rPr>
          <w:b/>
          <w:bCs/>
          <w:lang w:val="ro-MD"/>
        </w:rPr>
      </w:pPr>
      <w:r w:rsidRPr="00FD6E15">
        <w:rPr>
          <w:rStyle w:val="oj-bold"/>
          <w:b/>
          <w:bCs/>
          <w:lang w:val="ro-MD"/>
        </w:rPr>
        <w:t>Valoare t unilaterală pentru o rată de eșantioane fals negative de 5 %</w:t>
      </w:r>
    </w:p>
    <w:tbl>
      <w:tblPr>
        <w:tblW w:w="3715"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3"/>
        <w:gridCol w:w="2618"/>
        <w:gridCol w:w="2327"/>
      </w:tblGrid>
      <w:tr w:rsidR="000E212E" w:rsidRPr="00FD6E15" w14:paraId="3F0665FE"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CAA4D28" w14:textId="77777777" w:rsidR="000E212E" w:rsidRPr="00FD6E15" w:rsidRDefault="000E212E" w:rsidP="00396A6C">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Grade de libertate</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2C5EEC6C" w14:textId="77777777" w:rsidR="000E212E" w:rsidRPr="00FD6E15" w:rsidRDefault="000E212E" w:rsidP="00396A6C">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Numărul replicilor</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50A0AC7F" w14:textId="77777777" w:rsidR="000E212E" w:rsidRPr="00FD6E15" w:rsidRDefault="000E212E" w:rsidP="00396A6C">
            <w:pPr>
              <w:pStyle w:val="oj-tbl-hdr"/>
              <w:spacing w:before="0" w:beforeAutospacing="0" w:after="0" w:afterAutospacing="0"/>
              <w:ind w:right="195"/>
              <w:contextualSpacing/>
              <w:jc w:val="center"/>
              <w:rPr>
                <w:b/>
                <w:bCs/>
                <w:sz w:val="22"/>
                <w:szCs w:val="22"/>
                <w:lang w:val="ro-MD"/>
              </w:rPr>
            </w:pPr>
            <w:r w:rsidRPr="00FD6E15">
              <w:rPr>
                <w:b/>
                <w:bCs/>
                <w:sz w:val="22"/>
                <w:szCs w:val="22"/>
                <w:lang w:val="ro-MD"/>
              </w:rPr>
              <w:t>Valoare t (5 %)</w:t>
            </w:r>
          </w:p>
        </w:tc>
      </w:tr>
      <w:tr w:rsidR="000E212E" w:rsidRPr="00FD6E15" w14:paraId="15D0A249"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383A3A7"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10</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1C2A2A77"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11</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8ABE72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1,812</w:t>
            </w:r>
          </w:p>
        </w:tc>
      </w:tr>
      <w:tr w:rsidR="000E212E" w:rsidRPr="00FD6E15" w14:paraId="1114DB19"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FEE846F"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11</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C5BA62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12</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63034FA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1,796</w:t>
            </w:r>
          </w:p>
        </w:tc>
      </w:tr>
      <w:tr w:rsidR="000E212E" w:rsidRPr="00FD6E15" w14:paraId="05C72315"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6825FE7C"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12</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14A0C1ED"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13</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763C63A2"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1,782</w:t>
            </w:r>
          </w:p>
        </w:tc>
      </w:tr>
      <w:tr w:rsidR="000E212E" w:rsidRPr="00FD6E15" w14:paraId="4BD30D91"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43999F64"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13</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7849318"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14</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340C02C5"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1,771</w:t>
            </w:r>
          </w:p>
        </w:tc>
      </w:tr>
      <w:tr w:rsidR="000E212E" w:rsidRPr="00FD6E15" w14:paraId="00A2D82D"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ABC50E2"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14</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2577ECC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15</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04C47AAC"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1,761</w:t>
            </w:r>
          </w:p>
        </w:tc>
      </w:tr>
      <w:tr w:rsidR="000E212E" w:rsidRPr="00FD6E15" w14:paraId="692F12DC"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024BF8F7"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15</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379ABB34"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460C83F4"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1,753</w:t>
            </w:r>
          </w:p>
        </w:tc>
      </w:tr>
      <w:tr w:rsidR="000E212E" w:rsidRPr="00FD6E15" w14:paraId="5FF02EB9"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4DF37F5A"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16</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11697C16"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6CA0A0C"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1,746</w:t>
            </w:r>
          </w:p>
        </w:tc>
      </w:tr>
      <w:tr w:rsidR="000E212E" w:rsidRPr="00FD6E15" w14:paraId="3ACDBBE0"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1C3D4A2C"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17</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6534117"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18</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72F4F7A7"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1,74</w:t>
            </w:r>
          </w:p>
        </w:tc>
      </w:tr>
      <w:tr w:rsidR="000E212E" w:rsidRPr="00FD6E15" w14:paraId="6FB96871"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01AD641C"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18</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3E63094"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19</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60E296A0"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1,734</w:t>
            </w:r>
          </w:p>
        </w:tc>
      </w:tr>
      <w:tr w:rsidR="000E212E" w:rsidRPr="00FD6E15" w14:paraId="6A03D0D4"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36E89B9B"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19</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14A65A29"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20</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4CDD89F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1,729</w:t>
            </w:r>
          </w:p>
        </w:tc>
      </w:tr>
      <w:tr w:rsidR="000E212E" w:rsidRPr="00FD6E15" w14:paraId="79A5846B"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2F6F4303"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20</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5A6A9671"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21</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461A4A69"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1,725</w:t>
            </w:r>
          </w:p>
        </w:tc>
      </w:tr>
      <w:tr w:rsidR="000E212E" w:rsidRPr="00FD6E15" w14:paraId="6D7D4ED5"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5DD5FAC0"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21</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5017795"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22</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5455752E"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1,721</w:t>
            </w:r>
          </w:p>
        </w:tc>
      </w:tr>
      <w:tr w:rsidR="000E212E" w:rsidRPr="00FD6E15" w14:paraId="7D023EBC"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B463B82"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22</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5065ED6D"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23</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71524A88"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1,717</w:t>
            </w:r>
          </w:p>
        </w:tc>
      </w:tr>
      <w:tr w:rsidR="000E212E" w:rsidRPr="00FD6E15" w14:paraId="3FE9A05E"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5A2DB1E6"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23</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260EAB49"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24</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BCDC41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1,714</w:t>
            </w:r>
          </w:p>
        </w:tc>
      </w:tr>
      <w:tr w:rsidR="000E212E" w:rsidRPr="00FD6E15" w14:paraId="3C5CB637"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00BA1E74"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24</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F2EF59E"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25</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4791B86B"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1,711</w:t>
            </w:r>
          </w:p>
        </w:tc>
      </w:tr>
      <w:tr w:rsidR="000E212E" w:rsidRPr="00FD6E15" w14:paraId="6B357D24"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4BC7318C"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25</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33C4B255"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26</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BFA44FE"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1,708</w:t>
            </w:r>
          </w:p>
        </w:tc>
      </w:tr>
      <w:tr w:rsidR="000E212E" w:rsidRPr="00FD6E15" w14:paraId="3BF598AB"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E0EC91B"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26</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18461AE7"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27</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5482E0C4"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1,706</w:t>
            </w:r>
          </w:p>
        </w:tc>
      </w:tr>
      <w:tr w:rsidR="000E212E" w:rsidRPr="00FD6E15" w14:paraId="722578E8"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57EEAD50"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27</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7A7BC40E"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28</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791D3FCC"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1,703</w:t>
            </w:r>
          </w:p>
        </w:tc>
      </w:tr>
      <w:tr w:rsidR="000E212E" w:rsidRPr="00FD6E15" w14:paraId="64D760D0"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229C499B"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28</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60C07362"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29</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521759A8"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1,701</w:t>
            </w:r>
          </w:p>
        </w:tc>
      </w:tr>
      <w:tr w:rsidR="000E212E" w:rsidRPr="00FD6E15" w14:paraId="22F48F1D"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35AA0326"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29</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56479EBF"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30</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4A1EC57"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1,699</w:t>
            </w:r>
          </w:p>
        </w:tc>
      </w:tr>
      <w:tr w:rsidR="000E212E" w:rsidRPr="00FD6E15" w14:paraId="4879F254"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1B230648"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30</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29B4BB38"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31</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57F1CA0"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1,697</w:t>
            </w:r>
          </w:p>
        </w:tc>
      </w:tr>
      <w:tr w:rsidR="000E212E" w:rsidRPr="00FD6E15" w14:paraId="4DF18B31"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09524FF1"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40</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35D198B5"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41</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44DC2E85"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1,684</w:t>
            </w:r>
          </w:p>
        </w:tc>
      </w:tr>
      <w:tr w:rsidR="000E212E" w:rsidRPr="00FD6E15" w14:paraId="0690C790"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4675BFB3"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60</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2E481B42"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61</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1F4A75AA"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1,671</w:t>
            </w:r>
          </w:p>
        </w:tc>
      </w:tr>
      <w:tr w:rsidR="000E212E" w:rsidRPr="00FD6E15" w14:paraId="786BEC45"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7B4499C1"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120</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11CB7508"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121</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45556762"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1,658</w:t>
            </w:r>
          </w:p>
        </w:tc>
      </w:tr>
      <w:tr w:rsidR="000E212E" w:rsidRPr="00FD6E15" w14:paraId="5A3B0C9F" w14:textId="77777777" w:rsidTr="00396A6C">
        <w:trPr>
          <w:jc w:val="center"/>
        </w:trPr>
        <w:tc>
          <w:tcPr>
            <w:tcW w:w="1477" w:type="pct"/>
            <w:tcBorders>
              <w:top w:val="single" w:sz="6" w:space="0" w:color="000000"/>
              <w:left w:val="single" w:sz="6" w:space="0" w:color="000000"/>
              <w:bottom w:val="single" w:sz="6" w:space="0" w:color="000000"/>
              <w:right w:val="single" w:sz="6" w:space="0" w:color="000000"/>
            </w:tcBorders>
            <w:shd w:val="clear" w:color="auto" w:fill="auto"/>
            <w:hideMark/>
          </w:tcPr>
          <w:p w14:paraId="5F5412D1" w14:textId="77777777" w:rsidR="000E212E" w:rsidRPr="00FD6E15" w:rsidRDefault="000E212E" w:rsidP="00323740">
            <w:pPr>
              <w:pStyle w:val="oj-tbl-txt"/>
              <w:spacing w:before="0" w:beforeAutospacing="0" w:after="0" w:afterAutospacing="0"/>
              <w:ind w:left="276" w:right="380"/>
              <w:contextualSpacing/>
              <w:rPr>
                <w:sz w:val="22"/>
                <w:szCs w:val="22"/>
                <w:lang w:val="ro-MD"/>
              </w:rPr>
            </w:pPr>
            <w:r w:rsidRPr="00FD6E15">
              <w:rPr>
                <w:sz w:val="22"/>
                <w:szCs w:val="22"/>
                <w:lang w:val="ro-MD"/>
              </w:rPr>
              <w:t>∞</w:t>
            </w:r>
          </w:p>
        </w:tc>
        <w:tc>
          <w:tcPr>
            <w:tcW w:w="1865" w:type="pct"/>
            <w:tcBorders>
              <w:top w:val="single" w:sz="6" w:space="0" w:color="000000"/>
              <w:left w:val="single" w:sz="6" w:space="0" w:color="000000"/>
              <w:bottom w:val="single" w:sz="6" w:space="0" w:color="000000"/>
              <w:right w:val="single" w:sz="6" w:space="0" w:color="000000"/>
            </w:tcBorders>
            <w:shd w:val="clear" w:color="auto" w:fill="auto"/>
            <w:hideMark/>
          </w:tcPr>
          <w:p w14:paraId="3762D097" w14:textId="77777777" w:rsidR="000E212E" w:rsidRPr="00FD6E15" w:rsidRDefault="000E212E" w:rsidP="00323740">
            <w:pPr>
              <w:pStyle w:val="oj-tbl-txt"/>
              <w:spacing w:before="0" w:beforeAutospacing="0" w:after="0" w:afterAutospacing="0"/>
              <w:ind w:left="276" w:right="380"/>
              <w:contextualSpacing/>
              <w:jc w:val="right"/>
              <w:rPr>
                <w:sz w:val="22"/>
                <w:szCs w:val="22"/>
                <w:lang w:val="ro-MD"/>
              </w:rPr>
            </w:pPr>
            <w:r w:rsidRPr="00FD6E15">
              <w:rPr>
                <w:sz w:val="22"/>
                <w:szCs w:val="22"/>
                <w:lang w:val="ro-MD"/>
              </w:rPr>
              <w:t>∞</w:t>
            </w:r>
          </w:p>
        </w:tc>
        <w:tc>
          <w:tcPr>
            <w:tcW w:w="1658" w:type="pct"/>
            <w:tcBorders>
              <w:top w:val="single" w:sz="6" w:space="0" w:color="000000"/>
              <w:left w:val="single" w:sz="6" w:space="0" w:color="000000"/>
              <w:bottom w:val="single" w:sz="6" w:space="0" w:color="000000"/>
              <w:right w:val="single" w:sz="6" w:space="0" w:color="000000"/>
            </w:tcBorders>
            <w:shd w:val="clear" w:color="auto" w:fill="auto"/>
            <w:hideMark/>
          </w:tcPr>
          <w:p w14:paraId="64E90393" w14:textId="77777777" w:rsidR="000E212E" w:rsidRPr="00FD6E15" w:rsidRDefault="000E212E" w:rsidP="00323740">
            <w:pPr>
              <w:pStyle w:val="oj-tbl-num"/>
              <w:spacing w:before="0" w:beforeAutospacing="0" w:after="0" w:afterAutospacing="0"/>
              <w:ind w:left="276" w:right="380"/>
              <w:contextualSpacing/>
              <w:jc w:val="right"/>
              <w:rPr>
                <w:sz w:val="22"/>
                <w:szCs w:val="22"/>
                <w:lang w:val="ro-MD"/>
              </w:rPr>
            </w:pPr>
            <w:r w:rsidRPr="00FD6E15">
              <w:rPr>
                <w:sz w:val="22"/>
                <w:szCs w:val="22"/>
                <w:lang w:val="ro-MD"/>
              </w:rPr>
              <w:t>1,645</w:t>
            </w:r>
          </w:p>
        </w:tc>
      </w:tr>
    </w:tbl>
    <w:p w14:paraId="26601105" w14:textId="77777777" w:rsidR="000E212E" w:rsidRPr="00FD6E15" w:rsidRDefault="000E212E" w:rsidP="00FD4A4A">
      <w:pPr>
        <w:pStyle w:val="oj-ti-grseq-1"/>
        <w:shd w:val="clear" w:color="auto" w:fill="FFFFFF"/>
        <w:spacing w:before="0" w:beforeAutospacing="0" w:after="0" w:afterAutospacing="0" w:line="276" w:lineRule="auto"/>
        <w:ind w:firstLine="709"/>
        <w:contextualSpacing/>
        <w:jc w:val="both"/>
        <w:rPr>
          <w:b/>
          <w:bCs/>
          <w:lang w:val="ro-MD"/>
        </w:rPr>
      </w:pPr>
    </w:p>
    <w:p w14:paraId="4E79BDD0" w14:textId="77777777" w:rsidR="0002421F" w:rsidRPr="00FD6E15" w:rsidRDefault="0002421F" w:rsidP="003237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lastRenderedPageBreak/>
        <w:t>4.2.3.</w:t>
      </w:r>
      <w:r w:rsidR="00E372B6" w:rsidRPr="00FD6E15">
        <w:rPr>
          <w:b/>
          <w:bCs/>
          <w:lang w:val="ro-MD"/>
        </w:rPr>
        <w:t xml:space="preserve"> </w:t>
      </w:r>
      <w:r w:rsidRPr="00FD6E15">
        <w:rPr>
          <w:rStyle w:val="oj-italic"/>
          <w:b/>
          <w:bCs/>
          <w:i/>
          <w:iCs/>
          <w:lang w:val="ro-MD"/>
        </w:rPr>
        <w:t>Cerințe</w:t>
      </w:r>
      <w:r w:rsidR="00E372B6" w:rsidRPr="00FD6E15">
        <w:rPr>
          <w:rStyle w:val="oj-italic"/>
          <w:b/>
          <w:bCs/>
          <w:i/>
          <w:iCs/>
          <w:lang w:val="ro-MD"/>
        </w:rPr>
        <w:t xml:space="preserve"> </w:t>
      </w:r>
      <w:r w:rsidRPr="00FD6E15">
        <w:rPr>
          <w:rStyle w:val="oj-italic"/>
          <w:b/>
          <w:bCs/>
          <w:i/>
          <w:iCs/>
          <w:lang w:val="ro-MD"/>
        </w:rPr>
        <w:t>pentru</w:t>
      </w:r>
      <w:r w:rsidR="00E372B6" w:rsidRPr="00FD6E15">
        <w:rPr>
          <w:rStyle w:val="oj-italic"/>
          <w:b/>
          <w:bCs/>
          <w:i/>
          <w:iCs/>
          <w:lang w:val="ro-MD"/>
        </w:rPr>
        <w:t xml:space="preserve"> </w:t>
      </w:r>
      <w:r w:rsidRPr="00FD6E15">
        <w:rPr>
          <w:rStyle w:val="oj-italic"/>
          <w:b/>
          <w:bCs/>
          <w:i/>
          <w:iCs/>
          <w:lang w:val="ro-MD"/>
        </w:rPr>
        <w:t>metodele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r w:rsidR="00E372B6" w:rsidRPr="00FD6E15">
        <w:rPr>
          <w:rStyle w:val="oj-italic"/>
          <w:b/>
          <w:bCs/>
          <w:i/>
          <w:iCs/>
          <w:lang w:val="ro-MD"/>
        </w:rPr>
        <w:t xml:space="preserve"> </w:t>
      </w:r>
      <w:r w:rsidRPr="00FD6E15">
        <w:rPr>
          <w:rStyle w:val="oj-italic"/>
          <w:b/>
          <w:bCs/>
          <w:i/>
          <w:iCs/>
          <w:lang w:val="ro-MD"/>
        </w:rPr>
        <w:t>calitative</w:t>
      </w:r>
      <w:r w:rsidR="00E372B6" w:rsidRPr="00FD6E15">
        <w:rPr>
          <w:rStyle w:val="oj-italic"/>
          <w:b/>
          <w:bCs/>
          <w:i/>
          <w:iCs/>
          <w:lang w:val="ro-MD"/>
        </w:rPr>
        <w:t xml:space="preserve"> </w:t>
      </w:r>
      <w:r w:rsidRPr="00FD6E15">
        <w:rPr>
          <w:rStyle w:val="oj-italic"/>
          <w:b/>
          <w:bCs/>
          <w:i/>
          <w:iCs/>
          <w:lang w:val="ro-MD"/>
        </w:rPr>
        <w:t>(metode</w:t>
      </w:r>
      <w:r w:rsidR="00E372B6" w:rsidRPr="00FD6E15">
        <w:rPr>
          <w:rStyle w:val="oj-italic"/>
          <w:b/>
          <w:bCs/>
          <w:i/>
          <w:iCs/>
          <w:lang w:val="ro-MD"/>
        </w:rPr>
        <w:t xml:space="preserve"> </w:t>
      </w:r>
      <w:r w:rsidRPr="00FD6E15">
        <w:rPr>
          <w:rStyle w:val="oj-italic"/>
          <w:b/>
          <w:bCs/>
          <w:i/>
          <w:iCs/>
          <w:lang w:val="ro-MD"/>
        </w:rPr>
        <w:t>care</w:t>
      </w:r>
      <w:r w:rsidR="00E372B6" w:rsidRPr="00FD6E15">
        <w:rPr>
          <w:rStyle w:val="oj-italic"/>
          <w:b/>
          <w:bCs/>
          <w:i/>
          <w:iCs/>
          <w:lang w:val="ro-MD"/>
        </w:rPr>
        <w:t xml:space="preserve"> </w:t>
      </w:r>
      <w:r w:rsidRPr="00FD6E15">
        <w:rPr>
          <w:rStyle w:val="oj-italic"/>
          <w:b/>
          <w:bCs/>
          <w:i/>
          <w:iCs/>
          <w:lang w:val="ro-MD"/>
        </w:rPr>
        <w:t>nu</w:t>
      </w:r>
      <w:r w:rsidR="00E372B6" w:rsidRPr="00FD6E15">
        <w:rPr>
          <w:rStyle w:val="oj-italic"/>
          <w:b/>
          <w:bCs/>
          <w:i/>
          <w:iCs/>
          <w:lang w:val="ro-MD"/>
        </w:rPr>
        <w:t xml:space="preserve"> </w:t>
      </w:r>
      <w:r w:rsidRPr="00FD6E15">
        <w:rPr>
          <w:rStyle w:val="oj-italic"/>
          <w:b/>
          <w:bCs/>
          <w:i/>
          <w:iCs/>
          <w:lang w:val="ro-MD"/>
        </w:rPr>
        <w:t>dau</w:t>
      </w:r>
      <w:r w:rsidR="00E372B6" w:rsidRPr="00FD6E15">
        <w:rPr>
          <w:rStyle w:val="oj-italic"/>
          <w:b/>
          <w:bCs/>
          <w:i/>
          <w:iCs/>
          <w:lang w:val="ro-MD"/>
        </w:rPr>
        <w:t xml:space="preserve"> </w:t>
      </w:r>
      <w:r w:rsidRPr="00FD6E15">
        <w:rPr>
          <w:rStyle w:val="oj-italic"/>
          <w:b/>
          <w:bCs/>
          <w:i/>
          <w:iCs/>
          <w:lang w:val="ro-MD"/>
        </w:rPr>
        <w:t>valori</w:t>
      </w:r>
      <w:r w:rsidR="00E372B6" w:rsidRPr="00FD6E15">
        <w:rPr>
          <w:rStyle w:val="oj-italic"/>
          <w:b/>
          <w:bCs/>
          <w:i/>
          <w:iCs/>
          <w:lang w:val="ro-MD"/>
        </w:rPr>
        <w:t xml:space="preserve"> </w:t>
      </w:r>
      <w:r w:rsidRPr="00FD6E15">
        <w:rPr>
          <w:rStyle w:val="oj-italic"/>
          <w:b/>
          <w:bCs/>
          <w:i/>
          <w:iCs/>
          <w:lang w:val="ro-MD"/>
        </w:rPr>
        <w:t>numerice)</w:t>
      </w:r>
    </w:p>
    <w:p w14:paraId="2F73BBF7" w14:textId="06754F2C" w:rsidR="0002421F" w:rsidRPr="00FD6E15" w:rsidRDefault="002C4F28"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D</w:t>
      </w:r>
      <w:r w:rsidR="0002421F" w:rsidRPr="00FD6E15">
        <w:rPr>
          <w:lang w:val="ro-MD"/>
        </w:rPr>
        <w:t>ezvoltarea</w:t>
      </w:r>
      <w:r w:rsidR="00E372B6" w:rsidRPr="00FD6E15">
        <w:rPr>
          <w:lang w:val="ro-MD"/>
        </w:rPr>
        <w:t xml:space="preserve"> </w:t>
      </w:r>
      <w:r w:rsidR="0002421F" w:rsidRPr="00FD6E15">
        <w:rPr>
          <w:lang w:val="ro-MD"/>
        </w:rPr>
        <w:t>orientărilor</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validare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metodele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testare</w:t>
      </w:r>
      <w:r w:rsidR="00E372B6" w:rsidRPr="00FD6E15">
        <w:rPr>
          <w:lang w:val="ro-MD"/>
        </w:rPr>
        <w:t xml:space="preserve"> </w:t>
      </w:r>
      <w:r w:rsidR="0002421F" w:rsidRPr="00FD6E15">
        <w:rPr>
          <w:lang w:val="ro-MD"/>
        </w:rPr>
        <w:t>binare</w:t>
      </w:r>
      <w:r w:rsidR="00E372B6" w:rsidRPr="00FD6E15">
        <w:rPr>
          <w:lang w:val="ro-MD"/>
        </w:rPr>
        <w:t xml:space="preserve"> </w:t>
      </w:r>
      <w:r w:rsidR="0002421F" w:rsidRPr="00FD6E15">
        <w:rPr>
          <w:lang w:val="ro-MD"/>
        </w:rPr>
        <w:t>este</w:t>
      </w:r>
      <w:r w:rsidR="00E372B6" w:rsidRPr="00FD6E15">
        <w:rPr>
          <w:lang w:val="ro-MD"/>
        </w:rPr>
        <w:t xml:space="preserve"> </w:t>
      </w:r>
      <w:r w:rsidR="0002421F" w:rsidRPr="00FD6E15">
        <w:rPr>
          <w:lang w:val="ro-MD"/>
        </w:rPr>
        <w:t>efectuată</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diverse</w:t>
      </w:r>
      <w:r w:rsidR="00E372B6" w:rsidRPr="00FD6E15">
        <w:rPr>
          <w:lang w:val="ro-MD"/>
        </w:rPr>
        <w:t xml:space="preserve"> </w:t>
      </w:r>
      <w:r w:rsidR="0002421F" w:rsidRPr="00FD6E15">
        <w:rPr>
          <w:lang w:val="ro-MD"/>
        </w:rPr>
        <w:t>organisme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standardizare</w:t>
      </w:r>
      <w:r w:rsidR="00E372B6" w:rsidRPr="00FD6E15">
        <w:rPr>
          <w:lang w:val="ro-MD"/>
        </w:rPr>
        <w:t xml:space="preserve"> </w:t>
      </w:r>
      <w:r w:rsidR="0002421F" w:rsidRPr="00FD6E15">
        <w:rPr>
          <w:lang w:val="ro-MD"/>
        </w:rPr>
        <w:t>(AOAC,</w:t>
      </w:r>
      <w:r w:rsidR="00E372B6" w:rsidRPr="00FD6E15">
        <w:rPr>
          <w:lang w:val="ro-MD"/>
        </w:rPr>
        <w:t xml:space="preserve"> </w:t>
      </w:r>
      <w:r w:rsidR="0002421F" w:rsidRPr="00FD6E15">
        <w:rPr>
          <w:lang w:val="ro-MD"/>
        </w:rPr>
        <w:t>ISO).</w:t>
      </w:r>
      <w:r w:rsidR="00E372B6" w:rsidRPr="00FD6E15">
        <w:rPr>
          <w:lang w:val="ro-MD"/>
        </w:rPr>
        <w:t xml:space="preserve"> </w:t>
      </w:r>
      <w:r w:rsidR="0002421F" w:rsidRPr="00FD6E15">
        <w:rPr>
          <w:lang w:val="ro-MD"/>
        </w:rPr>
        <w:t>AOAC</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elaborat</w:t>
      </w:r>
      <w:r w:rsidR="00E372B6" w:rsidRPr="00FD6E15">
        <w:rPr>
          <w:lang w:val="ro-MD"/>
        </w:rPr>
        <w:t xml:space="preserve"> </w:t>
      </w:r>
      <w:r w:rsidR="0002421F" w:rsidRPr="00FD6E15">
        <w:rPr>
          <w:lang w:val="ro-MD"/>
        </w:rPr>
        <w:t>un</w:t>
      </w:r>
      <w:r w:rsidR="00E372B6" w:rsidRPr="00FD6E15">
        <w:rPr>
          <w:lang w:val="ro-MD"/>
        </w:rPr>
        <w:t xml:space="preserve"> </w:t>
      </w:r>
      <w:r w:rsidR="0002421F" w:rsidRPr="00FD6E15">
        <w:rPr>
          <w:lang w:val="ro-MD"/>
        </w:rPr>
        <w:t>ghid</w:t>
      </w:r>
      <w:r w:rsidR="00E372B6" w:rsidRPr="00FD6E15">
        <w:rPr>
          <w:lang w:val="ro-MD"/>
        </w:rPr>
        <w:t xml:space="preserve"> </w:t>
      </w:r>
      <w:r w:rsidR="0002421F" w:rsidRPr="00FD6E15">
        <w:rPr>
          <w:lang w:val="ro-MD"/>
        </w:rPr>
        <w:t>privind</w:t>
      </w:r>
      <w:r w:rsidR="00E372B6" w:rsidRPr="00FD6E15">
        <w:rPr>
          <w:lang w:val="ro-MD"/>
        </w:rPr>
        <w:t xml:space="preserve"> </w:t>
      </w:r>
      <w:r w:rsidR="0002421F" w:rsidRPr="00FD6E15">
        <w:rPr>
          <w:lang w:val="ro-MD"/>
        </w:rPr>
        <w:t>validarea</w:t>
      </w:r>
      <w:r w:rsidR="00E372B6" w:rsidRPr="00FD6E15">
        <w:rPr>
          <w:lang w:val="ro-MD"/>
        </w:rPr>
        <w:t xml:space="preserve"> </w:t>
      </w:r>
      <w:r w:rsidR="0002421F" w:rsidRPr="00FD6E15">
        <w:rPr>
          <w:lang w:val="ro-MD"/>
        </w:rPr>
        <w:t>metodelor</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testare</w:t>
      </w:r>
      <w:r w:rsidR="00E372B6" w:rsidRPr="00FD6E15">
        <w:rPr>
          <w:lang w:val="ro-MD"/>
        </w:rPr>
        <w:t xml:space="preserve"> </w:t>
      </w:r>
      <w:r w:rsidR="0002421F" w:rsidRPr="00FD6E15">
        <w:rPr>
          <w:lang w:val="ro-MD"/>
        </w:rPr>
        <w:t>binare.</w:t>
      </w:r>
      <w:r w:rsidR="00E372B6" w:rsidRPr="00FD6E15">
        <w:rPr>
          <w:lang w:val="ro-MD"/>
        </w:rPr>
        <w:t xml:space="preserve"> </w:t>
      </w:r>
      <w:r w:rsidR="0002421F" w:rsidRPr="00FD6E15">
        <w:rPr>
          <w:lang w:val="ro-MD"/>
        </w:rPr>
        <w:t>Acest</w:t>
      </w:r>
      <w:r w:rsidR="00E372B6" w:rsidRPr="00FD6E15">
        <w:rPr>
          <w:lang w:val="ro-MD"/>
        </w:rPr>
        <w:t xml:space="preserve"> </w:t>
      </w:r>
      <w:r w:rsidR="0002421F" w:rsidRPr="00FD6E15">
        <w:rPr>
          <w:lang w:val="ro-MD"/>
        </w:rPr>
        <w:t>document</w:t>
      </w:r>
      <w:r w:rsidR="00E372B6" w:rsidRPr="00FD6E15">
        <w:rPr>
          <w:lang w:val="ro-MD"/>
        </w:rPr>
        <w:t xml:space="preserve"> </w:t>
      </w:r>
      <w:r w:rsidR="0002421F" w:rsidRPr="00FD6E15">
        <w:rPr>
          <w:lang w:val="ro-MD"/>
        </w:rPr>
        <w:t>poate</w:t>
      </w:r>
      <w:r w:rsidR="00E372B6" w:rsidRPr="00FD6E15">
        <w:rPr>
          <w:lang w:val="ro-MD"/>
        </w:rPr>
        <w:t xml:space="preserve"> </w:t>
      </w:r>
      <w:r w:rsidR="0002421F" w:rsidRPr="00FD6E15">
        <w:rPr>
          <w:lang w:val="ro-MD"/>
        </w:rPr>
        <w:t>fi</w:t>
      </w:r>
      <w:r w:rsidR="00E372B6" w:rsidRPr="00FD6E15">
        <w:rPr>
          <w:lang w:val="ro-MD"/>
        </w:rPr>
        <w:t xml:space="preserve"> </w:t>
      </w:r>
      <w:r w:rsidR="0002421F" w:rsidRPr="00FD6E15">
        <w:rPr>
          <w:lang w:val="ro-MD"/>
        </w:rPr>
        <w:t>considerat</w:t>
      </w:r>
      <w:r w:rsidR="00E372B6" w:rsidRPr="00FD6E15">
        <w:rPr>
          <w:lang w:val="ro-MD"/>
        </w:rPr>
        <w:t xml:space="preserve"> </w:t>
      </w:r>
      <w:r w:rsidR="0002421F" w:rsidRPr="00FD6E15">
        <w:rPr>
          <w:lang w:val="ro-MD"/>
        </w:rPr>
        <w:t>standardul</w:t>
      </w:r>
      <w:r w:rsidR="00E372B6" w:rsidRPr="00FD6E15">
        <w:rPr>
          <w:lang w:val="ro-MD"/>
        </w:rPr>
        <w:t xml:space="preserve"> </w:t>
      </w:r>
      <w:r w:rsidR="0002421F" w:rsidRPr="00FD6E15">
        <w:rPr>
          <w:lang w:val="ro-MD"/>
        </w:rPr>
        <w:t>actual</w:t>
      </w:r>
      <w:r w:rsidR="00E372B6" w:rsidRPr="00FD6E15">
        <w:rPr>
          <w:lang w:val="ro-MD"/>
        </w:rPr>
        <w:t xml:space="preserve"> </w:t>
      </w:r>
      <w:r w:rsidR="0002421F" w:rsidRPr="00FD6E15">
        <w:rPr>
          <w:lang w:val="ro-MD"/>
        </w:rPr>
        <w:t>al</w:t>
      </w:r>
      <w:r w:rsidR="00E372B6" w:rsidRPr="00FD6E15">
        <w:rPr>
          <w:lang w:val="ro-MD"/>
        </w:rPr>
        <w:t xml:space="preserve"> </w:t>
      </w:r>
      <w:r w:rsidR="0002421F" w:rsidRPr="00FD6E15">
        <w:rPr>
          <w:lang w:val="ro-MD"/>
        </w:rPr>
        <w:t>tehnologiei</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domeniul</w:t>
      </w:r>
      <w:r w:rsidR="00E372B6" w:rsidRPr="00FD6E15">
        <w:rPr>
          <w:lang w:val="ro-MD"/>
        </w:rPr>
        <w:t xml:space="preserve"> </w:t>
      </w:r>
      <w:r w:rsidR="0002421F" w:rsidRPr="00FD6E15">
        <w:rPr>
          <w:lang w:val="ro-MD"/>
        </w:rPr>
        <w:t>validării</w:t>
      </w:r>
      <w:r w:rsidR="00E372B6" w:rsidRPr="00FD6E15">
        <w:rPr>
          <w:lang w:val="ro-MD"/>
        </w:rPr>
        <w:t xml:space="preserve"> </w:t>
      </w:r>
      <w:r w:rsidR="0002421F" w:rsidRPr="00FD6E15">
        <w:rPr>
          <w:lang w:val="ro-MD"/>
        </w:rPr>
        <w:t>metodelor</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testare</w:t>
      </w:r>
      <w:r w:rsidR="00E372B6" w:rsidRPr="00FD6E15">
        <w:rPr>
          <w:lang w:val="ro-MD"/>
        </w:rPr>
        <w:t xml:space="preserve"> </w:t>
      </w:r>
      <w:r w:rsidR="0002421F" w:rsidRPr="00FD6E15">
        <w:rPr>
          <w:lang w:val="ro-MD"/>
        </w:rPr>
        <w:t>binare.</w:t>
      </w:r>
      <w:r w:rsidR="00E372B6" w:rsidRPr="00FD6E15">
        <w:rPr>
          <w:lang w:val="ro-MD"/>
        </w:rPr>
        <w:t xml:space="preserve"> </w:t>
      </w:r>
      <w:r w:rsidR="0002421F" w:rsidRPr="00FD6E15">
        <w:rPr>
          <w:lang w:val="ro-MD"/>
        </w:rPr>
        <w:t>Prin</w:t>
      </w:r>
      <w:r w:rsidR="00E372B6" w:rsidRPr="00FD6E15">
        <w:rPr>
          <w:lang w:val="ro-MD"/>
        </w:rPr>
        <w:t xml:space="preserve"> </w:t>
      </w:r>
      <w:r w:rsidR="0002421F" w:rsidRPr="00FD6E15">
        <w:rPr>
          <w:lang w:val="ro-MD"/>
        </w:rPr>
        <w:t>urmare,</w:t>
      </w:r>
      <w:r w:rsidR="00E372B6" w:rsidRPr="00FD6E15">
        <w:rPr>
          <w:lang w:val="ro-MD"/>
        </w:rPr>
        <w:t xml:space="preserve"> </w:t>
      </w:r>
      <w:r w:rsidR="0002421F" w:rsidRPr="00FD6E15">
        <w:rPr>
          <w:lang w:val="ro-MD"/>
        </w:rPr>
        <w:t>metodele</w:t>
      </w:r>
      <w:r w:rsidR="00E372B6" w:rsidRPr="00FD6E15">
        <w:rPr>
          <w:lang w:val="ro-MD"/>
        </w:rPr>
        <w:t xml:space="preserve"> </w:t>
      </w:r>
      <w:r w:rsidR="0002421F" w:rsidRPr="00FD6E15">
        <w:rPr>
          <w:lang w:val="ro-MD"/>
        </w:rPr>
        <w:t>care</w:t>
      </w:r>
      <w:r w:rsidR="00E372B6" w:rsidRPr="00FD6E15">
        <w:rPr>
          <w:lang w:val="ro-MD"/>
        </w:rPr>
        <w:t xml:space="preserve"> </w:t>
      </w:r>
      <w:r w:rsidR="0002421F" w:rsidRPr="00FD6E15">
        <w:rPr>
          <w:lang w:val="ro-MD"/>
        </w:rPr>
        <w:t>dau</w:t>
      </w:r>
      <w:r w:rsidR="00E372B6" w:rsidRPr="00FD6E15">
        <w:rPr>
          <w:lang w:val="ro-MD"/>
        </w:rPr>
        <w:t xml:space="preserve"> </w:t>
      </w:r>
      <w:r w:rsidR="0002421F" w:rsidRPr="00FD6E15">
        <w:rPr>
          <w:lang w:val="ro-MD"/>
        </w:rPr>
        <w:t>rezultate</w:t>
      </w:r>
      <w:r w:rsidR="00E372B6" w:rsidRPr="00FD6E15">
        <w:rPr>
          <w:lang w:val="ro-MD"/>
        </w:rPr>
        <w:t xml:space="preserve"> </w:t>
      </w:r>
      <w:r w:rsidR="0002421F" w:rsidRPr="00FD6E15">
        <w:rPr>
          <w:lang w:val="ro-MD"/>
        </w:rPr>
        <w:t>binare</w:t>
      </w:r>
      <w:r w:rsidR="00E372B6" w:rsidRPr="00FD6E15">
        <w:rPr>
          <w:lang w:val="ro-MD"/>
        </w:rPr>
        <w:t xml:space="preserve"> </w:t>
      </w:r>
      <w:r w:rsidR="0002421F" w:rsidRPr="00FD6E15">
        <w:rPr>
          <w:lang w:val="ro-MD"/>
        </w:rPr>
        <w:t>(de</w:t>
      </w:r>
      <w:r w:rsidR="00E372B6" w:rsidRPr="00FD6E15">
        <w:rPr>
          <w:lang w:val="ro-MD"/>
        </w:rPr>
        <w:t xml:space="preserve"> </w:t>
      </w:r>
      <w:r w:rsidR="0002421F" w:rsidRPr="00FD6E15">
        <w:rPr>
          <w:lang w:val="ro-MD"/>
        </w:rPr>
        <w:t>exemplu,</w:t>
      </w:r>
      <w:r w:rsidR="00E372B6" w:rsidRPr="00FD6E15">
        <w:rPr>
          <w:lang w:val="ro-MD"/>
        </w:rPr>
        <w:t xml:space="preserve"> </w:t>
      </w:r>
      <w:r w:rsidR="0002421F" w:rsidRPr="00FD6E15">
        <w:rPr>
          <w:lang w:val="ro-MD"/>
        </w:rPr>
        <w:t>inspecția</w:t>
      </w:r>
      <w:r w:rsidR="00E372B6" w:rsidRPr="00FD6E15">
        <w:rPr>
          <w:lang w:val="ro-MD"/>
        </w:rPr>
        <w:t xml:space="preserve"> </w:t>
      </w:r>
      <w:r w:rsidR="0002421F" w:rsidRPr="00FD6E15">
        <w:rPr>
          <w:lang w:val="ro-MD"/>
        </w:rPr>
        <w:t>vizuală</w:t>
      </w:r>
      <w:r w:rsidR="00E372B6" w:rsidRPr="00FD6E15">
        <w:rPr>
          <w:lang w:val="ro-MD"/>
        </w:rPr>
        <w:t xml:space="preserve"> </w:t>
      </w:r>
      <w:r w:rsidR="0002421F" w:rsidRPr="00FD6E15">
        <w:rPr>
          <w:lang w:val="ro-MD"/>
        </w:rPr>
        <w:t>a</w:t>
      </w:r>
      <w:r w:rsidR="00E372B6" w:rsidRPr="00FD6E15">
        <w:rPr>
          <w:lang w:val="ro-MD"/>
        </w:rPr>
        <w:t xml:space="preserve"> </w:t>
      </w:r>
      <w:r w:rsidR="0002421F" w:rsidRPr="00FD6E15">
        <w:rPr>
          <w:lang w:val="ro-MD"/>
        </w:rPr>
        <w:t>testelor</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dipstick-uri)</w:t>
      </w:r>
      <w:r w:rsidR="00E372B6" w:rsidRPr="00FD6E15">
        <w:rPr>
          <w:lang w:val="ro-MD"/>
        </w:rPr>
        <w:t xml:space="preserve"> </w:t>
      </w:r>
      <w:r w:rsidR="0002421F" w:rsidRPr="00FD6E15">
        <w:rPr>
          <w:lang w:val="ro-MD"/>
        </w:rPr>
        <w:t>ar</w:t>
      </w:r>
      <w:r w:rsidR="00E372B6" w:rsidRPr="00FD6E15">
        <w:rPr>
          <w:lang w:val="ro-MD"/>
        </w:rPr>
        <w:t xml:space="preserve"> </w:t>
      </w:r>
      <w:r w:rsidR="0002421F" w:rsidRPr="00FD6E15">
        <w:rPr>
          <w:lang w:val="ro-MD"/>
        </w:rPr>
        <w:t>trebui</w:t>
      </w:r>
      <w:r w:rsidR="00E372B6" w:rsidRPr="00FD6E15">
        <w:rPr>
          <w:lang w:val="ro-MD"/>
        </w:rPr>
        <w:t xml:space="preserve"> </w:t>
      </w:r>
      <w:r w:rsidR="0002421F" w:rsidRPr="00FD6E15">
        <w:rPr>
          <w:lang w:val="ro-MD"/>
        </w:rPr>
        <w:t>să</w:t>
      </w:r>
      <w:r w:rsidR="00E372B6" w:rsidRPr="00FD6E15">
        <w:rPr>
          <w:lang w:val="ro-MD"/>
        </w:rPr>
        <w:t xml:space="preserve"> </w:t>
      </w:r>
      <w:r w:rsidR="0002421F" w:rsidRPr="00FD6E15">
        <w:rPr>
          <w:lang w:val="ro-MD"/>
        </w:rPr>
        <w:t>fie</w:t>
      </w:r>
      <w:r w:rsidR="00E372B6" w:rsidRPr="00FD6E15">
        <w:rPr>
          <w:lang w:val="ro-MD"/>
        </w:rPr>
        <w:t xml:space="preserve"> </w:t>
      </w:r>
      <w:r w:rsidR="0002421F" w:rsidRPr="00FD6E15">
        <w:rPr>
          <w:lang w:val="ro-MD"/>
        </w:rPr>
        <w:t>validate</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conformitate</w:t>
      </w:r>
      <w:r w:rsidR="00E372B6" w:rsidRPr="00FD6E15">
        <w:rPr>
          <w:lang w:val="ro-MD"/>
        </w:rPr>
        <w:t xml:space="preserve"> </w:t>
      </w:r>
      <w:r w:rsidR="0002421F" w:rsidRPr="00FD6E15">
        <w:rPr>
          <w:lang w:val="ro-MD"/>
        </w:rPr>
        <w:t>cu</w:t>
      </w:r>
      <w:r w:rsidR="00E372B6" w:rsidRPr="00FD6E15">
        <w:rPr>
          <w:lang w:val="ro-MD"/>
        </w:rPr>
        <w:t xml:space="preserve"> </w:t>
      </w:r>
      <w:r w:rsidR="0002421F" w:rsidRPr="00FD6E15">
        <w:rPr>
          <w:lang w:val="ro-MD"/>
        </w:rPr>
        <w:t>Orientările</w:t>
      </w:r>
      <w:r w:rsidR="00E372B6" w:rsidRPr="00FD6E15">
        <w:rPr>
          <w:lang w:val="ro-MD"/>
        </w:rPr>
        <w:t xml:space="preserve"> </w:t>
      </w:r>
      <w:r w:rsidR="0002421F" w:rsidRPr="00FD6E15">
        <w:rPr>
          <w:lang w:val="ro-MD"/>
        </w:rPr>
        <w:t>AOAC</w:t>
      </w:r>
      <w:r w:rsidR="00E372B6" w:rsidRPr="00FD6E15">
        <w:rPr>
          <w:lang w:val="ro-MD"/>
        </w:rPr>
        <w:t xml:space="preserve"> </w:t>
      </w:r>
      <w:r w:rsidR="0002421F" w:rsidRPr="00FD6E15">
        <w:rPr>
          <w:lang w:val="ro-MD"/>
        </w:rPr>
        <w:t>Internaționale</w:t>
      </w:r>
      <w:r w:rsidR="00E372B6" w:rsidRPr="00FD6E15">
        <w:rPr>
          <w:lang w:val="ro-MD"/>
        </w:rPr>
        <w:t xml:space="preserve"> </w:t>
      </w:r>
      <w:r w:rsidR="0002421F" w:rsidRPr="00FD6E15">
        <w:rPr>
          <w:lang w:val="ro-MD"/>
        </w:rPr>
        <w:t>pentru</w:t>
      </w:r>
      <w:r w:rsidR="00E372B6" w:rsidRPr="00FD6E15">
        <w:rPr>
          <w:lang w:val="ro-MD"/>
        </w:rPr>
        <w:t xml:space="preserve"> </w:t>
      </w:r>
      <w:r w:rsidR="0002421F" w:rsidRPr="00FD6E15">
        <w:rPr>
          <w:lang w:val="ro-MD"/>
        </w:rPr>
        <w:t>validarea</w:t>
      </w:r>
      <w:r w:rsidR="00E372B6" w:rsidRPr="00FD6E15">
        <w:rPr>
          <w:lang w:val="ro-MD"/>
        </w:rPr>
        <w:t xml:space="preserve"> </w:t>
      </w:r>
      <w:r w:rsidR="0002421F" w:rsidRPr="00FD6E15">
        <w:rPr>
          <w:lang w:val="ro-MD"/>
        </w:rPr>
        <w:t>metodelor</w:t>
      </w:r>
      <w:r w:rsidR="00E372B6" w:rsidRPr="00FD6E15">
        <w:rPr>
          <w:lang w:val="ro-MD"/>
        </w:rPr>
        <w:t xml:space="preserve"> </w:t>
      </w:r>
      <w:r w:rsidR="0002421F" w:rsidRPr="00FD6E15">
        <w:rPr>
          <w:lang w:val="ro-MD"/>
        </w:rPr>
        <w:t>binare</w:t>
      </w:r>
      <w:r w:rsidR="00E372B6" w:rsidRPr="00FD6E15">
        <w:rPr>
          <w:lang w:val="ro-MD"/>
        </w:rPr>
        <w:t xml:space="preserve"> </w:t>
      </w:r>
      <w:r w:rsidR="0002421F" w:rsidRPr="00FD6E15">
        <w:rPr>
          <w:lang w:val="ro-MD"/>
        </w:rPr>
        <w:t>calitative</w:t>
      </w:r>
      <w:r w:rsidR="00E372B6" w:rsidRPr="00FD6E15">
        <w:rPr>
          <w:lang w:val="ro-MD"/>
        </w:rPr>
        <w:t xml:space="preserve"> </w:t>
      </w:r>
      <w:r w:rsidR="0002421F" w:rsidRPr="00FD6E15">
        <w:rPr>
          <w:lang w:val="ro-MD"/>
        </w:rPr>
        <w:t>în</w:t>
      </w:r>
      <w:r w:rsidR="00E372B6" w:rsidRPr="00FD6E15">
        <w:rPr>
          <w:lang w:val="ro-MD"/>
        </w:rPr>
        <w:t xml:space="preserve"> </w:t>
      </w:r>
      <w:r w:rsidR="0002421F" w:rsidRPr="00FD6E15">
        <w:rPr>
          <w:lang w:val="ro-MD"/>
        </w:rPr>
        <w:t>chimie</w:t>
      </w:r>
      <w:r w:rsidR="00396A6C" w:rsidRPr="00FD6E15">
        <w:rPr>
          <w:rStyle w:val="Hyperlink"/>
          <w:color w:val="auto"/>
          <w:u w:val="none"/>
          <w:lang w:val="ro-MD"/>
        </w:rPr>
        <w:t>.</w:t>
      </w:r>
    </w:p>
    <w:p w14:paraId="05FEBFB0" w14:textId="77777777" w:rsidR="009F7C93"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Cu</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acestea,</w:t>
      </w:r>
      <w:r w:rsidR="00E372B6" w:rsidRPr="00FD6E15">
        <w:rPr>
          <w:lang w:val="ro-MD"/>
        </w:rPr>
        <w:t xml:space="preserve"> </w:t>
      </w:r>
      <w:r w:rsidRPr="00FD6E15">
        <w:rPr>
          <w:lang w:val="ro-MD"/>
        </w:rPr>
        <w:t>pot</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utilizate</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alte</w:t>
      </w:r>
      <w:r w:rsidR="00E372B6" w:rsidRPr="00FD6E15">
        <w:rPr>
          <w:lang w:val="ro-MD"/>
        </w:rPr>
        <w:t xml:space="preserve"> </w:t>
      </w:r>
      <w:r w:rsidRPr="00FD6E15">
        <w:rPr>
          <w:lang w:val="ro-MD"/>
        </w:rPr>
        <w:t>orientări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validare</w:t>
      </w:r>
      <w:r w:rsidR="00E372B6" w:rsidRPr="00FD6E15">
        <w:rPr>
          <w:lang w:val="ro-MD"/>
        </w:rPr>
        <w:t xml:space="preserve"> </w:t>
      </w:r>
      <w:r w:rsidRPr="00FD6E15">
        <w:rPr>
          <w:lang w:val="ro-MD"/>
        </w:rPr>
        <w:t>recunoscute,</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ar</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abordarea</w:t>
      </w:r>
      <w:r w:rsidR="00E372B6" w:rsidRPr="00FD6E15">
        <w:rPr>
          <w:lang w:val="ro-MD"/>
        </w:rPr>
        <w:t xml:space="preserve"> </w:t>
      </w:r>
      <w:r w:rsidRPr="00FD6E15">
        <w:rPr>
          <w:lang w:val="ro-MD"/>
        </w:rPr>
        <w:t>prevăzută</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Orientările</w:t>
      </w:r>
      <w:r w:rsidR="00E372B6" w:rsidRPr="00FD6E15">
        <w:rPr>
          <w:lang w:val="ro-MD"/>
        </w:rPr>
        <w:t xml:space="preserve"> </w:t>
      </w:r>
      <w:hyperlink r:id="rId13" w:tgtFrame="_blank" w:history="1">
        <w:r w:rsidR="009F7C93" w:rsidRPr="00FD6E15">
          <w:rPr>
            <w:lang w:val="ro-MD"/>
          </w:rPr>
          <w:t>SM CEN ISO/TS 23758:2021</w:t>
        </w:r>
      </w:hyperlink>
      <w:r w:rsidR="009F7C93" w:rsidRPr="00FD6E15">
        <w:rPr>
          <w:lang w:val="ro-MD"/>
        </w:rPr>
        <w:t xml:space="preserve"> - Linii directoare pentru validarea metodelor de screening calitative pentru detectarea reziduurilor de medicamente veterinare în lapte şi produse lactate.</w:t>
      </w:r>
    </w:p>
    <w:p w14:paraId="190C64F5" w14:textId="3DA93353" w:rsidR="0002421F" w:rsidRPr="00FD6E15" w:rsidRDefault="0002421F" w:rsidP="00323740">
      <w:pPr>
        <w:pStyle w:val="oj-ti-grseq-1"/>
        <w:shd w:val="clear" w:color="auto" w:fill="FFFFFF"/>
        <w:spacing w:before="0" w:beforeAutospacing="0" w:after="0" w:afterAutospacing="0" w:line="276" w:lineRule="auto"/>
        <w:ind w:firstLine="709"/>
        <w:contextualSpacing/>
        <w:jc w:val="both"/>
        <w:rPr>
          <w:b/>
          <w:bCs/>
          <w:vertAlign w:val="superscript"/>
          <w:lang w:val="ro-MD"/>
        </w:rPr>
      </w:pPr>
      <w:r w:rsidRPr="00FD6E15">
        <w:rPr>
          <w:b/>
          <w:bCs/>
          <w:lang w:val="ro-MD"/>
        </w:rPr>
        <w:t>4.3.</w:t>
      </w:r>
      <w:r w:rsidR="002C7DD6" w:rsidRPr="00FD6E15">
        <w:rPr>
          <w:b/>
          <w:bCs/>
          <w:lang w:val="ro-MD"/>
        </w:rPr>
        <w:t xml:space="preserve"> </w:t>
      </w:r>
      <w:r w:rsidRPr="00FD6E15">
        <w:rPr>
          <w:rStyle w:val="oj-bold"/>
          <w:b/>
          <w:bCs/>
          <w:lang w:val="ro-MD"/>
        </w:rPr>
        <w:t>Estimarea</w:t>
      </w:r>
      <w:r w:rsidR="00E372B6" w:rsidRPr="00FD6E15">
        <w:rPr>
          <w:rStyle w:val="oj-bold"/>
          <w:b/>
          <w:bCs/>
          <w:lang w:val="ro-MD"/>
        </w:rPr>
        <w:t xml:space="preserve"> </w:t>
      </w:r>
      <w:r w:rsidRPr="00FD6E15">
        <w:rPr>
          <w:rStyle w:val="oj-bold"/>
          <w:b/>
          <w:bCs/>
          <w:lang w:val="ro-MD"/>
        </w:rPr>
        <w:t>incertitudinii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măsurare,</w:t>
      </w:r>
      <w:r w:rsidR="00E372B6" w:rsidRPr="00FD6E15">
        <w:rPr>
          <w:rStyle w:val="oj-bold"/>
          <w:b/>
          <w:bCs/>
          <w:lang w:val="ro-MD"/>
        </w:rPr>
        <w:t xml:space="preserve"> </w:t>
      </w:r>
      <w:r w:rsidRPr="00FD6E15">
        <w:rPr>
          <w:rStyle w:val="oj-bold"/>
          <w:b/>
          <w:bCs/>
          <w:lang w:val="ro-MD"/>
        </w:rPr>
        <w:t>calcularea</w:t>
      </w:r>
      <w:r w:rsidR="00E372B6" w:rsidRPr="00FD6E15">
        <w:rPr>
          <w:rStyle w:val="oj-bold"/>
          <w:b/>
          <w:bCs/>
          <w:lang w:val="ro-MD"/>
        </w:rPr>
        <w:t xml:space="preserve"> </w:t>
      </w:r>
      <w:r w:rsidRPr="00FD6E15">
        <w:rPr>
          <w:rStyle w:val="oj-bold"/>
          <w:b/>
          <w:bCs/>
          <w:lang w:val="ro-MD"/>
        </w:rPr>
        <w:t>nivelului</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recuperare</w:t>
      </w:r>
      <w:r w:rsidR="00E372B6" w:rsidRPr="00FD6E15">
        <w:rPr>
          <w:rStyle w:val="oj-bold"/>
          <w:b/>
          <w:bCs/>
          <w:lang w:val="ro-MD"/>
        </w:rPr>
        <w:t xml:space="preserve"> </w:t>
      </w:r>
      <w:r w:rsidRPr="00FD6E15">
        <w:rPr>
          <w:rStyle w:val="oj-bold"/>
          <w:b/>
          <w:bCs/>
          <w:lang w:val="ro-MD"/>
        </w:rPr>
        <w:t>și</w:t>
      </w:r>
      <w:r w:rsidR="00E372B6" w:rsidRPr="00FD6E15">
        <w:rPr>
          <w:rStyle w:val="oj-bold"/>
          <w:b/>
          <w:bCs/>
          <w:lang w:val="ro-MD"/>
        </w:rPr>
        <w:t xml:space="preserve"> </w:t>
      </w:r>
      <w:r w:rsidRPr="00FD6E15">
        <w:rPr>
          <w:rStyle w:val="oj-bold"/>
          <w:b/>
          <w:bCs/>
          <w:lang w:val="ro-MD"/>
        </w:rPr>
        <w:t>raportarea</w:t>
      </w:r>
      <w:r w:rsidR="00E372B6" w:rsidRPr="00FD6E15">
        <w:rPr>
          <w:rStyle w:val="oj-bold"/>
          <w:b/>
          <w:bCs/>
          <w:lang w:val="ro-MD"/>
        </w:rPr>
        <w:t xml:space="preserve"> </w:t>
      </w:r>
      <w:r w:rsidRPr="00FD6E15">
        <w:rPr>
          <w:rStyle w:val="oj-bold"/>
          <w:b/>
          <w:bCs/>
          <w:lang w:val="ro-MD"/>
        </w:rPr>
        <w:t>rezultatelor</w:t>
      </w:r>
    </w:p>
    <w:p w14:paraId="0B89D051" w14:textId="77777777" w:rsidR="0002421F" w:rsidRPr="00FD6E15" w:rsidRDefault="0002421F" w:rsidP="003237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4.3.1.</w:t>
      </w:r>
      <w:r w:rsidR="00E372B6" w:rsidRPr="00FD6E15">
        <w:rPr>
          <w:b/>
          <w:bCs/>
          <w:lang w:val="ro-MD"/>
        </w:rPr>
        <w:t xml:space="preserve"> </w:t>
      </w:r>
      <w:r w:rsidRPr="00FD6E15">
        <w:rPr>
          <w:rStyle w:val="oj-italic"/>
          <w:b/>
          <w:bCs/>
          <w:i/>
          <w:iCs/>
          <w:lang w:val="ro-MD"/>
        </w:rPr>
        <w:t>Metode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confirmare</w:t>
      </w:r>
    </w:p>
    <w:p w14:paraId="41096793"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Rezultatul</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raportează</w:t>
      </w:r>
      <w:r w:rsidR="00E372B6" w:rsidRPr="00FD6E15">
        <w:rPr>
          <w:lang w:val="ro-MD"/>
        </w:rPr>
        <w:t xml:space="preserve"> </w:t>
      </w:r>
      <w:r w:rsidRPr="00FD6E15">
        <w:rPr>
          <w:lang w:val="ro-MD"/>
        </w:rPr>
        <w:t>după</w:t>
      </w:r>
      <w:r w:rsidR="00E372B6" w:rsidRPr="00FD6E15">
        <w:rPr>
          <w:lang w:val="ro-MD"/>
        </w:rPr>
        <w:t xml:space="preserve"> </w:t>
      </w:r>
      <w:r w:rsidRPr="00FD6E15">
        <w:rPr>
          <w:lang w:val="ro-MD"/>
        </w:rPr>
        <w:t>cum</w:t>
      </w:r>
      <w:r w:rsidR="00E372B6" w:rsidRPr="00FD6E15">
        <w:rPr>
          <w:lang w:val="ro-MD"/>
        </w:rPr>
        <w:t xml:space="preserve"> </w:t>
      </w:r>
      <w:r w:rsidRPr="00FD6E15">
        <w:rPr>
          <w:lang w:val="ro-MD"/>
        </w:rPr>
        <w:t>urmează:</w:t>
      </w:r>
    </w:p>
    <w:p w14:paraId="20D75C6E" w14:textId="77777777" w:rsidR="002C7DD6" w:rsidRPr="00FD6E15" w:rsidRDefault="002C7DD6"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4.3.1.1. Corectat pentru recuperare, dacă este cazul și dacă este relevant, cu menționarea faptului că a fost corectat. Se indică rata de recuperare, cu excepția cazului în care corecția intrinsecă în caz de eroare sistematică face parte din procedură. Corectarea pentru recuperare nu este necesară în cazul în care rata de recuperare este de 90-110 %.</w:t>
      </w:r>
    </w:p>
    <w:p w14:paraId="01019C44" w14:textId="77777777" w:rsidR="002C7DD6" w:rsidRPr="00FD6E15" w:rsidRDefault="002C7DD6"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4.3.1.2. Ca x +/– U, unde x este rezultatul analitic și U este incertitudinea de măsurare analitică extinsă, folosindu-se un factor de acoperire de 2, care oferă un nivel de încredere de aproximativ 95 %.</w:t>
      </w:r>
    </w:p>
    <w:p w14:paraId="35D487F0"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Există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posibilitatea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raporta</w:t>
      </w:r>
      <w:r w:rsidR="00E372B6" w:rsidRPr="00FD6E15">
        <w:rPr>
          <w:lang w:val="ro-MD"/>
        </w:rPr>
        <w:t xml:space="preserve"> </w:t>
      </w:r>
      <w:r w:rsidRPr="00FD6E15">
        <w:rPr>
          <w:lang w:val="ro-MD"/>
        </w:rPr>
        <w:t>o</w:t>
      </w:r>
      <w:r w:rsidR="00E372B6" w:rsidRPr="00FD6E15">
        <w:rPr>
          <w:lang w:val="ro-MD"/>
        </w:rPr>
        <w:t xml:space="preserve"> </w:t>
      </w:r>
      <w:r w:rsidRPr="00FD6E15">
        <w:rPr>
          <w:lang w:val="ro-MD"/>
        </w:rPr>
        <w:t>incertitudine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măsurare</w:t>
      </w:r>
      <w:r w:rsidR="00E372B6" w:rsidRPr="00FD6E15">
        <w:rPr>
          <w:lang w:val="ro-MD"/>
        </w:rPr>
        <w:t xml:space="preserve"> </w:t>
      </w:r>
      <w:r w:rsidRPr="00FD6E15">
        <w:rPr>
          <w:lang w:val="ro-MD"/>
        </w:rPr>
        <w:t>extinsă</w:t>
      </w:r>
      <w:r w:rsidR="00E372B6" w:rsidRPr="00FD6E15">
        <w:rPr>
          <w:lang w:val="ro-MD"/>
        </w:rPr>
        <w:t xml:space="preserve"> </w:t>
      </w:r>
      <w:r w:rsidRPr="00FD6E15">
        <w:rPr>
          <w:lang w:val="ro-MD"/>
        </w:rPr>
        <w:t>implicită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50</w:t>
      </w:r>
      <w:r w:rsidR="00E372B6" w:rsidRPr="00FD6E15">
        <w:rPr>
          <w:lang w:val="ro-MD"/>
        </w:rPr>
        <w:t xml:space="preserve"> </w:t>
      </w:r>
      <w:r w:rsidRPr="00FD6E15">
        <w:rPr>
          <w:lang w:val="ro-MD"/>
        </w:rPr>
        <w:t>%,</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laboratorul</w:t>
      </w:r>
      <w:r w:rsidR="00E372B6" w:rsidRPr="00FD6E15">
        <w:rPr>
          <w:lang w:val="ro-MD"/>
        </w:rPr>
        <w:t xml:space="preserve"> </w:t>
      </w:r>
      <w:r w:rsidRPr="00FD6E15">
        <w:rPr>
          <w:lang w:val="ro-MD"/>
        </w:rPr>
        <w:t>îndeplinește</w:t>
      </w:r>
      <w:r w:rsidR="00E372B6" w:rsidRPr="00FD6E15">
        <w:rPr>
          <w:lang w:val="ro-MD"/>
        </w:rPr>
        <w:t xml:space="preserve"> </w:t>
      </w:r>
      <w:r w:rsidRPr="00FD6E15">
        <w:rPr>
          <w:lang w:val="ro-MD"/>
        </w:rPr>
        <w:t>toate</w:t>
      </w:r>
      <w:r w:rsidR="00E372B6" w:rsidRPr="00FD6E15">
        <w:rPr>
          <w:lang w:val="ro-MD"/>
        </w:rPr>
        <w:t xml:space="preserve"> </w:t>
      </w:r>
      <w:r w:rsidRPr="00FD6E15">
        <w:rPr>
          <w:lang w:val="ro-MD"/>
        </w:rPr>
        <w:t>cerințele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precizie</w:t>
      </w:r>
      <w:r w:rsidR="00E372B6" w:rsidRPr="00FD6E15">
        <w:rPr>
          <w:lang w:val="ro-MD"/>
        </w:rPr>
        <w:t xml:space="preserve"> </w:t>
      </w:r>
      <w:r w:rsidRPr="00FD6E15">
        <w:rPr>
          <w:lang w:val="ro-MD"/>
        </w:rPr>
        <w:t>specificate</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punctul</w:t>
      </w:r>
      <w:r w:rsidR="00E372B6" w:rsidRPr="00FD6E15">
        <w:rPr>
          <w:lang w:val="ro-MD"/>
        </w:rPr>
        <w:t xml:space="preserve"> </w:t>
      </w:r>
      <w:r w:rsidRPr="00FD6E15">
        <w:rPr>
          <w:lang w:val="ro-MD"/>
        </w:rPr>
        <w:t>4.2.</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laborator</w:t>
      </w:r>
      <w:r w:rsidR="00E372B6" w:rsidRPr="00FD6E15">
        <w:rPr>
          <w:lang w:val="ro-MD"/>
        </w:rPr>
        <w:t xml:space="preserve"> </w:t>
      </w:r>
      <w:r w:rsidRPr="00FD6E15">
        <w:rPr>
          <w:lang w:val="ro-MD"/>
        </w:rPr>
        <w:t>individual</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demonstra</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prin</w:t>
      </w:r>
      <w:r w:rsidR="00E372B6" w:rsidRPr="00FD6E15">
        <w:rPr>
          <w:lang w:val="ro-MD"/>
        </w:rPr>
        <w:t xml:space="preserve"> </w:t>
      </w:r>
      <w:r w:rsidRPr="00FD6E15">
        <w:rPr>
          <w:lang w:val="ro-MD"/>
        </w:rPr>
        <w:t>îndeplinirea</w:t>
      </w:r>
      <w:r w:rsidR="00E372B6" w:rsidRPr="00FD6E15">
        <w:rPr>
          <w:lang w:val="ro-MD"/>
        </w:rPr>
        <w:t xml:space="preserve"> </w:t>
      </w:r>
      <w:r w:rsidRPr="00FD6E15">
        <w:rPr>
          <w:lang w:val="ro-MD"/>
        </w:rPr>
        <w:t>criteriilor</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repetabilitate</w:t>
      </w:r>
      <w:r w:rsidR="00E372B6" w:rsidRPr="00FD6E15">
        <w:rPr>
          <w:lang w:val="ro-MD"/>
        </w:rPr>
        <w:t xml:space="preserve"> </w:t>
      </w:r>
      <w:r w:rsidRPr="00FD6E15">
        <w:rPr>
          <w:lang w:val="ro-MD"/>
        </w:rPr>
        <w:t>(RSD</w:t>
      </w:r>
      <w:r w:rsidRPr="00FD6E15">
        <w:rPr>
          <w:rStyle w:val="oj-sub"/>
          <w:vertAlign w:val="subscript"/>
          <w:lang w:val="ro-MD"/>
        </w:rPr>
        <w:t>r</w:t>
      </w:r>
      <w:r w:rsidRPr="00FD6E15">
        <w:rPr>
          <w:lang w:val="ro-MD"/>
        </w:rPr>
        <w:t>)</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reproductibilitatea</w:t>
      </w:r>
      <w:r w:rsidR="00E372B6" w:rsidRPr="00FD6E15">
        <w:rPr>
          <w:lang w:val="ro-MD"/>
        </w:rPr>
        <w:t xml:space="preserve"> </w:t>
      </w:r>
      <w:r w:rsidRPr="00FD6E15">
        <w:rPr>
          <w:lang w:val="ro-MD"/>
        </w:rPr>
        <w:t>intralaborator</w:t>
      </w:r>
      <w:r w:rsidR="00E372B6" w:rsidRPr="00FD6E15">
        <w:rPr>
          <w:lang w:val="ro-MD"/>
        </w:rPr>
        <w:t xml:space="preserve"> </w:t>
      </w:r>
      <w:r w:rsidRPr="00FD6E15">
        <w:rPr>
          <w:lang w:val="ro-MD"/>
        </w:rPr>
        <w:t>(RSD</w:t>
      </w:r>
      <w:r w:rsidRPr="00FD6E15">
        <w:rPr>
          <w:rStyle w:val="oj-sub"/>
          <w:vertAlign w:val="subscript"/>
          <w:lang w:val="ro-MD"/>
        </w:rPr>
        <w:t>wR</w:t>
      </w:r>
      <w:r w:rsidRPr="00FD6E15">
        <w:rPr>
          <w:lang w:val="ro-MD"/>
        </w:rPr>
        <w:t>),</w:t>
      </w:r>
      <w:r w:rsidR="00E372B6" w:rsidRPr="00FD6E15">
        <w:rPr>
          <w:lang w:val="ro-MD"/>
        </w:rPr>
        <w:t xml:space="preserve"> </w:t>
      </w:r>
      <w:r w:rsidRPr="00FD6E15">
        <w:rPr>
          <w:lang w:val="ro-MD"/>
        </w:rPr>
        <w:t>completate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participarea</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succes</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programe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testare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competenței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excepția</w:t>
      </w:r>
      <w:r w:rsidR="00E372B6" w:rsidRPr="00FD6E15">
        <w:rPr>
          <w:lang w:val="ro-MD"/>
        </w:rPr>
        <w:t xml:space="preserve"> </w:t>
      </w:r>
      <w:r w:rsidRPr="00FD6E15">
        <w:rPr>
          <w:lang w:val="ro-MD"/>
        </w:rPr>
        <w:t>cazului</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disponibil</w:t>
      </w:r>
      <w:r w:rsidR="00E372B6" w:rsidRPr="00FD6E15">
        <w:rPr>
          <w:lang w:val="ro-MD"/>
        </w:rPr>
        <w:t xml:space="preserve"> </w:t>
      </w:r>
      <w:r w:rsidRPr="00FD6E15">
        <w:rPr>
          <w:lang w:val="ro-MD"/>
        </w:rPr>
        <w:t>niciun</w:t>
      </w:r>
      <w:r w:rsidR="00E372B6" w:rsidRPr="00FD6E15">
        <w:rPr>
          <w:lang w:val="ro-MD"/>
        </w:rPr>
        <w:t xml:space="preserve"> </w:t>
      </w:r>
      <w:r w:rsidRPr="00FD6E15">
        <w:rPr>
          <w:lang w:val="ro-MD"/>
        </w:rPr>
        <w:t>program</w:t>
      </w:r>
      <w:r w:rsidR="00E372B6" w:rsidRPr="00FD6E15">
        <w:rPr>
          <w:lang w:val="ro-MD"/>
        </w:rPr>
        <w:t xml:space="preserve"> </w:t>
      </w:r>
      <w:r w:rsidRPr="00FD6E15">
        <w:rPr>
          <w:lang w:val="ro-MD"/>
        </w:rPr>
        <w:t>adecvat</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testare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competenței),</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punctaj</w:t>
      </w:r>
      <w:r w:rsidR="00E372B6" w:rsidRPr="00FD6E15">
        <w:rPr>
          <w:lang w:val="ro-MD"/>
        </w:rPr>
        <w:t xml:space="preserve"> </w:t>
      </w:r>
      <w:r w:rsidRPr="00FD6E15">
        <w:rPr>
          <w:lang w:val="ro-MD"/>
        </w:rPr>
        <w:t>z</w:t>
      </w:r>
      <w:r w:rsidR="00E372B6" w:rsidRPr="00FD6E15">
        <w:rPr>
          <w:lang w:val="ro-MD"/>
        </w:rPr>
        <w:t xml:space="preserve"> </w:t>
      </w:r>
      <w:r w:rsidRPr="00FD6E15">
        <w:rPr>
          <w:lang w:val="ro-MD"/>
        </w:rPr>
        <w:t>mediu</w:t>
      </w:r>
      <w:r w:rsidR="00E372B6" w:rsidRPr="00FD6E15">
        <w:rPr>
          <w:lang w:val="ro-MD"/>
        </w:rPr>
        <w:t xml:space="preserve"> </w:t>
      </w:r>
      <w:r w:rsidRPr="00FD6E15">
        <w:rPr>
          <w:lang w:val="ro-MD"/>
        </w:rPr>
        <w:t>|z|</w:t>
      </w:r>
      <w:r w:rsidR="00E372B6" w:rsidRPr="00FD6E15">
        <w:rPr>
          <w:lang w:val="ro-MD"/>
        </w:rPr>
        <w:t xml:space="preserve"> </w:t>
      </w:r>
      <w:r w:rsidRPr="00FD6E15">
        <w:rPr>
          <w:lang w:val="ro-MD"/>
        </w:rPr>
        <w:t>≤</w:t>
      </w:r>
      <w:r w:rsidR="00E372B6" w:rsidRPr="00FD6E15">
        <w:rPr>
          <w:lang w:val="ro-MD"/>
        </w:rPr>
        <w:t xml:space="preserve"> </w:t>
      </w:r>
      <w:r w:rsidRPr="00FD6E15">
        <w:rPr>
          <w:lang w:val="ro-MD"/>
        </w:rPr>
        <w:t>2</w:t>
      </w:r>
      <w:r w:rsidR="00E372B6" w:rsidRPr="00FD6E15">
        <w:rPr>
          <w:lang w:val="ro-MD"/>
        </w:rPr>
        <w:t xml:space="preserve"> </w:t>
      </w:r>
      <w:r w:rsidRPr="00FD6E15">
        <w:rPr>
          <w:lang w:val="ro-MD"/>
        </w:rPr>
        <w:t>demonstrează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reproductibilitatea</w:t>
      </w:r>
      <w:r w:rsidR="00E372B6" w:rsidRPr="00FD6E15">
        <w:rPr>
          <w:lang w:val="ro-MD"/>
        </w:rPr>
        <w:t xml:space="preserve"> </w:t>
      </w:r>
      <w:r w:rsidRPr="00FD6E15">
        <w:rPr>
          <w:lang w:val="ro-MD"/>
        </w:rPr>
        <w:t>necesară</w:t>
      </w:r>
      <w:r w:rsidR="00E372B6" w:rsidRPr="00FD6E15">
        <w:rPr>
          <w:lang w:val="ro-MD"/>
        </w:rPr>
        <w:t xml:space="preserve"> </w:t>
      </w:r>
      <w:r w:rsidRPr="00FD6E15">
        <w:rPr>
          <w:lang w:val="ro-MD"/>
        </w:rPr>
        <w:t>(RSD</w:t>
      </w:r>
      <w:r w:rsidRPr="00FD6E15">
        <w:rPr>
          <w:rStyle w:val="oj-sub"/>
          <w:vertAlign w:val="subscript"/>
          <w:lang w:val="ro-MD"/>
        </w:rPr>
        <w:t>R</w:t>
      </w:r>
      <w:r w:rsidRPr="00FD6E15">
        <w:rPr>
          <w:lang w:val="ro-MD"/>
        </w:rPr>
        <w:t>)</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atinsă</w:t>
      </w:r>
      <w:r w:rsidR="00E372B6" w:rsidRPr="00FD6E15">
        <w:rPr>
          <w:lang w:val="ro-MD"/>
        </w:rPr>
        <w:t xml:space="preserve"> </w:t>
      </w:r>
      <w:r w:rsidRPr="00FD6E15">
        <w:rPr>
          <w:lang w:val="ro-MD"/>
        </w:rPr>
        <w:t>(pe</w:t>
      </w:r>
      <w:r w:rsidR="00E372B6" w:rsidRPr="00FD6E15">
        <w:rPr>
          <w:lang w:val="ro-MD"/>
        </w:rPr>
        <w:t xml:space="preserve"> </w:t>
      </w:r>
      <w:r w:rsidRPr="00FD6E15">
        <w:rPr>
          <w:lang w:val="ro-MD"/>
        </w:rPr>
        <w:t>baza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deviații</w:t>
      </w:r>
      <w:r w:rsidR="00E372B6" w:rsidRPr="00FD6E15">
        <w:rPr>
          <w:lang w:val="ro-MD"/>
        </w:rPr>
        <w:t xml:space="preserve"> </w:t>
      </w:r>
      <w:r w:rsidRPr="00FD6E15">
        <w:rPr>
          <w:lang w:val="ro-MD"/>
        </w:rPr>
        <w:t>standard</w:t>
      </w:r>
      <w:r w:rsidR="00E372B6" w:rsidRPr="00FD6E15">
        <w:rPr>
          <w:lang w:val="ro-MD"/>
        </w:rPr>
        <w:t xml:space="preserve"> </w:t>
      </w:r>
      <w:r w:rsidRPr="00FD6E15">
        <w:rPr>
          <w:lang w:val="ro-MD"/>
        </w:rPr>
        <w:t>țintă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25</w:t>
      </w:r>
      <w:r w:rsidR="00E372B6" w:rsidRPr="00FD6E15">
        <w:rPr>
          <w:lang w:val="ro-MD"/>
        </w:rPr>
        <w:t xml:space="preserve"> </w:t>
      </w:r>
      <w:r w:rsidRPr="00FD6E15">
        <w:rPr>
          <w:lang w:val="ro-MD"/>
        </w:rPr>
        <w:t>%).</w:t>
      </w:r>
    </w:p>
    <w:p w14:paraId="356FD49C"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maxim</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fost</w:t>
      </w:r>
      <w:r w:rsidR="00E372B6" w:rsidRPr="00FD6E15">
        <w:rPr>
          <w:lang w:val="ro-MD"/>
        </w:rPr>
        <w:t xml:space="preserve"> </w:t>
      </w:r>
      <w:r w:rsidRPr="00FD6E15">
        <w:rPr>
          <w:lang w:val="ro-MD"/>
        </w:rPr>
        <w:t>stabilit</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suma</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raportează</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analitice</w:t>
      </w:r>
      <w:r w:rsidR="00E372B6" w:rsidRPr="00FD6E15">
        <w:rPr>
          <w:lang w:val="ro-MD"/>
        </w:rPr>
        <w:t xml:space="preserve"> </w:t>
      </w:r>
      <w:r w:rsidRPr="00FD6E15">
        <w:rPr>
          <w:lang w:val="ro-MD"/>
        </w:rPr>
        <w:t>ale</w:t>
      </w:r>
      <w:r w:rsidR="00E372B6" w:rsidRPr="00FD6E15">
        <w:rPr>
          <w:lang w:val="ro-MD"/>
        </w:rPr>
        <w:t xml:space="preserve"> </w:t>
      </w:r>
      <w:r w:rsidRPr="00FD6E15">
        <w:rPr>
          <w:lang w:val="ro-MD"/>
        </w:rPr>
        <w:t>tuturor</w:t>
      </w:r>
      <w:r w:rsidR="00E372B6" w:rsidRPr="00FD6E15">
        <w:rPr>
          <w:lang w:val="ro-MD"/>
        </w:rPr>
        <w:t xml:space="preserve"> </w:t>
      </w:r>
      <w:r w:rsidRPr="00FD6E15">
        <w:rPr>
          <w:lang w:val="ro-MD"/>
        </w:rPr>
        <w:t>toxinelor</w:t>
      </w:r>
      <w:r w:rsidR="00E372B6" w:rsidRPr="00FD6E15">
        <w:rPr>
          <w:lang w:val="ro-MD"/>
        </w:rPr>
        <w:t xml:space="preserve"> </w:t>
      </w:r>
      <w:r w:rsidRPr="00FD6E15">
        <w:rPr>
          <w:lang w:val="ro-MD"/>
        </w:rPr>
        <w:t>individuale.</w:t>
      </w:r>
    </w:p>
    <w:p w14:paraId="1E3C427C"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Corecția</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recuperare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efectuează,</w:t>
      </w:r>
      <w:r w:rsidR="00E372B6" w:rsidRPr="00FD6E15">
        <w:rPr>
          <w:lang w:val="ro-MD"/>
        </w:rPr>
        <w:t xml:space="preserve"> </w:t>
      </w:r>
      <w:r w:rsidRPr="00FD6E15">
        <w:rPr>
          <w:lang w:val="ro-MD"/>
        </w:rPr>
        <w:t>dacă</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fiecare</w:t>
      </w:r>
      <w:r w:rsidR="00E372B6" w:rsidRPr="00FD6E15">
        <w:rPr>
          <w:lang w:val="ro-MD"/>
        </w:rPr>
        <w:t xml:space="preserve"> </w:t>
      </w:r>
      <w:r w:rsidRPr="00FD6E15">
        <w:rPr>
          <w:lang w:val="ro-MD"/>
        </w:rPr>
        <w:t>dintre</w:t>
      </w:r>
      <w:r w:rsidR="00E372B6" w:rsidRPr="00FD6E15">
        <w:rPr>
          <w:lang w:val="ro-MD"/>
        </w:rPr>
        <w:t xml:space="preserve"> </w:t>
      </w:r>
      <w:r w:rsidRPr="00FD6E15">
        <w:rPr>
          <w:lang w:val="ro-MD"/>
        </w:rPr>
        <w:t>toxinele</w:t>
      </w:r>
      <w:r w:rsidR="00E372B6" w:rsidRPr="00FD6E15">
        <w:rPr>
          <w:lang w:val="ro-MD"/>
        </w:rPr>
        <w:t xml:space="preserve"> </w:t>
      </w:r>
      <w:r w:rsidRPr="00FD6E15">
        <w:rPr>
          <w:lang w:val="ro-MD"/>
        </w:rPr>
        <w:t>individuale</w:t>
      </w:r>
      <w:r w:rsidR="00E372B6" w:rsidRPr="00FD6E15">
        <w:rPr>
          <w:lang w:val="ro-MD"/>
        </w:rPr>
        <w:t xml:space="preserve"> </w:t>
      </w:r>
      <w:r w:rsidRPr="00FD6E15">
        <w:rPr>
          <w:lang w:val="ro-MD"/>
        </w:rPr>
        <w:t>înainte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însumarea</w:t>
      </w:r>
      <w:r w:rsidR="00E372B6" w:rsidRPr="00FD6E15">
        <w:rPr>
          <w:lang w:val="ro-MD"/>
        </w:rPr>
        <w:t xml:space="preserve"> </w:t>
      </w:r>
      <w:r w:rsidRPr="00FD6E15">
        <w:rPr>
          <w:lang w:val="ro-MD"/>
        </w:rPr>
        <w:t>concentrațiilor.</w:t>
      </w:r>
    </w:p>
    <w:p w14:paraId="08CF5269"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Pentru</w:t>
      </w:r>
      <w:r w:rsidR="00E372B6" w:rsidRPr="00FD6E15">
        <w:rPr>
          <w:lang w:val="ro-MD"/>
        </w:rPr>
        <w:t xml:space="preserve"> </w:t>
      </w:r>
      <w:r w:rsidRPr="00FD6E15">
        <w:rPr>
          <w:lang w:val="ro-MD"/>
        </w:rPr>
        <w:t>verificarea</w:t>
      </w:r>
      <w:r w:rsidR="00E372B6" w:rsidRPr="00FD6E15">
        <w:rPr>
          <w:lang w:val="ro-MD"/>
        </w:rPr>
        <w:t xml:space="preserve"> </w:t>
      </w:r>
      <w:r w:rsidRPr="00FD6E15">
        <w:rPr>
          <w:lang w:val="ro-MD"/>
        </w:rPr>
        <w:t>conformității</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suma-ML,</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estimare</w:t>
      </w:r>
      <w:r w:rsidR="00E372B6" w:rsidRPr="00FD6E15">
        <w:rPr>
          <w:lang w:val="ro-MD"/>
        </w:rPr>
        <w:t xml:space="preserve"> </w:t>
      </w:r>
      <w:r w:rsidRPr="00FD6E15">
        <w:rPr>
          <w:lang w:val="ro-MD"/>
        </w:rPr>
        <w:t>inferioară,</w:t>
      </w:r>
      <w:r w:rsidR="00E372B6" w:rsidRPr="00FD6E15">
        <w:rPr>
          <w:lang w:val="ro-MD"/>
        </w:rPr>
        <w:t xml:space="preserve"> </w:t>
      </w:r>
      <w:r w:rsidRPr="00FD6E15">
        <w:rPr>
          <w:lang w:val="ro-MD"/>
        </w:rPr>
        <w:t>ceea</w:t>
      </w:r>
      <w:r w:rsidR="00E372B6" w:rsidRPr="00FD6E15">
        <w:rPr>
          <w:lang w:val="ro-MD"/>
        </w:rPr>
        <w:t xml:space="preserve"> </w:t>
      </w:r>
      <w:r w:rsidRPr="00FD6E15">
        <w:rPr>
          <w:lang w:val="ro-MD"/>
        </w:rPr>
        <w:t>ce</w:t>
      </w:r>
      <w:r w:rsidR="00E372B6" w:rsidRPr="00FD6E15">
        <w:rPr>
          <w:lang w:val="ro-MD"/>
        </w:rPr>
        <w:t xml:space="preserve"> </w:t>
      </w:r>
      <w:r w:rsidRPr="00FD6E15">
        <w:rPr>
          <w:lang w:val="ro-MD"/>
        </w:rPr>
        <w:t>înseamnă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rezultatele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toxinele</w:t>
      </w:r>
      <w:r w:rsidR="00E372B6" w:rsidRPr="00FD6E15">
        <w:rPr>
          <w:lang w:val="ro-MD"/>
        </w:rPr>
        <w:t xml:space="preserve"> </w:t>
      </w:r>
      <w:r w:rsidRPr="00FD6E15">
        <w:rPr>
          <w:lang w:val="ro-MD"/>
        </w:rPr>
        <w:t>individuale</w:t>
      </w:r>
      <w:r w:rsidR="00E372B6" w:rsidRPr="00FD6E15">
        <w:rPr>
          <w:lang w:val="ro-MD"/>
        </w:rPr>
        <w:t xml:space="preserve"> </w:t>
      </w:r>
      <w:r w:rsidRPr="00FD6E15">
        <w:rPr>
          <w:lang w:val="ro-MD"/>
        </w:rPr>
        <w:t>care</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&lt;</w:t>
      </w:r>
      <w:r w:rsidR="00E372B6" w:rsidRPr="00FD6E15">
        <w:rPr>
          <w:lang w:val="ro-MD"/>
        </w:rPr>
        <w:t xml:space="preserve"> </w:t>
      </w:r>
      <w:r w:rsidRPr="00FD6E15">
        <w:rPr>
          <w:lang w:val="ro-MD"/>
        </w:rPr>
        <w:t>LOQ</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înlocuiesc</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zero</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calcularea</w:t>
      </w:r>
      <w:r w:rsidR="00E372B6" w:rsidRPr="00FD6E15">
        <w:rPr>
          <w:lang w:val="ro-MD"/>
        </w:rPr>
        <w:t xml:space="preserve"> </w:t>
      </w:r>
      <w:r w:rsidRPr="00FD6E15">
        <w:rPr>
          <w:lang w:val="ro-MD"/>
        </w:rPr>
        <w:t>sumei.</w:t>
      </w:r>
    </w:p>
    <w:p w14:paraId="149944F0"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Prezentele</w:t>
      </w:r>
      <w:r w:rsidR="00E372B6" w:rsidRPr="00FD6E15">
        <w:rPr>
          <w:lang w:val="ro-MD"/>
        </w:rPr>
        <w:t xml:space="preserve"> </w:t>
      </w:r>
      <w:r w:rsidRPr="00FD6E15">
        <w:rPr>
          <w:lang w:val="ro-MD"/>
        </w:rPr>
        <w:t>norme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interpretare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rezultatului</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vederea</w:t>
      </w:r>
      <w:r w:rsidR="00E372B6" w:rsidRPr="00FD6E15">
        <w:rPr>
          <w:lang w:val="ro-MD"/>
        </w:rPr>
        <w:t xml:space="preserve"> </w:t>
      </w:r>
      <w:r w:rsidRPr="00FD6E15">
        <w:rPr>
          <w:lang w:val="ro-MD"/>
        </w:rPr>
        <w:t>acceptării</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respingerii</w:t>
      </w:r>
      <w:r w:rsidR="00E372B6" w:rsidRPr="00FD6E15">
        <w:rPr>
          <w:lang w:val="ro-MD"/>
        </w:rPr>
        <w:t xml:space="preserve"> </w:t>
      </w:r>
      <w:r w:rsidRPr="00FD6E15">
        <w:rPr>
          <w:lang w:val="ro-MD"/>
        </w:rPr>
        <w:t>lotului</w:t>
      </w:r>
      <w:r w:rsidR="00E372B6" w:rsidRPr="00FD6E15">
        <w:rPr>
          <w:lang w:val="ro-MD"/>
        </w:rPr>
        <w:t xml:space="preserve"> </w:t>
      </w:r>
      <w:r w:rsidRPr="00FD6E15">
        <w:rPr>
          <w:lang w:val="ro-MD"/>
        </w:rPr>
        <w:t>sunt</w:t>
      </w:r>
      <w:r w:rsidR="00E372B6" w:rsidRPr="00FD6E15">
        <w:rPr>
          <w:lang w:val="ro-MD"/>
        </w:rPr>
        <w:t xml:space="preserve"> </w:t>
      </w:r>
      <w:r w:rsidRPr="00FD6E15">
        <w:rPr>
          <w:lang w:val="ro-MD"/>
        </w:rPr>
        <w:t>aplicabile</w:t>
      </w:r>
      <w:r w:rsidR="00E372B6" w:rsidRPr="00FD6E15">
        <w:rPr>
          <w:lang w:val="ro-MD"/>
        </w:rPr>
        <w:t xml:space="preserve"> </w:t>
      </w:r>
      <w:r w:rsidRPr="00FD6E15">
        <w:rPr>
          <w:lang w:val="ro-MD"/>
        </w:rPr>
        <w:t>rezultatului</w:t>
      </w:r>
      <w:r w:rsidR="00E372B6" w:rsidRPr="00FD6E15">
        <w:rPr>
          <w:lang w:val="ro-MD"/>
        </w:rPr>
        <w:t xml:space="preserve"> </w:t>
      </w:r>
      <w:r w:rsidRPr="00FD6E15">
        <w:rPr>
          <w:lang w:val="ro-MD"/>
        </w:rPr>
        <w:t>analizei</w:t>
      </w:r>
      <w:r w:rsidR="00E372B6" w:rsidRPr="00FD6E15">
        <w:rPr>
          <w:lang w:val="ro-MD"/>
        </w:rPr>
        <w:t xml:space="preserve"> </w:t>
      </w:r>
      <w:r w:rsidRPr="00FD6E15">
        <w:rPr>
          <w:lang w:val="ro-MD"/>
        </w:rPr>
        <w:t>eșantionului</w:t>
      </w:r>
      <w:r w:rsidR="00E372B6" w:rsidRPr="00FD6E15">
        <w:rPr>
          <w:lang w:val="ro-MD"/>
        </w:rPr>
        <w:t xml:space="preserve"> </w:t>
      </w:r>
      <w:r w:rsidRPr="00FD6E15">
        <w:rPr>
          <w:lang w:val="ro-MD"/>
        </w:rPr>
        <w:t>efectuate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scop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cazul</w:t>
      </w:r>
      <w:r w:rsidR="00E372B6" w:rsidRPr="00FD6E15">
        <w:rPr>
          <w:lang w:val="ro-MD"/>
        </w:rPr>
        <w:t xml:space="preserve"> </w:t>
      </w:r>
      <w:r w:rsidRPr="00FD6E15">
        <w:rPr>
          <w:lang w:val="ro-MD"/>
        </w:rPr>
        <w:t>analizei</w:t>
      </w:r>
      <w:r w:rsidR="00E372B6" w:rsidRPr="00FD6E15">
        <w:rPr>
          <w:lang w:val="ro-MD"/>
        </w:rPr>
        <w:t xml:space="preserve"> </w:t>
      </w:r>
      <w:r w:rsidRPr="00FD6E15">
        <w:rPr>
          <w:lang w:val="ro-MD"/>
        </w:rPr>
        <w:t>realizate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scop</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apărare</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stabilire</w:t>
      </w:r>
      <w:r w:rsidR="00E372B6" w:rsidRPr="00FD6E15">
        <w:rPr>
          <w:lang w:val="ro-MD"/>
        </w:rPr>
        <w:t xml:space="preserve"> </w:t>
      </w:r>
      <w:r w:rsidRPr="00FD6E15">
        <w:rPr>
          <w:lang w:val="ro-MD"/>
        </w:rPr>
        <w:t>a</w:t>
      </w:r>
      <w:r w:rsidR="00E372B6" w:rsidRPr="00FD6E15">
        <w:rPr>
          <w:lang w:val="ro-MD"/>
        </w:rPr>
        <w:t xml:space="preserve"> </w:t>
      </w:r>
      <w:r w:rsidRPr="00FD6E15">
        <w:rPr>
          <w:lang w:val="ro-MD"/>
        </w:rPr>
        <w:t>unei</w:t>
      </w:r>
      <w:r w:rsidR="00E372B6" w:rsidRPr="00FD6E15">
        <w:rPr>
          <w:lang w:val="ro-MD"/>
        </w:rPr>
        <w:t xml:space="preserve"> </w:t>
      </w:r>
      <w:r w:rsidRPr="00FD6E15">
        <w:rPr>
          <w:lang w:val="ro-MD"/>
        </w:rPr>
        <w:t>referințe,</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aplică</w:t>
      </w:r>
      <w:r w:rsidR="00E372B6" w:rsidRPr="00FD6E15">
        <w:rPr>
          <w:lang w:val="ro-MD"/>
        </w:rPr>
        <w:t xml:space="preserve"> </w:t>
      </w:r>
      <w:r w:rsidRPr="00FD6E15">
        <w:rPr>
          <w:lang w:val="ro-MD"/>
        </w:rPr>
        <w:t>normele</w:t>
      </w:r>
      <w:r w:rsidR="00E372B6" w:rsidRPr="00FD6E15">
        <w:rPr>
          <w:lang w:val="ro-MD"/>
        </w:rPr>
        <w:t xml:space="preserve"> </w:t>
      </w:r>
      <w:r w:rsidRPr="00FD6E15">
        <w:rPr>
          <w:lang w:val="ro-MD"/>
        </w:rPr>
        <w:t>naționale.</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particular,</w:t>
      </w:r>
      <w:r w:rsidR="00E372B6" w:rsidRPr="00FD6E15">
        <w:rPr>
          <w:lang w:val="ro-MD"/>
        </w:rPr>
        <w:t xml:space="preserve"> </w:t>
      </w:r>
      <w:r w:rsidRPr="00FD6E15">
        <w:rPr>
          <w:lang w:val="ro-MD"/>
        </w:rPr>
        <w:t>dacă:</w:t>
      </w:r>
    </w:p>
    <w:p w14:paraId="56F666E7"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lastRenderedPageBreak/>
        <w:t>rezultatul</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eșantionului</w:t>
      </w:r>
      <w:r w:rsidR="00E372B6" w:rsidRPr="00FD6E15">
        <w:rPr>
          <w:lang w:val="ro-MD"/>
        </w:rPr>
        <w:t xml:space="preserve"> </w:t>
      </w:r>
      <w:r w:rsidRPr="00FD6E15">
        <w:rPr>
          <w:lang w:val="ro-MD"/>
        </w:rPr>
        <w:t>supus</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r w:rsidR="00E372B6" w:rsidRPr="00FD6E15">
        <w:rPr>
          <w:lang w:val="ro-MD"/>
        </w:rPr>
        <w:t xml:space="preserve"> </w:t>
      </w:r>
      <w:r w:rsidRPr="00FD6E15">
        <w:rPr>
          <w:lang w:val="ro-MD"/>
        </w:rPr>
        <w:t>indică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neconformitate</w:t>
      </w:r>
      <w:r w:rsidR="00E372B6" w:rsidRPr="00FD6E15">
        <w:rPr>
          <w:lang w:val="ro-MD"/>
        </w:rPr>
        <w:t xml:space="preserve"> </w:t>
      </w:r>
      <w:r w:rsidRPr="00FD6E15">
        <w:rPr>
          <w:lang w:val="ro-MD"/>
        </w:rPr>
        <w:t>indubitabilă,</w:t>
      </w:r>
      <w:r w:rsidR="00E372B6" w:rsidRPr="00FD6E15">
        <w:rPr>
          <w:lang w:val="ro-MD"/>
        </w:rPr>
        <w:t xml:space="preserve"> </w:t>
      </w:r>
      <w:r w:rsidRPr="00FD6E15">
        <w:rPr>
          <w:lang w:val="ro-MD"/>
        </w:rPr>
        <w:t>ținându-se</w:t>
      </w:r>
      <w:r w:rsidR="00E372B6" w:rsidRPr="00FD6E15">
        <w:rPr>
          <w:lang w:val="ro-MD"/>
        </w:rPr>
        <w:t xml:space="preserve"> </w:t>
      </w:r>
      <w:r w:rsidRPr="00FD6E15">
        <w:rPr>
          <w:lang w:val="ro-MD"/>
        </w:rPr>
        <w:t>seama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incertitudinea</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măsurare</w:t>
      </w:r>
      <w:r w:rsidR="00E372B6" w:rsidRPr="00FD6E15">
        <w:rPr>
          <w:lang w:val="ro-MD"/>
        </w:rPr>
        <w:t xml:space="preserve"> </w:t>
      </w:r>
      <w:r w:rsidRPr="00FD6E15">
        <w:rPr>
          <w:lang w:val="ro-MD"/>
        </w:rPr>
        <w:t>extinsă</w:t>
      </w:r>
      <w:r w:rsidR="00E372B6" w:rsidRPr="00FD6E15">
        <w:rPr>
          <w:lang w:val="ro-MD"/>
        </w:rPr>
        <w:t xml:space="preserve"> </w:t>
      </w:r>
      <w:r w:rsidRPr="00FD6E15">
        <w:rPr>
          <w:lang w:val="ro-MD"/>
        </w:rPr>
        <w:t>și</w:t>
      </w:r>
    </w:p>
    <w:p w14:paraId="45D6A334"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rezultatul</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eșantionului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apărare</w:t>
      </w:r>
      <w:r w:rsidR="00E372B6" w:rsidRPr="00FD6E15">
        <w:rPr>
          <w:lang w:val="ro-MD"/>
        </w:rPr>
        <w:t xml:space="preserve"> </w:t>
      </w:r>
      <w:r w:rsidRPr="00FD6E15">
        <w:rPr>
          <w:lang w:val="ro-MD"/>
        </w:rPr>
        <w:t>indică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neconformitate,</w:t>
      </w:r>
      <w:r w:rsidR="00E372B6" w:rsidRPr="00FD6E15">
        <w:rPr>
          <w:lang w:val="ro-MD"/>
        </w:rPr>
        <w:t xml:space="preserve"> </w:t>
      </w:r>
      <w:r w:rsidRPr="00FD6E15">
        <w:rPr>
          <w:lang w:val="ro-MD"/>
        </w:rPr>
        <w:t>dar</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indubitabilă,</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incertitudine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măsurare</w:t>
      </w:r>
      <w:r w:rsidR="00E372B6" w:rsidRPr="00FD6E15">
        <w:rPr>
          <w:lang w:val="ro-MD"/>
        </w:rPr>
        <w:t xml:space="preserve"> </w:t>
      </w:r>
      <w:r w:rsidRPr="00FD6E15">
        <w:rPr>
          <w:lang w:val="ro-MD"/>
        </w:rPr>
        <w:t>extinsă</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cea</w:t>
      </w:r>
      <w:r w:rsidR="00E372B6" w:rsidRPr="00FD6E15">
        <w:rPr>
          <w:lang w:val="ro-MD"/>
        </w:rPr>
        <w:t xml:space="preserve"> </w:t>
      </w:r>
      <w:r w:rsidRPr="00FD6E15">
        <w:rPr>
          <w:lang w:val="ro-MD"/>
        </w:rPr>
        <w:t>a</w:t>
      </w:r>
      <w:r w:rsidR="00E372B6" w:rsidRPr="00FD6E15">
        <w:rPr>
          <w:lang w:val="ro-MD"/>
        </w:rPr>
        <w:t xml:space="preserve"> </w:t>
      </w:r>
      <w:r w:rsidRPr="00FD6E15">
        <w:rPr>
          <w:lang w:val="ro-MD"/>
        </w:rPr>
        <w:t>controlului</w:t>
      </w:r>
      <w:r w:rsidR="00E372B6" w:rsidRPr="00FD6E15">
        <w:rPr>
          <w:lang w:val="ro-MD"/>
        </w:rPr>
        <w:t xml:space="preserve"> </w:t>
      </w:r>
      <w:r w:rsidRPr="00FD6E15">
        <w:rPr>
          <w:lang w:val="ro-MD"/>
        </w:rPr>
        <w:t>oficial,</w:t>
      </w:r>
    </w:p>
    <w:p w14:paraId="563FE253"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atunci</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al</w:t>
      </w:r>
      <w:r w:rsidR="00E372B6" w:rsidRPr="00FD6E15">
        <w:rPr>
          <w:lang w:val="ro-MD"/>
        </w:rPr>
        <w:t xml:space="preserve"> </w:t>
      </w:r>
      <w:r w:rsidRPr="00FD6E15">
        <w:rPr>
          <w:lang w:val="ro-MD"/>
        </w:rPr>
        <w:t>eșantionului</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apărare</w:t>
      </w:r>
      <w:r w:rsidR="00E372B6" w:rsidRPr="00FD6E15">
        <w:rPr>
          <w:lang w:val="ro-MD"/>
        </w:rPr>
        <w:t xml:space="preserve"> </w:t>
      </w:r>
      <w:r w:rsidRPr="00FD6E15">
        <w:rPr>
          <w:lang w:val="ro-MD"/>
        </w:rPr>
        <w:t>nu</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prima</w:t>
      </w:r>
      <w:r w:rsidR="00E372B6" w:rsidRPr="00FD6E15">
        <w:rPr>
          <w:lang w:val="ro-MD"/>
        </w:rPr>
        <w:t xml:space="preserve"> </w:t>
      </w:r>
      <w:r w:rsidRPr="00FD6E15">
        <w:rPr>
          <w:lang w:val="ro-MD"/>
        </w:rPr>
        <w:t>în</w:t>
      </w:r>
      <w:r w:rsidR="00E372B6" w:rsidRPr="00FD6E15">
        <w:rPr>
          <w:lang w:val="ro-MD"/>
        </w:rPr>
        <w:t xml:space="preserve"> </w:t>
      </w:r>
      <w:r w:rsidRPr="00FD6E15">
        <w:rPr>
          <w:lang w:val="ro-MD"/>
        </w:rPr>
        <w:t>raport</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neconformitatea</w:t>
      </w:r>
      <w:r w:rsidR="00E372B6" w:rsidRPr="00FD6E15">
        <w:rPr>
          <w:lang w:val="ro-MD"/>
        </w:rPr>
        <w:t xml:space="preserve"> </w:t>
      </w:r>
      <w:r w:rsidRPr="00FD6E15">
        <w:rPr>
          <w:lang w:val="ro-MD"/>
        </w:rPr>
        <w:t>stabilită</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control</w:t>
      </w:r>
      <w:r w:rsidR="00E372B6" w:rsidRPr="00FD6E15">
        <w:rPr>
          <w:lang w:val="ro-MD"/>
        </w:rPr>
        <w:t xml:space="preserve"> </w:t>
      </w:r>
      <w:r w:rsidRPr="00FD6E15">
        <w:rPr>
          <w:lang w:val="ro-MD"/>
        </w:rPr>
        <w:t>oficial.</w:t>
      </w:r>
    </w:p>
    <w:p w14:paraId="6BDA5B39" w14:textId="77777777" w:rsidR="0002421F" w:rsidRPr="00FD6E15" w:rsidRDefault="0002421F" w:rsidP="003237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4.3.2.</w:t>
      </w:r>
      <w:r w:rsidR="00E372B6" w:rsidRPr="00FD6E15">
        <w:rPr>
          <w:b/>
          <w:bCs/>
          <w:lang w:val="ro-MD"/>
        </w:rPr>
        <w:t xml:space="preserve"> </w:t>
      </w:r>
      <w:r w:rsidRPr="00FD6E15">
        <w:rPr>
          <w:rStyle w:val="oj-italic"/>
          <w:b/>
          <w:bCs/>
          <w:i/>
          <w:iCs/>
          <w:lang w:val="ro-MD"/>
        </w:rPr>
        <w:t>Metode</w:t>
      </w:r>
      <w:r w:rsidR="00E372B6" w:rsidRPr="00FD6E15">
        <w:rPr>
          <w:rStyle w:val="oj-italic"/>
          <w:b/>
          <w:bCs/>
          <w:i/>
          <w:iCs/>
          <w:lang w:val="ro-MD"/>
        </w:rPr>
        <w:t xml:space="preserve"> </w:t>
      </w:r>
      <w:r w:rsidRPr="00FD6E15">
        <w:rPr>
          <w:rStyle w:val="oj-italic"/>
          <w:b/>
          <w:bCs/>
          <w:i/>
          <w:iCs/>
          <w:lang w:val="ro-MD"/>
        </w:rPr>
        <w:t>de</w:t>
      </w:r>
      <w:r w:rsidR="00E372B6" w:rsidRPr="00FD6E15">
        <w:rPr>
          <w:rStyle w:val="oj-italic"/>
          <w:b/>
          <w:bCs/>
          <w:i/>
          <w:iCs/>
          <w:lang w:val="ro-MD"/>
        </w:rPr>
        <w:t xml:space="preserve"> </w:t>
      </w:r>
      <w:r w:rsidRPr="00FD6E15">
        <w:rPr>
          <w:rStyle w:val="oj-italic"/>
          <w:b/>
          <w:bCs/>
          <w:i/>
          <w:iCs/>
          <w:lang w:val="ro-MD"/>
        </w:rPr>
        <w:t>screening</w:t>
      </w:r>
    </w:p>
    <w:p w14:paraId="32EA8814"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Rezultatul</w:t>
      </w:r>
      <w:r w:rsidR="00E372B6" w:rsidRPr="00FD6E15">
        <w:rPr>
          <w:lang w:val="ro-MD"/>
        </w:rPr>
        <w:t xml:space="preserve"> </w:t>
      </w:r>
      <w:r w:rsidRPr="00FD6E15">
        <w:rPr>
          <w:lang w:val="ro-MD"/>
        </w:rPr>
        <w:t>screeningului</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declară</w:t>
      </w:r>
      <w:r w:rsidR="00E372B6" w:rsidRPr="00FD6E15">
        <w:rPr>
          <w:lang w:val="ro-MD"/>
        </w:rPr>
        <w:t xml:space="preserve"> </w:t>
      </w:r>
      <w:r w:rsidRPr="00FD6E15">
        <w:rPr>
          <w:lang w:val="ro-MD"/>
        </w:rPr>
        <w:t>drept</w:t>
      </w:r>
      <w:r w:rsidR="00E372B6" w:rsidRPr="00FD6E15">
        <w:rPr>
          <w:lang w:val="ro-MD"/>
        </w:rPr>
        <w:t xml:space="preserve"> </w:t>
      </w:r>
      <w:r w:rsidRPr="00FD6E15">
        <w:rPr>
          <w:lang w:val="ro-MD"/>
        </w:rPr>
        <w:t>„conform”</w:t>
      </w:r>
      <w:r w:rsidR="00E372B6" w:rsidRPr="00FD6E15">
        <w:rPr>
          <w:lang w:val="ro-MD"/>
        </w:rPr>
        <w:t xml:space="preserve"> </w:t>
      </w:r>
      <w:r w:rsidRPr="00FD6E15">
        <w:rPr>
          <w:lang w:val="ro-MD"/>
        </w:rPr>
        <w:t>sau</w:t>
      </w:r>
      <w:r w:rsidR="00E372B6" w:rsidRPr="00FD6E15">
        <w:rPr>
          <w:lang w:val="ro-MD"/>
        </w:rPr>
        <w:t xml:space="preserve"> </w:t>
      </w:r>
      <w:r w:rsidRPr="00FD6E15">
        <w:rPr>
          <w:lang w:val="ro-MD"/>
        </w:rPr>
        <w:t>„suspectat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neconform”.</w:t>
      </w:r>
    </w:p>
    <w:p w14:paraId="6A73302B"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„Suspectat</w:t>
      </w:r>
      <w:r w:rsidR="00E372B6" w:rsidRPr="00FD6E15">
        <w:rPr>
          <w:lang w:val="ro-MD"/>
        </w:rPr>
        <w:t xml:space="preserve"> </w:t>
      </w:r>
      <w:r w:rsidRPr="00FD6E15">
        <w:rPr>
          <w:lang w:val="ro-MD"/>
        </w:rPr>
        <w:t>a</w:t>
      </w:r>
      <w:r w:rsidR="00E372B6" w:rsidRPr="00FD6E15">
        <w:rPr>
          <w:lang w:val="ro-MD"/>
        </w:rPr>
        <w:t xml:space="preserve"> </w:t>
      </w:r>
      <w:r w:rsidRPr="00FD6E15">
        <w:rPr>
          <w:lang w:val="ro-MD"/>
        </w:rPr>
        <w:t>fi</w:t>
      </w:r>
      <w:r w:rsidR="00E372B6" w:rsidRPr="00FD6E15">
        <w:rPr>
          <w:lang w:val="ro-MD"/>
        </w:rPr>
        <w:t xml:space="preserve"> </w:t>
      </w:r>
      <w:r w:rsidRPr="00FD6E15">
        <w:rPr>
          <w:lang w:val="ro-MD"/>
        </w:rPr>
        <w:t>neconform”</w:t>
      </w:r>
      <w:r w:rsidR="00E372B6" w:rsidRPr="00FD6E15">
        <w:rPr>
          <w:lang w:val="ro-MD"/>
        </w:rPr>
        <w:t xml:space="preserve"> </w:t>
      </w:r>
      <w:r w:rsidRPr="00FD6E15">
        <w:rPr>
          <w:lang w:val="ro-MD"/>
        </w:rPr>
        <w:t>înseamnă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depășește</w:t>
      </w:r>
      <w:r w:rsidR="00E372B6" w:rsidRPr="00FD6E15">
        <w:rPr>
          <w:lang w:val="ro-MD"/>
        </w:rPr>
        <w:t xml:space="preserve"> </w:t>
      </w:r>
      <w:r w:rsidRPr="00FD6E15">
        <w:rPr>
          <w:lang w:val="ro-MD"/>
        </w:rPr>
        <w:t>valoarea-limită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poate</w:t>
      </w:r>
      <w:r w:rsidR="00E372B6" w:rsidRPr="00FD6E15">
        <w:rPr>
          <w:lang w:val="ro-MD"/>
        </w:rPr>
        <w:t xml:space="preserve"> </w:t>
      </w:r>
      <w:r w:rsidRPr="00FD6E15">
        <w:rPr>
          <w:lang w:val="ro-MD"/>
        </w:rPr>
        <w:t>conține</w:t>
      </w:r>
      <w:r w:rsidR="00E372B6" w:rsidRPr="00FD6E15">
        <w:rPr>
          <w:lang w:val="ro-MD"/>
        </w:rPr>
        <w:t xml:space="preserve"> </w:t>
      </w:r>
      <w:r w:rsidRPr="00FD6E15">
        <w:rPr>
          <w:lang w:val="ro-MD"/>
        </w:rPr>
        <w:t>toxină</w:t>
      </w:r>
      <w:r w:rsidR="00E372B6" w:rsidRPr="00FD6E15">
        <w:rPr>
          <w:lang w:val="ro-MD"/>
        </w:rPr>
        <w:t xml:space="preserve"> </w:t>
      </w:r>
      <w:r w:rsidRPr="00FD6E15">
        <w:rPr>
          <w:lang w:val="ro-MD"/>
        </w:rPr>
        <w:t>vegetală</w:t>
      </w:r>
      <w:r w:rsidR="00E372B6" w:rsidRPr="00FD6E15">
        <w:rPr>
          <w:lang w:val="ro-MD"/>
        </w:rPr>
        <w:t xml:space="preserve"> </w:t>
      </w:r>
      <w:r w:rsidRPr="00FD6E15">
        <w:rPr>
          <w:lang w:val="ro-MD"/>
        </w:rPr>
        <w:t>la</w:t>
      </w:r>
      <w:r w:rsidR="00E372B6" w:rsidRPr="00FD6E15">
        <w:rPr>
          <w:lang w:val="ro-MD"/>
        </w:rPr>
        <w:t xml:space="preserve"> </w:t>
      </w:r>
      <w:r w:rsidRPr="00FD6E15">
        <w:rPr>
          <w:lang w:val="ro-MD"/>
        </w:rPr>
        <w:t>un</w:t>
      </w:r>
      <w:r w:rsidR="00E372B6" w:rsidRPr="00FD6E15">
        <w:rPr>
          <w:lang w:val="ro-MD"/>
        </w:rPr>
        <w:t xml:space="preserve"> </w:t>
      </w:r>
      <w:r w:rsidRPr="00FD6E15">
        <w:rPr>
          <w:lang w:val="ro-MD"/>
        </w:rPr>
        <w:t>nivel</w:t>
      </w:r>
      <w:r w:rsidR="00E372B6" w:rsidRPr="00FD6E15">
        <w:rPr>
          <w:lang w:val="ro-MD"/>
        </w:rPr>
        <w:t xml:space="preserve"> </w:t>
      </w:r>
      <w:r w:rsidRPr="00FD6E15">
        <w:rPr>
          <w:lang w:val="ro-MD"/>
        </w:rPr>
        <w:t>mai</w:t>
      </w:r>
      <w:r w:rsidR="00E372B6" w:rsidRPr="00FD6E15">
        <w:rPr>
          <w:lang w:val="ro-MD"/>
        </w:rPr>
        <w:t xml:space="preserve"> </w:t>
      </w:r>
      <w:r w:rsidRPr="00FD6E15">
        <w:rPr>
          <w:lang w:val="ro-MD"/>
        </w:rPr>
        <w:t>mare</w:t>
      </w:r>
      <w:r w:rsidR="00E372B6" w:rsidRPr="00FD6E15">
        <w:rPr>
          <w:lang w:val="ro-MD"/>
        </w:rPr>
        <w:t xml:space="preserve"> </w:t>
      </w:r>
      <w:r w:rsidRPr="00FD6E15">
        <w:rPr>
          <w:lang w:val="ro-MD"/>
        </w:rPr>
        <w:t>decât</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Orice</w:t>
      </w:r>
      <w:r w:rsidR="00E372B6" w:rsidRPr="00FD6E15">
        <w:rPr>
          <w:lang w:val="ro-MD"/>
        </w:rPr>
        <w:t xml:space="preserve"> </w:t>
      </w:r>
      <w:r w:rsidRPr="00FD6E15">
        <w:rPr>
          <w:lang w:val="ro-MD"/>
        </w:rPr>
        <w:t>rezultat</w:t>
      </w:r>
      <w:r w:rsidR="00E372B6" w:rsidRPr="00FD6E15">
        <w:rPr>
          <w:lang w:val="ro-MD"/>
        </w:rPr>
        <w:t xml:space="preserve"> </w:t>
      </w:r>
      <w:r w:rsidRPr="00FD6E15">
        <w:rPr>
          <w:lang w:val="ro-MD"/>
        </w:rPr>
        <w:t>suspect</w:t>
      </w:r>
      <w:r w:rsidR="00E372B6" w:rsidRPr="00FD6E15">
        <w:rPr>
          <w:lang w:val="ro-MD"/>
        </w:rPr>
        <w:t xml:space="preserve"> </w:t>
      </w:r>
      <w:r w:rsidRPr="00FD6E15">
        <w:rPr>
          <w:lang w:val="ro-MD"/>
        </w:rPr>
        <w:t>declanșează</w:t>
      </w:r>
      <w:r w:rsidR="00E372B6" w:rsidRPr="00FD6E15">
        <w:rPr>
          <w:lang w:val="ro-MD"/>
        </w:rPr>
        <w:t xml:space="preserve"> </w:t>
      </w:r>
      <w:r w:rsidRPr="00FD6E15">
        <w:rPr>
          <w:lang w:val="ro-MD"/>
        </w:rPr>
        <w:t>o</w:t>
      </w:r>
      <w:r w:rsidR="00E372B6" w:rsidRPr="00FD6E15">
        <w:rPr>
          <w:lang w:val="ro-MD"/>
        </w:rPr>
        <w:t xml:space="preserve"> </w:t>
      </w:r>
      <w:r w:rsidRPr="00FD6E15">
        <w:rPr>
          <w:lang w:val="ro-MD"/>
        </w:rPr>
        <w:t>analiză</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confirmare</w:t>
      </w:r>
      <w:r w:rsidR="00E372B6" w:rsidRPr="00FD6E15">
        <w:rPr>
          <w:lang w:val="ro-MD"/>
        </w:rPr>
        <w:t xml:space="preserve"> </w:t>
      </w:r>
      <w:r w:rsidRPr="00FD6E15">
        <w:rPr>
          <w:lang w:val="ro-MD"/>
        </w:rPr>
        <w:t>pentru</w:t>
      </w:r>
      <w:r w:rsidR="00E372B6" w:rsidRPr="00FD6E15">
        <w:rPr>
          <w:lang w:val="ro-MD"/>
        </w:rPr>
        <w:t xml:space="preserve"> </w:t>
      </w:r>
      <w:r w:rsidRPr="00FD6E15">
        <w:rPr>
          <w:lang w:val="ro-MD"/>
        </w:rPr>
        <w:t>identificarea</w:t>
      </w:r>
      <w:r w:rsidR="00E372B6" w:rsidRPr="00FD6E15">
        <w:rPr>
          <w:lang w:val="ro-MD"/>
        </w:rPr>
        <w:t xml:space="preserve"> </w:t>
      </w:r>
      <w:r w:rsidRPr="00FD6E15">
        <w:rPr>
          <w:lang w:val="ro-MD"/>
        </w:rPr>
        <w:t>neambiguă</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cuantificarea</w:t>
      </w:r>
      <w:r w:rsidR="00E372B6" w:rsidRPr="00FD6E15">
        <w:rPr>
          <w:lang w:val="ro-MD"/>
        </w:rPr>
        <w:t xml:space="preserve"> </w:t>
      </w:r>
      <w:r w:rsidRPr="00FD6E15">
        <w:rPr>
          <w:lang w:val="ro-MD"/>
        </w:rPr>
        <w:t>toxinei</w:t>
      </w:r>
      <w:r w:rsidR="00E372B6" w:rsidRPr="00FD6E15">
        <w:rPr>
          <w:lang w:val="ro-MD"/>
        </w:rPr>
        <w:t xml:space="preserve"> </w:t>
      </w:r>
      <w:r w:rsidRPr="00FD6E15">
        <w:rPr>
          <w:lang w:val="ro-MD"/>
        </w:rPr>
        <w:t>vegetale.</w:t>
      </w:r>
    </w:p>
    <w:p w14:paraId="600BD7B5"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„Conform”</w:t>
      </w:r>
      <w:r w:rsidR="00E372B6" w:rsidRPr="00FD6E15">
        <w:rPr>
          <w:lang w:val="ro-MD"/>
        </w:rPr>
        <w:t xml:space="preserve"> </w:t>
      </w:r>
      <w:r w:rsidRPr="00FD6E15">
        <w:rPr>
          <w:lang w:val="ro-MD"/>
        </w:rPr>
        <w:t>înseamnă</w:t>
      </w:r>
      <w:r w:rsidR="00E372B6" w:rsidRPr="00FD6E15">
        <w:rPr>
          <w:lang w:val="ro-MD"/>
        </w:rPr>
        <w:t xml:space="preserve"> </w:t>
      </w:r>
      <w:r w:rsidRPr="00FD6E15">
        <w:rPr>
          <w:lang w:val="ro-MD"/>
        </w:rPr>
        <w:t>că</w:t>
      </w:r>
      <w:r w:rsidR="00E372B6" w:rsidRPr="00FD6E15">
        <w:rPr>
          <w:lang w:val="ro-MD"/>
        </w:rPr>
        <w:t xml:space="preserve"> </w:t>
      </w:r>
      <w:r w:rsidRPr="00FD6E15">
        <w:rPr>
          <w:lang w:val="ro-MD"/>
        </w:rPr>
        <w:t>conținutul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toxine</w:t>
      </w:r>
      <w:r w:rsidR="00E372B6" w:rsidRPr="00FD6E15">
        <w:rPr>
          <w:lang w:val="ro-MD"/>
        </w:rPr>
        <w:t xml:space="preserve"> </w:t>
      </w:r>
      <w:r w:rsidRPr="00FD6E15">
        <w:rPr>
          <w:lang w:val="ro-MD"/>
        </w:rPr>
        <w:t>vegetale</w:t>
      </w:r>
      <w:r w:rsidR="00E372B6" w:rsidRPr="00FD6E15">
        <w:rPr>
          <w:lang w:val="ro-MD"/>
        </w:rPr>
        <w:t xml:space="preserve"> </w:t>
      </w:r>
      <w:r w:rsidRPr="00FD6E15">
        <w:rPr>
          <w:lang w:val="ro-MD"/>
        </w:rPr>
        <w:t>din</w:t>
      </w:r>
      <w:r w:rsidR="00E372B6" w:rsidRPr="00FD6E15">
        <w:rPr>
          <w:lang w:val="ro-MD"/>
        </w:rPr>
        <w:t xml:space="preserve"> </w:t>
      </w:r>
      <w:r w:rsidRPr="00FD6E15">
        <w:rPr>
          <w:lang w:val="ro-MD"/>
        </w:rPr>
        <w:t>eșantion</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&lt;</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cu</w:t>
      </w:r>
      <w:r w:rsidR="00E372B6" w:rsidRPr="00FD6E15">
        <w:rPr>
          <w:lang w:val="ro-MD"/>
        </w:rPr>
        <w:t xml:space="preserve"> </w:t>
      </w:r>
      <w:r w:rsidRPr="00FD6E15">
        <w:rPr>
          <w:lang w:val="ro-MD"/>
        </w:rPr>
        <w:t>o</w:t>
      </w:r>
      <w:r w:rsidR="00E372B6" w:rsidRPr="00FD6E15">
        <w:rPr>
          <w:lang w:val="ro-MD"/>
        </w:rPr>
        <w:t xml:space="preserve"> </w:t>
      </w:r>
      <w:r w:rsidRPr="00FD6E15">
        <w:rPr>
          <w:lang w:val="ro-MD"/>
        </w:rPr>
        <w:t>certitudine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95</w:t>
      </w:r>
      <w:r w:rsidR="00E372B6" w:rsidRPr="00FD6E15">
        <w:rPr>
          <w:lang w:val="ro-MD"/>
        </w:rPr>
        <w:t xml:space="preserve"> </w:t>
      </w:r>
      <w:r w:rsidRPr="00FD6E15">
        <w:rPr>
          <w:lang w:val="ro-MD"/>
        </w:rPr>
        <w:t>%</w:t>
      </w:r>
      <w:r w:rsidR="00E372B6" w:rsidRPr="00FD6E15">
        <w:rPr>
          <w:lang w:val="ro-MD"/>
        </w:rPr>
        <w:t xml:space="preserve"> </w:t>
      </w:r>
      <w:r w:rsidRPr="00FD6E15">
        <w:rPr>
          <w:lang w:val="ro-MD"/>
        </w:rPr>
        <w:t>(adică</w:t>
      </w:r>
      <w:r w:rsidR="00E372B6" w:rsidRPr="00FD6E15">
        <w:rPr>
          <w:lang w:val="ro-MD"/>
        </w:rPr>
        <w:t xml:space="preserve"> </w:t>
      </w:r>
      <w:r w:rsidRPr="00FD6E15">
        <w:rPr>
          <w:lang w:val="ro-MD"/>
        </w:rPr>
        <w:t>probabilitatea</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eșantionul</w:t>
      </w:r>
      <w:r w:rsidR="00E372B6" w:rsidRPr="00FD6E15">
        <w:rPr>
          <w:lang w:val="ro-MD"/>
        </w:rPr>
        <w:t xml:space="preserve"> </w:t>
      </w:r>
      <w:r w:rsidRPr="00FD6E15">
        <w:rPr>
          <w:lang w:val="ro-MD"/>
        </w:rPr>
        <w:t>să</w:t>
      </w:r>
      <w:r w:rsidR="00E372B6" w:rsidRPr="00FD6E15">
        <w:rPr>
          <w:lang w:val="ro-MD"/>
        </w:rPr>
        <w:t xml:space="preserve"> </w:t>
      </w:r>
      <w:r w:rsidRPr="00FD6E15">
        <w:rPr>
          <w:lang w:val="ro-MD"/>
        </w:rPr>
        <w:t>fie</w:t>
      </w:r>
      <w:r w:rsidR="00E372B6" w:rsidRPr="00FD6E15">
        <w:rPr>
          <w:lang w:val="ro-MD"/>
        </w:rPr>
        <w:t xml:space="preserve"> </w:t>
      </w:r>
      <w:r w:rsidRPr="00FD6E15">
        <w:rPr>
          <w:lang w:val="ro-MD"/>
        </w:rPr>
        <w:t>incorect</w:t>
      </w:r>
      <w:r w:rsidR="00E372B6" w:rsidRPr="00FD6E15">
        <w:rPr>
          <w:lang w:val="ro-MD"/>
        </w:rPr>
        <w:t xml:space="preserve"> </w:t>
      </w:r>
      <w:r w:rsidRPr="00FD6E15">
        <w:rPr>
          <w:lang w:val="ro-MD"/>
        </w:rPr>
        <w:t>declarat</w:t>
      </w:r>
      <w:r w:rsidR="00E372B6" w:rsidRPr="00FD6E15">
        <w:rPr>
          <w:lang w:val="ro-MD"/>
        </w:rPr>
        <w:t xml:space="preserve"> </w:t>
      </w:r>
      <w:r w:rsidRPr="00FD6E15">
        <w:rPr>
          <w:lang w:val="ro-MD"/>
        </w:rPr>
        <w:t>negativ</w:t>
      </w:r>
      <w:r w:rsidR="00E372B6" w:rsidRPr="00FD6E15">
        <w:rPr>
          <w:lang w:val="ro-MD"/>
        </w:rPr>
        <w:t xml:space="preserve"> </w:t>
      </w:r>
      <w:r w:rsidRPr="00FD6E15">
        <w:rPr>
          <w:lang w:val="ro-MD"/>
        </w:rPr>
        <w:t>este</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5</w:t>
      </w:r>
      <w:r w:rsidR="00E372B6" w:rsidRPr="00FD6E15">
        <w:rPr>
          <w:lang w:val="ro-MD"/>
        </w:rPr>
        <w:t xml:space="preserve"> </w:t>
      </w:r>
      <w:r w:rsidRPr="00FD6E15">
        <w:rPr>
          <w:lang w:val="ro-MD"/>
        </w:rPr>
        <w:t>%).</w:t>
      </w:r>
      <w:r w:rsidR="00E372B6" w:rsidRPr="00FD6E15">
        <w:rPr>
          <w:lang w:val="ro-MD"/>
        </w:rPr>
        <w:t xml:space="preserve"> </w:t>
      </w:r>
      <w:r w:rsidRPr="00FD6E15">
        <w:rPr>
          <w:lang w:val="ro-MD"/>
        </w:rPr>
        <w:t>Rezultatul</w:t>
      </w:r>
      <w:r w:rsidR="00E372B6" w:rsidRPr="00FD6E15">
        <w:rPr>
          <w:lang w:val="ro-MD"/>
        </w:rPr>
        <w:t xml:space="preserve"> </w:t>
      </w:r>
      <w:r w:rsidRPr="00FD6E15">
        <w:rPr>
          <w:lang w:val="ro-MD"/>
        </w:rPr>
        <w:t>analitic</w:t>
      </w:r>
      <w:r w:rsidR="00E372B6" w:rsidRPr="00FD6E15">
        <w:rPr>
          <w:lang w:val="ro-MD"/>
        </w:rPr>
        <w:t xml:space="preserve"> </w:t>
      </w:r>
      <w:r w:rsidRPr="00FD6E15">
        <w:rPr>
          <w:lang w:val="ro-MD"/>
        </w:rPr>
        <w:t>se</w:t>
      </w:r>
      <w:r w:rsidR="00E372B6" w:rsidRPr="00FD6E15">
        <w:rPr>
          <w:lang w:val="ro-MD"/>
        </w:rPr>
        <w:t xml:space="preserve"> </w:t>
      </w:r>
      <w:r w:rsidRPr="00FD6E15">
        <w:rPr>
          <w:lang w:val="ro-MD"/>
        </w:rPr>
        <w:t>raportează</w:t>
      </w:r>
      <w:r w:rsidR="00E372B6" w:rsidRPr="00FD6E15">
        <w:rPr>
          <w:lang w:val="ro-MD"/>
        </w:rPr>
        <w:t xml:space="preserve"> </w:t>
      </w:r>
      <w:r w:rsidRPr="00FD6E15">
        <w:rPr>
          <w:lang w:val="ro-MD"/>
        </w:rPr>
        <w:t>ca</w:t>
      </w:r>
      <w:r w:rsidR="00E372B6" w:rsidRPr="00FD6E15">
        <w:rPr>
          <w:lang w:val="ro-MD"/>
        </w:rPr>
        <w:t xml:space="preserve"> </w:t>
      </w:r>
      <w:r w:rsidRPr="00FD6E15">
        <w:rPr>
          <w:lang w:val="ro-MD"/>
        </w:rPr>
        <w:t>„&lt;</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STC”,</w:t>
      </w:r>
      <w:r w:rsidR="00E372B6" w:rsidRPr="00FD6E15">
        <w:rPr>
          <w:lang w:val="ro-MD"/>
        </w:rPr>
        <w:t xml:space="preserve"> </w:t>
      </w:r>
      <w:r w:rsidRPr="00FD6E15">
        <w:rPr>
          <w:lang w:val="ro-MD"/>
        </w:rPr>
        <w:t>specificându-se</w:t>
      </w:r>
      <w:r w:rsidR="00E372B6" w:rsidRPr="00FD6E15">
        <w:rPr>
          <w:lang w:val="ro-MD"/>
        </w:rPr>
        <w:t xml:space="preserve"> </w:t>
      </w:r>
      <w:r w:rsidRPr="00FD6E15">
        <w:rPr>
          <w:lang w:val="ro-MD"/>
        </w:rPr>
        <w:t>nivelul</w:t>
      </w:r>
      <w:r w:rsidR="00E372B6" w:rsidRPr="00FD6E15">
        <w:rPr>
          <w:lang w:val="ro-MD"/>
        </w:rPr>
        <w:t xml:space="preserve"> </w:t>
      </w:r>
      <w:r w:rsidRPr="00FD6E15">
        <w:rPr>
          <w:lang w:val="ro-MD"/>
        </w:rPr>
        <w:t>de</w:t>
      </w:r>
      <w:r w:rsidR="00E372B6" w:rsidRPr="00FD6E15">
        <w:rPr>
          <w:lang w:val="ro-MD"/>
        </w:rPr>
        <w:t xml:space="preserve"> </w:t>
      </w:r>
      <w:r w:rsidRPr="00FD6E15">
        <w:rPr>
          <w:lang w:val="ro-MD"/>
        </w:rPr>
        <w:t>STC.</w:t>
      </w:r>
    </w:p>
    <w:p w14:paraId="415F1EC9" w14:textId="77777777" w:rsidR="0002421F" w:rsidRPr="00FD6E15" w:rsidRDefault="0002421F" w:rsidP="00323740">
      <w:pPr>
        <w:pStyle w:val="oj-ti-grseq-1"/>
        <w:shd w:val="clear" w:color="auto" w:fill="FFFFFF"/>
        <w:spacing w:before="0" w:beforeAutospacing="0" w:after="0" w:afterAutospacing="0" w:line="276" w:lineRule="auto"/>
        <w:ind w:firstLine="709"/>
        <w:contextualSpacing/>
        <w:jc w:val="both"/>
        <w:rPr>
          <w:b/>
          <w:bCs/>
          <w:lang w:val="ro-MD"/>
        </w:rPr>
      </w:pPr>
      <w:r w:rsidRPr="00FD6E15">
        <w:rPr>
          <w:b/>
          <w:bCs/>
          <w:lang w:val="ro-MD"/>
        </w:rPr>
        <w:t>4.4.</w:t>
      </w:r>
      <w:r w:rsidR="00E372B6" w:rsidRPr="00FD6E15">
        <w:rPr>
          <w:b/>
          <w:bCs/>
          <w:lang w:val="ro-MD"/>
        </w:rPr>
        <w:t xml:space="preserve"> </w:t>
      </w:r>
      <w:r w:rsidRPr="00FD6E15">
        <w:rPr>
          <w:rStyle w:val="oj-bold"/>
          <w:b/>
          <w:bCs/>
          <w:lang w:val="ro-MD"/>
        </w:rPr>
        <w:t>Standarde</w:t>
      </w:r>
      <w:r w:rsidR="00E372B6" w:rsidRPr="00FD6E15">
        <w:rPr>
          <w:rStyle w:val="oj-bold"/>
          <w:b/>
          <w:bCs/>
          <w:lang w:val="ro-MD"/>
        </w:rPr>
        <w:t xml:space="preserve"> </w:t>
      </w:r>
      <w:r w:rsidRPr="00FD6E15">
        <w:rPr>
          <w:rStyle w:val="oj-bold"/>
          <w:b/>
          <w:bCs/>
          <w:lang w:val="ro-MD"/>
        </w:rPr>
        <w:t>în</w:t>
      </w:r>
      <w:r w:rsidR="00E372B6" w:rsidRPr="00FD6E15">
        <w:rPr>
          <w:rStyle w:val="oj-bold"/>
          <w:b/>
          <w:bCs/>
          <w:lang w:val="ro-MD"/>
        </w:rPr>
        <w:t xml:space="preserve"> </w:t>
      </w:r>
      <w:r w:rsidRPr="00FD6E15">
        <w:rPr>
          <w:rStyle w:val="oj-bold"/>
          <w:b/>
          <w:bCs/>
          <w:lang w:val="ro-MD"/>
        </w:rPr>
        <w:t>materie</w:t>
      </w:r>
      <w:r w:rsidR="00E372B6" w:rsidRPr="00FD6E15">
        <w:rPr>
          <w:rStyle w:val="oj-bold"/>
          <w:b/>
          <w:bCs/>
          <w:lang w:val="ro-MD"/>
        </w:rPr>
        <w:t xml:space="preserve"> </w:t>
      </w:r>
      <w:r w:rsidRPr="00FD6E15">
        <w:rPr>
          <w:rStyle w:val="oj-bold"/>
          <w:b/>
          <w:bCs/>
          <w:lang w:val="ro-MD"/>
        </w:rPr>
        <w:t>de</w:t>
      </w:r>
      <w:r w:rsidR="00E372B6" w:rsidRPr="00FD6E15">
        <w:rPr>
          <w:rStyle w:val="oj-bold"/>
          <w:b/>
          <w:bCs/>
          <w:lang w:val="ro-MD"/>
        </w:rPr>
        <w:t xml:space="preserve"> </w:t>
      </w:r>
      <w:r w:rsidRPr="00FD6E15">
        <w:rPr>
          <w:rStyle w:val="oj-bold"/>
          <w:b/>
          <w:bCs/>
          <w:lang w:val="ro-MD"/>
        </w:rPr>
        <w:t>calitate</w:t>
      </w:r>
      <w:r w:rsidR="00E372B6" w:rsidRPr="00FD6E15">
        <w:rPr>
          <w:rStyle w:val="oj-bold"/>
          <w:b/>
          <w:bCs/>
          <w:lang w:val="ro-MD"/>
        </w:rPr>
        <w:t xml:space="preserve"> </w:t>
      </w:r>
      <w:r w:rsidRPr="00FD6E15">
        <w:rPr>
          <w:rStyle w:val="oj-bold"/>
          <w:b/>
          <w:bCs/>
          <w:lang w:val="ro-MD"/>
        </w:rPr>
        <w:t>ale</w:t>
      </w:r>
      <w:r w:rsidR="00E372B6" w:rsidRPr="00FD6E15">
        <w:rPr>
          <w:rStyle w:val="oj-bold"/>
          <w:b/>
          <w:bCs/>
          <w:lang w:val="ro-MD"/>
        </w:rPr>
        <w:t xml:space="preserve"> </w:t>
      </w:r>
      <w:r w:rsidRPr="00FD6E15">
        <w:rPr>
          <w:rStyle w:val="oj-bold"/>
          <w:b/>
          <w:bCs/>
          <w:lang w:val="ro-MD"/>
        </w:rPr>
        <w:t>laboratoarelor</w:t>
      </w:r>
    </w:p>
    <w:p w14:paraId="792CCB4D" w14:textId="77777777" w:rsidR="0002421F" w:rsidRPr="00FD6E15" w:rsidRDefault="0002421F" w:rsidP="00323740">
      <w:pPr>
        <w:pStyle w:val="oj-normal"/>
        <w:shd w:val="clear" w:color="auto" w:fill="FFFFFF"/>
        <w:spacing w:before="0" w:beforeAutospacing="0" w:after="0" w:afterAutospacing="0" w:line="276" w:lineRule="auto"/>
        <w:ind w:firstLine="709"/>
        <w:contextualSpacing/>
        <w:jc w:val="both"/>
        <w:rPr>
          <w:lang w:val="ro-MD"/>
        </w:rPr>
      </w:pPr>
      <w:r w:rsidRPr="00FD6E15">
        <w:rPr>
          <w:lang w:val="ro-MD"/>
        </w:rPr>
        <w:t>Laboratoarele</w:t>
      </w:r>
      <w:r w:rsidR="00E372B6" w:rsidRPr="00FD6E15">
        <w:rPr>
          <w:lang w:val="ro-MD"/>
        </w:rPr>
        <w:t xml:space="preserve"> </w:t>
      </w:r>
      <w:r w:rsidRPr="00FD6E15">
        <w:rPr>
          <w:lang w:val="ro-MD"/>
        </w:rPr>
        <w:t>respectă</w:t>
      </w:r>
      <w:r w:rsidR="00E372B6" w:rsidRPr="00FD6E15">
        <w:rPr>
          <w:lang w:val="ro-MD"/>
        </w:rPr>
        <w:t xml:space="preserve"> </w:t>
      </w:r>
      <w:r w:rsidR="009F7C93" w:rsidRPr="00FD6E15">
        <w:rPr>
          <w:lang w:val="ro-MD"/>
        </w:rPr>
        <w:t>prevederile</w:t>
      </w:r>
      <w:r w:rsidR="00E372B6" w:rsidRPr="00FD6E15">
        <w:rPr>
          <w:lang w:val="ro-MD"/>
        </w:rPr>
        <w:t xml:space="preserve"> </w:t>
      </w:r>
      <w:r w:rsidRPr="00FD6E15">
        <w:rPr>
          <w:lang w:val="ro-MD"/>
        </w:rPr>
        <w:t>art</w:t>
      </w:r>
      <w:r w:rsidR="009F7C93" w:rsidRPr="00FD6E15">
        <w:rPr>
          <w:lang w:val="ro-MD"/>
        </w:rPr>
        <w:t>.</w:t>
      </w:r>
      <w:r w:rsidR="00E372B6" w:rsidRPr="00FD6E15">
        <w:rPr>
          <w:lang w:val="ro-MD"/>
        </w:rPr>
        <w:t xml:space="preserve"> </w:t>
      </w:r>
      <w:r w:rsidRPr="00FD6E15">
        <w:rPr>
          <w:lang w:val="ro-MD"/>
        </w:rPr>
        <w:t>3</w:t>
      </w:r>
      <w:r w:rsidR="009F7C93" w:rsidRPr="00FD6E15">
        <w:rPr>
          <w:lang w:val="ro-MD"/>
        </w:rPr>
        <w:t>5</w:t>
      </w:r>
      <w:r w:rsidR="00E372B6" w:rsidRPr="00FD6E15">
        <w:rPr>
          <w:lang w:val="ro-MD"/>
        </w:rPr>
        <w:t xml:space="preserve"> </w:t>
      </w:r>
      <w:r w:rsidRPr="00FD6E15">
        <w:rPr>
          <w:lang w:val="ro-MD"/>
        </w:rPr>
        <w:t>alin</w:t>
      </w:r>
      <w:r w:rsidR="009F7C93" w:rsidRPr="00FD6E15">
        <w:rPr>
          <w:lang w:val="ro-MD"/>
        </w:rPr>
        <w:t>.</w:t>
      </w:r>
      <w:r w:rsidR="00E372B6" w:rsidRPr="00FD6E15">
        <w:rPr>
          <w:lang w:val="ro-MD"/>
        </w:rPr>
        <w:t xml:space="preserve"> </w:t>
      </w:r>
      <w:r w:rsidRPr="00FD6E15">
        <w:rPr>
          <w:lang w:val="ro-MD"/>
        </w:rPr>
        <w:t>(4)</w:t>
      </w:r>
      <w:r w:rsidR="00E372B6" w:rsidRPr="00FD6E15">
        <w:rPr>
          <w:lang w:val="ro-MD"/>
        </w:rPr>
        <w:t xml:space="preserve"> </w:t>
      </w:r>
      <w:r w:rsidRPr="00FD6E15">
        <w:rPr>
          <w:lang w:val="ro-MD"/>
        </w:rPr>
        <w:t>și</w:t>
      </w:r>
      <w:r w:rsidR="00E372B6" w:rsidRPr="00FD6E15">
        <w:rPr>
          <w:lang w:val="ro-MD"/>
        </w:rPr>
        <w:t xml:space="preserve"> </w:t>
      </w:r>
      <w:r w:rsidRPr="00FD6E15">
        <w:rPr>
          <w:lang w:val="ro-MD"/>
        </w:rPr>
        <w:t>(5)</w:t>
      </w:r>
      <w:r w:rsidR="00E372B6" w:rsidRPr="00FD6E15">
        <w:rPr>
          <w:lang w:val="ro-MD"/>
        </w:rPr>
        <w:t xml:space="preserve"> </w:t>
      </w:r>
      <w:r w:rsidRPr="00FD6E15">
        <w:rPr>
          <w:lang w:val="ro-MD"/>
        </w:rPr>
        <w:t>din</w:t>
      </w:r>
      <w:r w:rsidR="00E372B6" w:rsidRPr="00FD6E15">
        <w:rPr>
          <w:lang w:val="ro-MD"/>
        </w:rPr>
        <w:t xml:space="preserve"> </w:t>
      </w:r>
      <w:r w:rsidR="009F7C93" w:rsidRPr="00FD6E15">
        <w:rPr>
          <w:lang w:val="ro-MD"/>
        </w:rPr>
        <w:t>Legea nr. 82/2024</w:t>
      </w:r>
      <w:r w:rsidRPr="00FD6E15">
        <w:rPr>
          <w:lang w:val="ro-MD"/>
        </w:rPr>
        <w:t>.</w:t>
      </w:r>
    </w:p>
    <w:p w14:paraId="0821F04D" w14:textId="090D2353" w:rsidR="00492949" w:rsidRPr="00FD6E15" w:rsidRDefault="00492949">
      <w:pPr>
        <w:rPr>
          <w:rFonts w:ascii="Times New Roman" w:eastAsia="Times New Roman" w:hAnsi="Times New Roman" w:cs="Times New Roman"/>
          <w:sz w:val="20"/>
          <w:szCs w:val="20"/>
          <w:lang w:val="ro-MD"/>
        </w:rPr>
      </w:pPr>
      <w:r w:rsidRPr="00FD6E15">
        <w:rPr>
          <w:rFonts w:ascii="Times New Roman" w:hAnsi="Times New Roman" w:cs="Times New Roman"/>
          <w:sz w:val="20"/>
          <w:szCs w:val="20"/>
          <w:lang w:val="ro-MD"/>
        </w:rPr>
        <w:br w:type="page"/>
      </w:r>
    </w:p>
    <w:p w14:paraId="1A4C9C67" w14:textId="4E5799E3" w:rsidR="00492949" w:rsidRPr="00FD6E15" w:rsidRDefault="00492949" w:rsidP="00492949">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4</w:t>
      </w:r>
    </w:p>
    <w:p w14:paraId="0818E3BA" w14:textId="709882BC" w:rsidR="00492949" w:rsidRPr="00FD6E15" w:rsidRDefault="00492949" w:rsidP="00492949">
      <w:pPr>
        <w:pStyle w:val="oj-ti-art"/>
        <w:shd w:val="clear" w:color="auto" w:fill="FFFFFF"/>
        <w:spacing w:before="0" w:beforeAutospacing="0" w:after="0" w:afterAutospacing="0"/>
        <w:contextualSpacing/>
        <w:jc w:val="right"/>
        <w:rPr>
          <w:rFonts w:eastAsia="MS Mincho"/>
          <w:sz w:val="20"/>
          <w:szCs w:val="20"/>
          <w:lang w:val="ro-MD" w:eastAsia="ja-JP"/>
        </w:rPr>
      </w:pPr>
      <w:r w:rsidRPr="00FD6E15">
        <w:rPr>
          <w:rFonts w:eastAsia="MS Mincho"/>
          <w:sz w:val="20"/>
          <w:szCs w:val="20"/>
          <w:lang w:val="ro-MD" w:eastAsia="ja-JP"/>
        </w:rPr>
        <w:t>la Hotărârea Guvernului nr.      /202</w:t>
      </w:r>
      <w:r w:rsidR="00AD0C29" w:rsidRPr="00FD6E15">
        <w:rPr>
          <w:rFonts w:eastAsia="MS Mincho"/>
          <w:sz w:val="20"/>
          <w:szCs w:val="20"/>
          <w:lang w:val="ro-MD" w:eastAsia="ja-JP"/>
        </w:rPr>
        <w:t>5</w:t>
      </w:r>
    </w:p>
    <w:p w14:paraId="3DE514E9" w14:textId="77777777" w:rsidR="00492949" w:rsidRPr="00FD6E15" w:rsidRDefault="00492949" w:rsidP="00492949">
      <w:pPr>
        <w:pStyle w:val="oj-ti-art"/>
        <w:shd w:val="clear" w:color="auto" w:fill="FFFFFF"/>
        <w:spacing w:before="0" w:beforeAutospacing="0" w:after="0" w:afterAutospacing="0"/>
        <w:contextualSpacing/>
        <w:jc w:val="right"/>
        <w:rPr>
          <w:rFonts w:eastAsia="MS Mincho"/>
          <w:sz w:val="20"/>
          <w:szCs w:val="20"/>
          <w:lang w:val="ro-MD" w:eastAsia="ja-JP"/>
        </w:rPr>
      </w:pPr>
    </w:p>
    <w:p w14:paraId="18600D48" w14:textId="77777777" w:rsidR="00492949" w:rsidRPr="00FD6E15" w:rsidRDefault="00492949" w:rsidP="00C36625">
      <w:pPr>
        <w:pStyle w:val="NormalWeb"/>
        <w:tabs>
          <w:tab w:val="left" w:pos="851"/>
          <w:tab w:val="left" w:pos="993"/>
        </w:tabs>
        <w:spacing w:before="0" w:beforeAutospacing="0" w:after="0" w:afterAutospacing="0"/>
        <w:ind w:firstLine="709"/>
        <w:contextualSpacing/>
        <w:jc w:val="center"/>
        <w:rPr>
          <w:b/>
          <w:bCs/>
          <w:sz w:val="28"/>
          <w:szCs w:val="28"/>
          <w:lang w:val="ro-MD"/>
        </w:rPr>
      </w:pPr>
      <w:r w:rsidRPr="00FD6E15">
        <w:rPr>
          <w:b/>
          <w:bCs/>
          <w:sz w:val="28"/>
          <w:szCs w:val="28"/>
          <w:lang w:val="ro-MD"/>
        </w:rPr>
        <w:t>Regulamentul</w:t>
      </w:r>
    </w:p>
    <w:p w14:paraId="319D3B3D" w14:textId="6077E7EE" w:rsidR="00492949" w:rsidRPr="00FD6E15" w:rsidRDefault="00775213" w:rsidP="00775213">
      <w:pPr>
        <w:pStyle w:val="NormalWeb"/>
        <w:tabs>
          <w:tab w:val="left" w:pos="851"/>
          <w:tab w:val="left" w:pos="993"/>
        </w:tabs>
        <w:spacing w:before="0" w:beforeAutospacing="0" w:after="0" w:afterAutospacing="0"/>
        <w:ind w:firstLine="709"/>
        <w:contextualSpacing/>
        <w:jc w:val="center"/>
      </w:pPr>
      <w:r w:rsidRPr="00FD6E15">
        <w:rPr>
          <w:b/>
          <w:sz w:val="28"/>
          <w:szCs w:val="28"/>
          <w:lang w:val="ro-MD"/>
        </w:rPr>
        <w:t xml:space="preserve">de stabilire </w:t>
      </w:r>
      <w:r w:rsidR="00492949" w:rsidRPr="00FD6E15">
        <w:rPr>
          <w:b/>
          <w:sz w:val="28"/>
          <w:szCs w:val="28"/>
          <w:lang w:val="ro-MD"/>
        </w:rPr>
        <w:t xml:space="preserve">a </w:t>
      </w:r>
      <w:r w:rsidRPr="00FD6E15">
        <w:rPr>
          <w:b/>
          <w:bCs/>
          <w:sz w:val="28"/>
          <w:szCs w:val="28"/>
          <w:lang w:val="ro-MD"/>
        </w:rPr>
        <w:t>unor norme privind efectuarea controalelor oficiale în ceea ce privește contaminanții din produsele alimentare</w:t>
      </w:r>
    </w:p>
    <w:p w14:paraId="7630CB56" w14:textId="77777777" w:rsidR="00775213" w:rsidRPr="00FD6E15" w:rsidRDefault="00775213" w:rsidP="00775213">
      <w:pPr>
        <w:pStyle w:val="NormalWeb"/>
        <w:tabs>
          <w:tab w:val="left" w:pos="851"/>
          <w:tab w:val="left" w:pos="993"/>
        </w:tabs>
        <w:spacing w:before="0" w:beforeAutospacing="0" w:after="0" w:afterAutospacing="0"/>
        <w:ind w:firstLine="709"/>
        <w:contextualSpacing/>
        <w:jc w:val="center"/>
        <w:rPr>
          <w:b/>
          <w:sz w:val="28"/>
          <w:szCs w:val="28"/>
          <w:lang w:val="ro-MD"/>
        </w:rPr>
      </w:pPr>
    </w:p>
    <w:p w14:paraId="77F652FF" w14:textId="40ACD258" w:rsidR="00492949" w:rsidRPr="00FD6E15" w:rsidRDefault="00492949" w:rsidP="00C36625">
      <w:pPr>
        <w:pStyle w:val="oj-hd-oj"/>
        <w:spacing w:before="0" w:beforeAutospacing="0" w:after="0" w:afterAutospacing="0" w:line="312" w:lineRule="atLeast"/>
        <w:ind w:firstLine="709"/>
        <w:contextualSpacing/>
        <w:jc w:val="both"/>
        <w:rPr>
          <w:sz w:val="28"/>
          <w:szCs w:val="28"/>
          <w:lang w:val="ro-MD"/>
        </w:rPr>
      </w:pPr>
      <w:r w:rsidRPr="00FD6E15">
        <w:rPr>
          <w:sz w:val="28"/>
          <w:szCs w:val="28"/>
          <w:lang w:val="ro-MD"/>
        </w:rPr>
        <w:t xml:space="preserve">Prezentul Regulament transpune </w:t>
      </w:r>
      <w:r w:rsidRPr="00FD6E15">
        <w:rPr>
          <w:bCs/>
          <w:sz w:val="28"/>
          <w:szCs w:val="28"/>
          <w:lang w:val="ro-MD"/>
        </w:rPr>
        <w:t xml:space="preserve">Regulamentul de punere în aplicare (UE) </w:t>
      </w:r>
      <w:r w:rsidRPr="00FD6E15">
        <w:rPr>
          <w:bCs/>
          <w:sz w:val="28"/>
          <w:szCs w:val="28"/>
        </w:rPr>
        <w:t>2022/931 al Comisiei din 23 martie 2022 de completare a Regulamentului (UE) 2017/625 al Parlamentului European și al Consiliului prin stabilirea unor norme privind efectuarea controalelor oficiale în ceea ce privește contaminanții din produsele alimentare</w:t>
      </w:r>
      <w:r w:rsidRPr="00FD6E15">
        <w:rPr>
          <w:sz w:val="28"/>
          <w:szCs w:val="28"/>
          <w:lang w:val="ro-MD"/>
        </w:rPr>
        <w:t>, CELEX</w:t>
      </w:r>
      <w:r w:rsidRPr="00FD6E15">
        <w:rPr>
          <w:bCs/>
          <w:sz w:val="28"/>
          <w:szCs w:val="28"/>
        </w:rPr>
        <w:t>: 32022R0931, publicat</w:t>
      </w:r>
      <w:r w:rsidRPr="00FD6E15">
        <w:rPr>
          <w:sz w:val="28"/>
          <w:szCs w:val="28"/>
          <w:lang w:val="ro-MD"/>
        </w:rPr>
        <w:t xml:space="preserve"> în Jurnalul Oficial al Uniunii Europene </w:t>
      </w:r>
      <w:r w:rsidRPr="00FD6E15">
        <w:rPr>
          <w:sz w:val="28"/>
          <w:szCs w:val="28"/>
        </w:rPr>
        <w:t>L 162/7</w:t>
      </w:r>
      <w:r w:rsidRPr="00FD6E15">
        <w:rPr>
          <w:sz w:val="28"/>
          <w:szCs w:val="28"/>
          <w:lang w:val="ro-MD"/>
        </w:rPr>
        <w:t xml:space="preserve"> </w:t>
      </w:r>
      <w:r w:rsidRPr="00FD6E15">
        <w:rPr>
          <w:rFonts w:eastAsia="Arial Unicode MS"/>
          <w:sz w:val="28"/>
          <w:szCs w:val="28"/>
          <w:shd w:val="clear" w:color="auto" w:fill="FFFFFF"/>
          <w:lang w:val="ro-MD"/>
        </w:rPr>
        <w:t xml:space="preserve">din </w:t>
      </w:r>
      <w:r w:rsidRPr="00FD6E15">
        <w:rPr>
          <w:sz w:val="28"/>
          <w:szCs w:val="28"/>
          <w:shd w:val="clear" w:color="auto" w:fill="FFFFFF"/>
        </w:rPr>
        <w:t>17.06.2022</w:t>
      </w:r>
      <w:r w:rsidRPr="00FD6E15">
        <w:rPr>
          <w:sz w:val="28"/>
          <w:szCs w:val="28"/>
          <w:lang w:val="ro-MD"/>
        </w:rPr>
        <w:t>.</w:t>
      </w:r>
    </w:p>
    <w:p w14:paraId="27BAD721" w14:textId="77777777" w:rsidR="00492949" w:rsidRPr="00FD6E15" w:rsidRDefault="00492949" w:rsidP="00C36625">
      <w:pPr>
        <w:pStyle w:val="oj-normal"/>
        <w:shd w:val="clear" w:color="auto" w:fill="FFFFFF"/>
        <w:spacing w:before="0" w:beforeAutospacing="0" w:after="0" w:afterAutospacing="0" w:line="276" w:lineRule="auto"/>
        <w:ind w:firstLine="709"/>
        <w:contextualSpacing/>
        <w:jc w:val="both"/>
        <w:rPr>
          <w:sz w:val="28"/>
          <w:szCs w:val="28"/>
        </w:rPr>
      </w:pPr>
    </w:p>
    <w:p w14:paraId="13129380" w14:textId="52ADA004" w:rsidR="00393E2F" w:rsidRPr="00FD6E15" w:rsidRDefault="00393E2F" w:rsidP="00C36625">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lang w:val="ro-MD"/>
        </w:rPr>
        <w:t xml:space="preserve">1. În sensul prezentului regulament, </w:t>
      </w:r>
      <w:r w:rsidR="00B61FAD" w:rsidRPr="00FD6E15">
        <w:rPr>
          <w:sz w:val="28"/>
          <w:szCs w:val="28"/>
          <w:shd w:val="clear" w:color="auto" w:fill="FFFFFF"/>
        </w:rPr>
        <w:t xml:space="preserve">se utilizează noțiunea de </w:t>
      </w:r>
      <w:r w:rsidR="00B61FAD" w:rsidRPr="00FD6E15">
        <w:rPr>
          <w:i/>
          <w:sz w:val="28"/>
          <w:szCs w:val="28"/>
        </w:rPr>
        <w:t>contaminant</w:t>
      </w:r>
      <w:r w:rsidR="00B61FAD" w:rsidRPr="00FD6E15">
        <w:rPr>
          <w:sz w:val="28"/>
          <w:szCs w:val="28"/>
          <w:shd w:val="clear" w:color="auto" w:fill="FFFFFF"/>
        </w:rPr>
        <w:t xml:space="preserve"> definită în Legea nr. 306/2018 privind siguranța</w:t>
      </w:r>
      <w:r w:rsidRPr="00FD6E15">
        <w:rPr>
          <w:sz w:val="28"/>
          <w:szCs w:val="28"/>
        </w:rPr>
        <w:t>. Această definiție nu se referă la materiile străine cum ar fi resturile de insecte, părul de animale și altele.</w:t>
      </w:r>
    </w:p>
    <w:p w14:paraId="2CA38049" w14:textId="39C61DAF" w:rsidR="00920C7C" w:rsidRPr="00FD6E15" w:rsidRDefault="00920C7C" w:rsidP="00C36625">
      <w:pPr>
        <w:pStyle w:val="oj-normal"/>
        <w:shd w:val="clear" w:color="auto" w:fill="FFFFFF"/>
        <w:spacing w:before="0" w:beforeAutospacing="0" w:after="0" w:afterAutospacing="0" w:line="276" w:lineRule="auto"/>
        <w:ind w:firstLine="709"/>
        <w:contextualSpacing/>
        <w:jc w:val="both"/>
        <w:rPr>
          <w:sz w:val="28"/>
          <w:szCs w:val="28"/>
          <w:lang w:val="ro-MD"/>
        </w:rPr>
      </w:pPr>
      <w:r w:rsidRPr="00FD6E15">
        <w:rPr>
          <w:sz w:val="28"/>
          <w:szCs w:val="28"/>
        </w:rPr>
        <w:t>2. Autoritatea competentă:</w:t>
      </w:r>
    </w:p>
    <w:p w14:paraId="714AF7F8" w14:textId="77777777" w:rsidR="00920C7C" w:rsidRPr="00FD6E15" w:rsidRDefault="00920C7C" w:rsidP="00C36625">
      <w:pPr>
        <w:pStyle w:val="oj-normal"/>
        <w:shd w:val="clear" w:color="auto" w:fill="FFFFFF"/>
        <w:spacing w:before="0" w:beforeAutospacing="0" w:after="0" w:afterAutospacing="0" w:line="276" w:lineRule="auto"/>
        <w:ind w:firstLine="709"/>
        <w:contextualSpacing/>
        <w:jc w:val="both"/>
        <w:rPr>
          <w:sz w:val="28"/>
          <w:szCs w:val="28"/>
        </w:rPr>
      </w:pPr>
      <w:r w:rsidRPr="00FD6E15">
        <w:rPr>
          <w:sz w:val="28"/>
          <w:szCs w:val="28"/>
        </w:rPr>
        <w:t xml:space="preserve">2.1. verifică </w:t>
      </w:r>
      <w:r w:rsidR="00492949" w:rsidRPr="00FD6E15">
        <w:rPr>
          <w:sz w:val="28"/>
          <w:szCs w:val="28"/>
        </w:rPr>
        <w:t xml:space="preserve">prezența contaminanților în produsele alimentare în conformitate cu anexa </w:t>
      </w:r>
      <w:r w:rsidRPr="00FD6E15">
        <w:rPr>
          <w:sz w:val="28"/>
          <w:szCs w:val="28"/>
        </w:rPr>
        <w:t>nr. 1</w:t>
      </w:r>
      <w:r w:rsidR="00492949" w:rsidRPr="00FD6E15">
        <w:rPr>
          <w:sz w:val="28"/>
          <w:szCs w:val="28"/>
        </w:rPr>
        <w:t xml:space="preserve">. </w:t>
      </w:r>
    </w:p>
    <w:p w14:paraId="5810DF1F" w14:textId="64E62C06" w:rsidR="00F876B3" w:rsidRPr="00FD6E15" w:rsidRDefault="00920C7C" w:rsidP="00C36625">
      <w:pPr>
        <w:pStyle w:val="oj-normal"/>
        <w:shd w:val="clear" w:color="auto" w:fill="FFFFFF"/>
        <w:spacing w:before="0" w:beforeAutospacing="0" w:after="0" w:afterAutospacing="0" w:line="276" w:lineRule="auto"/>
        <w:ind w:firstLine="709"/>
        <w:contextualSpacing/>
        <w:jc w:val="both"/>
        <w:rPr>
          <w:sz w:val="28"/>
          <w:szCs w:val="28"/>
        </w:rPr>
      </w:pPr>
      <w:r w:rsidRPr="00FD6E15">
        <w:rPr>
          <w:sz w:val="28"/>
          <w:szCs w:val="28"/>
        </w:rPr>
        <w:t>2.2. aplică procedura</w:t>
      </w:r>
      <w:r w:rsidR="00492949" w:rsidRPr="00FD6E15">
        <w:rPr>
          <w:sz w:val="28"/>
          <w:szCs w:val="28"/>
        </w:rPr>
        <w:t xml:space="preserve"> de eșantionare în conformitate cu criteriile stabilite în anexa </w:t>
      </w:r>
      <w:r w:rsidRPr="00FD6E15">
        <w:rPr>
          <w:sz w:val="28"/>
          <w:szCs w:val="28"/>
        </w:rPr>
        <w:t>nr. 2</w:t>
      </w:r>
      <w:r w:rsidR="00492949" w:rsidRPr="00FD6E15">
        <w:rPr>
          <w:sz w:val="28"/>
          <w:szCs w:val="28"/>
        </w:rPr>
        <w:t>.</w:t>
      </w:r>
    </w:p>
    <w:p w14:paraId="6D33BC3E" w14:textId="77777777" w:rsidR="00F876B3" w:rsidRPr="00FD6E15" w:rsidRDefault="00F876B3">
      <w:pPr>
        <w:rPr>
          <w:rFonts w:ascii="Times New Roman" w:eastAsia="Times New Roman" w:hAnsi="Times New Roman" w:cs="Times New Roman"/>
          <w:sz w:val="28"/>
          <w:szCs w:val="28"/>
        </w:rPr>
      </w:pPr>
      <w:r w:rsidRPr="00FD6E15">
        <w:rPr>
          <w:rFonts w:ascii="Times New Roman" w:hAnsi="Times New Roman" w:cs="Times New Roman"/>
          <w:sz w:val="28"/>
          <w:szCs w:val="28"/>
        </w:rPr>
        <w:br w:type="page"/>
      </w:r>
    </w:p>
    <w:p w14:paraId="4D4E6EF4" w14:textId="0CCF1F72" w:rsidR="00F876B3" w:rsidRPr="00FD6E15" w:rsidRDefault="00F876B3" w:rsidP="00F876B3">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1</w:t>
      </w:r>
    </w:p>
    <w:p w14:paraId="7426E265" w14:textId="77777777" w:rsidR="00775213" w:rsidRPr="00FD6E15" w:rsidRDefault="00B61FAD" w:rsidP="00775213">
      <w:pPr>
        <w:pStyle w:val="NormalWeb"/>
        <w:tabs>
          <w:tab w:val="left" w:pos="851"/>
          <w:tab w:val="left" w:pos="993"/>
        </w:tabs>
        <w:spacing w:before="0" w:beforeAutospacing="0" w:after="0" w:afterAutospacing="0"/>
        <w:ind w:firstLine="709"/>
        <w:contextualSpacing/>
        <w:jc w:val="right"/>
        <w:rPr>
          <w:bCs/>
          <w:sz w:val="20"/>
          <w:szCs w:val="20"/>
          <w:lang w:val="ro-MD"/>
        </w:rPr>
      </w:pPr>
      <w:r w:rsidRPr="00FD6E15">
        <w:rPr>
          <w:bCs/>
          <w:sz w:val="20"/>
          <w:szCs w:val="20"/>
          <w:lang w:val="ro-MD"/>
        </w:rPr>
        <w:t xml:space="preserve">Regulamentul </w:t>
      </w:r>
      <w:r w:rsidR="00775213" w:rsidRPr="00FD6E15">
        <w:rPr>
          <w:bCs/>
          <w:sz w:val="20"/>
          <w:szCs w:val="20"/>
          <w:lang w:val="ro-MD"/>
        </w:rPr>
        <w:t>de stabilire a unor norme</w:t>
      </w:r>
    </w:p>
    <w:p w14:paraId="22B5FE54" w14:textId="560159A8" w:rsidR="00775213" w:rsidRPr="00FD6E15" w:rsidRDefault="00775213" w:rsidP="00775213">
      <w:pPr>
        <w:pStyle w:val="NormalWeb"/>
        <w:tabs>
          <w:tab w:val="left" w:pos="851"/>
          <w:tab w:val="left" w:pos="993"/>
        </w:tabs>
        <w:spacing w:before="0" w:beforeAutospacing="0" w:after="0" w:afterAutospacing="0"/>
        <w:ind w:firstLine="709"/>
        <w:contextualSpacing/>
        <w:jc w:val="right"/>
        <w:rPr>
          <w:bCs/>
          <w:sz w:val="20"/>
          <w:szCs w:val="20"/>
          <w:lang w:val="ro-MD"/>
        </w:rPr>
      </w:pPr>
      <w:r w:rsidRPr="00FD6E15">
        <w:rPr>
          <w:bCs/>
          <w:sz w:val="20"/>
          <w:szCs w:val="20"/>
          <w:lang w:val="ro-MD"/>
        </w:rPr>
        <w:t xml:space="preserve">privind efectuarea controalelor oficiale în ceea ce </w:t>
      </w:r>
    </w:p>
    <w:p w14:paraId="40E9C30E" w14:textId="3AEA9FCD" w:rsidR="00775213" w:rsidRPr="00FD6E15" w:rsidRDefault="00775213" w:rsidP="00775213">
      <w:pPr>
        <w:pStyle w:val="NormalWeb"/>
        <w:tabs>
          <w:tab w:val="left" w:pos="851"/>
          <w:tab w:val="left" w:pos="993"/>
        </w:tabs>
        <w:spacing w:before="0" w:beforeAutospacing="0" w:after="0" w:afterAutospacing="0"/>
        <w:ind w:firstLine="709"/>
        <w:contextualSpacing/>
        <w:jc w:val="right"/>
      </w:pPr>
      <w:r w:rsidRPr="00FD6E15">
        <w:rPr>
          <w:bCs/>
          <w:sz w:val="20"/>
          <w:szCs w:val="20"/>
          <w:lang w:val="ro-MD"/>
        </w:rPr>
        <w:t>privește contaminanții din produsele alimentare</w:t>
      </w:r>
    </w:p>
    <w:p w14:paraId="4E27C78B" w14:textId="76C6BA66" w:rsidR="00F876B3" w:rsidRPr="00FD6E15" w:rsidRDefault="00F876B3" w:rsidP="00775213">
      <w:pPr>
        <w:pStyle w:val="NormalWeb"/>
        <w:tabs>
          <w:tab w:val="left" w:pos="851"/>
          <w:tab w:val="left" w:pos="993"/>
        </w:tabs>
        <w:spacing w:before="0" w:beforeAutospacing="0" w:after="0" w:afterAutospacing="0"/>
        <w:contextualSpacing/>
        <w:jc w:val="right"/>
      </w:pPr>
    </w:p>
    <w:p w14:paraId="1BE4F092" w14:textId="77777777" w:rsidR="009C5315" w:rsidRPr="00FD6E15" w:rsidRDefault="00F876B3" w:rsidP="00F876B3">
      <w:pPr>
        <w:pStyle w:val="oj-normal"/>
        <w:shd w:val="clear" w:color="auto" w:fill="FFFFFF"/>
        <w:spacing w:before="0" w:beforeAutospacing="0" w:after="0" w:afterAutospacing="0" w:line="276" w:lineRule="auto"/>
        <w:contextualSpacing/>
        <w:jc w:val="center"/>
        <w:rPr>
          <w:b/>
        </w:rPr>
      </w:pPr>
      <w:r w:rsidRPr="00FD6E15">
        <w:rPr>
          <w:b/>
        </w:rPr>
        <w:t xml:space="preserve">Norme pentru selectarea combinației specifice de contaminanți sau </w:t>
      </w:r>
    </w:p>
    <w:p w14:paraId="2C1085CD" w14:textId="38EDCD82" w:rsidR="00F876B3" w:rsidRPr="00FD6E15" w:rsidRDefault="00F876B3" w:rsidP="00F876B3">
      <w:pPr>
        <w:pStyle w:val="oj-normal"/>
        <w:shd w:val="clear" w:color="auto" w:fill="FFFFFF"/>
        <w:spacing w:before="0" w:beforeAutospacing="0" w:after="0" w:afterAutospacing="0" w:line="276" w:lineRule="auto"/>
        <w:contextualSpacing/>
        <w:jc w:val="center"/>
        <w:rPr>
          <w:b/>
        </w:rPr>
      </w:pPr>
      <w:r w:rsidRPr="00FD6E15">
        <w:rPr>
          <w:b/>
        </w:rPr>
        <w:t>grupuri de contaminanți și grupuri de mărfuri</w:t>
      </w:r>
    </w:p>
    <w:p w14:paraId="25BD6C95" w14:textId="77777777" w:rsidR="00F876B3" w:rsidRPr="00FD6E15" w:rsidRDefault="00F876B3" w:rsidP="00F876B3">
      <w:pPr>
        <w:pStyle w:val="oj-normal"/>
        <w:shd w:val="clear" w:color="auto" w:fill="FFFFFF"/>
        <w:spacing w:before="0" w:beforeAutospacing="0" w:after="0" w:afterAutospacing="0" w:line="276" w:lineRule="auto"/>
        <w:contextualSpacing/>
        <w:jc w:val="center"/>
        <w:rPr>
          <w:b/>
        </w:rPr>
      </w:pPr>
    </w:p>
    <w:p w14:paraId="2396A289" w14:textId="1CD72E5C" w:rsidR="0002421F" w:rsidRPr="00FD6E15" w:rsidRDefault="00F876B3" w:rsidP="00920C7C">
      <w:pPr>
        <w:pStyle w:val="oj-normal"/>
        <w:shd w:val="clear" w:color="auto" w:fill="FFFFFF"/>
        <w:spacing w:before="0" w:beforeAutospacing="0" w:after="0" w:afterAutospacing="0" w:line="276" w:lineRule="auto"/>
        <w:ind w:firstLine="709"/>
        <w:contextualSpacing/>
        <w:jc w:val="both"/>
      </w:pPr>
      <w:r w:rsidRPr="00FD6E15">
        <w:t xml:space="preserve">1. </w:t>
      </w:r>
      <w:r w:rsidR="009C5315" w:rsidRPr="00FD6E15">
        <w:t>Sunt verificate</w:t>
      </w:r>
      <w:r w:rsidRPr="00FD6E15">
        <w:t xml:space="preserve"> următoarele combinații de contaminanți sau grupuri de contaminanți din următoarele grupuri de mărfuri:</w:t>
      </w:r>
    </w:p>
    <w:tbl>
      <w:tblPr>
        <w:tblW w:w="505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12"/>
        <w:gridCol w:w="1969"/>
        <w:gridCol w:w="901"/>
        <w:gridCol w:w="1290"/>
        <w:gridCol w:w="1470"/>
      </w:tblGrid>
      <w:tr w:rsidR="00B61FAD" w:rsidRPr="00FD6E15" w14:paraId="3417F430"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2C519B" w14:textId="77777777" w:rsidR="00F876B3" w:rsidRPr="00FD6E15" w:rsidRDefault="00F876B3" w:rsidP="00B61FAD">
            <w:pPr>
              <w:pStyle w:val="oj-tbl-hdr"/>
              <w:spacing w:before="60" w:beforeAutospacing="0" w:after="60" w:afterAutospacing="0" w:line="312" w:lineRule="atLeast"/>
              <w:ind w:right="94"/>
              <w:jc w:val="center"/>
              <w:rPr>
                <w:b/>
                <w:bCs/>
              </w:rPr>
            </w:pPr>
            <w:r w:rsidRPr="00FD6E15">
              <w:rPr>
                <w:b/>
                <w:bCs/>
              </w:rPr>
              <w:t>Grupuri de mărfuri</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437A1A" w14:textId="77777777" w:rsidR="00F876B3" w:rsidRPr="00FD6E15" w:rsidRDefault="00F876B3" w:rsidP="00B61FAD">
            <w:pPr>
              <w:pStyle w:val="oj-tbl-hdr"/>
              <w:spacing w:before="60" w:beforeAutospacing="0" w:after="60" w:afterAutospacing="0" w:line="312" w:lineRule="atLeast"/>
              <w:ind w:right="94"/>
              <w:jc w:val="center"/>
              <w:rPr>
                <w:b/>
                <w:bCs/>
              </w:rPr>
            </w:pPr>
            <w:r w:rsidRPr="00FD6E15">
              <w:rPr>
                <w:b/>
                <w:bCs/>
              </w:rPr>
              <w:t>Poluanți organici persistenți halogenați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B02CA3" w14:textId="77777777" w:rsidR="00F876B3" w:rsidRPr="00FD6E15" w:rsidRDefault="00F876B3" w:rsidP="00B61FAD">
            <w:pPr>
              <w:pStyle w:val="oj-tbl-hdr"/>
              <w:spacing w:before="60" w:beforeAutospacing="0" w:after="60" w:afterAutospacing="0" w:line="312" w:lineRule="atLeast"/>
              <w:ind w:right="94"/>
              <w:jc w:val="center"/>
              <w:rPr>
                <w:b/>
                <w:bCs/>
              </w:rPr>
            </w:pPr>
            <w:r w:rsidRPr="00FD6E15">
              <w:rPr>
                <w:b/>
                <w:bCs/>
              </w:rPr>
              <w:t>Metale</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AD1FFC" w14:textId="77777777" w:rsidR="00F876B3" w:rsidRPr="00FD6E15" w:rsidRDefault="00F876B3" w:rsidP="00B61FAD">
            <w:pPr>
              <w:pStyle w:val="oj-tbl-hdr"/>
              <w:spacing w:before="60" w:beforeAutospacing="0" w:after="60" w:afterAutospacing="0" w:line="312" w:lineRule="atLeast"/>
              <w:ind w:right="94"/>
              <w:jc w:val="center"/>
              <w:rPr>
                <w:b/>
                <w:bCs/>
              </w:rPr>
            </w:pPr>
            <w:r w:rsidRPr="00FD6E15">
              <w:rPr>
                <w:b/>
                <w:bCs/>
              </w:rPr>
              <w:t>Micotoxine</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B0FE49" w14:textId="77777777" w:rsidR="00F876B3" w:rsidRPr="00FD6E15" w:rsidRDefault="00F876B3" w:rsidP="00B61FAD">
            <w:pPr>
              <w:pStyle w:val="oj-tbl-hdr"/>
              <w:spacing w:before="60" w:beforeAutospacing="0" w:after="60" w:afterAutospacing="0" w:line="312" w:lineRule="atLeast"/>
              <w:ind w:right="94"/>
              <w:jc w:val="center"/>
              <w:rPr>
                <w:b/>
                <w:bCs/>
              </w:rPr>
            </w:pPr>
            <w:r w:rsidRPr="00FD6E15">
              <w:rPr>
                <w:b/>
                <w:bCs/>
              </w:rPr>
              <w:t>Alți contaminanți</w:t>
            </w:r>
          </w:p>
        </w:tc>
      </w:tr>
      <w:tr w:rsidR="00B61FAD" w:rsidRPr="00FD6E15" w14:paraId="58C9274E"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F9BB9" w14:textId="77777777" w:rsidR="00F876B3" w:rsidRPr="00FD6E15" w:rsidRDefault="00F876B3" w:rsidP="00561F6F">
            <w:pPr>
              <w:pStyle w:val="oj-tbl-txt"/>
              <w:spacing w:before="60" w:beforeAutospacing="0" w:after="60" w:afterAutospacing="0" w:line="312" w:lineRule="atLeast"/>
              <w:ind w:left="134" w:right="153"/>
            </w:pPr>
            <w:r w:rsidRPr="00FD6E15">
              <w:t>Carne neprelucrată de bovine, ovine și caprine (inclusiv organe comestibile)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05CA39"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2BA129"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25B10"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C655A"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1E1F561E"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5AD9C" w14:textId="77777777" w:rsidR="00F876B3" w:rsidRPr="00FD6E15" w:rsidRDefault="00F876B3" w:rsidP="00561F6F">
            <w:pPr>
              <w:pStyle w:val="oj-tbl-txt"/>
              <w:spacing w:before="60" w:beforeAutospacing="0" w:after="60" w:afterAutospacing="0" w:line="312" w:lineRule="atLeast"/>
              <w:ind w:left="134" w:right="153"/>
            </w:pPr>
            <w:r w:rsidRPr="00FD6E15">
              <w:t>Carne neprelucrată de porcine (inclusiv organe comestibile)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11FE14"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4D3F40"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804901"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D5B2C"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1C25E4FC"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377A0B" w14:textId="77777777" w:rsidR="00F876B3" w:rsidRPr="00FD6E15" w:rsidRDefault="00F876B3" w:rsidP="00561F6F">
            <w:pPr>
              <w:pStyle w:val="oj-tbl-txt"/>
              <w:spacing w:before="60" w:beforeAutospacing="0" w:after="60" w:afterAutospacing="0" w:line="312" w:lineRule="atLeast"/>
              <w:ind w:left="134" w:right="153"/>
            </w:pPr>
            <w:r w:rsidRPr="00FD6E15">
              <w:t>Carne neprelucrată de ecvine (inclusiv organe comestibile)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51CADD"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E07C71"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12D424"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141CB"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59725E0A"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CE6206" w14:textId="77777777" w:rsidR="00F876B3" w:rsidRPr="00FD6E15" w:rsidRDefault="00F876B3" w:rsidP="00561F6F">
            <w:pPr>
              <w:pStyle w:val="oj-tbl-txt"/>
              <w:spacing w:before="60" w:beforeAutospacing="0" w:after="60" w:afterAutospacing="0" w:line="312" w:lineRule="atLeast"/>
              <w:ind w:left="134" w:right="153"/>
            </w:pPr>
            <w:r w:rsidRPr="00FD6E15">
              <w:t>Carne neprelucrată de pasăre (inclusiv organe comestibile)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36F26"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BDF18"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4A70D6"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D7A8C5"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5BEF8DD6"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E829F" w14:textId="5E55CBC3" w:rsidR="00F876B3" w:rsidRPr="00FD6E15" w:rsidRDefault="00F876B3" w:rsidP="00561F6F">
            <w:pPr>
              <w:pStyle w:val="oj-tbl-txt"/>
              <w:spacing w:before="60" w:beforeAutospacing="0" w:after="60" w:afterAutospacing="0" w:line="312" w:lineRule="atLeast"/>
              <w:ind w:left="134" w:right="153"/>
            </w:pPr>
            <w:r w:rsidRPr="00FD6E15">
              <w:t>Carne neprelucrată de la alte animale terestre de crescătorie</w:t>
            </w:r>
            <w:r w:rsidR="00B61FAD" w:rsidRPr="00FD6E15">
              <w:rPr>
                <w:vertAlign w:val="superscript"/>
              </w:rPr>
              <w:t xml:space="preserve">1 </w:t>
            </w:r>
            <w:r w:rsidRPr="00FD6E15">
              <w:t>(inclusiv organe comestibile)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5D132"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A75748"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CC697B"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F76522" w14:textId="77777777" w:rsidR="00F876B3" w:rsidRPr="00FD6E15" w:rsidRDefault="00F876B3" w:rsidP="00561F6F">
            <w:pPr>
              <w:pStyle w:val="oj-normal"/>
              <w:spacing w:before="120" w:beforeAutospacing="0" w:after="0" w:afterAutospacing="0" w:line="312" w:lineRule="atLeast"/>
              <w:ind w:left="134" w:right="153"/>
            </w:pPr>
            <w:r w:rsidRPr="00FD6E15">
              <w:t> </w:t>
            </w:r>
          </w:p>
        </w:tc>
      </w:tr>
      <w:tr w:rsidR="00B61FAD" w:rsidRPr="00FD6E15" w14:paraId="29329BC1"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12555" w14:textId="77777777" w:rsidR="00F876B3" w:rsidRPr="00FD6E15" w:rsidRDefault="00F876B3" w:rsidP="00561F6F">
            <w:pPr>
              <w:pStyle w:val="oj-tbl-txt"/>
              <w:spacing w:before="60" w:beforeAutospacing="0" w:after="60" w:afterAutospacing="0" w:line="312" w:lineRule="atLeast"/>
              <w:ind w:left="134" w:right="153"/>
            </w:pPr>
            <w:r w:rsidRPr="00FD6E15">
              <w:t>Lapte crud de bovine, ovine și caprine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1F881"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769C4"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17C8A"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3892F"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3C13E2E8"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E0020" w14:textId="77777777" w:rsidR="00F876B3" w:rsidRPr="00FD6E15" w:rsidRDefault="00F876B3" w:rsidP="00561F6F">
            <w:pPr>
              <w:pStyle w:val="oj-tbl-txt"/>
              <w:spacing w:before="60" w:beforeAutospacing="0" w:after="60" w:afterAutospacing="0" w:line="312" w:lineRule="atLeast"/>
              <w:ind w:left="134" w:right="153"/>
            </w:pPr>
            <w:r w:rsidRPr="00FD6E15">
              <w:t>Ouă proaspete de găină și alte ouă</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A78A45"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026D9"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8F2BFF"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97B552"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3BC160B7"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F4A922" w14:textId="77777777" w:rsidR="00F876B3" w:rsidRPr="00FD6E15" w:rsidRDefault="00F876B3" w:rsidP="00561F6F">
            <w:pPr>
              <w:pStyle w:val="oj-tbl-txt"/>
              <w:spacing w:before="60" w:beforeAutospacing="0" w:after="60" w:afterAutospacing="0" w:line="312" w:lineRule="atLeast"/>
              <w:ind w:left="134" w:right="153"/>
            </w:pPr>
            <w:r w:rsidRPr="00FD6E15">
              <w:t>Miere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0968CE"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64615"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BB63A8"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AEE35"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5C42A4C5"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810D2" w14:textId="16D240D1" w:rsidR="00F876B3" w:rsidRPr="00FD6E15" w:rsidRDefault="00F876B3" w:rsidP="00561F6F">
            <w:pPr>
              <w:pStyle w:val="oj-tbl-txt"/>
              <w:spacing w:before="60" w:beforeAutospacing="0" w:after="60" w:afterAutospacing="0" w:line="312" w:lineRule="atLeast"/>
              <w:ind w:left="134" w:right="153"/>
            </w:pPr>
            <w:r w:rsidRPr="00FD6E15">
              <w:t>Produse pescărești neprelucrate</w:t>
            </w:r>
            <w:r w:rsidR="00B61FAD" w:rsidRPr="00FD6E15">
              <w:rPr>
                <w:vertAlign w:val="superscript"/>
              </w:rPr>
              <w:t xml:space="preserve">2 </w:t>
            </w:r>
            <w:r w:rsidRPr="00FD6E15">
              <w:t>(cu excepția crustaceelor)</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99EE94"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276A3"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6E2103"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522BE"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58D96925"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B7F9EE" w14:textId="77777777" w:rsidR="00F876B3" w:rsidRPr="00FD6E15" w:rsidRDefault="00F876B3" w:rsidP="00561F6F">
            <w:pPr>
              <w:pStyle w:val="oj-tbl-txt"/>
              <w:spacing w:before="60" w:beforeAutospacing="0" w:after="60" w:afterAutospacing="0" w:line="312" w:lineRule="atLeast"/>
              <w:ind w:left="134" w:right="153"/>
            </w:pPr>
            <w:r w:rsidRPr="00FD6E15">
              <w:t>Crustacee și moluște bivalve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FBC334"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C6E05"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957E46"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A0FB5"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6E8A7BDA"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39AD7" w14:textId="77777777" w:rsidR="00F876B3" w:rsidRPr="00FD6E15" w:rsidRDefault="00F876B3" w:rsidP="00561F6F">
            <w:pPr>
              <w:pStyle w:val="oj-tbl-txt"/>
              <w:spacing w:before="60" w:beforeAutospacing="0" w:after="60" w:afterAutospacing="0" w:line="312" w:lineRule="atLeast"/>
              <w:ind w:left="134" w:right="153"/>
            </w:pPr>
            <w:r w:rsidRPr="00FD6E15">
              <w:t>Grăsimi și uleiuri animale și marine</w:t>
            </w:r>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78013F"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D4B13D"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A06BD2"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55181A"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B61FAD" w:rsidRPr="00FD6E15" w14:paraId="77C39F2A" w14:textId="77777777" w:rsidTr="00561F6F">
        <w:trPr>
          <w:trHeight w:val="113"/>
        </w:trPr>
        <w:tc>
          <w:tcPr>
            <w:tcW w:w="205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BE554D" w14:textId="0BE3F6C8" w:rsidR="00F876B3" w:rsidRPr="00FD6E15" w:rsidRDefault="00F876B3" w:rsidP="00561F6F">
            <w:pPr>
              <w:pStyle w:val="oj-tbl-txt"/>
              <w:spacing w:before="60" w:beforeAutospacing="0" w:after="60" w:afterAutospacing="0" w:line="312" w:lineRule="atLeast"/>
              <w:ind w:left="134" w:right="153"/>
            </w:pPr>
            <w:r w:rsidRPr="00FD6E15">
              <w:t>Produse prelucrate de origine animală</w:t>
            </w:r>
            <w:hyperlink r:id="rId14" w:anchor="ntr***-L_2022162RO.01001001-E0003" w:history="1">
              <w:r w:rsidR="00B61FAD" w:rsidRPr="00FD6E15">
                <w:rPr>
                  <w:rStyle w:val="Hyperlink"/>
                  <w:color w:val="337AB7"/>
                  <w:u w:val="none"/>
                  <w:vertAlign w:val="superscript"/>
                </w:rPr>
                <w:t>3</w:t>
              </w:r>
            </w:hyperlink>
          </w:p>
        </w:tc>
        <w:tc>
          <w:tcPr>
            <w:tcW w:w="103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B5599"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F9444" w14:textId="77777777" w:rsidR="00F876B3" w:rsidRPr="00FD6E15" w:rsidRDefault="00F876B3" w:rsidP="00561F6F">
            <w:pPr>
              <w:pStyle w:val="oj-tbl-txt"/>
              <w:spacing w:before="60" w:beforeAutospacing="0" w:after="60" w:afterAutospacing="0" w:line="312" w:lineRule="atLeast"/>
              <w:ind w:left="134" w:right="153"/>
            </w:pPr>
            <w:r w:rsidRPr="00FD6E15">
              <w:t>x</w:t>
            </w:r>
          </w:p>
        </w:tc>
        <w:tc>
          <w:tcPr>
            <w:tcW w:w="6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97CBB1" w14:textId="77777777" w:rsidR="00F876B3" w:rsidRPr="00FD6E15" w:rsidRDefault="00F876B3" w:rsidP="00561F6F">
            <w:pPr>
              <w:pStyle w:val="oj-normal"/>
              <w:spacing w:before="120" w:beforeAutospacing="0" w:after="0" w:afterAutospacing="0" w:line="312" w:lineRule="atLeast"/>
              <w:ind w:left="134" w:right="153"/>
            </w:pPr>
            <w:r w:rsidRPr="00FD6E15">
              <w:t> </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6E4115" w14:textId="77777777" w:rsidR="00F876B3" w:rsidRPr="00FD6E15" w:rsidRDefault="00F876B3" w:rsidP="00561F6F">
            <w:pPr>
              <w:pStyle w:val="oj-tbl-txt"/>
              <w:spacing w:before="60" w:beforeAutospacing="0" w:after="60" w:afterAutospacing="0" w:line="312" w:lineRule="atLeast"/>
              <w:ind w:left="134" w:right="153"/>
            </w:pPr>
            <w:r w:rsidRPr="00FD6E15">
              <w:t>x</w:t>
            </w:r>
          </w:p>
        </w:tc>
      </w:tr>
      <w:tr w:rsidR="00F876B3" w:rsidRPr="00FD6E15" w14:paraId="3905450E" w14:textId="77777777" w:rsidTr="00776E8E">
        <w:trPr>
          <w:trHeight w:val="298"/>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Pr>
          <w:p w14:paraId="5B61EB6F" w14:textId="430EF214" w:rsidR="000B31F4" w:rsidRPr="00FD6E15" w:rsidRDefault="00B61FAD" w:rsidP="00776E8E">
            <w:pPr>
              <w:pStyle w:val="Titlu4"/>
              <w:shd w:val="clear" w:color="auto" w:fill="FFFFFF"/>
              <w:spacing w:before="0"/>
              <w:ind w:left="134" w:right="194" w:firstLine="136"/>
              <w:contextualSpacing/>
              <w:jc w:val="both"/>
              <w:rPr>
                <w:rFonts w:ascii="Times New Roman" w:hAnsi="Times New Roman" w:cs="Times New Roman"/>
                <w:i w:val="0"/>
                <w:color w:val="auto"/>
                <w:sz w:val="20"/>
                <w:szCs w:val="20"/>
              </w:rPr>
            </w:pPr>
            <w:r w:rsidRPr="00FD6E15">
              <w:rPr>
                <w:rFonts w:ascii="Times New Roman" w:hAnsi="Times New Roman" w:cs="Times New Roman"/>
                <w:i w:val="0"/>
                <w:color w:val="auto"/>
                <w:sz w:val="20"/>
                <w:szCs w:val="20"/>
                <w:vertAlign w:val="superscript"/>
              </w:rPr>
              <w:lastRenderedPageBreak/>
              <w:t>1</w:t>
            </w:r>
            <w:r w:rsidR="00F876B3" w:rsidRPr="00FD6E15">
              <w:rPr>
                <w:rFonts w:ascii="Times New Roman" w:hAnsi="Times New Roman" w:cs="Times New Roman"/>
                <w:i w:val="0"/>
                <w:color w:val="auto"/>
                <w:sz w:val="20"/>
                <w:szCs w:val="20"/>
              </w:rPr>
              <w:t xml:space="preserve"> Alte animale terestre de crescătorie, astfel cum sunt definite </w:t>
            </w:r>
            <w:r w:rsidR="00776E8E" w:rsidRPr="00FD6E15">
              <w:rPr>
                <w:rFonts w:ascii="Times New Roman" w:hAnsi="Times New Roman" w:cs="Times New Roman"/>
                <w:i w:val="0"/>
                <w:color w:val="auto"/>
                <w:sz w:val="20"/>
                <w:szCs w:val="20"/>
                <w:shd w:val="clear" w:color="auto" w:fill="FFFFFF"/>
              </w:rPr>
              <w:t xml:space="preserve">conform anexei nr. 1 – Lista de produse alimentare și hrană de origine vegetală și animală pentru animale cărora li se aplică limita maximă de reziduuri </w:t>
            </w:r>
            <w:r w:rsidR="00C36625" w:rsidRPr="00FD6E15">
              <w:rPr>
                <w:rFonts w:ascii="Times New Roman" w:hAnsi="Times New Roman" w:cs="Times New Roman"/>
                <w:i w:val="0"/>
                <w:color w:val="auto"/>
                <w:sz w:val="20"/>
                <w:szCs w:val="20"/>
                <w:shd w:val="clear" w:color="auto" w:fill="FFFFFF"/>
              </w:rPr>
              <w:t>din</w:t>
            </w:r>
            <w:r w:rsidR="00776E8E" w:rsidRPr="00FD6E15">
              <w:rPr>
                <w:rFonts w:ascii="Times New Roman" w:hAnsi="Times New Roman" w:cs="Times New Roman"/>
                <w:i w:val="0"/>
                <w:color w:val="auto"/>
                <w:sz w:val="20"/>
                <w:szCs w:val="20"/>
                <w:shd w:val="clear" w:color="auto" w:fill="FFFFFF"/>
              </w:rPr>
              <w:t xml:space="preserve"> </w:t>
            </w:r>
            <w:r w:rsidR="00776E8E" w:rsidRPr="00FD6E15">
              <w:rPr>
                <w:rFonts w:ascii="Times New Roman" w:hAnsi="Times New Roman" w:cs="Times New Roman"/>
                <w:i w:val="0"/>
                <w:color w:val="auto"/>
                <w:sz w:val="20"/>
                <w:szCs w:val="20"/>
              </w:rPr>
              <w:t>Ordinul Ministerului Sănătății n</w:t>
            </w:r>
            <w:r w:rsidR="00776E8E" w:rsidRPr="00FD6E15">
              <w:rPr>
                <w:rFonts w:ascii="Times New Roman" w:hAnsi="Times New Roman" w:cs="Times New Roman"/>
                <w:bCs/>
                <w:i w:val="0"/>
                <w:color w:val="auto"/>
                <w:sz w:val="20"/>
                <w:szCs w:val="20"/>
              </w:rPr>
              <w:t xml:space="preserve">r. 20/2024 </w:t>
            </w:r>
            <w:r w:rsidR="00776E8E" w:rsidRPr="00FD6E15">
              <w:rPr>
                <w:rStyle w:val="Robust"/>
                <w:rFonts w:ascii="Times New Roman" w:hAnsi="Times New Roman" w:cs="Times New Roman"/>
                <w:b w:val="0"/>
                <w:bCs w:val="0"/>
                <w:i w:val="0"/>
                <w:color w:val="auto"/>
                <w:sz w:val="20"/>
                <w:szCs w:val="20"/>
              </w:rPr>
              <w:t>privind aprobarea listei produselor alimentare, substanțelor active și limitelor maxime de reziduuri de pesticide din sau de pe produse alimentare și hrană de origine vegetală și animală pentru animale</w:t>
            </w:r>
            <w:r w:rsidR="00C36625" w:rsidRPr="00FD6E15">
              <w:rPr>
                <w:rFonts w:ascii="Times New Roman" w:hAnsi="Times New Roman" w:cs="Times New Roman"/>
                <w:i w:val="0"/>
                <w:color w:val="auto"/>
                <w:sz w:val="20"/>
                <w:szCs w:val="20"/>
                <w:shd w:val="clear" w:color="auto" w:fill="FFFFFF"/>
              </w:rPr>
              <w:t>;</w:t>
            </w:r>
          </w:p>
          <w:p w14:paraId="3501C6E3" w14:textId="06AF8574" w:rsidR="000B31F4" w:rsidRPr="00FD6E15" w:rsidRDefault="00B61FAD" w:rsidP="00776E8E">
            <w:pPr>
              <w:pStyle w:val="oj-tbl-txt"/>
              <w:spacing w:before="0" w:beforeAutospacing="0" w:after="0" w:afterAutospacing="0"/>
              <w:ind w:left="134" w:right="194" w:firstLine="136"/>
              <w:contextualSpacing/>
              <w:jc w:val="both"/>
              <w:rPr>
                <w:sz w:val="20"/>
                <w:szCs w:val="20"/>
              </w:rPr>
            </w:pPr>
            <w:r w:rsidRPr="00FD6E15">
              <w:rPr>
                <w:sz w:val="20"/>
                <w:szCs w:val="20"/>
                <w:vertAlign w:val="superscript"/>
              </w:rPr>
              <w:t>2</w:t>
            </w:r>
            <w:r w:rsidRPr="00FD6E15">
              <w:rPr>
                <w:sz w:val="20"/>
                <w:szCs w:val="20"/>
              </w:rPr>
              <w:t xml:space="preserve"> </w:t>
            </w:r>
            <w:r w:rsidR="00F876B3" w:rsidRPr="00FD6E15">
              <w:rPr>
                <w:sz w:val="20"/>
                <w:szCs w:val="20"/>
              </w:rPr>
              <w:t xml:space="preserve">Produse pescărești, astfel cum sunt definite în </w:t>
            </w:r>
            <w:r w:rsidR="006D710F" w:rsidRPr="00FD6E15">
              <w:rPr>
                <w:sz w:val="20"/>
                <w:szCs w:val="20"/>
              </w:rPr>
              <w:t>Legea n</w:t>
            </w:r>
            <w:r w:rsidR="006D710F" w:rsidRPr="00FD6E15">
              <w:rPr>
                <w:bCs/>
                <w:sz w:val="20"/>
                <w:szCs w:val="20"/>
              </w:rPr>
              <w:t xml:space="preserve">r. 296/2017 </w:t>
            </w:r>
            <w:r w:rsidR="006D710F" w:rsidRPr="00FD6E15">
              <w:rPr>
                <w:rStyle w:val="Robust"/>
                <w:b w:val="0"/>
                <w:bCs w:val="0"/>
                <w:sz w:val="20"/>
                <w:szCs w:val="20"/>
              </w:rPr>
              <w:t>privind cerințele generale de igienă a produselor alimentare</w:t>
            </w:r>
            <w:r w:rsidR="006D710F" w:rsidRPr="00FD6E15">
              <w:rPr>
                <w:sz w:val="20"/>
                <w:szCs w:val="20"/>
              </w:rPr>
              <w:t>;</w:t>
            </w:r>
            <w:r w:rsidR="00F876B3" w:rsidRPr="00FD6E15">
              <w:rPr>
                <w:sz w:val="20"/>
                <w:szCs w:val="20"/>
              </w:rPr>
              <w:t xml:space="preserve"> </w:t>
            </w:r>
          </w:p>
          <w:p w14:paraId="6A6B7F73" w14:textId="169F5A55" w:rsidR="00F876B3" w:rsidRPr="00FD6E15" w:rsidRDefault="00B61FAD" w:rsidP="00776E8E">
            <w:pPr>
              <w:pStyle w:val="Titlu4"/>
              <w:shd w:val="clear" w:color="auto" w:fill="FFFFFF"/>
              <w:spacing w:before="0"/>
              <w:ind w:left="134" w:right="194" w:firstLine="136"/>
              <w:contextualSpacing/>
              <w:jc w:val="both"/>
              <w:rPr>
                <w:rFonts w:ascii="Times New Roman" w:hAnsi="Times New Roman" w:cs="Times New Roman"/>
                <w:b/>
                <w:bCs/>
                <w:color w:val="333333"/>
              </w:rPr>
            </w:pPr>
            <w:r w:rsidRPr="00FD6E15">
              <w:rPr>
                <w:rFonts w:ascii="Times New Roman" w:hAnsi="Times New Roman" w:cs="Times New Roman"/>
                <w:i w:val="0"/>
                <w:color w:val="auto"/>
                <w:sz w:val="20"/>
                <w:szCs w:val="20"/>
                <w:vertAlign w:val="superscript"/>
              </w:rPr>
              <w:t>3</w:t>
            </w:r>
            <w:r w:rsidR="00F876B3" w:rsidRPr="00FD6E15">
              <w:rPr>
                <w:rFonts w:ascii="Times New Roman" w:hAnsi="Times New Roman" w:cs="Times New Roman"/>
                <w:i w:val="0"/>
                <w:color w:val="auto"/>
                <w:sz w:val="20"/>
                <w:szCs w:val="20"/>
              </w:rPr>
              <w:t xml:space="preserve"> Produse prelucrate, astfel cum sunt definite în </w:t>
            </w:r>
            <w:r w:rsidR="006D710F" w:rsidRPr="00FD6E15">
              <w:rPr>
                <w:rFonts w:ascii="Times New Roman" w:hAnsi="Times New Roman" w:cs="Times New Roman"/>
                <w:i w:val="0"/>
                <w:color w:val="auto"/>
                <w:sz w:val="20"/>
                <w:szCs w:val="20"/>
              </w:rPr>
              <w:t>Legea n</w:t>
            </w:r>
            <w:r w:rsidR="006D710F" w:rsidRPr="00FD6E15">
              <w:rPr>
                <w:rFonts w:ascii="Times New Roman" w:hAnsi="Times New Roman" w:cs="Times New Roman"/>
                <w:bCs/>
                <w:i w:val="0"/>
                <w:color w:val="auto"/>
                <w:sz w:val="20"/>
                <w:szCs w:val="20"/>
              </w:rPr>
              <w:t>r. 296/2017</w:t>
            </w:r>
            <w:r w:rsidR="006D710F" w:rsidRPr="00FD6E15">
              <w:rPr>
                <w:rFonts w:ascii="Times New Roman" w:hAnsi="Times New Roman" w:cs="Times New Roman"/>
                <w:b/>
                <w:bCs/>
                <w:i w:val="0"/>
                <w:color w:val="auto"/>
                <w:sz w:val="20"/>
                <w:szCs w:val="20"/>
              </w:rPr>
              <w:t xml:space="preserve"> </w:t>
            </w:r>
            <w:r w:rsidR="006D710F" w:rsidRPr="00FD6E15">
              <w:rPr>
                <w:rStyle w:val="Robust"/>
                <w:rFonts w:ascii="Times New Roman" w:hAnsi="Times New Roman" w:cs="Times New Roman"/>
                <w:b w:val="0"/>
                <w:bCs w:val="0"/>
                <w:i w:val="0"/>
                <w:color w:val="auto"/>
                <w:sz w:val="20"/>
                <w:szCs w:val="20"/>
              </w:rPr>
              <w:t>privind cerințele generale de igienă a produselor alimentare</w:t>
            </w:r>
            <w:r w:rsidR="006D710F" w:rsidRPr="00FD6E15">
              <w:rPr>
                <w:rStyle w:val="Robust"/>
                <w:rFonts w:ascii="Times New Roman" w:hAnsi="Times New Roman" w:cs="Times New Roman"/>
                <w:bCs w:val="0"/>
                <w:i w:val="0"/>
                <w:color w:val="auto"/>
                <w:sz w:val="20"/>
                <w:szCs w:val="20"/>
              </w:rPr>
              <w:t>.</w:t>
            </w:r>
          </w:p>
        </w:tc>
      </w:tr>
    </w:tbl>
    <w:p w14:paraId="57DECEDC" w14:textId="77777777" w:rsidR="00F876B3" w:rsidRPr="00FD6E15" w:rsidRDefault="00F876B3" w:rsidP="00920C7C">
      <w:pPr>
        <w:pStyle w:val="oj-normal"/>
        <w:shd w:val="clear" w:color="auto" w:fill="FFFFFF"/>
        <w:spacing w:before="0" w:beforeAutospacing="0" w:after="0" w:afterAutospacing="0" w:line="276" w:lineRule="auto"/>
        <w:ind w:firstLine="709"/>
        <w:contextualSpacing/>
        <w:jc w:val="both"/>
        <w:rPr>
          <w:sz w:val="28"/>
          <w:szCs w:val="28"/>
        </w:rPr>
      </w:pPr>
    </w:p>
    <w:p w14:paraId="116B865D" w14:textId="63D80E46" w:rsidR="00F876B3" w:rsidRPr="00FD6E15" w:rsidRDefault="00F876B3" w:rsidP="00920C7C">
      <w:pPr>
        <w:pStyle w:val="oj-normal"/>
        <w:shd w:val="clear" w:color="auto" w:fill="FFFFFF"/>
        <w:spacing w:before="0" w:beforeAutospacing="0" w:after="0" w:afterAutospacing="0" w:line="276" w:lineRule="auto"/>
        <w:ind w:firstLine="709"/>
        <w:contextualSpacing/>
        <w:jc w:val="both"/>
      </w:pPr>
      <w:r w:rsidRPr="00FD6E15">
        <w:t xml:space="preserve">2. </w:t>
      </w:r>
      <w:r w:rsidR="009C5315" w:rsidRPr="00FD6E15">
        <w:t>Se</w:t>
      </w:r>
      <w:r w:rsidRPr="00FD6E15">
        <w:t xml:space="preserve"> iau în considerare toate combinațiile de contaminanți sau grupuri de contaminanți și grupuri de mărfuri pentru produsele alimentare de origine n</w:t>
      </w:r>
      <w:r w:rsidR="009C5315" w:rsidRPr="00FD6E15">
        <w:t>on-</w:t>
      </w:r>
      <w:r w:rsidRPr="00FD6E15">
        <w:t xml:space="preserve">animală pentru care sunt stabilite niveluri maxime. </w:t>
      </w:r>
    </w:p>
    <w:p w14:paraId="70AC7061" w14:textId="6885B6B4" w:rsidR="00F876B3" w:rsidRPr="00FD6E15" w:rsidRDefault="00F876B3" w:rsidP="00920C7C">
      <w:pPr>
        <w:pStyle w:val="oj-normal"/>
        <w:shd w:val="clear" w:color="auto" w:fill="FFFFFF"/>
        <w:spacing w:before="0" w:beforeAutospacing="0" w:after="0" w:afterAutospacing="0" w:line="276" w:lineRule="auto"/>
        <w:ind w:firstLine="709"/>
        <w:contextualSpacing/>
        <w:jc w:val="both"/>
      </w:pPr>
      <w:r w:rsidRPr="00FD6E15">
        <w:t xml:space="preserve">3. </w:t>
      </w:r>
      <w:r w:rsidR="00862EB7" w:rsidRPr="00FD6E15">
        <w:t>C</w:t>
      </w:r>
      <w:r w:rsidRPr="00FD6E15">
        <w:t>riterii</w:t>
      </w:r>
      <w:r w:rsidR="00862EB7" w:rsidRPr="00FD6E15">
        <w:t>le</w:t>
      </w:r>
      <w:r w:rsidRPr="00FD6E15">
        <w:t xml:space="preserve"> pentru selectarea combinațiilor specifice de contaminanți sau de grupuri de contaminanți și grupuri de mărfuri care urmează să fie controlate</w:t>
      </w:r>
      <w:r w:rsidR="00862EB7" w:rsidRPr="00FD6E15">
        <w:t xml:space="preserve"> sunt</w:t>
      </w:r>
      <w:r w:rsidRPr="00FD6E15">
        <w:t>:</w:t>
      </w:r>
    </w:p>
    <w:p w14:paraId="7BC6A75C" w14:textId="4348AE8F" w:rsidR="00F876B3" w:rsidRPr="00FD6E15" w:rsidRDefault="00862EB7" w:rsidP="00920C7C">
      <w:pPr>
        <w:pStyle w:val="oj-normal"/>
        <w:shd w:val="clear" w:color="auto" w:fill="FFFFFF"/>
        <w:spacing w:before="0" w:beforeAutospacing="0" w:after="0" w:afterAutospacing="0" w:line="276" w:lineRule="auto"/>
        <w:ind w:firstLine="709"/>
        <w:contextualSpacing/>
        <w:jc w:val="both"/>
      </w:pPr>
      <w:r w:rsidRPr="00FD6E15">
        <w:t>3.1.</w:t>
      </w:r>
      <w:r w:rsidR="00F876B3" w:rsidRPr="00FD6E15">
        <w:t xml:space="preserve"> frecvența detectării neconformității în eșantioane, în special atunci când sunt raportate în cadrul Sistemului de alertă rapidă pentru alimente și furaje; </w:t>
      </w:r>
    </w:p>
    <w:p w14:paraId="19B2ADE8" w14:textId="55BBFF88" w:rsidR="00F876B3" w:rsidRPr="00FD6E15" w:rsidRDefault="004A215D" w:rsidP="00920C7C">
      <w:pPr>
        <w:pStyle w:val="oj-normal"/>
        <w:shd w:val="clear" w:color="auto" w:fill="FFFFFF"/>
        <w:spacing w:before="0" w:beforeAutospacing="0" w:after="0" w:afterAutospacing="0" w:line="276" w:lineRule="auto"/>
        <w:ind w:firstLine="709"/>
        <w:contextualSpacing/>
        <w:jc w:val="both"/>
      </w:pPr>
      <w:r w:rsidRPr="00FD6E15">
        <w:t>3.2.</w:t>
      </w:r>
      <w:r w:rsidR="00F876B3" w:rsidRPr="00FD6E15">
        <w:t xml:space="preserve"> disponibilitatea unor metode de laborator și a unor standarde analitice adecvate;</w:t>
      </w:r>
    </w:p>
    <w:p w14:paraId="606F9F0F" w14:textId="111599FA" w:rsidR="00F876B3" w:rsidRPr="00FD6E15" w:rsidRDefault="004A215D" w:rsidP="00920C7C">
      <w:pPr>
        <w:pStyle w:val="oj-normal"/>
        <w:shd w:val="clear" w:color="auto" w:fill="FFFFFF"/>
        <w:spacing w:before="0" w:beforeAutospacing="0" w:after="0" w:afterAutospacing="0" w:line="276" w:lineRule="auto"/>
        <w:ind w:firstLine="709"/>
        <w:contextualSpacing/>
        <w:jc w:val="both"/>
      </w:pPr>
      <w:r w:rsidRPr="00FD6E15">
        <w:t>3.3.</w:t>
      </w:r>
      <w:r w:rsidR="00F876B3" w:rsidRPr="00FD6E15">
        <w:t xml:space="preserve"> riscul posibil pentru consumatori sau pentru anumite grupuri de populație care rezultă din consumul de contaminanți prezenți în produsele alimentare; </w:t>
      </w:r>
    </w:p>
    <w:p w14:paraId="45835877" w14:textId="304381A3" w:rsidR="00F876B3" w:rsidRPr="00FD6E15" w:rsidRDefault="00462E31" w:rsidP="00DB2812">
      <w:pPr>
        <w:pStyle w:val="oj-normal"/>
        <w:shd w:val="clear" w:color="auto" w:fill="FFFFFF"/>
        <w:spacing w:before="0" w:beforeAutospacing="0" w:after="0" w:afterAutospacing="0" w:line="276" w:lineRule="auto"/>
        <w:ind w:firstLine="709"/>
        <w:contextualSpacing/>
        <w:jc w:val="both"/>
      </w:pPr>
      <w:r w:rsidRPr="00FD6E15">
        <w:t>3.4.</w:t>
      </w:r>
      <w:r w:rsidR="00F876B3" w:rsidRPr="00FD6E15">
        <w:t xml:space="preserve"> datele privind consumul (modele de expunere alimentar</w:t>
      </w:r>
      <w:r w:rsidR="00DB2812" w:rsidRPr="00FD6E15">
        <w:t>ă)</w:t>
      </w:r>
      <w:r w:rsidR="00F876B3" w:rsidRPr="00FD6E15">
        <w:t>.</w:t>
      </w:r>
    </w:p>
    <w:p w14:paraId="78353308" w14:textId="2BF3BEC1" w:rsidR="00F876B3" w:rsidRPr="00FD6E15" w:rsidRDefault="00F876B3">
      <w:pPr>
        <w:rPr>
          <w:rFonts w:ascii="Times New Roman" w:eastAsia="Times New Roman" w:hAnsi="Times New Roman" w:cs="Times New Roman"/>
          <w:sz w:val="24"/>
          <w:szCs w:val="24"/>
        </w:rPr>
      </w:pPr>
      <w:r w:rsidRPr="00FD6E15">
        <w:rPr>
          <w:rFonts w:ascii="Times New Roman" w:hAnsi="Times New Roman" w:cs="Times New Roman"/>
        </w:rPr>
        <w:br w:type="page"/>
      </w:r>
    </w:p>
    <w:p w14:paraId="062BC683" w14:textId="3256474E" w:rsidR="00561F6F" w:rsidRPr="00FD6E15" w:rsidRDefault="00561F6F" w:rsidP="00561F6F">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2</w:t>
      </w:r>
    </w:p>
    <w:p w14:paraId="332EF06A" w14:textId="77777777" w:rsidR="00775213" w:rsidRPr="00FD6E15" w:rsidRDefault="00775213" w:rsidP="00775213">
      <w:pPr>
        <w:pStyle w:val="NormalWeb"/>
        <w:tabs>
          <w:tab w:val="left" w:pos="851"/>
          <w:tab w:val="left" w:pos="993"/>
        </w:tabs>
        <w:spacing w:before="0" w:beforeAutospacing="0" w:after="0" w:afterAutospacing="0"/>
        <w:ind w:firstLine="709"/>
        <w:contextualSpacing/>
        <w:jc w:val="right"/>
        <w:rPr>
          <w:bCs/>
          <w:sz w:val="20"/>
          <w:szCs w:val="20"/>
          <w:lang w:val="ro-MD"/>
        </w:rPr>
      </w:pPr>
      <w:r w:rsidRPr="00FD6E15">
        <w:rPr>
          <w:bCs/>
          <w:sz w:val="20"/>
          <w:szCs w:val="20"/>
          <w:lang w:val="ro-MD"/>
        </w:rPr>
        <w:t>Regulamentul de stabilire a unor norme</w:t>
      </w:r>
    </w:p>
    <w:p w14:paraId="2AC9D8A4" w14:textId="77777777" w:rsidR="00775213" w:rsidRPr="00FD6E15" w:rsidRDefault="00775213" w:rsidP="00775213">
      <w:pPr>
        <w:pStyle w:val="NormalWeb"/>
        <w:tabs>
          <w:tab w:val="left" w:pos="851"/>
          <w:tab w:val="left" w:pos="993"/>
        </w:tabs>
        <w:spacing w:before="0" w:beforeAutospacing="0" w:after="0" w:afterAutospacing="0"/>
        <w:ind w:firstLine="709"/>
        <w:contextualSpacing/>
        <w:jc w:val="right"/>
        <w:rPr>
          <w:bCs/>
          <w:sz w:val="20"/>
          <w:szCs w:val="20"/>
          <w:lang w:val="ro-MD"/>
        </w:rPr>
      </w:pPr>
      <w:r w:rsidRPr="00FD6E15">
        <w:rPr>
          <w:bCs/>
          <w:sz w:val="20"/>
          <w:szCs w:val="20"/>
          <w:lang w:val="ro-MD"/>
        </w:rPr>
        <w:t xml:space="preserve">privind efectuarea controalelor oficiale în ceea ce </w:t>
      </w:r>
    </w:p>
    <w:p w14:paraId="1C88E605" w14:textId="77777777" w:rsidR="00775213" w:rsidRPr="00FD6E15" w:rsidRDefault="00775213" w:rsidP="00775213">
      <w:pPr>
        <w:pStyle w:val="NormalWeb"/>
        <w:tabs>
          <w:tab w:val="left" w:pos="851"/>
          <w:tab w:val="left" w:pos="993"/>
        </w:tabs>
        <w:spacing w:before="0" w:beforeAutospacing="0" w:after="0" w:afterAutospacing="0"/>
        <w:ind w:firstLine="709"/>
        <w:contextualSpacing/>
        <w:jc w:val="right"/>
      </w:pPr>
      <w:r w:rsidRPr="00FD6E15">
        <w:rPr>
          <w:bCs/>
          <w:sz w:val="20"/>
          <w:szCs w:val="20"/>
          <w:lang w:val="ro-MD"/>
        </w:rPr>
        <w:t>privește contaminanții din produsele alimentare</w:t>
      </w:r>
    </w:p>
    <w:p w14:paraId="63E9F8B5" w14:textId="77777777" w:rsidR="00DB2812" w:rsidRPr="00FD6E15" w:rsidRDefault="00DB2812" w:rsidP="00DB2812">
      <w:pPr>
        <w:pStyle w:val="oj-normal"/>
        <w:shd w:val="clear" w:color="auto" w:fill="FFFFFF"/>
        <w:spacing w:before="0" w:beforeAutospacing="0" w:after="0" w:afterAutospacing="0" w:line="276" w:lineRule="auto"/>
        <w:contextualSpacing/>
        <w:jc w:val="center"/>
        <w:rPr>
          <w:b/>
        </w:rPr>
      </w:pPr>
    </w:p>
    <w:p w14:paraId="6937A39C" w14:textId="28D111C6" w:rsidR="00F876B3" w:rsidRPr="00FD6E15" w:rsidRDefault="00F876B3" w:rsidP="00DB2812">
      <w:pPr>
        <w:pStyle w:val="oj-normal"/>
        <w:shd w:val="clear" w:color="auto" w:fill="FFFFFF"/>
        <w:spacing w:before="0" w:beforeAutospacing="0" w:after="0" w:afterAutospacing="0" w:line="276" w:lineRule="auto"/>
        <w:contextualSpacing/>
        <w:jc w:val="center"/>
        <w:rPr>
          <w:b/>
        </w:rPr>
      </w:pPr>
      <w:r w:rsidRPr="00FD6E15">
        <w:rPr>
          <w:b/>
        </w:rPr>
        <w:t>Criterii pentru strategia de eșantionare</w:t>
      </w:r>
    </w:p>
    <w:p w14:paraId="21F730B1" w14:textId="77777777" w:rsidR="00DB2812" w:rsidRPr="00FD6E15" w:rsidRDefault="00DB2812" w:rsidP="00DB2812">
      <w:pPr>
        <w:pStyle w:val="oj-normal"/>
        <w:shd w:val="clear" w:color="auto" w:fill="FFFFFF"/>
        <w:spacing w:before="0" w:beforeAutospacing="0" w:after="0" w:afterAutospacing="0" w:line="276" w:lineRule="auto"/>
        <w:contextualSpacing/>
        <w:jc w:val="center"/>
        <w:rPr>
          <w:b/>
        </w:rPr>
      </w:pPr>
    </w:p>
    <w:p w14:paraId="2AAE1DEB" w14:textId="48F8731A" w:rsidR="00F876B3" w:rsidRPr="00FD6E15" w:rsidRDefault="00F876B3" w:rsidP="00920C7C">
      <w:pPr>
        <w:pStyle w:val="oj-normal"/>
        <w:shd w:val="clear" w:color="auto" w:fill="FFFFFF"/>
        <w:spacing w:before="0" w:beforeAutospacing="0" w:after="0" w:afterAutospacing="0" w:line="276" w:lineRule="auto"/>
        <w:ind w:firstLine="709"/>
        <w:contextualSpacing/>
        <w:jc w:val="both"/>
      </w:pPr>
      <w:r w:rsidRPr="00FD6E15">
        <w:t xml:space="preserve">1. Pentru fiecare operator din sectorul alimentar care urmează să fie controlat, </w:t>
      </w:r>
      <w:r w:rsidR="00736472" w:rsidRPr="00FD6E15">
        <w:t>autoritatea competentă</w:t>
      </w:r>
      <w:r w:rsidRPr="00FD6E15">
        <w:t xml:space="preserve"> ia în considerare următoarele criterii pentru selectarea tipului de produse alimentare care urmează să fie controlate: </w:t>
      </w:r>
    </w:p>
    <w:p w14:paraId="4E7F832D" w14:textId="177BB776"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1.1.</w:t>
      </w:r>
      <w:r w:rsidR="00F876B3" w:rsidRPr="00FD6E15">
        <w:t xml:space="preserve"> istoricul de neconformitate; </w:t>
      </w:r>
    </w:p>
    <w:p w14:paraId="5FB63228" w14:textId="2A959C89"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1.2.</w:t>
      </w:r>
      <w:r w:rsidR="00F876B3" w:rsidRPr="00FD6E15">
        <w:t xml:space="preserve"> deficiențe în analiza riscurilor și identificarea punctelor critice de control, precum și în aplicarea autocontroalelor aferente; </w:t>
      </w:r>
    </w:p>
    <w:p w14:paraId="34B2BFE8" w14:textId="31DCA1B4"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1.3.</w:t>
      </w:r>
      <w:r w:rsidR="00F876B3" w:rsidRPr="00FD6E15">
        <w:t xml:space="preserve"> deficiențe în ceea ce privește păstrarea evidențelor conform cerințelor </w:t>
      </w:r>
      <w:r w:rsidRPr="00FD6E15">
        <w:t>prevăzute în Legea nr. 296/2017 privind cerințele generale de igienă a produselor alimentare</w:t>
      </w:r>
      <w:r w:rsidR="00F876B3" w:rsidRPr="00FD6E15">
        <w:t xml:space="preserve">; </w:t>
      </w:r>
    </w:p>
    <w:p w14:paraId="65D94C2C" w14:textId="08502C1F"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1.4.</w:t>
      </w:r>
      <w:r w:rsidR="00F876B3" w:rsidRPr="00FD6E15">
        <w:t xml:space="preserve"> eșantionarea reprezentativă indiferent de dimensiunea operatorului din sectorul alimentar; </w:t>
      </w:r>
    </w:p>
    <w:p w14:paraId="6FDA455E" w14:textId="767C4EAB"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 xml:space="preserve">1.5. </w:t>
      </w:r>
      <w:r w:rsidR="00F876B3" w:rsidRPr="00FD6E15">
        <w:t>situații emergente (schimbări ale tipurilor de consum, dezastre naturale sau probleme economice care cauzează schimbări în lanțurile comerciale</w:t>
      </w:r>
      <w:r w:rsidRPr="00FD6E15">
        <w:t xml:space="preserve"> ale produselor alimentare</w:t>
      </w:r>
      <w:r w:rsidR="00F876B3" w:rsidRPr="00FD6E15">
        <w:t xml:space="preserve">). </w:t>
      </w:r>
    </w:p>
    <w:p w14:paraId="6C3E712A" w14:textId="64F48C43" w:rsidR="00F876B3" w:rsidRPr="00FD6E15" w:rsidRDefault="00F876B3" w:rsidP="00920C7C">
      <w:pPr>
        <w:pStyle w:val="oj-normal"/>
        <w:shd w:val="clear" w:color="auto" w:fill="FFFFFF"/>
        <w:spacing w:before="0" w:beforeAutospacing="0" w:after="0" w:afterAutospacing="0" w:line="276" w:lineRule="auto"/>
        <w:ind w:firstLine="709"/>
        <w:contextualSpacing/>
        <w:jc w:val="both"/>
      </w:pPr>
      <w:r w:rsidRPr="00FD6E15">
        <w:t xml:space="preserve">2. </w:t>
      </w:r>
      <w:r w:rsidR="00736472" w:rsidRPr="00FD6E15">
        <w:t>Autoritatea competentă</w:t>
      </w:r>
      <w:r w:rsidRPr="00FD6E15">
        <w:t xml:space="preserve"> ia în considerare următoarele criterii pentru selectarea abatoarelor, a unităților de tranșare, a unităților pentru producția de lapte, a unităților de producție și de introducere pe piață a produselor pescărești și a celor de acvacultură, a unităților pentru miere și ouă și a centrelor de ambalare a ouălor: </w:t>
      </w:r>
    </w:p>
    <w:p w14:paraId="2FA8C760" w14:textId="347B3343"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2.1.</w:t>
      </w:r>
      <w:r w:rsidR="00F876B3" w:rsidRPr="00FD6E15">
        <w:t xml:space="preserve"> criteriile menționate la p</w:t>
      </w:r>
      <w:r w:rsidRPr="00FD6E15">
        <w:t>ct.</w:t>
      </w:r>
      <w:r w:rsidR="00F876B3" w:rsidRPr="00FD6E15">
        <w:t xml:space="preserve"> 3 din anexa </w:t>
      </w:r>
      <w:r w:rsidRPr="00FD6E15">
        <w:t>nr. 1</w:t>
      </w:r>
      <w:r w:rsidR="00F876B3" w:rsidRPr="00FD6E15">
        <w:t xml:space="preserve"> și la p</w:t>
      </w:r>
      <w:r w:rsidRPr="00FD6E15">
        <w:t>ct.</w:t>
      </w:r>
      <w:r w:rsidR="00F876B3" w:rsidRPr="00FD6E15">
        <w:t xml:space="preserve"> 1 din prezenta anexă; </w:t>
      </w:r>
    </w:p>
    <w:p w14:paraId="7F24E07C" w14:textId="3626736B" w:rsidR="00F876B3" w:rsidRPr="00FD6E15" w:rsidRDefault="00736472" w:rsidP="00920C7C">
      <w:pPr>
        <w:pStyle w:val="oj-normal"/>
        <w:shd w:val="clear" w:color="auto" w:fill="FFFFFF"/>
        <w:spacing w:before="0" w:beforeAutospacing="0" w:after="0" w:afterAutospacing="0" w:line="276" w:lineRule="auto"/>
        <w:ind w:firstLine="709"/>
        <w:contextualSpacing/>
        <w:jc w:val="both"/>
      </w:pPr>
      <w:r w:rsidRPr="00FD6E15">
        <w:t>2.2.</w:t>
      </w:r>
      <w:r w:rsidR="00F876B3" w:rsidRPr="00FD6E15">
        <w:t xml:space="preserve"> ponderea unităților respective din volumul total de producție al abatoarelor, al unităților de tranșare, al unităților de producție a laptelui, al unităților de producție și de introducere pe piață a produselor pescărești și a celor de acvacultură, al unităților pentru miere și ouă și al centrelor de ambalare a ouălor; </w:t>
      </w:r>
    </w:p>
    <w:p w14:paraId="51D0B7B4" w14:textId="7326D2D4" w:rsidR="00F876B3" w:rsidRPr="00FD6E15" w:rsidRDefault="00736472" w:rsidP="00B46F19">
      <w:pPr>
        <w:pStyle w:val="oj-normal"/>
        <w:shd w:val="clear" w:color="auto" w:fill="FFFFFF"/>
        <w:spacing w:before="0" w:beforeAutospacing="0" w:after="0" w:afterAutospacing="0" w:line="276" w:lineRule="auto"/>
        <w:ind w:firstLine="709"/>
        <w:contextualSpacing/>
        <w:jc w:val="both"/>
      </w:pPr>
      <w:r w:rsidRPr="00FD6E15">
        <w:t>2.3.</w:t>
      </w:r>
      <w:r w:rsidR="00F876B3" w:rsidRPr="00FD6E15">
        <w:t xml:space="preserve"> originea relevantă a animalelor sacrificate, a laptelui, a produselor de acvacultură, a mierii și a ouălor. </w:t>
      </w:r>
    </w:p>
    <w:p w14:paraId="420D3A3F" w14:textId="319EDFB2" w:rsidR="00F876B3" w:rsidRPr="00FD6E15" w:rsidRDefault="00F876B3" w:rsidP="00B46F19">
      <w:pPr>
        <w:pStyle w:val="oj-normal"/>
        <w:shd w:val="clear" w:color="auto" w:fill="FFFFFF"/>
        <w:spacing w:before="0" w:beforeAutospacing="0" w:after="0" w:afterAutospacing="0" w:line="276" w:lineRule="auto"/>
        <w:ind w:firstLine="709"/>
        <w:contextualSpacing/>
        <w:jc w:val="both"/>
      </w:pPr>
      <w:r w:rsidRPr="00FD6E15">
        <w:t>3. La prelevarea probelor, se depun eforturi pentru a se evita prelevarea multiplă de probe de la un operator din sectorul alimentar, cu excepția cazului în care operatorul a fost identificat pe baz</w:t>
      </w:r>
      <w:r w:rsidR="00EA1854" w:rsidRPr="00FD6E15">
        <w:t>a criteriilor incluse la pct.</w:t>
      </w:r>
      <w:r w:rsidRPr="00FD6E15">
        <w:t xml:space="preserve"> 1 sau a fost pusă la dispoziție o justificare corespunzătoare în planul de control. Se asigură respectarea frecvenței planificate a controalelor. </w:t>
      </w:r>
    </w:p>
    <w:p w14:paraId="6C633316" w14:textId="4F4E86B6" w:rsidR="00B46F19" w:rsidRPr="00FD6E15" w:rsidRDefault="00B46F19" w:rsidP="00B46F19">
      <w:pPr>
        <w:pStyle w:val="oj-normal"/>
        <w:shd w:val="clear" w:color="auto" w:fill="FFFFFF"/>
        <w:spacing w:before="0" w:beforeAutospacing="0" w:after="0" w:afterAutospacing="0" w:line="276" w:lineRule="auto"/>
        <w:ind w:firstLine="709"/>
        <w:contextualSpacing/>
        <w:jc w:val="both"/>
      </w:pPr>
      <w:r w:rsidRPr="00FD6E15">
        <w:t>4. În ceea ce privește produsele alimentare care intră în sfera de cuprindere a planului de control pentru produsele alimentare introduse pe piața, eșantionarea se efectuează pentru produsele alimentare introduse pe piață și pentru cele destinate introducerii pe piață (etapa primară, creșterea în aer liber, abatoare, în timpul prelucrării, al depozitării sau al vânzării produselor alimentare etc.).</w:t>
      </w:r>
    </w:p>
    <w:p w14:paraId="64354815" w14:textId="18EBB523" w:rsidR="00AD0C29" w:rsidRPr="00FD6E15" w:rsidRDefault="00AD0C29">
      <w:pPr>
        <w:rPr>
          <w:rFonts w:ascii="Times New Roman" w:eastAsia="Times New Roman" w:hAnsi="Times New Roman" w:cs="Times New Roman"/>
          <w:sz w:val="24"/>
          <w:szCs w:val="24"/>
        </w:rPr>
      </w:pPr>
      <w:r w:rsidRPr="00FD6E15">
        <w:rPr>
          <w:rFonts w:ascii="Times New Roman" w:hAnsi="Times New Roman" w:cs="Times New Roman"/>
        </w:rPr>
        <w:br w:type="page"/>
      </w:r>
    </w:p>
    <w:p w14:paraId="3BC12A44" w14:textId="20E55F72" w:rsidR="00AD0C29" w:rsidRPr="00FD6E15" w:rsidRDefault="00AD0C29" w:rsidP="00AD0C29">
      <w:pPr>
        <w:pStyle w:val="Listparagraf"/>
        <w:spacing w:after="0" w:line="240" w:lineRule="auto"/>
        <w:ind w:left="0"/>
        <w:jc w:val="right"/>
        <w:rPr>
          <w:rFonts w:ascii="Times New Roman" w:eastAsia="MS Mincho" w:hAnsi="Times New Roman" w:cs="Times New Roman"/>
          <w:sz w:val="20"/>
          <w:szCs w:val="20"/>
          <w:lang w:val="ro-MD" w:eastAsia="ja-JP"/>
        </w:rPr>
      </w:pPr>
      <w:r w:rsidRPr="00FD6E15">
        <w:rPr>
          <w:rFonts w:ascii="Times New Roman" w:hAnsi="Times New Roman" w:cs="Times New Roman"/>
          <w:bCs/>
          <w:sz w:val="20"/>
          <w:szCs w:val="20"/>
          <w:lang w:val="ro-MD"/>
        </w:rPr>
        <w:lastRenderedPageBreak/>
        <w:t>Anexa nr. 5</w:t>
      </w:r>
    </w:p>
    <w:p w14:paraId="7C7F4618" w14:textId="71B0E489" w:rsidR="00AD0C29" w:rsidRPr="00FD6E15" w:rsidRDefault="00AD0C29" w:rsidP="00AD0C29">
      <w:pPr>
        <w:pStyle w:val="oj-ti-art"/>
        <w:shd w:val="clear" w:color="auto" w:fill="FFFFFF"/>
        <w:spacing w:before="0" w:beforeAutospacing="0" w:after="0" w:afterAutospacing="0"/>
        <w:contextualSpacing/>
        <w:jc w:val="right"/>
        <w:rPr>
          <w:rFonts w:eastAsia="MS Mincho"/>
          <w:sz w:val="20"/>
          <w:szCs w:val="20"/>
          <w:lang w:val="ro-MD" w:eastAsia="ja-JP"/>
        </w:rPr>
      </w:pPr>
      <w:r w:rsidRPr="00FD6E15">
        <w:rPr>
          <w:rFonts w:eastAsia="MS Mincho"/>
          <w:sz w:val="20"/>
          <w:szCs w:val="20"/>
          <w:lang w:val="ro-MD" w:eastAsia="ja-JP"/>
        </w:rPr>
        <w:t>la Hotărârea Guvernului nr.      /2025</w:t>
      </w:r>
    </w:p>
    <w:p w14:paraId="2F0FE370" w14:textId="77777777" w:rsidR="00861DF3" w:rsidRPr="00FD6E15" w:rsidRDefault="00861DF3" w:rsidP="00AD0C29">
      <w:pPr>
        <w:pStyle w:val="oj-ti-art"/>
        <w:shd w:val="clear" w:color="auto" w:fill="FFFFFF"/>
        <w:spacing w:before="0" w:beforeAutospacing="0" w:after="0" w:afterAutospacing="0"/>
        <w:contextualSpacing/>
        <w:jc w:val="right"/>
        <w:rPr>
          <w:rFonts w:eastAsia="MS Mincho"/>
          <w:sz w:val="20"/>
          <w:szCs w:val="20"/>
          <w:lang w:val="ro-MD" w:eastAsia="ja-JP"/>
        </w:rPr>
      </w:pPr>
    </w:p>
    <w:p w14:paraId="0D6B36D5" w14:textId="77777777" w:rsidR="000347F5" w:rsidRPr="00FD6E15" w:rsidRDefault="000347F5" w:rsidP="000347F5">
      <w:pPr>
        <w:shd w:val="clear" w:color="auto" w:fill="FFFFFF"/>
        <w:spacing w:after="0" w:line="240" w:lineRule="auto"/>
        <w:contextualSpacing/>
        <w:jc w:val="center"/>
        <w:rPr>
          <w:rFonts w:ascii="Times New Roman" w:hAnsi="Times New Roman" w:cs="Times New Roman"/>
          <w:b/>
          <w:bCs/>
          <w:sz w:val="28"/>
          <w:szCs w:val="28"/>
          <w:shd w:val="clear" w:color="auto" w:fill="FFFFFF"/>
          <w:lang w:val="ro-MD"/>
        </w:rPr>
      </w:pPr>
      <w:r w:rsidRPr="00FD6E15">
        <w:rPr>
          <w:rFonts w:ascii="Times New Roman" w:hAnsi="Times New Roman" w:cs="Times New Roman"/>
          <w:b/>
          <w:bCs/>
          <w:sz w:val="28"/>
          <w:szCs w:val="28"/>
          <w:shd w:val="clear" w:color="auto" w:fill="FFFFFF"/>
          <w:lang w:val="ro-MD"/>
        </w:rPr>
        <w:t xml:space="preserve">Metodele de analiză pe care trebuie să le utilizeze laboratorul </w:t>
      </w:r>
    </w:p>
    <w:p w14:paraId="65233549" w14:textId="77777777" w:rsidR="000347F5" w:rsidRPr="00FD6E15" w:rsidRDefault="000347F5" w:rsidP="000347F5">
      <w:pPr>
        <w:shd w:val="clear" w:color="auto" w:fill="FFFFFF"/>
        <w:spacing w:after="0" w:line="240" w:lineRule="auto"/>
        <w:contextualSpacing/>
        <w:jc w:val="center"/>
        <w:rPr>
          <w:rFonts w:ascii="Times New Roman" w:hAnsi="Times New Roman" w:cs="Times New Roman"/>
          <w:b/>
          <w:bCs/>
          <w:sz w:val="28"/>
          <w:szCs w:val="28"/>
          <w:shd w:val="clear" w:color="auto" w:fill="FFFFFF"/>
          <w:lang w:val="ro-MD"/>
        </w:rPr>
      </w:pPr>
      <w:r w:rsidRPr="00FD6E15">
        <w:rPr>
          <w:rFonts w:ascii="Times New Roman" w:hAnsi="Times New Roman" w:cs="Times New Roman"/>
          <w:b/>
          <w:bCs/>
          <w:sz w:val="28"/>
          <w:szCs w:val="28"/>
          <w:shd w:val="clear" w:color="auto" w:fill="FFFFFF"/>
          <w:lang w:val="ro-MD"/>
        </w:rPr>
        <w:t xml:space="preserve">și cerințele privind controlul oficial al conținutului </w:t>
      </w:r>
    </w:p>
    <w:p w14:paraId="12C01C4C" w14:textId="77777777" w:rsidR="000347F5" w:rsidRPr="00FD6E15" w:rsidRDefault="000347F5" w:rsidP="000347F5">
      <w:pPr>
        <w:shd w:val="clear" w:color="auto" w:fill="FFFFFF"/>
        <w:spacing w:after="0" w:line="240" w:lineRule="auto"/>
        <w:contextualSpacing/>
        <w:jc w:val="center"/>
        <w:rPr>
          <w:rFonts w:ascii="Times New Roman" w:hAnsi="Times New Roman" w:cs="Times New Roman"/>
          <w:b/>
          <w:bCs/>
          <w:sz w:val="28"/>
          <w:szCs w:val="28"/>
          <w:shd w:val="clear" w:color="auto" w:fill="FFFFFF"/>
          <w:lang w:val="ro-MD"/>
        </w:rPr>
      </w:pPr>
      <w:r w:rsidRPr="00FD6E15">
        <w:rPr>
          <w:rFonts w:ascii="Times New Roman" w:hAnsi="Times New Roman" w:cs="Times New Roman"/>
          <w:b/>
          <w:bCs/>
          <w:sz w:val="28"/>
          <w:szCs w:val="28"/>
          <w:shd w:val="clear" w:color="auto" w:fill="FFFFFF"/>
          <w:lang w:val="ro-MD"/>
        </w:rPr>
        <w:t>de micotoxine din produsele alimentare</w:t>
      </w:r>
    </w:p>
    <w:p w14:paraId="6F0A3CDD" w14:textId="77777777" w:rsidR="000347F5" w:rsidRPr="00FD6E15" w:rsidRDefault="000347F5" w:rsidP="000347F5">
      <w:pPr>
        <w:shd w:val="clear" w:color="auto" w:fill="FFFFFF"/>
        <w:spacing w:after="0" w:line="276" w:lineRule="auto"/>
        <w:contextualSpacing/>
        <w:jc w:val="both"/>
        <w:rPr>
          <w:rFonts w:ascii="Times New Roman" w:eastAsia="Times New Roman" w:hAnsi="Times New Roman" w:cs="Times New Roman"/>
          <w:b/>
          <w:bCs/>
          <w:sz w:val="28"/>
          <w:szCs w:val="28"/>
          <w:lang w:val="ro-MD"/>
        </w:rPr>
      </w:pPr>
    </w:p>
    <w:p w14:paraId="76CDDF65" w14:textId="77777777" w:rsidR="000347F5" w:rsidRPr="00FD6E15" w:rsidRDefault="000347F5" w:rsidP="000347F5">
      <w:pPr>
        <w:pStyle w:val="title-fam-member-star"/>
        <w:spacing w:before="0" w:beforeAutospacing="0" w:after="0" w:afterAutospacing="0" w:line="312" w:lineRule="atLeast"/>
        <w:ind w:firstLine="709"/>
        <w:jc w:val="both"/>
        <w:rPr>
          <w:rFonts w:eastAsia="Arial Unicode MS"/>
          <w:sz w:val="28"/>
          <w:szCs w:val="28"/>
          <w:lang w:val="ro-MD"/>
        </w:rPr>
      </w:pPr>
      <w:r w:rsidRPr="00FD6E15">
        <w:rPr>
          <w:sz w:val="28"/>
          <w:szCs w:val="28"/>
          <w:lang w:val="ro-MD"/>
        </w:rPr>
        <w:t xml:space="preserve">Prezentele Metode transpun punctul 4.3 din anexa II la Regulamentul (CE) nr. 401/2006 al Comisiei din 23 februarie 2006 de stabilire a modalităților de prelevare de probe și a metodelor de analiză pentru controlul oficial al conținutului de micotoxine din produsele alimentare, CELEX: </w:t>
      </w:r>
      <w:r w:rsidRPr="00FD6E15">
        <w:rPr>
          <w:sz w:val="28"/>
          <w:szCs w:val="28"/>
          <w:shd w:val="clear" w:color="auto" w:fill="FFFFFF"/>
          <w:lang w:val="ro-MD"/>
        </w:rPr>
        <w:t>32006R0401</w:t>
      </w:r>
      <w:r w:rsidRPr="00FD6E15">
        <w:rPr>
          <w:bCs/>
          <w:sz w:val="28"/>
          <w:szCs w:val="28"/>
          <w:lang w:val="ro-MD"/>
        </w:rPr>
        <w:t>,</w:t>
      </w:r>
      <w:r w:rsidRPr="00FD6E15">
        <w:rPr>
          <w:sz w:val="28"/>
          <w:szCs w:val="28"/>
          <w:lang w:val="ro-MD"/>
        </w:rPr>
        <w:t xml:space="preserve"> publicat în Jurnalul Oficial al Uniunii Europene L </w:t>
      </w:r>
      <w:r w:rsidRPr="00FD6E15">
        <w:rPr>
          <w:sz w:val="28"/>
          <w:szCs w:val="28"/>
          <w:shd w:val="clear" w:color="auto" w:fill="FFFFFF"/>
          <w:lang w:val="ro-MD"/>
        </w:rPr>
        <w:t>070/12</w:t>
      </w:r>
      <w:r w:rsidRPr="00FD6E15">
        <w:rPr>
          <w:sz w:val="28"/>
          <w:szCs w:val="28"/>
          <w:lang w:val="ro-MD"/>
        </w:rPr>
        <w:t xml:space="preserve"> </w:t>
      </w:r>
      <w:r w:rsidRPr="00FD6E15">
        <w:rPr>
          <w:rFonts w:eastAsia="Arial Unicode MS"/>
          <w:sz w:val="28"/>
          <w:szCs w:val="28"/>
          <w:shd w:val="clear" w:color="auto" w:fill="FFFFFF"/>
          <w:lang w:val="ro-MD"/>
        </w:rPr>
        <w:t xml:space="preserve">din 23.02.2006, </w:t>
      </w:r>
      <w:hyperlink r:id="rId15" w:tooltip="32014R0519" w:history="1">
        <w:r w:rsidRPr="00FD6E15">
          <w:rPr>
            <w:rFonts w:eastAsia="Arial Unicode MS"/>
            <w:sz w:val="28"/>
            <w:szCs w:val="28"/>
            <w:lang w:val="ro-MD"/>
          </w:rPr>
          <w:t xml:space="preserve">așa cum a fost modificat ultima dată prin </w:t>
        </w:r>
        <w:r w:rsidRPr="00FD6E15">
          <w:rPr>
            <w:sz w:val="28"/>
            <w:szCs w:val="28"/>
            <w:lang w:val="ro-MD"/>
          </w:rPr>
          <w:t>Regulamentul</w:t>
        </w:r>
        <w:r w:rsidRPr="00FD6E15">
          <w:rPr>
            <w:rStyle w:val="Hyperlink"/>
            <w:rFonts w:eastAsia="Arial Unicode MS"/>
            <w:color w:val="auto"/>
            <w:sz w:val="28"/>
            <w:szCs w:val="28"/>
            <w:u w:val="none"/>
            <w:lang w:val="ro-MD"/>
          </w:rPr>
          <w:t xml:space="preserve"> (UE) nr. 519/2014 </w:t>
        </w:r>
        <w:r w:rsidRPr="00FD6E15">
          <w:rPr>
            <w:sz w:val="28"/>
            <w:szCs w:val="28"/>
            <w:lang w:val="ro-MD"/>
          </w:rPr>
          <w:t>al Comisiei</w:t>
        </w:r>
        <w:r w:rsidRPr="00FD6E15">
          <w:rPr>
            <w:rStyle w:val="Hyperlink"/>
            <w:rFonts w:eastAsia="Arial Unicode MS"/>
            <w:color w:val="auto"/>
            <w:sz w:val="28"/>
            <w:szCs w:val="28"/>
            <w:lang w:val="ro-MD"/>
          </w:rPr>
          <w:t xml:space="preserve"> </w:t>
        </w:r>
        <w:r w:rsidRPr="00FD6E15">
          <w:rPr>
            <w:rStyle w:val="Hyperlink"/>
            <w:rFonts w:eastAsia="Arial Unicode MS"/>
            <w:color w:val="auto"/>
            <w:sz w:val="28"/>
            <w:szCs w:val="28"/>
            <w:u w:val="none"/>
            <w:lang w:val="ro-MD"/>
          </w:rPr>
          <w:t>din 16 mai 2014</w:t>
        </w:r>
      </w:hyperlink>
      <w:r w:rsidRPr="00FD6E15">
        <w:rPr>
          <w:rFonts w:eastAsia="Arial Unicode MS"/>
          <w:sz w:val="28"/>
          <w:szCs w:val="28"/>
          <w:lang w:val="ro-MD"/>
        </w:rPr>
        <w:t>.</w:t>
      </w:r>
    </w:p>
    <w:p w14:paraId="5300224C" w14:textId="77777777" w:rsidR="000347F5" w:rsidRPr="00FD6E15" w:rsidRDefault="000347F5" w:rsidP="000347F5">
      <w:pPr>
        <w:shd w:val="clear" w:color="auto" w:fill="FFFFFF"/>
        <w:spacing w:after="0" w:line="276" w:lineRule="auto"/>
        <w:contextualSpacing/>
        <w:jc w:val="both"/>
        <w:rPr>
          <w:rFonts w:ascii="Times New Roman" w:eastAsia="Times New Roman" w:hAnsi="Times New Roman" w:cs="Times New Roman"/>
          <w:b/>
          <w:bCs/>
          <w:sz w:val="28"/>
          <w:szCs w:val="28"/>
          <w:lang w:val="ro-MD"/>
        </w:rPr>
      </w:pPr>
    </w:p>
    <w:p w14:paraId="47309A2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 xml:space="preserve">1. Cerințe specifice </w:t>
      </w:r>
    </w:p>
    <w:p w14:paraId="2E9663C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 xml:space="preserve">1.1. </w:t>
      </w:r>
      <w:r w:rsidRPr="00FD6E15">
        <w:rPr>
          <w:rFonts w:ascii="Times New Roman" w:eastAsia="Times New Roman" w:hAnsi="Times New Roman" w:cs="Times New Roman"/>
          <w:b/>
          <w:bCs/>
          <w:i/>
          <w:iCs/>
          <w:sz w:val="28"/>
          <w:szCs w:val="28"/>
          <w:lang w:val="ro-MD"/>
        </w:rPr>
        <w:t>Cerințe specifice pentru metodele de confirmare</w:t>
      </w:r>
    </w:p>
    <w:p w14:paraId="5A7F413B" w14:textId="77777777" w:rsidR="000347F5" w:rsidRPr="00FD6E15" w:rsidRDefault="000347F5" w:rsidP="000347F5">
      <w:pPr>
        <w:pStyle w:val="Frspaiere"/>
        <w:spacing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1.1.1. Criterii de performanță</w:t>
      </w:r>
    </w:p>
    <w:p w14:paraId="5EF6502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bCs/>
          <w:sz w:val="28"/>
          <w:szCs w:val="28"/>
          <w:lang w:val="ro-MD"/>
        </w:rPr>
        <w:t xml:space="preserve">1.1.1.1. </w:t>
      </w:r>
      <w:r w:rsidRPr="00FD6E15">
        <w:rPr>
          <w:rFonts w:ascii="Times New Roman" w:eastAsia="Times New Roman" w:hAnsi="Times New Roman" w:cs="Times New Roman"/>
          <w:sz w:val="28"/>
          <w:szCs w:val="28"/>
          <w:lang w:val="ro-MD"/>
        </w:rPr>
        <w:t>Se utilizează metodele de confirmare complet validate (cum ar fi metode validate prin teste inter-laboratoare pentru matricea relevantă), dacă acestea sunt disponibile. Alte metode de confirmare validate și adecvate (de exemplu metode validate intern pe matricele relevante aparținând grupului de mărfuri în cauză) pot fi, de asemenea, utilizate, cu condiția ca acestea să îndeplinească criteriile de performanță prevăzute în tabelele nr. 1 – nr. 8.</w:t>
      </w:r>
    </w:p>
    <w:p w14:paraId="2A6D81DF"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bCs/>
          <w:sz w:val="28"/>
          <w:szCs w:val="28"/>
          <w:lang w:val="ro-MD"/>
        </w:rPr>
        <w:t xml:space="preserve">1.1.1.2. </w:t>
      </w:r>
      <w:r w:rsidRPr="00FD6E15">
        <w:rPr>
          <w:rFonts w:ascii="Times New Roman" w:eastAsia="Times New Roman" w:hAnsi="Times New Roman" w:cs="Times New Roman"/>
          <w:sz w:val="28"/>
          <w:szCs w:val="28"/>
          <w:lang w:val="ro-MD"/>
        </w:rPr>
        <w:t>Dacă este posibil, validarea metodelor validate intern trebuie să includă un material de referință certificat.</w:t>
      </w:r>
    </w:p>
    <w:p w14:paraId="461C071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t>Tabelul nr. 1.</w:t>
      </w:r>
      <w:r w:rsidRPr="00FD6E15">
        <w:rPr>
          <w:rFonts w:ascii="Times New Roman" w:eastAsia="Times New Roman" w:hAnsi="Times New Roman" w:cs="Times New Roman"/>
          <w:sz w:val="28"/>
          <w:szCs w:val="28"/>
          <w:lang w:val="ro-MD"/>
        </w:rPr>
        <w:t>Criterii de performanță pentru aflatoxine</w:t>
      </w:r>
    </w:p>
    <w:tbl>
      <w:tblPr>
        <w:tblW w:w="96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19"/>
        <w:gridCol w:w="2418"/>
        <w:gridCol w:w="2418"/>
        <w:gridCol w:w="2418"/>
      </w:tblGrid>
      <w:tr w:rsidR="000347F5" w:rsidRPr="00FD6E15" w14:paraId="53D4163A" w14:textId="77777777" w:rsidTr="001C07F5">
        <w:trPr>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94809"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Criteriu</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5D6812"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Intervalul de concentrații</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E5C79"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Valoarea recomandată</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DE50F2"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Valoarea maximă autorizată</w:t>
            </w:r>
          </w:p>
        </w:tc>
      </w:tr>
      <w:tr w:rsidR="000347F5" w:rsidRPr="00FD6E15" w14:paraId="1729BBE1" w14:textId="77777777" w:rsidTr="001C07F5">
        <w:trPr>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57F66"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Blancuri de valoare</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514BD"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Toate</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988B3"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Neglijabilă</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4E268C"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w:t>
            </w:r>
          </w:p>
        </w:tc>
      </w:tr>
      <w:tr w:rsidR="000347F5" w:rsidRPr="00FD6E15" w14:paraId="77E5B0A6" w14:textId="77777777" w:rsidTr="001C07F5">
        <w:trPr>
          <w:jc w:val="center"/>
        </w:trPr>
        <w:tc>
          <w:tcPr>
            <w:tcW w:w="241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14:paraId="37195352"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Recuperare — Aflatoxina M1</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9E4D8C"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0,01-0,05 μg/kg</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11EF1F"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60-120 %</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F2404"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 </w:t>
            </w:r>
          </w:p>
        </w:tc>
      </w:tr>
      <w:tr w:rsidR="000347F5" w:rsidRPr="00FD6E15" w14:paraId="129CB55E" w14:textId="77777777" w:rsidTr="001C07F5">
        <w:trPr>
          <w:jc w:val="center"/>
        </w:trPr>
        <w:tc>
          <w:tcPr>
            <w:tcW w:w="2419"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B6D29B"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BA595B"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0,05 μg/kg</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2B1C2"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70-110 %</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A0DB5"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 </w:t>
            </w:r>
          </w:p>
        </w:tc>
      </w:tr>
      <w:tr w:rsidR="000347F5" w:rsidRPr="00FD6E15" w14:paraId="1DAC9744" w14:textId="77777777" w:rsidTr="001C07F5">
        <w:trPr>
          <w:jc w:val="center"/>
        </w:trPr>
        <w:tc>
          <w:tcPr>
            <w:tcW w:w="241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14:paraId="20E69E1C"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Recuperare — Aflatoxine B</w:t>
            </w:r>
            <w:r w:rsidRPr="00FD6E15">
              <w:rPr>
                <w:rFonts w:ascii="Times New Roman" w:eastAsia="Times New Roman" w:hAnsi="Times New Roman" w:cs="Times New Roman"/>
                <w:sz w:val="24"/>
                <w:szCs w:val="24"/>
                <w:vertAlign w:val="subscript"/>
                <w:lang w:val="ro-MD"/>
              </w:rPr>
              <w:t>1</w:t>
            </w:r>
            <w:r w:rsidRPr="00FD6E15">
              <w:rPr>
                <w:rFonts w:ascii="Times New Roman" w:eastAsia="Times New Roman" w:hAnsi="Times New Roman" w:cs="Times New Roman"/>
                <w:sz w:val="24"/>
                <w:szCs w:val="24"/>
                <w:lang w:val="ro-MD"/>
              </w:rPr>
              <w:t>, B</w:t>
            </w:r>
            <w:r w:rsidRPr="00FD6E15">
              <w:rPr>
                <w:rFonts w:ascii="Times New Roman" w:eastAsia="Times New Roman" w:hAnsi="Times New Roman" w:cs="Times New Roman"/>
                <w:sz w:val="24"/>
                <w:szCs w:val="24"/>
                <w:vertAlign w:val="subscript"/>
                <w:lang w:val="ro-MD"/>
              </w:rPr>
              <w:t>2</w:t>
            </w:r>
            <w:r w:rsidRPr="00FD6E15">
              <w:rPr>
                <w:rFonts w:ascii="Times New Roman" w:eastAsia="Times New Roman" w:hAnsi="Times New Roman" w:cs="Times New Roman"/>
                <w:sz w:val="24"/>
                <w:szCs w:val="24"/>
                <w:lang w:val="ro-MD"/>
              </w:rPr>
              <w:t>, G</w:t>
            </w:r>
            <w:r w:rsidRPr="00FD6E15">
              <w:rPr>
                <w:rFonts w:ascii="Times New Roman" w:eastAsia="Times New Roman" w:hAnsi="Times New Roman" w:cs="Times New Roman"/>
                <w:sz w:val="24"/>
                <w:szCs w:val="24"/>
                <w:vertAlign w:val="subscript"/>
                <w:lang w:val="ro-MD"/>
              </w:rPr>
              <w:t>1</w:t>
            </w:r>
            <w:r w:rsidRPr="00FD6E15">
              <w:rPr>
                <w:rFonts w:ascii="Times New Roman" w:eastAsia="Times New Roman" w:hAnsi="Times New Roman" w:cs="Times New Roman"/>
                <w:sz w:val="24"/>
                <w:szCs w:val="24"/>
                <w:lang w:val="ro-MD"/>
              </w:rPr>
              <w:t>, G</w:t>
            </w:r>
            <w:r w:rsidRPr="00FD6E15">
              <w:rPr>
                <w:rFonts w:ascii="Times New Roman" w:eastAsia="Times New Roman" w:hAnsi="Times New Roman" w:cs="Times New Roman"/>
                <w:sz w:val="24"/>
                <w:szCs w:val="24"/>
                <w:vertAlign w:val="subscript"/>
                <w:lang w:val="ro-MD"/>
              </w:rPr>
              <w:t>2</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C4C2C"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1,0 μg/kg</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31012"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50-120 %</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C6572"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 </w:t>
            </w:r>
          </w:p>
        </w:tc>
      </w:tr>
      <w:tr w:rsidR="000347F5" w:rsidRPr="00FD6E15" w14:paraId="1AD27CA0" w14:textId="77777777" w:rsidTr="001C07F5">
        <w:trPr>
          <w:jc w:val="center"/>
        </w:trPr>
        <w:tc>
          <w:tcPr>
            <w:tcW w:w="241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14:paraId="0133BECF"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2BBA08"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1-10 μg/kg</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8C8C8A"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70-110 %</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861F2"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 </w:t>
            </w:r>
          </w:p>
        </w:tc>
      </w:tr>
      <w:tr w:rsidR="000347F5" w:rsidRPr="00FD6E15" w14:paraId="381CAEC3" w14:textId="77777777" w:rsidTr="001C07F5">
        <w:trPr>
          <w:jc w:val="center"/>
        </w:trPr>
        <w:tc>
          <w:tcPr>
            <w:tcW w:w="2419"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03B568"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321DC"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10 μg/kg</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6CEE9"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80-110 %</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7CA041"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 </w:t>
            </w:r>
          </w:p>
        </w:tc>
      </w:tr>
      <w:tr w:rsidR="000347F5" w:rsidRPr="00FD6E15" w14:paraId="3D2CAA40" w14:textId="77777777" w:rsidTr="001C07F5">
        <w:trPr>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693DD1" w14:textId="77777777" w:rsidR="000347F5" w:rsidRPr="00FD6E15" w:rsidRDefault="000347F5" w:rsidP="001C07F5">
            <w:pPr>
              <w:spacing w:after="0" w:line="240" w:lineRule="auto"/>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Reproductibilitate DSR</w:t>
            </w:r>
            <w:r w:rsidRPr="00FD6E15">
              <w:rPr>
                <w:rFonts w:ascii="Times New Roman" w:eastAsia="Times New Roman" w:hAnsi="Times New Roman" w:cs="Times New Roman"/>
                <w:sz w:val="24"/>
                <w:szCs w:val="24"/>
                <w:vertAlign w:val="subscript"/>
                <w:lang w:val="ro-MD"/>
              </w:rPr>
              <w:t>R</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753FA3"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Toate</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171959"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xml:space="preserve">Derivată din ecuația lui Horwitz </w:t>
            </w:r>
            <w:r w:rsidRPr="00FD6E15">
              <w:rPr>
                <w:rFonts w:ascii="Times New Roman" w:eastAsia="Times New Roman" w:hAnsi="Times New Roman" w:cs="Times New Roman"/>
                <w:sz w:val="24"/>
                <w:szCs w:val="24"/>
                <w:vertAlign w:val="superscript"/>
                <w:lang w:val="ro-MD"/>
              </w:rPr>
              <w:t>1,2</w:t>
            </w:r>
          </w:p>
        </w:tc>
        <w:tc>
          <w:tcPr>
            <w:tcW w:w="24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34299A"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 × valoarea derivată din ecuația lui Horwitz</w:t>
            </w:r>
            <w:r w:rsidRPr="00FD6E15">
              <w:rPr>
                <w:rFonts w:ascii="Times New Roman" w:eastAsia="Times New Roman" w:hAnsi="Times New Roman" w:cs="Times New Roman"/>
                <w:sz w:val="24"/>
                <w:szCs w:val="24"/>
                <w:vertAlign w:val="superscript"/>
                <w:lang w:val="ro-MD"/>
              </w:rPr>
              <w:t>1,2</w:t>
            </w:r>
          </w:p>
        </w:tc>
      </w:tr>
      <w:tr w:rsidR="000347F5" w:rsidRPr="00FD6E15" w14:paraId="1BCDAAD8" w14:textId="77777777" w:rsidTr="001C07F5">
        <w:trPr>
          <w:jc w:val="center"/>
        </w:trPr>
        <w:tc>
          <w:tcPr>
            <w:tcW w:w="9673"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8C20A7" w14:textId="77777777" w:rsidR="000347F5" w:rsidRPr="00FD6E15" w:rsidRDefault="000347F5" w:rsidP="001C07F5">
            <w:pPr>
              <w:spacing w:after="0" w:line="240" w:lineRule="auto"/>
              <w:ind w:firstLine="709"/>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Repetabilitatea DSR</w:t>
            </w:r>
            <w:r w:rsidRPr="00FD6E15">
              <w:rPr>
                <w:rFonts w:ascii="Times New Roman" w:eastAsia="Times New Roman" w:hAnsi="Times New Roman" w:cs="Times New Roman"/>
                <w:sz w:val="24"/>
                <w:szCs w:val="24"/>
                <w:vertAlign w:val="subscript"/>
                <w:lang w:val="ro-MD"/>
              </w:rPr>
              <w:t>r</w:t>
            </w:r>
            <w:r w:rsidRPr="00FD6E15">
              <w:rPr>
                <w:rFonts w:ascii="Times New Roman" w:eastAsia="Times New Roman" w:hAnsi="Times New Roman" w:cs="Times New Roman"/>
                <w:sz w:val="24"/>
                <w:szCs w:val="24"/>
                <w:lang w:val="ro-MD"/>
              </w:rPr>
              <w:t xml:space="preserve"> poate fi calculată înmulțind cu 0,66 Reproductibilitatea DSR</w:t>
            </w:r>
            <w:r w:rsidRPr="00FD6E15">
              <w:rPr>
                <w:rFonts w:ascii="Times New Roman" w:eastAsia="Times New Roman" w:hAnsi="Times New Roman" w:cs="Times New Roman"/>
                <w:sz w:val="24"/>
                <w:szCs w:val="24"/>
                <w:vertAlign w:val="subscript"/>
                <w:lang w:val="ro-MD"/>
              </w:rPr>
              <w:t>R</w:t>
            </w:r>
            <w:r w:rsidRPr="00FD6E15">
              <w:rPr>
                <w:rFonts w:ascii="Times New Roman" w:eastAsia="Times New Roman" w:hAnsi="Times New Roman" w:cs="Times New Roman"/>
                <w:sz w:val="24"/>
                <w:szCs w:val="24"/>
                <w:lang w:val="ro-MD"/>
              </w:rPr>
              <w:t xml:space="preserve"> la concentrația de interes.</w:t>
            </w:r>
          </w:p>
        </w:tc>
      </w:tr>
      <w:tr w:rsidR="000347F5" w:rsidRPr="00FD6E15" w14:paraId="2409DA51" w14:textId="77777777" w:rsidTr="001C07F5">
        <w:trPr>
          <w:jc w:val="center"/>
        </w:trPr>
        <w:tc>
          <w:tcPr>
            <w:tcW w:w="9673"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1FE3D4" w14:textId="77777777" w:rsidR="000347F5" w:rsidRPr="00FD6E15" w:rsidRDefault="000347F5" w:rsidP="001C07F5">
            <w:pPr>
              <w:spacing w:after="0" w:line="240" w:lineRule="auto"/>
              <w:ind w:left="134" w:firstLine="709"/>
              <w:contextualSpacing/>
              <w:jc w:val="both"/>
              <w:rPr>
                <w:rFonts w:ascii="Times New Roman" w:eastAsia="Times New Roman" w:hAnsi="Times New Roman" w:cs="Times New Roman"/>
                <w:i/>
                <w:iCs/>
                <w:sz w:val="20"/>
                <w:szCs w:val="20"/>
                <w:lang w:val="ro-MD"/>
              </w:rPr>
            </w:pPr>
            <w:r w:rsidRPr="00FD6E15">
              <w:rPr>
                <w:rFonts w:ascii="Times New Roman" w:eastAsia="Times New Roman" w:hAnsi="Times New Roman" w:cs="Times New Roman"/>
                <w:i/>
                <w:iCs/>
                <w:sz w:val="20"/>
                <w:szCs w:val="20"/>
                <w:lang w:val="ro-MD"/>
              </w:rPr>
              <w:t>Notă:</w:t>
            </w:r>
          </w:p>
          <w:p w14:paraId="2E74212C" w14:textId="77777777" w:rsidR="000347F5" w:rsidRPr="00FD6E15" w:rsidRDefault="000347F5" w:rsidP="001C07F5">
            <w:pPr>
              <w:spacing w:after="0" w:line="240" w:lineRule="auto"/>
              <w:ind w:left="134" w:firstLine="284"/>
              <w:contextualSpacing/>
              <w:jc w:val="both"/>
              <w:rPr>
                <w:rFonts w:ascii="Times New Roman" w:eastAsia="Times New Roman" w:hAnsi="Times New Roman" w:cs="Times New Roman"/>
                <w:sz w:val="20"/>
                <w:szCs w:val="20"/>
                <w:lang w:val="ro-MD"/>
              </w:rPr>
            </w:pPr>
            <w:r w:rsidRPr="00FD6E15">
              <w:rPr>
                <w:rFonts w:ascii="Times New Roman" w:eastAsia="Times New Roman" w:hAnsi="Times New Roman" w:cs="Times New Roman"/>
                <w:sz w:val="20"/>
                <w:szCs w:val="20"/>
                <w:lang w:val="ro-MD"/>
              </w:rPr>
              <w:t>Valori care se aplică atât B</w:t>
            </w:r>
            <w:r w:rsidRPr="00FD6E15">
              <w:rPr>
                <w:rFonts w:ascii="Times New Roman" w:eastAsia="Times New Roman" w:hAnsi="Times New Roman" w:cs="Times New Roman"/>
                <w:sz w:val="20"/>
                <w:szCs w:val="20"/>
                <w:vertAlign w:val="subscript"/>
                <w:lang w:val="ro-MD"/>
              </w:rPr>
              <w:t>1</w:t>
            </w:r>
            <w:r w:rsidRPr="00FD6E15">
              <w:rPr>
                <w:rFonts w:ascii="Times New Roman" w:eastAsia="Times New Roman" w:hAnsi="Times New Roman" w:cs="Times New Roman"/>
                <w:sz w:val="20"/>
                <w:szCs w:val="20"/>
                <w:lang w:val="ro-MD"/>
              </w:rPr>
              <w:t xml:space="preserve"> cât și sumei de B</w:t>
            </w:r>
            <w:r w:rsidRPr="00FD6E15">
              <w:rPr>
                <w:rFonts w:ascii="Times New Roman" w:eastAsia="Times New Roman" w:hAnsi="Times New Roman" w:cs="Times New Roman"/>
                <w:sz w:val="20"/>
                <w:szCs w:val="20"/>
                <w:vertAlign w:val="subscript"/>
                <w:lang w:val="ro-MD"/>
              </w:rPr>
              <w:t>1</w:t>
            </w:r>
            <w:r w:rsidRPr="00FD6E15">
              <w:rPr>
                <w:rFonts w:ascii="Times New Roman" w:eastAsia="Times New Roman" w:hAnsi="Times New Roman" w:cs="Times New Roman"/>
                <w:sz w:val="20"/>
                <w:szCs w:val="20"/>
                <w:lang w:val="ro-MD"/>
              </w:rPr>
              <w:t xml:space="preserve"> + B</w:t>
            </w:r>
            <w:r w:rsidRPr="00FD6E15">
              <w:rPr>
                <w:rFonts w:ascii="Times New Roman" w:eastAsia="Times New Roman" w:hAnsi="Times New Roman" w:cs="Times New Roman"/>
                <w:sz w:val="20"/>
                <w:szCs w:val="20"/>
                <w:vertAlign w:val="subscript"/>
                <w:lang w:val="ro-MD"/>
              </w:rPr>
              <w:t>2</w:t>
            </w:r>
            <w:r w:rsidRPr="00FD6E15">
              <w:rPr>
                <w:rFonts w:ascii="Times New Roman" w:eastAsia="Times New Roman" w:hAnsi="Times New Roman" w:cs="Times New Roman"/>
                <w:sz w:val="20"/>
                <w:szCs w:val="20"/>
                <w:lang w:val="ro-MD"/>
              </w:rPr>
              <w:t xml:space="preserve"> + G</w:t>
            </w:r>
            <w:r w:rsidRPr="00FD6E15">
              <w:rPr>
                <w:rFonts w:ascii="Times New Roman" w:eastAsia="Times New Roman" w:hAnsi="Times New Roman" w:cs="Times New Roman"/>
                <w:sz w:val="20"/>
                <w:szCs w:val="20"/>
                <w:vertAlign w:val="subscript"/>
                <w:lang w:val="ro-MD"/>
              </w:rPr>
              <w:t>1</w:t>
            </w:r>
            <w:r w:rsidRPr="00FD6E15">
              <w:rPr>
                <w:rFonts w:ascii="Times New Roman" w:eastAsia="Times New Roman" w:hAnsi="Times New Roman" w:cs="Times New Roman"/>
                <w:sz w:val="20"/>
                <w:szCs w:val="20"/>
                <w:lang w:val="ro-MD"/>
              </w:rPr>
              <w:t xml:space="preserve"> + G</w:t>
            </w:r>
            <w:r w:rsidRPr="00FD6E15">
              <w:rPr>
                <w:rFonts w:ascii="Times New Roman" w:eastAsia="Times New Roman" w:hAnsi="Times New Roman" w:cs="Times New Roman"/>
                <w:sz w:val="20"/>
                <w:szCs w:val="20"/>
                <w:vertAlign w:val="subscript"/>
                <w:lang w:val="ro-MD"/>
              </w:rPr>
              <w:t>2</w:t>
            </w:r>
          </w:p>
          <w:p w14:paraId="382950B4" w14:textId="77777777" w:rsidR="000347F5" w:rsidRPr="00FD6E15" w:rsidRDefault="000347F5" w:rsidP="001C07F5">
            <w:pPr>
              <w:spacing w:after="0" w:line="240" w:lineRule="auto"/>
              <w:ind w:left="134" w:firstLine="28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0"/>
                <w:szCs w:val="20"/>
                <w:lang w:val="ro-MD"/>
              </w:rPr>
              <w:t>În cazul în care suma de aflatoxine individuale B</w:t>
            </w:r>
            <w:r w:rsidRPr="00FD6E15">
              <w:rPr>
                <w:rFonts w:ascii="Times New Roman" w:eastAsia="Times New Roman" w:hAnsi="Times New Roman" w:cs="Times New Roman"/>
                <w:sz w:val="20"/>
                <w:szCs w:val="20"/>
                <w:vertAlign w:val="subscript"/>
                <w:lang w:val="ro-MD"/>
              </w:rPr>
              <w:t>1</w:t>
            </w:r>
            <w:r w:rsidRPr="00FD6E15">
              <w:rPr>
                <w:rFonts w:ascii="Times New Roman" w:eastAsia="Times New Roman" w:hAnsi="Times New Roman" w:cs="Times New Roman"/>
                <w:sz w:val="20"/>
                <w:szCs w:val="20"/>
                <w:lang w:val="ro-MD"/>
              </w:rPr>
              <w:t xml:space="preserve"> + B</w:t>
            </w:r>
            <w:r w:rsidRPr="00FD6E15">
              <w:rPr>
                <w:rFonts w:ascii="Times New Roman" w:eastAsia="Times New Roman" w:hAnsi="Times New Roman" w:cs="Times New Roman"/>
                <w:sz w:val="20"/>
                <w:szCs w:val="20"/>
                <w:vertAlign w:val="subscript"/>
                <w:lang w:val="ro-MD"/>
              </w:rPr>
              <w:t>2</w:t>
            </w:r>
            <w:r w:rsidRPr="00FD6E15">
              <w:rPr>
                <w:rFonts w:ascii="Times New Roman" w:eastAsia="Times New Roman" w:hAnsi="Times New Roman" w:cs="Times New Roman"/>
                <w:sz w:val="20"/>
                <w:szCs w:val="20"/>
                <w:lang w:val="ro-MD"/>
              </w:rPr>
              <w:t xml:space="preserve"> + G</w:t>
            </w:r>
            <w:r w:rsidRPr="00FD6E15">
              <w:rPr>
                <w:rFonts w:ascii="Times New Roman" w:eastAsia="Times New Roman" w:hAnsi="Times New Roman" w:cs="Times New Roman"/>
                <w:sz w:val="20"/>
                <w:szCs w:val="20"/>
                <w:vertAlign w:val="subscript"/>
                <w:lang w:val="ro-MD"/>
              </w:rPr>
              <w:t>1</w:t>
            </w:r>
            <w:r w:rsidRPr="00FD6E15">
              <w:rPr>
                <w:rFonts w:ascii="Times New Roman" w:eastAsia="Times New Roman" w:hAnsi="Times New Roman" w:cs="Times New Roman"/>
                <w:sz w:val="20"/>
                <w:szCs w:val="20"/>
                <w:lang w:val="ro-MD"/>
              </w:rPr>
              <w:t xml:space="preserve"> + G</w:t>
            </w:r>
            <w:r w:rsidRPr="00FD6E15">
              <w:rPr>
                <w:rFonts w:ascii="Times New Roman" w:eastAsia="Times New Roman" w:hAnsi="Times New Roman" w:cs="Times New Roman"/>
                <w:sz w:val="20"/>
                <w:szCs w:val="20"/>
                <w:vertAlign w:val="subscript"/>
                <w:lang w:val="ro-MD"/>
              </w:rPr>
              <w:t>2</w:t>
            </w:r>
            <w:r w:rsidRPr="00FD6E15">
              <w:rPr>
                <w:rFonts w:ascii="Times New Roman" w:eastAsia="Times New Roman" w:hAnsi="Times New Roman" w:cs="Times New Roman"/>
                <w:sz w:val="20"/>
                <w:szCs w:val="20"/>
                <w:lang w:val="ro-MD"/>
              </w:rPr>
              <w:t xml:space="preserve"> trebuie raportată, răspunsul fiecăreia la sistemul analitic trebuie să fie unul cunoscut sau unul echivalent.</w:t>
            </w:r>
          </w:p>
        </w:tc>
      </w:tr>
    </w:tbl>
    <w:p w14:paraId="5BA44C3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lastRenderedPageBreak/>
        <w:t xml:space="preserve">Tabelul nr. 2. </w:t>
      </w:r>
      <w:r w:rsidRPr="00FD6E15">
        <w:rPr>
          <w:rFonts w:ascii="Times New Roman" w:eastAsia="Times New Roman" w:hAnsi="Times New Roman" w:cs="Times New Roman"/>
          <w:sz w:val="28"/>
          <w:szCs w:val="28"/>
          <w:lang w:val="ro-MD"/>
        </w:rPr>
        <w:t>Criterii de performanță pentru ochratoxina A</w:t>
      </w:r>
    </w:p>
    <w:tbl>
      <w:tblPr>
        <w:tblW w:w="656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9"/>
        <w:gridCol w:w="1559"/>
        <w:gridCol w:w="1118"/>
        <w:gridCol w:w="1766"/>
      </w:tblGrid>
      <w:tr w:rsidR="000347F5" w:rsidRPr="00FD6E15" w14:paraId="146BD6B4" w14:textId="77777777" w:rsidTr="001C07F5">
        <w:trPr>
          <w:jc w:val="center"/>
        </w:trPr>
        <w:tc>
          <w:tcPr>
            <w:tcW w:w="211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0C7BA0"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7EEF71F4"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4443"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38CC2"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Ochratoxina A</w:t>
            </w:r>
          </w:p>
        </w:tc>
      </w:tr>
      <w:tr w:rsidR="000347F5" w:rsidRPr="00FD6E15" w14:paraId="71001207" w14:textId="77777777" w:rsidTr="001C07F5">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188445"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970C7B"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1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C6941D"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7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2CF6AC" w14:textId="77777777" w:rsidR="000347F5" w:rsidRPr="00FD6E15" w:rsidRDefault="000347F5" w:rsidP="001C07F5">
            <w:pPr>
              <w:spacing w:after="0" w:line="240" w:lineRule="auto"/>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5A26172E"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C085F7"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&lt; 1</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E00C1A"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1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3D2433"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60</w:t>
            </w:r>
          </w:p>
        </w:tc>
        <w:tc>
          <w:tcPr>
            <w:tcW w:w="17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A2A1CD"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50-120</w:t>
            </w:r>
          </w:p>
        </w:tc>
      </w:tr>
      <w:tr w:rsidR="000347F5" w:rsidRPr="00FD6E15" w14:paraId="339ACB8B"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541429"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1</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61134"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20</w:t>
            </w:r>
          </w:p>
        </w:tc>
        <w:tc>
          <w:tcPr>
            <w:tcW w:w="11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1EED75"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30</w:t>
            </w:r>
          </w:p>
        </w:tc>
        <w:tc>
          <w:tcPr>
            <w:tcW w:w="17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886BC2"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70-110</w:t>
            </w:r>
          </w:p>
        </w:tc>
      </w:tr>
    </w:tbl>
    <w:p w14:paraId="547F53B5" w14:textId="77777777" w:rsidR="000347F5" w:rsidRPr="00FD6E15" w:rsidRDefault="000347F5" w:rsidP="000347F5">
      <w:pPr>
        <w:shd w:val="clear" w:color="auto" w:fill="FFFFFF"/>
        <w:spacing w:after="0" w:line="276" w:lineRule="auto"/>
        <w:ind w:firstLine="709"/>
        <w:contextualSpacing/>
        <w:jc w:val="both"/>
        <w:rPr>
          <w:rStyle w:val="oj-italic"/>
          <w:rFonts w:ascii="Times New Roman" w:hAnsi="Times New Roman" w:cs="Times New Roman"/>
          <w:i/>
          <w:iCs/>
          <w:sz w:val="28"/>
          <w:szCs w:val="28"/>
          <w:lang w:val="ro-MD"/>
        </w:rPr>
      </w:pPr>
    </w:p>
    <w:p w14:paraId="33BB3A2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t xml:space="preserve">Tabelul nr. 3. </w:t>
      </w:r>
      <w:r w:rsidRPr="00FD6E15">
        <w:rPr>
          <w:rFonts w:ascii="Times New Roman" w:eastAsia="Times New Roman" w:hAnsi="Times New Roman" w:cs="Times New Roman"/>
          <w:sz w:val="28"/>
          <w:szCs w:val="28"/>
          <w:lang w:val="ro-MD"/>
        </w:rPr>
        <w:t>Criterii de performanță pentru patulină</w:t>
      </w:r>
    </w:p>
    <w:tbl>
      <w:tblPr>
        <w:tblW w:w="65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9"/>
        <w:gridCol w:w="1559"/>
        <w:gridCol w:w="1134"/>
        <w:gridCol w:w="1701"/>
      </w:tblGrid>
      <w:tr w:rsidR="000347F5" w:rsidRPr="00FD6E15" w14:paraId="1975F39F" w14:textId="77777777" w:rsidTr="001C07F5">
        <w:trPr>
          <w:jc w:val="center"/>
        </w:trPr>
        <w:tc>
          <w:tcPr>
            <w:tcW w:w="211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B26CCB"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480468EF" w14:textId="77777777" w:rsidR="000347F5" w:rsidRPr="00FD6E15" w:rsidRDefault="000347F5" w:rsidP="001C07F5">
            <w:pPr>
              <w:spacing w:after="0" w:line="240" w:lineRule="auto"/>
              <w:ind w:left="-150"/>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4394"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3A73B6"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Patulină</w:t>
            </w:r>
          </w:p>
        </w:tc>
      </w:tr>
      <w:tr w:rsidR="000347F5" w:rsidRPr="00FD6E15" w14:paraId="0026DD04" w14:textId="77777777" w:rsidTr="001C07F5">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0FE0D1"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0ABC2"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A18A6"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D09D15"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00AD2B44"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F98046"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&lt; 20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AE283"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30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07ECC"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D55B0"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50-120</w:t>
            </w:r>
          </w:p>
        </w:tc>
      </w:tr>
      <w:tr w:rsidR="000347F5" w:rsidRPr="00FD6E15" w14:paraId="3546282D"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17997"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20 — 50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25DF0"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A9B7D"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30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0BDDBA"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70-105</w:t>
            </w:r>
          </w:p>
        </w:tc>
      </w:tr>
      <w:tr w:rsidR="000347F5" w:rsidRPr="00FD6E15" w14:paraId="7543DC6D"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8006B6"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50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8E4F14"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15</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C9FBC"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25</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08D799" w14:textId="77777777" w:rsidR="000347F5" w:rsidRPr="00FD6E15" w:rsidRDefault="000347F5" w:rsidP="001C07F5">
            <w:pPr>
              <w:spacing w:after="0" w:line="240" w:lineRule="auto"/>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75-105</w:t>
            </w:r>
          </w:p>
        </w:tc>
      </w:tr>
    </w:tbl>
    <w:p w14:paraId="476C2541" w14:textId="77777777" w:rsidR="000347F5" w:rsidRPr="00FD6E15" w:rsidRDefault="000347F5" w:rsidP="000347F5">
      <w:pPr>
        <w:shd w:val="clear" w:color="auto" w:fill="FFFFFF"/>
        <w:spacing w:after="0" w:line="276" w:lineRule="auto"/>
        <w:ind w:firstLine="709"/>
        <w:contextualSpacing/>
        <w:jc w:val="both"/>
        <w:rPr>
          <w:rStyle w:val="oj-italic"/>
          <w:rFonts w:ascii="Times New Roman" w:hAnsi="Times New Roman" w:cs="Times New Roman"/>
          <w:i/>
          <w:iCs/>
          <w:sz w:val="28"/>
          <w:szCs w:val="28"/>
          <w:lang w:val="ro-MD"/>
        </w:rPr>
      </w:pPr>
    </w:p>
    <w:p w14:paraId="1ADDF892"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t xml:space="preserve">Tabelul nr. 4. </w:t>
      </w:r>
      <w:r w:rsidRPr="00FD6E15">
        <w:rPr>
          <w:rFonts w:ascii="Times New Roman" w:eastAsia="Times New Roman" w:hAnsi="Times New Roman" w:cs="Times New Roman"/>
          <w:sz w:val="28"/>
          <w:szCs w:val="28"/>
          <w:lang w:val="ro-MD"/>
        </w:rPr>
        <w:t>Criterii de performanță pentru deoxinivalenol</w:t>
      </w:r>
    </w:p>
    <w:tbl>
      <w:tblPr>
        <w:tblW w:w="65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9"/>
        <w:gridCol w:w="1409"/>
        <w:gridCol w:w="1134"/>
        <w:gridCol w:w="1701"/>
      </w:tblGrid>
      <w:tr w:rsidR="000347F5" w:rsidRPr="00FD6E15" w14:paraId="104D872D" w14:textId="77777777" w:rsidTr="001C07F5">
        <w:trPr>
          <w:jc w:val="center"/>
        </w:trPr>
        <w:tc>
          <w:tcPr>
            <w:tcW w:w="226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5B73B"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1AA32322"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4244"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879AE0"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Deoxinivalenol</w:t>
            </w:r>
          </w:p>
        </w:tc>
      </w:tr>
      <w:tr w:rsidR="000347F5" w:rsidRPr="00FD6E15" w14:paraId="7E24D7E5" w14:textId="77777777" w:rsidTr="001C07F5">
        <w:trPr>
          <w:jc w:val="center"/>
        </w:trPr>
        <w:tc>
          <w:tcPr>
            <w:tcW w:w="226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47904F"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p>
        </w:tc>
        <w:tc>
          <w:tcPr>
            <w:tcW w:w="14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77DAB4"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0DE11E"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81F870"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139D62E2" w14:textId="77777777" w:rsidTr="001C07F5">
        <w:trPr>
          <w:jc w:val="center"/>
        </w:trPr>
        <w:tc>
          <w:tcPr>
            <w:tcW w:w="2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7B6C18"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100 — ≤ 500</w:t>
            </w:r>
          </w:p>
        </w:tc>
        <w:tc>
          <w:tcPr>
            <w:tcW w:w="14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EB0F5"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7717C"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996AA7"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60-110</w:t>
            </w:r>
          </w:p>
        </w:tc>
      </w:tr>
      <w:tr w:rsidR="000347F5" w:rsidRPr="00FD6E15" w14:paraId="7AC2EDE3" w14:textId="77777777" w:rsidTr="001C07F5">
        <w:trPr>
          <w:jc w:val="center"/>
        </w:trPr>
        <w:tc>
          <w:tcPr>
            <w:tcW w:w="2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74641"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500</w:t>
            </w:r>
          </w:p>
        </w:tc>
        <w:tc>
          <w:tcPr>
            <w:tcW w:w="14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EF066"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D94928"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D83DAD"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70-120</w:t>
            </w:r>
          </w:p>
        </w:tc>
      </w:tr>
    </w:tbl>
    <w:p w14:paraId="232D07B7" w14:textId="77777777" w:rsidR="000347F5" w:rsidRPr="00FD6E15" w:rsidRDefault="000347F5" w:rsidP="000347F5">
      <w:pPr>
        <w:shd w:val="clear" w:color="auto" w:fill="FFFFFF"/>
        <w:spacing w:after="0" w:line="276" w:lineRule="auto"/>
        <w:ind w:firstLine="709"/>
        <w:contextualSpacing/>
        <w:jc w:val="both"/>
        <w:rPr>
          <w:rStyle w:val="oj-italic"/>
          <w:rFonts w:ascii="Times New Roman" w:hAnsi="Times New Roman" w:cs="Times New Roman"/>
          <w:i/>
          <w:iCs/>
          <w:sz w:val="28"/>
          <w:szCs w:val="28"/>
          <w:lang w:val="ro-MD"/>
        </w:rPr>
      </w:pPr>
    </w:p>
    <w:p w14:paraId="118DC0D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t xml:space="preserve">Tabelul nr. 5. </w:t>
      </w:r>
      <w:r w:rsidRPr="00FD6E15">
        <w:rPr>
          <w:rFonts w:ascii="Times New Roman" w:eastAsia="Times New Roman" w:hAnsi="Times New Roman" w:cs="Times New Roman"/>
          <w:sz w:val="28"/>
          <w:szCs w:val="28"/>
          <w:lang w:val="ro-MD"/>
        </w:rPr>
        <w:t>Criterii de performanță pentru zearalenonă</w:t>
      </w:r>
    </w:p>
    <w:tbl>
      <w:tblPr>
        <w:tblW w:w="651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19"/>
        <w:gridCol w:w="1559"/>
        <w:gridCol w:w="1134"/>
        <w:gridCol w:w="1701"/>
      </w:tblGrid>
      <w:tr w:rsidR="000347F5" w:rsidRPr="00FD6E15" w14:paraId="555B1B77" w14:textId="77777777" w:rsidTr="001C07F5">
        <w:trPr>
          <w:jc w:val="center"/>
        </w:trPr>
        <w:tc>
          <w:tcPr>
            <w:tcW w:w="211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BA4EB"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5362704F"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4394"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B7599"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Zearalenonă</w:t>
            </w:r>
          </w:p>
        </w:tc>
      </w:tr>
      <w:tr w:rsidR="000347F5" w:rsidRPr="00FD6E15" w14:paraId="564F8F3E" w14:textId="77777777" w:rsidTr="001C07F5">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397682"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40E46"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248458"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F619FC" w14:textId="77777777" w:rsidR="000347F5" w:rsidRPr="00FD6E15" w:rsidRDefault="000347F5" w:rsidP="001C07F5">
            <w:pPr>
              <w:spacing w:after="0" w:line="276" w:lineRule="auto"/>
              <w:ind w:right="44"/>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0B191B69"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72E4A"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50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7B4E1"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E3206F"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50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0368A"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60-120</w:t>
            </w:r>
          </w:p>
        </w:tc>
      </w:tr>
      <w:tr w:rsidR="000347F5" w:rsidRPr="00FD6E15" w14:paraId="43721EB7" w14:textId="77777777" w:rsidTr="001C07F5">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3D455D"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50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9ADFCC"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25</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854DF"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2CDEF5" w14:textId="77777777" w:rsidR="000347F5" w:rsidRPr="00FD6E15" w:rsidRDefault="000347F5" w:rsidP="001C07F5">
            <w:pPr>
              <w:spacing w:after="0" w:line="276" w:lineRule="auto"/>
              <w:ind w:left="134" w:right="4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70-120</w:t>
            </w:r>
          </w:p>
        </w:tc>
      </w:tr>
    </w:tbl>
    <w:p w14:paraId="0C1137C9" w14:textId="77777777" w:rsidR="000347F5" w:rsidRPr="00FD6E15" w:rsidRDefault="000347F5" w:rsidP="000347F5">
      <w:pPr>
        <w:shd w:val="clear" w:color="auto" w:fill="FFFFFF"/>
        <w:spacing w:after="0" w:line="276" w:lineRule="auto"/>
        <w:ind w:firstLine="709"/>
        <w:contextualSpacing/>
        <w:jc w:val="both"/>
        <w:rPr>
          <w:rStyle w:val="oj-italic"/>
          <w:rFonts w:ascii="Times New Roman" w:hAnsi="Times New Roman" w:cs="Times New Roman"/>
          <w:i/>
          <w:iCs/>
          <w:sz w:val="28"/>
          <w:szCs w:val="28"/>
          <w:lang w:val="ro-MD"/>
        </w:rPr>
      </w:pPr>
    </w:p>
    <w:p w14:paraId="0B95E3AD"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t xml:space="preserve">Tabelul nr. 6. </w:t>
      </w:r>
      <w:r w:rsidRPr="00FD6E15">
        <w:rPr>
          <w:rFonts w:ascii="Times New Roman" w:eastAsia="Times New Roman" w:hAnsi="Times New Roman" w:cs="Times New Roman"/>
          <w:sz w:val="28"/>
          <w:szCs w:val="28"/>
          <w:lang w:val="ro-MD"/>
        </w:rPr>
        <w:t>Criterii de performanță pentru fumonisina B</w:t>
      </w:r>
      <w:r w:rsidRPr="00FD6E15">
        <w:rPr>
          <w:rFonts w:ascii="Times New Roman" w:eastAsia="Times New Roman" w:hAnsi="Times New Roman" w:cs="Times New Roman"/>
          <w:sz w:val="28"/>
          <w:szCs w:val="28"/>
          <w:vertAlign w:val="subscript"/>
          <w:lang w:val="ro-MD"/>
        </w:rPr>
        <w:t>1</w:t>
      </w:r>
      <w:r w:rsidRPr="00FD6E15">
        <w:rPr>
          <w:rFonts w:ascii="Times New Roman" w:eastAsia="Times New Roman" w:hAnsi="Times New Roman" w:cs="Times New Roman"/>
          <w:sz w:val="28"/>
          <w:szCs w:val="28"/>
          <w:lang w:val="ro-MD"/>
        </w:rPr>
        <w:t xml:space="preserve"> și B</w:t>
      </w:r>
      <w:r w:rsidRPr="00FD6E15">
        <w:rPr>
          <w:rFonts w:ascii="Times New Roman" w:eastAsia="Times New Roman" w:hAnsi="Times New Roman" w:cs="Times New Roman"/>
          <w:sz w:val="28"/>
          <w:szCs w:val="28"/>
          <w:vertAlign w:val="subscript"/>
          <w:lang w:val="ro-MD"/>
        </w:rPr>
        <w:t>2</w:t>
      </w:r>
      <w:r w:rsidRPr="00FD6E15">
        <w:rPr>
          <w:rFonts w:ascii="Times New Roman" w:eastAsia="Times New Roman" w:hAnsi="Times New Roman" w:cs="Times New Roman"/>
          <w:sz w:val="28"/>
          <w:szCs w:val="28"/>
          <w:lang w:val="ro-MD"/>
        </w:rPr>
        <w:t xml:space="preserve"> în mod individual</w:t>
      </w:r>
    </w:p>
    <w:tbl>
      <w:tblPr>
        <w:tblW w:w="652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7"/>
        <w:gridCol w:w="1551"/>
        <w:gridCol w:w="1142"/>
        <w:gridCol w:w="1701"/>
      </w:tblGrid>
      <w:tr w:rsidR="000347F5" w:rsidRPr="00FD6E15" w14:paraId="5CA8319A" w14:textId="77777777" w:rsidTr="001C07F5">
        <w:trPr>
          <w:jc w:val="center"/>
        </w:trPr>
        <w:tc>
          <w:tcPr>
            <w:tcW w:w="212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4C2C88"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55551839"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4394"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8F331A"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Fumonisina B</w:t>
            </w:r>
            <w:r w:rsidRPr="00FD6E15">
              <w:rPr>
                <w:rFonts w:ascii="Times New Roman" w:eastAsia="Times New Roman" w:hAnsi="Times New Roman" w:cs="Times New Roman"/>
                <w:b/>
                <w:bCs/>
                <w:sz w:val="24"/>
                <w:szCs w:val="24"/>
                <w:vertAlign w:val="subscript"/>
                <w:lang w:val="ro-MD"/>
              </w:rPr>
              <w:t>1</w:t>
            </w:r>
            <w:r w:rsidRPr="00FD6E15">
              <w:rPr>
                <w:rFonts w:ascii="Times New Roman" w:eastAsia="Times New Roman" w:hAnsi="Times New Roman" w:cs="Times New Roman"/>
                <w:b/>
                <w:bCs/>
                <w:sz w:val="24"/>
                <w:szCs w:val="24"/>
                <w:lang w:val="ro-MD"/>
              </w:rPr>
              <w:t xml:space="preserve"> și B</w:t>
            </w:r>
            <w:r w:rsidRPr="00FD6E15">
              <w:rPr>
                <w:rFonts w:ascii="Times New Roman" w:eastAsia="Times New Roman" w:hAnsi="Times New Roman" w:cs="Times New Roman"/>
                <w:b/>
                <w:bCs/>
                <w:sz w:val="24"/>
                <w:szCs w:val="24"/>
                <w:vertAlign w:val="subscript"/>
                <w:lang w:val="ro-MD"/>
              </w:rPr>
              <w:t>2</w:t>
            </w:r>
            <w:r w:rsidRPr="00FD6E15">
              <w:rPr>
                <w:rFonts w:ascii="Times New Roman" w:eastAsia="Times New Roman" w:hAnsi="Times New Roman" w:cs="Times New Roman"/>
                <w:b/>
                <w:bCs/>
                <w:sz w:val="24"/>
                <w:szCs w:val="24"/>
                <w:lang w:val="ro-MD"/>
              </w:rPr>
              <w:t xml:space="preserve"> în mod individual</w:t>
            </w:r>
          </w:p>
        </w:tc>
      </w:tr>
      <w:tr w:rsidR="000347F5" w:rsidRPr="00FD6E15" w14:paraId="79208068" w14:textId="77777777" w:rsidTr="001C07F5">
        <w:trPr>
          <w:jc w:val="center"/>
        </w:trPr>
        <w:tc>
          <w:tcPr>
            <w:tcW w:w="212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83D3E3"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p>
        </w:tc>
        <w:tc>
          <w:tcPr>
            <w:tcW w:w="15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4775E"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1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42B0F"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34DD75" w14:textId="77777777" w:rsidR="000347F5" w:rsidRPr="00FD6E15" w:rsidRDefault="000347F5" w:rsidP="001C07F5">
            <w:pPr>
              <w:spacing w:after="0" w:line="276"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30EE2E2D" w14:textId="77777777" w:rsidTr="001C07F5">
        <w:trPr>
          <w:jc w:val="center"/>
        </w:trPr>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B0ABE"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500</w:t>
            </w:r>
          </w:p>
        </w:tc>
        <w:tc>
          <w:tcPr>
            <w:tcW w:w="15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0809B1"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30</w:t>
            </w:r>
          </w:p>
        </w:tc>
        <w:tc>
          <w:tcPr>
            <w:tcW w:w="11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68B015"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60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7D4DF"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60-120</w:t>
            </w:r>
          </w:p>
        </w:tc>
      </w:tr>
      <w:tr w:rsidR="000347F5" w:rsidRPr="00FD6E15" w14:paraId="576C7422" w14:textId="77777777" w:rsidTr="001C07F5">
        <w:trPr>
          <w:jc w:val="center"/>
        </w:trPr>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E52E8"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500</w:t>
            </w:r>
          </w:p>
        </w:tc>
        <w:tc>
          <w:tcPr>
            <w:tcW w:w="15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F70F6"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20</w:t>
            </w:r>
          </w:p>
        </w:tc>
        <w:tc>
          <w:tcPr>
            <w:tcW w:w="11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4D6FAD"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30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1FF50" w14:textId="77777777" w:rsidR="000347F5" w:rsidRPr="00FD6E15" w:rsidRDefault="000347F5" w:rsidP="001C07F5">
            <w:pPr>
              <w:spacing w:after="0" w:line="276" w:lineRule="auto"/>
              <w:ind w:left="134"/>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70-110</w:t>
            </w:r>
          </w:p>
        </w:tc>
      </w:tr>
    </w:tbl>
    <w:p w14:paraId="76B00E8B" w14:textId="77777777" w:rsidR="000347F5" w:rsidRPr="00FD6E15" w:rsidRDefault="000347F5" w:rsidP="000347F5">
      <w:pPr>
        <w:shd w:val="clear" w:color="auto" w:fill="FFFFFF"/>
        <w:spacing w:after="0" w:line="276" w:lineRule="auto"/>
        <w:ind w:firstLine="709"/>
        <w:contextualSpacing/>
        <w:jc w:val="both"/>
        <w:rPr>
          <w:rStyle w:val="oj-italic"/>
          <w:rFonts w:ascii="Times New Roman" w:hAnsi="Times New Roman" w:cs="Times New Roman"/>
          <w:i/>
          <w:iCs/>
          <w:sz w:val="28"/>
          <w:szCs w:val="28"/>
          <w:lang w:val="ro-MD"/>
        </w:rPr>
      </w:pPr>
    </w:p>
    <w:p w14:paraId="5B2AF4A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t xml:space="preserve">Tabelul nr. 7. </w:t>
      </w:r>
      <w:r w:rsidRPr="00FD6E15">
        <w:rPr>
          <w:rFonts w:ascii="Times New Roman" w:eastAsia="Times New Roman" w:hAnsi="Times New Roman" w:cs="Times New Roman"/>
          <w:sz w:val="28"/>
          <w:szCs w:val="28"/>
          <w:lang w:val="ro-MD"/>
        </w:rPr>
        <w:t>Criterii de performanță pentru toxinele T-2 și HT-2 în mod individual</w:t>
      </w:r>
    </w:p>
    <w:tbl>
      <w:tblPr>
        <w:tblW w:w="652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7"/>
        <w:gridCol w:w="1559"/>
        <w:gridCol w:w="1134"/>
        <w:gridCol w:w="1701"/>
      </w:tblGrid>
      <w:tr w:rsidR="000347F5" w:rsidRPr="00FD6E15" w14:paraId="3C3BD3FD" w14:textId="77777777" w:rsidTr="001C07F5">
        <w:trPr>
          <w:jc w:val="center"/>
        </w:trPr>
        <w:tc>
          <w:tcPr>
            <w:tcW w:w="212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F8F580"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7EEEFDDF"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4394"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8E5411"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Toxinele T-2 și HT-2 în mod individual</w:t>
            </w:r>
          </w:p>
        </w:tc>
      </w:tr>
      <w:tr w:rsidR="000347F5" w:rsidRPr="00FD6E15" w14:paraId="0DF5B438" w14:textId="77777777" w:rsidTr="001C07F5">
        <w:trPr>
          <w:jc w:val="center"/>
        </w:trPr>
        <w:tc>
          <w:tcPr>
            <w:tcW w:w="212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405325"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2A228"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3D211"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EA17A" w14:textId="77777777" w:rsidR="000347F5" w:rsidRPr="00FD6E15" w:rsidRDefault="000347F5" w:rsidP="001C07F5">
            <w:pPr>
              <w:spacing w:after="0" w:line="276" w:lineRule="auto"/>
              <w:ind w:left="131" w:hanging="8"/>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39BFDAAC" w14:textId="77777777" w:rsidTr="001C07F5">
        <w:trPr>
          <w:jc w:val="center"/>
        </w:trPr>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0F753A"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15-250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110458"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30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E06861"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50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1124DB"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60-130</w:t>
            </w:r>
          </w:p>
        </w:tc>
      </w:tr>
      <w:tr w:rsidR="000347F5" w:rsidRPr="00FD6E15" w14:paraId="19CB07C0" w14:textId="77777777" w:rsidTr="001C07F5">
        <w:trPr>
          <w:jc w:val="center"/>
        </w:trPr>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34CEBB"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250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B9208"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25</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4E1C4A"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40</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0257E" w14:textId="77777777" w:rsidR="000347F5" w:rsidRPr="00FD6E15" w:rsidRDefault="000347F5" w:rsidP="001C07F5">
            <w:pPr>
              <w:spacing w:after="0" w:line="276" w:lineRule="auto"/>
              <w:ind w:left="131" w:hanging="8"/>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60-130</w:t>
            </w:r>
          </w:p>
        </w:tc>
      </w:tr>
    </w:tbl>
    <w:p w14:paraId="0119FAF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Style w:val="oj-italic"/>
          <w:rFonts w:ascii="Times New Roman" w:hAnsi="Times New Roman" w:cs="Times New Roman"/>
          <w:i/>
          <w:iCs/>
          <w:sz w:val="28"/>
          <w:szCs w:val="28"/>
          <w:lang w:val="ro-MD"/>
        </w:rPr>
        <w:lastRenderedPageBreak/>
        <w:t xml:space="preserve">Tabelul nr. 8. </w:t>
      </w:r>
      <w:r w:rsidRPr="00FD6E15">
        <w:rPr>
          <w:rFonts w:ascii="Times New Roman" w:eastAsia="Times New Roman" w:hAnsi="Times New Roman" w:cs="Times New Roman"/>
          <w:sz w:val="28"/>
          <w:szCs w:val="28"/>
          <w:lang w:val="ro-MD"/>
        </w:rPr>
        <w:t>Criterii de performanță pentru citrinină</w:t>
      </w:r>
    </w:p>
    <w:tbl>
      <w:tblPr>
        <w:tblW w:w="708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68"/>
        <w:gridCol w:w="1276"/>
        <w:gridCol w:w="1417"/>
        <w:gridCol w:w="1597"/>
        <w:gridCol w:w="1522"/>
      </w:tblGrid>
      <w:tr w:rsidR="000347F5" w:rsidRPr="00FD6E15" w14:paraId="045173CD" w14:textId="77777777" w:rsidTr="001C07F5">
        <w:trPr>
          <w:jc w:val="center"/>
        </w:trPr>
        <w:tc>
          <w:tcPr>
            <w:tcW w:w="126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BC9EE7"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Nivel,</w:t>
            </w:r>
          </w:p>
          <w:p w14:paraId="4B28FC54"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μg/kg</w:t>
            </w:r>
          </w:p>
        </w:tc>
        <w:tc>
          <w:tcPr>
            <w:tcW w:w="581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503D8"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Citrinină</w:t>
            </w:r>
          </w:p>
        </w:tc>
      </w:tr>
      <w:tr w:rsidR="000347F5" w:rsidRPr="00FD6E15" w14:paraId="05850813" w14:textId="77777777" w:rsidTr="001C07F5">
        <w:trPr>
          <w:jc w:val="center"/>
        </w:trPr>
        <w:tc>
          <w:tcPr>
            <w:tcW w:w="1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43C8A"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35565"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8FE6AC"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 recomandată</w:t>
            </w:r>
          </w:p>
        </w:tc>
        <w:tc>
          <w:tcPr>
            <w:tcW w:w="15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912C4C"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DSR</w:t>
            </w:r>
            <w:r w:rsidRPr="00FD6E15">
              <w:rPr>
                <w:rFonts w:ascii="Times New Roman" w:eastAsia="Times New Roman" w:hAnsi="Times New Roman" w:cs="Times New Roman"/>
                <w:b/>
                <w:bCs/>
                <w:sz w:val="24"/>
                <w:szCs w:val="24"/>
                <w:vertAlign w:val="subscript"/>
                <w:lang w:val="ro-MD"/>
              </w:rPr>
              <w:t>R,</w:t>
            </w:r>
            <w:r w:rsidRPr="00FD6E15">
              <w:rPr>
                <w:rFonts w:ascii="Times New Roman" w:eastAsia="Times New Roman" w:hAnsi="Times New Roman" w:cs="Times New Roman"/>
                <w:b/>
                <w:bCs/>
                <w:sz w:val="24"/>
                <w:szCs w:val="24"/>
                <w:lang w:val="ro-MD"/>
              </w:rPr>
              <w:t xml:space="preserve"> % maximă permisă</w:t>
            </w:r>
          </w:p>
        </w:tc>
        <w:tc>
          <w:tcPr>
            <w:tcW w:w="15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5D5B51" w14:textId="77777777" w:rsidR="000347F5" w:rsidRPr="00FD6E15" w:rsidRDefault="000347F5" w:rsidP="001C07F5">
            <w:pPr>
              <w:spacing w:after="0" w:line="240" w:lineRule="auto"/>
              <w:contextualSpacing/>
              <w:jc w:val="center"/>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Recuperare, %</w:t>
            </w:r>
          </w:p>
        </w:tc>
      </w:tr>
      <w:tr w:rsidR="000347F5" w:rsidRPr="00FD6E15" w14:paraId="7295521B" w14:textId="77777777" w:rsidTr="001C07F5">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93659E"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Toate</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AE3863"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0,66 × DSR</w:t>
            </w:r>
            <w:r w:rsidRPr="00FD6E15">
              <w:rPr>
                <w:rFonts w:ascii="Times New Roman" w:eastAsia="Times New Roman" w:hAnsi="Times New Roman" w:cs="Times New Roman"/>
                <w:sz w:val="24"/>
                <w:szCs w:val="24"/>
                <w:vertAlign w:val="subscript"/>
                <w:lang w:val="ro-MD"/>
              </w:rPr>
              <w:t>R</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60D92"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vertAlign w:val="superscript"/>
                <w:lang w:val="ro-MD"/>
              </w:rPr>
            </w:pPr>
            <w:r w:rsidRPr="00FD6E15">
              <w:rPr>
                <w:rFonts w:ascii="Times New Roman" w:eastAsia="Times New Roman" w:hAnsi="Times New Roman" w:cs="Times New Roman"/>
                <w:sz w:val="24"/>
                <w:szCs w:val="24"/>
                <w:lang w:val="ro-MD"/>
              </w:rPr>
              <w:t>Derivată din ecuația lui Horwitz</w:t>
            </w:r>
            <w:r w:rsidRPr="00FD6E15">
              <w:rPr>
                <w:rFonts w:ascii="Times New Roman" w:eastAsia="Times New Roman" w:hAnsi="Times New Roman" w:cs="Times New Roman"/>
                <w:sz w:val="24"/>
                <w:szCs w:val="24"/>
                <w:vertAlign w:val="superscript"/>
                <w:lang w:val="ro-MD"/>
              </w:rPr>
              <w:t>1, 2</w:t>
            </w:r>
          </w:p>
        </w:tc>
        <w:tc>
          <w:tcPr>
            <w:tcW w:w="15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33918D"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vertAlign w:val="superscript"/>
                <w:lang w:val="ro-MD"/>
              </w:rPr>
            </w:pPr>
            <w:r w:rsidRPr="00FD6E15">
              <w:rPr>
                <w:rFonts w:ascii="Times New Roman" w:eastAsia="Times New Roman" w:hAnsi="Times New Roman" w:cs="Times New Roman"/>
                <w:sz w:val="24"/>
                <w:szCs w:val="24"/>
                <w:lang w:val="ro-MD"/>
              </w:rPr>
              <w:t>2 × valoarea derivată din ecuația lui Horwitz</w:t>
            </w:r>
            <w:r w:rsidRPr="00FD6E15">
              <w:rPr>
                <w:rFonts w:ascii="Times New Roman" w:eastAsia="Times New Roman" w:hAnsi="Times New Roman" w:cs="Times New Roman"/>
                <w:sz w:val="24"/>
                <w:szCs w:val="24"/>
                <w:vertAlign w:val="superscript"/>
                <w:lang w:val="ro-MD"/>
              </w:rPr>
              <w:t>1,2</w:t>
            </w:r>
          </w:p>
        </w:tc>
        <w:tc>
          <w:tcPr>
            <w:tcW w:w="15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639D45" w14:textId="77777777" w:rsidR="000347F5" w:rsidRPr="00FD6E15" w:rsidRDefault="000347F5" w:rsidP="001C07F5">
            <w:pPr>
              <w:spacing w:after="0" w:line="240" w:lineRule="auto"/>
              <w:ind w:left="134"/>
              <w:contextualSpacing/>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70-120</w:t>
            </w:r>
          </w:p>
        </w:tc>
      </w:tr>
    </w:tbl>
    <w:p w14:paraId="657BC15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p>
    <w:p w14:paraId="57B4A68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bCs/>
          <w:sz w:val="28"/>
          <w:szCs w:val="28"/>
          <w:lang w:val="ro-MD"/>
        </w:rPr>
        <w:t xml:space="preserve">1.1.1.3. </w:t>
      </w:r>
      <w:r w:rsidRPr="00FD6E15">
        <w:rPr>
          <w:rFonts w:ascii="Times New Roman" w:eastAsia="Times New Roman" w:hAnsi="Times New Roman" w:cs="Times New Roman"/>
          <w:sz w:val="28"/>
          <w:szCs w:val="28"/>
          <w:lang w:val="ro-MD"/>
        </w:rPr>
        <w:t>Note privind criteriile de performanță pentru micotoxine</w:t>
      </w:r>
    </w:p>
    <w:p w14:paraId="4865824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 xml:space="preserve">1.1.1.3.1. </w:t>
      </w:r>
      <w:r w:rsidRPr="00FD6E15">
        <w:rPr>
          <w:rFonts w:ascii="Times New Roman" w:eastAsia="Times New Roman" w:hAnsi="Times New Roman" w:cs="Times New Roman"/>
          <w:sz w:val="28"/>
          <w:szCs w:val="28"/>
          <w:lang w:val="ro-MD"/>
        </w:rPr>
        <w:t>Limitele de detecție ale metodelor folosite nu sunt precizate, dat fiind că valorile preciziei sunt date la concentrațiile de interes.</w:t>
      </w:r>
    </w:p>
    <w:p w14:paraId="7943B39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1.1.1.3.2.</w:t>
      </w:r>
      <w:r w:rsidRPr="00FD6E15">
        <w:rPr>
          <w:rFonts w:ascii="Times New Roman" w:eastAsia="Times New Roman" w:hAnsi="Times New Roman" w:cs="Times New Roman"/>
          <w:b/>
          <w:bCs/>
          <w:sz w:val="28"/>
          <w:szCs w:val="28"/>
          <w:lang w:val="ro-MD"/>
        </w:rPr>
        <w:t xml:space="preserve"> </w:t>
      </w:r>
      <w:r w:rsidRPr="00FD6E15">
        <w:rPr>
          <w:rFonts w:ascii="Times New Roman" w:eastAsia="Times New Roman" w:hAnsi="Times New Roman" w:cs="Times New Roman"/>
          <w:sz w:val="28"/>
          <w:szCs w:val="28"/>
          <w:lang w:val="ro-MD"/>
        </w:rPr>
        <w:t>Valorile preciziei sunt calculate prin ecuația Horwitz, în special ecuația Horwitz originală</w:t>
      </w:r>
      <w:r w:rsidRPr="00FD6E15">
        <w:rPr>
          <w:rFonts w:ascii="Times New Roman" w:eastAsia="Times New Roman" w:hAnsi="Times New Roman" w:cs="Times New Roman"/>
          <w:sz w:val="28"/>
          <w:szCs w:val="28"/>
          <w:vertAlign w:val="superscript"/>
          <w:lang w:val="ro-MD"/>
        </w:rPr>
        <w:t>1</w:t>
      </w:r>
      <w:r w:rsidRPr="00FD6E15">
        <w:rPr>
          <w:rFonts w:ascii="Times New Roman" w:eastAsia="Times New Roman" w:hAnsi="Times New Roman" w:cs="Times New Roman"/>
          <w:sz w:val="28"/>
          <w:szCs w:val="28"/>
          <w:lang w:val="ro-MD"/>
        </w:rPr>
        <w:t xml:space="preserve"> (pentru concentrații 1,2 × 10</w:t>
      </w:r>
      <w:r w:rsidRPr="00FD6E15">
        <w:rPr>
          <w:rFonts w:ascii="Times New Roman" w:eastAsia="Times New Roman" w:hAnsi="Times New Roman" w:cs="Times New Roman"/>
          <w:sz w:val="28"/>
          <w:szCs w:val="28"/>
          <w:vertAlign w:val="superscript"/>
          <w:lang w:val="ro-MD"/>
        </w:rPr>
        <w:t>–7</w:t>
      </w:r>
      <w:r w:rsidRPr="00FD6E15">
        <w:rPr>
          <w:rFonts w:ascii="Times New Roman" w:eastAsia="Times New Roman" w:hAnsi="Times New Roman" w:cs="Times New Roman"/>
          <w:sz w:val="28"/>
          <w:szCs w:val="28"/>
          <w:lang w:val="ro-MD"/>
        </w:rPr>
        <w:t xml:space="preserve"> ≤ C ≤ 0,138) și ecuația Horwitz modificată</w:t>
      </w:r>
      <w:r w:rsidRPr="00FD6E15">
        <w:rPr>
          <w:rFonts w:ascii="Times New Roman" w:eastAsia="Times New Roman" w:hAnsi="Times New Roman" w:cs="Times New Roman"/>
          <w:sz w:val="28"/>
          <w:szCs w:val="28"/>
          <w:vertAlign w:val="superscript"/>
          <w:lang w:val="ro-MD"/>
        </w:rPr>
        <w:t>2</w:t>
      </w:r>
      <w:r w:rsidRPr="00FD6E15">
        <w:rPr>
          <w:rFonts w:ascii="Times New Roman" w:eastAsia="Times New Roman" w:hAnsi="Times New Roman" w:cs="Times New Roman"/>
          <w:sz w:val="28"/>
          <w:szCs w:val="28"/>
          <w:lang w:val="ro-MD"/>
        </w:rPr>
        <w:t xml:space="preserve"> (pentru concentrații C &lt;× 1,2 × 10</w:t>
      </w:r>
      <w:r w:rsidRPr="00FD6E15">
        <w:rPr>
          <w:rFonts w:ascii="Times New Roman" w:eastAsia="Times New Roman" w:hAnsi="Times New Roman" w:cs="Times New Roman"/>
          <w:sz w:val="28"/>
          <w:szCs w:val="28"/>
          <w:vertAlign w:val="superscript"/>
          <w:lang w:val="ro-MD"/>
        </w:rPr>
        <w:t>–7</w:t>
      </w:r>
      <w:r w:rsidRPr="00FD6E15">
        <w:rPr>
          <w:rFonts w:ascii="Times New Roman" w:eastAsia="Times New Roman" w:hAnsi="Times New Roman" w:cs="Times New Roman"/>
          <w:sz w:val="28"/>
          <w:szCs w:val="28"/>
          <w:lang w:val="ro-MD"/>
        </w:rPr>
        <w:t>).</w:t>
      </w:r>
    </w:p>
    <w:p w14:paraId="354D5A82"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1.1.1.3.2.1.</w:t>
      </w:r>
      <w:r w:rsidRPr="00FD6E15">
        <w:rPr>
          <w:rFonts w:ascii="Times New Roman" w:eastAsia="Times New Roman" w:hAnsi="Times New Roman" w:cs="Times New Roman"/>
          <w:sz w:val="28"/>
          <w:szCs w:val="28"/>
          <w:lang w:val="ro-MD"/>
        </w:rPr>
        <w:t xml:space="preserve"> Ecuația Horwitz pentru concentrații 1,2 × 10</w:t>
      </w:r>
      <w:r w:rsidRPr="00FD6E15">
        <w:rPr>
          <w:rFonts w:ascii="Times New Roman" w:eastAsia="Times New Roman" w:hAnsi="Times New Roman" w:cs="Times New Roman"/>
          <w:sz w:val="28"/>
          <w:szCs w:val="28"/>
          <w:vertAlign w:val="superscript"/>
          <w:lang w:val="ro-MD"/>
        </w:rPr>
        <w:t>–7</w:t>
      </w:r>
      <w:r w:rsidRPr="00FD6E15">
        <w:rPr>
          <w:rFonts w:ascii="Times New Roman" w:eastAsia="Times New Roman" w:hAnsi="Times New Roman" w:cs="Times New Roman"/>
          <w:sz w:val="28"/>
          <w:szCs w:val="28"/>
          <w:lang w:val="ro-MD"/>
        </w:rPr>
        <w:t xml:space="preserve"> ≤ C ≤ 0,138:</w:t>
      </w:r>
    </w:p>
    <w:p w14:paraId="7395FEF8"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DSR</w:t>
      </w:r>
      <w:r w:rsidRPr="00FD6E15">
        <w:rPr>
          <w:rFonts w:ascii="Times New Roman" w:eastAsia="Times New Roman" w:hAnsi="Times New Roman" w:cs="Times New Roman"/>
          <w:sz w:val="28"/>
          <w:szCs w:val="28"/>
          <w:vertAlign w:val="subscript"/>
          <w:lang w:val="ro-MD"/>
        </w:rPr>
        <w:t>R</w:t>
      </w:r>
      <w:r w:rsidRPr="00FD6E15">
        <w:rPr>
          <w:rFonts w:ascii="Times New Roman" w:eastAsia="Times New Roman" w:hAnsi="Times New Roman" w:cs="Times New Roman"/>
          <w:sz w:val="28"/>
          <w:szCs w:val="28"/>
          <w:lang w:val="ro-MD"/>
        </w:rPr>
        <w:t xml:space="preserve"> = 2</w:t>
      </w:r>
      <w:r w:rsidRPr="00FD6E15">
        <w:rPr>
          <w:rFonts w:ascii="Times New Roman" w:eastAsia="Times New Roman" w:hAnsi="Times New Roman" w:cs="Times New Roman"/>
          <w:sz w:val="28"/>
          <w:szCs w:val="28"/>
          <w:vertAlign w:val="superscript"/>
          <w:lang w:val="ro-MD"/>
        </w:rPr>
        <w:t>(1-0,5logC)</w:t>
      </w:r>
    </w:p>
    <w:p w14:paraId="5C6376D0"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 xml:space="preserve">1.1.1.3.2.2. </w:t>
      </w:r>
      <w:r w:rsidRPr="00FD6E15">
        <w:rPr>
          <w:rFonts w:ascii="Times New Roman" w:eastAsia="Times New Roman" w:hAnsi="Times New Roman" w:cs="Times New Roman"/>
          <w:sz w:val="28"/>
          <w:szCs w:val="28"/>
          <w:lang w:val="ro-MD"/>
        </w:rPr>
        <w:t>Ecuația Horwitz modificată pentru concentrații C &lt; 1,2 × 10</w:t>
      </w:r>
      <w:r w:rsidRPr="00FD6E15">
        <w:rPr>
          <w:rFonts w:ascii="Times New Roman" w:eastAsia="Times New Roman" w:hAnsi="Times New Roman" w:cs="Times New Roman"/>
          <w:sz w:val="28"/>
          <w:szCs w:val="28"/>
          <w:vertAlign w:val="superscript"/>
          <w:lang w:val="ro-MD"/>
        </w:rPr>
        <w:t>–7</w:t>
      </w:r>
      <w:r w:rsidRPr="00FD6E15">
        <w:rPr>
          <w:rFonts w:ascii="Times New Roman" w:eastAsia="Times New Roman" w:hAnsi="Times New Roman" w:cs="Times New Roman"/>
          <w:sz w:val="28"/>
          <w:szCs w:val="28"/>
          <w:lang w:val="ro-MD"/>
        </w:rPr>
        <w:t>:</w:t>
      </w:r>
    </w:p>
    <w:p w14:paraId="6ED1FA2D"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DSR</w:t>
      </w:r>
      <w:r w:rsidRPr="00FD6E15">
        <w:rPr>
          <w:rFonts w:ascii="Times New Roman" w:eastAsia="Times New Roman" w:hAnsi="Times New Roman" w:cs="Times New Roman"/>
          <w:sz w:val="28"/>
          <w:szCs w:val="28"/>
          <w:vertAlign w:val="subscript"/>
          <w:lang w:val="ro-MD"/>
        </w:rPr>
        <w:t>R</w:t>
      </w:r>
      <w:r w:rsidRPr="00FD6E15">
        <w:rPr>
          <w:rFonts w:ascii="Times New Roman" w:eastAsia="Times New Roman" w:hAnsi="Times New Roman" w:cs="Times New Roman"/>
          <w:sz w:val="28"/>
          <w:szCs w:val="28"/>
          <w:lang w:val="ro-MD"/>
        </w:rPr>
        <w:t xml:space="preserve"> = 22 %</w:t>
      </w:r>
    </w:p>
    <w:p w14:paraId="087790C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unde:</w:t>
      </w:r>
    </w:p>
    <w:p w14:paraId="6DF9E2A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DSR</w:t>
      </w:r>
      <w:r w:rsidRPr="00FD6E15">
        <w:rPr>
          <w:rFonts w:ascii="Times New Roman" w:eastAsia="Times New Roman" w:hAnsi="Times New Roman" w:cs="Times New Roman"/>
          <w:i/>
          <w:sz w:val="28"/>
          <w:szCs w:val="28"/>
          <w:vertAlign w:val="subscript"/>
          <w:lang w:val="ro-MD"/>
        </w:rPr>
        <w:t>R</w:t>
      </w:r>
      <w:r w:rsidRPr="00FD6E15">
        <w:rPr>
          <w:rFonts w:ascii="Times New Roman" w:eastAsia="Times New Roman" w:hAnsi="Times New Roman" w:cs="Times New Roman"/>
          <w:sz w:val="28"/>
          <w:szCs w:val="28"/>
          <w:lang w:val="ro-MD"/>
        </w:rPr>
        <w:t xml:space="preserve"> - abaterea standard relativă, calculată din rezultatele obținute în condiții de reproductibilitate [(sR/) × 100];</w:t>
      </w:r>
    </w:p>
    <w:p w14:paraId="267921FF"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 xml:space="preserve">C </w:t>
      </w:r>
      <w:r w:rsidRPr="00FD6E15">
        <w:rPr>
          <w:rFonts w:ascii="Times New Roman" w:eastAsia="Times New Roman" w:hAnsi="Times New Roman" w:cs="Times New Roman"/>
          <w:sz w:val="28"/>
          <w:szCs w:val="28"/>
          <w:lang w:val="ro-MD"/>
        </w:rPr>
        <w:t>- raportul de concentrație (adică 1 = 100 g/100 g, 0,001 = 1000 mg/kg).</w:t>
      </w:r>
    </w:p>
    <w:p w14:paraId="1019FAE6"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Aceasta este o ecuație de precizie generală, despre care s-a stabilit că este independentă de produsul analizat și de matrice și că depinde numai de concentrație în majoritatea metodelor de analiză de rutină.</w:t>
      </w:r>
    </w:p>
    <w:p w14:paraId="4FBAF310" w14:textId="77777777" w:rsidR="000347F5" w:rsidRPr="00FD6E15" w:rsidRDefault="000347F5" w:rsidP="000347F5">
      <w:pPr>
        <w:pStyle w:val="Frspaiere"/>
        <w:ind w:firstLine="709"/>
        <w:rPr>
          <w:rFonts w:ascii="Times New Roman" w:hAnsi="Times New Roman" w:cs="Times New Roman"/>
          <w:sz w:val="28"/>
          <w:szCs w:val="28"/>
          <w:lang w:val="ro-MD"/>
        </w:rPr>
      </w:pPr>
      <w:r w:rsidRPr="00FD6E15">
        <w:rPr>
          <w:rFonts w:ascii="Times New Roman" w:hAnsi="Times New Roman" w:cs="Times New Roman"/>
          <w:b/>
          <w:sz w:val="28"/>
          <w:szCs w:val="28"/>
          <w:lang w:val="ro-MD"/>
        </w:rPr>
        <w:t>1.1.2. Abordarea „adecvată scopului” (</w:t>
      </w:r>
      <w:r w:rsidRPr="00FD6E15">
        <w:rPr>
          <w:rFonts w:ascii="Times New Roman" w:hAnsi="Times New Roman" w:cs="Times New Roman"/>
          <w:b/>
          <w:i/>
          <w:iCs/>
          <w:sz w:val="28"/>
          <w:szCs w:val="28"/>
          <w:lang w:val="ro-MD"/>
        </w:rPr>
        <w:t>Fitness-for-purpose</w:t>
      </w:r>
      <w:r w:rsidRPr="00FD6E15">
        <w:rPr>
          <w:rFonts w:ascii="Times New Roman" w:hAnsi="Times New Roman" w:cs="Times New Roman"/>
          <w:b/>
          <w:sz w:val="28"/>
          <w:szCs w:val="28"/>
          <w:lang w:val="ro-MD"/>
        </w:rPr>
        <w:t>)</w:t>
      </w:r>
    </w:p>
    <w:p w14:paraId="520B9EC7" w14:textId="2DAD85AB"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1.1.2.1.</w:t>
      </w:r>
      <w:r w:rsidRPr="00FD6E15">
        <w:rPr>
          <w:rFonts w:ascii="Times New Roman" w:eastAsia="Times New Roman" w:hAnsi="Times New Roman" w:cs="Times New Roman"/>
          <w:sz w:val="28"/>
          <w:szCs w:val="28"/>
          <w:lang w:val="ro-MD"/>
        </w:rPr>
        <w:t xml:space="preserve"> Pentru metodele validate intern, ca o alternativă a evaluării caracterului adecvat pentru controalele oficiale, poate fi utilizată abordarea „adecvată scopului”</w:t>
      </w:r>
      <w:r w:rsidR="001C07F5" w:rsidRPr="00FD6E15">
        <w:rPr>
          <w:rFonts w:ascii="Times New Roman" w:eastAsia="Times New Roman" w:hAnsi="Times New Roman" w:cs="Times New Roman"/>
          <w:sz w:val="28"/>
          <w:szCs w:val="28"/>
          <w:lang w:val="ro-MD"/>
        </w:rPr>
        <w:t>.</w:t>
      </w:r>
      <w:r w:rsidRPr="00FD6E15">
        <w:rPr>
          <w:rFonts w:ascii="Times New Roman" w:eastAsia="Times New Roman" w:hAnsi="Times New Roman" w:cs="Times New Roman"/>
          <w:sz w:val="28"/>
          <w:szCs w:val="28"/>
          <w:lang w:val="ro-MD"/>
        </w:rPr>
        <w:t xml:space="preserve"> Metodele adecvate pentru controalele oficiale trebuie să producă rezultate cu o incertitudine de măsurare standard (u) mai mică decât incertitudinea de măsurare standard maximă calculată cu formula de mai jos:</w:t>
      </w:r>
    </w:p>
    <w:p w14:paraId="22D71CB3"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noProof/>
          <w:sz w:val="28"/>
          <w:szCs w:val="28"/>
        </w:rPr>
        <w:drawing>
          <wp:inline distT="0" distB="0" distL="0" distR="0" wp14:anchorId="0357104D" wp14:editId="3E1908CE">
            <wp:extent cx="1833825" cy="346940"/>
            <wp:effectExtent l="0" t="0" r="0" b="0"/>
            <wp:docPr id="1" name="I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9933" cy="351879"/>
                    </a:xfrm>
                    <a:prstGeom prst="rect">
                      <a:avLst/>
                    </a:prstGeom>
                    <a:noFill/>
                    <a:ln>
                      <a:noFill/>
                    </a:ln>
                  </pic:spPr>
                </pic:pic>
              </a:graphicData>
            </a:graphic>
          </wp:inline>
        </w:drawing>
      </w:r>
    </w:p>
    <w:p w14:paraId="3174C1C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unde:</w:t>
      </w:r>
    </w:p>
    <w:p w14:paraId="673B362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iCs/>
          <w:sz w:val="28"/>
          <w:szCs w:val="28"/>
          <w:lang w:val="ro-MD"/>
        </w:rPr>
        <w:t>Uf</w:t>
      </w:r>
      <w:r w:rsidRPr="00FD6E15">
        <w:rPr>
          <w:rFonts w:ascii="Times New Roman" w:eastAsia="Times New Roman" w:hAnsi="Times New Roman" w:cs="Times New Roman"/>
          <w:sz w:val="28"/>
          <w:szCs w:val="28"/>
          <w:lang w:val="ro-MD"/>
        </w:rPr>
        <w:t xml:space="preserve"> - incertitudinea de măsurare standard maximă (μg/kg);</w:t>
      </w:r>
    </w:p>
    <w:p w14:paraId="659952D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LOD</w:t>
      </w:r>
      <w:r w:rsidRPr="00FD6E15">
        <w:rPr>
          <w:rFonts w:ascii="Times New Roman" w:eastAsia="Times New Roman" w:hAnsi="Times New Roman" w:cs="Times New Roman"/>
          <w:sz w:val="28"/>
          <w:szCs w:val="28"/>
          <w:lang w:val="ro-MD"/>
        </w:rPr>
        <w:t xml:space="preserve"> - limita de detecție a metodei (μg/kg);</w:t>
      </w:r>
    </w:p>
    <w:p w14:paraId="460C697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lastRenderedPageBreak/>
        <w:t>α - un factor numeric constant care urmează să fie folosit în funcție de valoarea C. Valorile care urmează să fie folosite sunt precizate în tabelul de mai jos;</w:t>
      </w:r>
    </w:p>
    <w:p w14:paraId="6537904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C</w:t>
      </w:r>
      <w:r w:rsidRPr="00FD6E15">
        <w:rPr>
          <w:rFonts w:ascii="Times New Roman" w:eastAsia="Times New Roman" w:hAnsi="Times New Roman" w:cs="Times New Roman"/>
          <w:sz w:val="28"/>
          <w:szCs w:val="28"/>
          <w:lang w:val="ro-MD"/>
        </w:rPr>
        <w:t xml:space="preserve"> - concentrația de interes (μg/kg).</w:t>
      </w:r>
    </w:p>
    <w:p w14:paraId="1FA74359"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1.1.2.2.</w:t>
      </w:r>
      <w:r w:rsidRPr="00FD6E15">
        <w:rPr>
          <w:rFonts w:ascii="Times New Roman" w:eastAsia="Times New Roman" w:hAnsi="Times New Roman" w:cs="Times New Roman"/>
          <w:sz w:val="28"/>
          <w:szCs w:val="28"/>
          <w:lang w:val="ro-MD"/>
        </w:rPr>
        <w:t xml:space="preserve"> În cazul în care metoda analitică duce la obținerea de rezultate cu măsuri de incertitudine mai mici decât incertitudinea standard maximă, metoda se consideră ca fiind la fel de potrivită ca una care respectă criteriile de performanță menționate la punctul 1.1.1.</w:t>
      </w:r>
    </w:p>
    <w:p w14:paraId="6ECF665A" w14:textId="77777777" w:rsidR="000347F5" w:rsidRPr="00FD6E15" w:rsidRDefault="000347F5" w:rsidP="000347F5">
      <w:pPr>
        <w:shd w:val="clear" w:color="auto" w:fill="FFFFFF"/>
        <w:spacing w:after="0" w:line="276" w:lineRule="auto"/>
        <w:ind w:firstLine="709"/>
        <w:contextualSpacing/>
        <w:jc w:val="both"/>
        <w:rPr>
          <w:rStyle w:val="oj-italic"/>
          <w:rFonts w:ascii="Times New Roman" w:hAnsi="Times New Roman" w:cs="Times New Roman"/>
          <w:i/>
          <w:iCs/>
          <w:sz w:val="28"/>
          <w:szCs w:val="28"/>
          <w:lang w:val="ro-MD"/>
        </w:rPr>
      </w:pPr>
    </w:p>
    <w:p w14:paraId="25966D4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Style w:val="oj-italic"/>
          <w:rFonts w:ascii="Times New Roman" w:hAnsi="Times New Roman" w:cs="Times New Roman"/>
          <w:i/>
          <w:iCs/>
          <w:sz w:val="28"/>
          <w:szCs w:val="28"/>
          <w:lang w:val="ro-MD"/>
        </w:rPr>
        <w:t xml:space="preserve">Tabelul nr. 9. </w:t>
      </w:r>
      <w:r w:rsidRPr="00FD6E15">
        <w:rPr>
          <w:rFonts w:ascii="Times New Roman" w:eastAsia="Times New Roman" w:hAnsi="Times New Roman" w:cs="Times New Roman"/>
          <w:bCs/>
          <w:sz w:val="28"/>
          <w:szCs w:val="28"/>
          <w:lang w:val="ro-MD"/>
        </w:rPr>
        <w:t>Valorile numerice corespunzătoare constantei α în formula stabilită în prezentul punct, în funcție de concentrația de interes</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92"/>
        <w:gridCol w:w="1308"/>
      </w:tblGrid>
      <w:tr w:rsidR="000347F5" w:rsidRPr="00FD6E15" w14:paraId="5B73E200" w14:textId="77777777" w:rsidTr="001C07F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BFE50"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C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806A5"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α</w:t>
            </w:r>
          </w:p>
        </w:tc>
      </w:tr>
      <w:tr w:rsidR="000347F5" w:rsidRPr="00FD6E15" w14:paraId="1F216597" w14:textId="77777777" w:rsidTr="001C07F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1EFCC"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917C3"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0,2</w:t>
            </w:r>
          </w:p>
        </w:tc>
      </w:tr>
      <w:tr w:rsidR="000347F5" w:rsidRPr="00FD6E15" w14:paraId="39BC7A1A" w14:textId="77777777" w:rsidTr="001C07F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430BD9"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51-500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A744D"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0,18</w:t>
            </w:r>
          </w:p>
        </w:tc>
      </w:tr>
      <w:tr w:rsidR="000347F5" w:rsidRPr="00FD6E15" w14:paraId="15D90D8F" w14:textId="77777777" w:rsidTr="001C07F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A4FFE8"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501-1 000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A0D31"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0,15</w:t>
            </w:r>
          </w:p>
        </w:tc>
      </w:tr>
      <w:tr w:rsidR="000347F5" w:rsidRPr="00FD6E15" w14:paraId="3F16592F" w14:textId="77777777" w:rsidTr="001C07F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9EB0F"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1 001-10 000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EB7C90"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0,12</w:t>
            </w:r>
          </w:p>
        </w:tc>
      </w:tr>
      <w:tr w:rsidR="000347F5" w:rsidRPr="00FD6E15" w14:paraId="78073D24" w14:textId="77777777" w:rsidTr="001C07F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6834BE"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&gt; 10 000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BC409A" w14:textId="77777777" w:rsidR="000347F5" w:rsidRPr="00FD6E15" w:rsidRDefault="000347F5" w:rsidP="001C07F5">
            <w:pPr>
              <w:spacing w:after="0" w:line="276"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0,1</w:t>
            </w:r>
          </w:p>
        </w:tc>
      </w:tr>
    </w:tbl>
    <w:p w14:paraId="48C18F2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p>
    <w:p w14:paraId="449EB05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 xml:space="preserve">1.2. </w:t>
      </w:r>
      <w:r w:rsidRPr="00FD6E15">
        <w:rPr>
          <w:rFonts w:ascii="Times New Roman" w:eastAsia="Times New Roman" w:hAnsi="Times New Roman" w:cs="Times New Roman"/>
          <w:b/>
          <w:bCs/>
          <w:i/>
          <w:iCs/>
          <w:sz w:val="28"/>
          <w:szCs w:val="28"/>
          <w:lang w:val="ro-MD"/>
        </w:rPr>
        <w:t>Cerințe specifice pentru metodele semicantitative de screening</w:t>
      </w:r>
    </w:p>
    <w:p w14:paraId="16E041F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1.2.1. Domeniul de aplicare</w:t>
      </w:r>
    </w:p>
    <w:p w14:paraId="344F6F5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1.2.1.1.</w:t>
      </w:r>
      <w:r w:rsidRPr="00FD6E15">
        <w:rPr>
          <w:rFonts w:ascii="Times New Roman" w:eastAsia="Times New Roman" w:hAnsi="Times New Roman" w:cs="Times New Roman"/>
          <w:sz w:val="28"/>
          <w:szCs w:val="28"/>
          <w:lang w:val="ro-MD"/>
        </w:rPr>
        <w:t xml:space="preserve"> Domeniul de aplicare se aplică metodelor bioanalitice bazate pe imuno-recunoaștere sau legarea la receptori (ELISA, dipstick-uri, dispozitive de flux lateral, immuno-sensors) și metodelor fizico-chimice bazate pe cromatografie sau pe detectarea directă prin spectrometrie de masă (de exemplu, SM în mediul ambiant). Alte metode (de exemplu, cromatografia în strat subțire) nu sunt excluse cu condiția ca semnalele generate să fie direct legate de micotoxinele de interes și să permită ca principiul descris mai jos să se aplice.</w:t>
      </w:r>
    </w:p>
    <w:p w14:paraId="666ED81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 xml:space="preserve">1.2.1.2. </w:t>
      </w:r>
      <w:r w:rsidRPr="00FD6E15">
        <w:rPr>
          <w:rFonts w:ascii="Times New Roman" w:eastAsia="Times New Roman" w:hAnsi="Times New Roman" w:cs="Times New Roman"/>
          <w:sz w:val="28"/>
          <w:szCs w:val="28"/>
          <w:lang w:val="ro-MD"/>
        </w:rPr>
        <w:t>Cerințele specifice se aplică metodelor al căror rezultat al măsurătorii este o valoare numerică, de exemplu un răspuns (relativ) de la un lector de dipstick, un semnal de la CL (cromatografie în fază lichidă) și de la SM (spectrometria de masă), etc., și cărora li se aplică statisticile normale.</w:t>
      </w:r>
    </w:p>
    <w:p w14:paraId="456587E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 xml:space="preserve">1.2.1.3. </w:t>
      </w:r>
      <w:r w:rsidRPr="00FD6E15">
        <w:rPr>
          <w:rFonts w:ascii="Times New Roman" w:eastAsia="Times New Roman" w:hAnsi="Times New Roman" w:cs="Times New Roman"/>
          <w:sz w:val="28"/>
          <w:szCs w:val="28"/>
          <w:lang w:val="ro-MD"/>
        </w:rPr>
        <w:t>Cerințele nu se aplică metodelor care nu dau valori numerice (de exemplu, dau doar o linie care este prezentă sau absentă), care necesită abordări diferite de validare. Cerințele specifice pentru aceste metode sunt prezentate la sbpct. 1.3.</w:t>
      </w:r>
    </w:p>
    <w:p w14:paraId="631BB209"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 xml:space="preserve">1.2.1.4. </w:t>
      </w:r>
      <w:r w:rsidRPr="00FD6E15">
        <w:rPr>
          <w:rFonts w:ascii="Times New Roman" w:eastAsia="Times New Roman" w:hAnsi="Times New Roman" w:cs="Times New Roman"/>
          <w:sz w:val="28"/>
          <w:szCs w:val="28"/>
          <w:lang w:val="ro-MD"/>
        </w:rPr>
        <w:t xml:space="preserve">Prezentul document descrie procedurile de validare a metodelor de screening cu ajutorul unei validări interlaboratoare, de verificare a performanței unei </w:t>
      </w:r>
      <w:r w:rsidRPr="00FD6E15">
        <w:rPr>
          <w:rFonts w:ascii="Times New Roman" w:eastAsia="Times New Roman" w:hAnsi="Times New Roman" w:cs="Times New Roman"/>
          <w:sz w:val="28"/>
          <w:szCs w:val="28"/>
          <w:lang w:val="ro-MD"/>
        </w:rPr>
        <w:lastRenderedPageBreak/>
        <w:t>metode validate prin intermediul unui exercițiu interlaboratoare și de validare a unei metode de screening de către laboratorul unic.</w:t>
      </w:r>
    </w:p>
    <w:p w14:paraId="3889EC8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1.2.2. Terminologie</w:t>
      </w:r>
    </w:p>
    <w:p w14:paraId="1E44723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Concentrația țintă de screening (CTS)</w:t>
      </w:r>
      <w:r w:rsidRPr="00FD6E15">
        <w:rPr>
          <w:rFonts w:ascii="Times New Roman" w:eastAsia="Times New Roman" w:hAnsi="Times New Roman" w:cs="Times New Roman"/>
          <w:sz w:val="28"/>
          <w:szCs w:val="28"/>
          <w:lang w:val="ro-MD"/>
        </w:rPr>
        <w:t xml:space="preserve"> semnifică concentrația de interes pentru detectarea micotoxinelor într-o probă. În cazul în care scopul este de a testa conformitatea cu limitele de reglementare, CTS este egală cu limita maximă aplicabilă. În alte scopuri sau în cazul în care nu a fost stabilită o limită maximă, CTS este predefinită de laborator.</w:t>
      </w:r>
    </w:p>
    <w:p w14:paraId="42DE0956"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Metoda de screening</w:t>
      </w:r>
      <w:r w:rsidRPr="00FD6E15">
        <w:rPr>
          <w:rFonts w:ascii="Times New Roman" w:eastAsia="Times New Roman" w:hAnsi="Times New Roman" w:cs="Times New Roman"/>
          <w:sz w:val="28"/>
          <w:szCs w:val="28"/>
          <w:lang w:val="ro-MD"/>
        </w:rPr>
        <w:t xml:space="preserve"> înseamnă metoda utilizată pentru selectarea acelor probe cu conținuturi de micotoxine care depășesc concentrația țintă de screening (CTS) cu o anumită certitudine. În sensul screeningului de micotoxine, se consideră adecvată o certitudine de 95 %. Rezultatul analizei de screening este fie „negativ”, fie „suspect”. Metodele de screening permit o capacitate sporită de analiză a probelor, eficientă din punctul de vedere al costurilor, sporind astfel șansa de a descoperi noi incidente cu un nivel mare de expunere și riscuri de sănătate importante pentru consumatori. Aceste metode trebuie să se bazeze pe metode bioanalitice, pe CL-MS sau pe HPLC. Rezultatele probelor care depășesc valoarea limită trebuie să fie verificate de către o nouă analiză completă pornind de la proba originală printr-o metodă de confirmare.</w:t>
      </w:r>
    </w:p>
    <w:p w14:paraId="5B18F6E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Proba negativă</w:t>
      </w:r>
      <w:r w:rsidRPr="00FD6E15">
        <w:rPr>
          <w:rFonts w:ascii="Times New Roman" w:eastAsia="Times New Roman" w:hAnsi="Times New Roman" w:cs="Times New Roman"/>
          <w:sz w:val="28"/>
          <w:szCs w:val="28"/>
          <w:lang w:val="ro-MD"/>
        </w:rPr>
        <w:t xml:space="preserve"> înseamnă că conținutul de micotoxine în probă este &lt; CTS cu o certitudine de 95 % (adică există o posibilitate de 5 % ca proba să fie incorect raportată ca negativă).</w:t>
      </w:r>
    </w:p>
    <w:p w14:paraId="67C5649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Probă fals negativă</w:t>
      </w:r>
      <w:r w:rsidRPr="00FD6E15">
        <w:rPr>
          <w:rFonts w:ascii="Times New Roman" w:eastAsia="Times New Roman" w:hAnsi="Times New Roman" w:cs="Times New Roman"/>
          <w:sz w:val="28"/>
          <w:szCs w:val="28"/>
          <w:lang w:val="ro-MD"/>
        </w:rPr>
        <w:t xml:space="preserve"> semnifică conținutul de micotoxine în probă este &gt; CTS, dar proba a fost identificată ca fiind negativă.</w:t>
      </w:r>
    </w:p>
    <w:p w14:paraId="1AB00EA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i/>
          <w:sz w:val="28"/>
          <w:szCs w:val="28"/>
          <w:lang w:val="ro-MD"/>
        </w:rPr>
        <w:t>P</w:t>
      </w:r>
      <w:r w:rsidRPr="00FD6E15">
        <w:rPr>
          <w:rFonts w:ascii="Times New Roman" w:eastAsia="Times New Roman" w:hAnsi="Times New Roman" w:cs="Times New Roman"/>
          <w:i/>
          <w:sz w:val="28"/>
          <w:szCs w:val="28"/>
          <w:lang w:val="ro-MD"/>
        </w:rPr>
        <w:t>roba suspectă</w:t>
      </w:r>
      <w:r w:rsidRPr="00FD6E15">
        <w:rPr>
          <w:rFonts w:ascii="Times New Roman" w:eastAsia="Times New Roman" w:hAnsi="Times New Roman" w:cs="Times New Roman"/>
          <w:sz w:val="28"/>
          <w:szCs w:val="28"/>
          <w:lang w:val="ro-MD"/>
        </w:rPr>
        <w:t xml:space="preserve"> (screening pozitivă) este proba care depășește valoarea limită și poate conține micotoxină la un nivel mai ridicat decât nivelul CTS. Orice rezultat suspect declanșează o analiză de confirmare pentru identificarea neambiguă și cuantificarea micotoxinei.</w:t>
      </w:r>
    </w:p>
    <w:p w14:paraId="6F2EFFC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Probă fals suspectă</w:t>
      </w:r>
      <w:r w:rsidRPr="00FD6E15">
        <w:rPr>
          <w:rFonts w:ascii="Times New Roman" w:eastAsia="Times New Roman" w:hAnsi="Times New Roman" w:cs="Times New Roman"/>
          <w:sz w:val="28"/>
          <w:szCs w:val="28"/>
          <w:lang w:val="ro-MD"/>
        </w:rPr>
        <w:t xml:space="preserve"> este o probă negativă, care a fost identificată ca fiind suspectă.</w:t>
      </w:r>
    </w:p>
    <w:p w14:paraId="79181AD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Metode de confirmare</w:t>
      </w:r>
      <w:r w:rsidRPr="00FD6E15">
        <w:rPr>
          <w:rFonts w:ascii="Times New Roman" w:eastAsia="Times New Roman" w:hAnsi="Times New Roman" w:cs="Times New Roman"/>
          <w:sz w:val="28"/>
          <w:szCs w:val="28"/>
          <w:lang w:val="ro-MD"/>
        </w:rPr>
        <w:t xml:space="preserve"> metode care furnizează informații complete sau complementare care permit identificarea și cuantificarea fără echivoc a micotoxinei la nivelul de interes.</w:t>
      </w:r>
    </w:p>
    <w:p w14:paraId="2CCB5D8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Valoare limită</w:t>
      </w:r>
      <w:r w:rsidRPr="00FD6E15">
        <w:rPr>
          <w:rFonts w:ascii="Times New Roman" w:eastAsia="Times New Roman" w:hAnsi="Times New Roman" w:cs="Times New Roman"/>
          <w:sz w:val="28"/>
          <w:szCs w:val="28"/>
          <w:lang w:val="ro-MD"/>
        </w:rPr>
        <w:t>: răspunsul, semnalul sau concentrația obținute prin metoda de screening peste care proba este calificată ca suspectă. Limita este stabilită în timpul validării și ține seama de variabilitatea măsurătorii.</w:t>
      </w:r>
    </w:p>
    <w:p w14:paraId="10D0351A" w14:textId="4DC1FF51"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lastRenderedPageBreak/>
        <w:t>Probă de control (matrice martor) negativ</w:t>
      </w:r>
      <w:r w:rsidRPr="00FD6E15">
        <w:rPr>
          <w:rFonts w:ascii="Times New Roman" w:eastAsia="Times New Roman" w:hAnsi="Times New Roman" w:cs="Times New Roman"/>
          <w:sz w:val="28"/>
          <w:szCs w:val="28"/>
          <w:lang w:val="ro-MD"/>
        </w:rPr>
        <w:t>: o p</w:t>
      </w:r>
      <w:r w:rsidR="001C07F5" w:rsidRPr="00FD6E15">
        <w:rPr>
          <w:rFonts w:ascii="Times New Roman" w:eastAsia="Times New Roman" w:hAnsi="Times New Roman" w:cs="Times New Roman"/>
          <w:sz w:val="28"/>
          <w:szCs w:val="28"/>
          <w:lang w:val="ro-MD"/>
        </w:rPr>
        <w:t>robă cunoscută ca fiind lipsită</w:t>
      </w:r>
      <w:r w:rsidRPr="00FD6E15">
        <w:rPr>
          <w:rFonts w:ascii="Times New Roman" w:eastAsia="Times New Roman" w:hAnsi="Times New Roman" w:cs="Times New Roman"/>
          <w:sz w:val="28"/>
          <w:szCs w:val="28"/>
          <w:lang w:val="ro-MD"/>
        </w:rPr>
        <w:t xml:space="preserve"> de micotoxina pentru care este suspusă screeningului, de exemplu, prin determinarea anterioară prin utilizarea unei metode de confirmare cu o sensibilitate suficientă. În cazul în care nu pot fi obținute probe martor, poate fi utilizat materialul cu cel mai scăzut nivel care poate fi obținut, atât timp cât conținutul permite să se ajungă la concluzia că metoda de screening este adecvată scopului său.</w:t>
      </w:r>
    </w:p>
    <w:p w14:paraId="74EDC50A" w14:textId="4B34AEBE" w:rsidR="001C07F5" w:rsidRPr="00FD6E15" w:rsidRDefault="001C0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Probele sunt considerate lipsite de analit în cazul în care cantitatea prezentă în probă nu depășește mai mult de 1/5 din CT</w:t>
      </w:r>
      <w:r w:rsidR="009F35C2" w:rsidRPr="00FD6E15">
        <w:rPr>
          <w:rFonts w:ascii="Times New Roman" w:eastAsia="Times New Roman" w:hAnsi="Times New Roman" w:cs="Times New Roman"/>
          <w:sz w:val="28"/>
          <w:szCs w:val="28"/>
          <w:lang w:val="ro-MD"/>
        </w:rPr>
        <w:t>S</w:t>
      </w:r>
      <w:r w:rsidRPr="00FD6E15">
        <w:rPr>
          <w:rFonts w:ascii="Times New Roman" w:eastAsia="Times New Roman" w:hAnsi="Times New Roman" w:cs="Times New Roman"/>
          <w:sz w:val="28"/>
          <w:szCs w:val="28"/>
          <w:lang w:val="ro-MD"/>
        </w:rPr>
        <w:t>. În cazul în care conținutul poate fi cuantificat printr-o metodă de confirmare, acesta trebuie să fie luat în considerare pentru evaluarea de validare.</w:t>
      </w:r>
    </w:p>
    <w:p w14:paraId="1E91E23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Probă de control pozitiv:</w:t>
      </w:r>
      <w:r w:rsidRPr="00FD6E15">
        <w:rPr>
          <w:rFonts w:ascii="Times New Roman" w:eastAsia="Times New Roman" w:hAnsi="Times New Roman" w:cs="Times New Roman"/>
          <w:sz w:val="28"/>
          <w:szCs w:val="28"/>
          <w:lang w:val="ro-MD"/>
        </w:rPr>
        <w:t xml:space="preserve"> probă care conține micotoxina la concentrația țintă de screening, de exemplu un material de referință atestat, un material cu conținut cunoscut (cum ar fi un material de teste provenind din teste de competență) sau care a fost caracterizat suficient printr-o metodă de confirmare. În absența oricăreia dintre cele de mai sus, poate fi utilizat un amestec de probe cu niveluri diferite de contaminare sau o probă îmbogățită preparată în laborator și suficient caracterizată, cu condiția să se poată dovedi faptul că nivelul de contaminare a fost verificat.</w:t>
      </w:r>
    </w:p>
    <w:p w14:paraId="5DA1160D"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1.2.3. Procedura de validare</w:t>
      </w:r>
    </w:p>
    <w:p w14:paraId="07D7CD0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
          <w:sz w:val="28"/>
          <w:szCs w:val="28"/>
          <w:lang w:val="ro-MD"/>
        </w:rPr>
        <w:t>1.2.3.1.</w:t>
      </w:r>
      <w:r w:rsidRPr="00FD6E15">
        <w:rPr>
          <w:rFonts w:ascii="Times New Roman" w:eastAsia="Times New Roman" w:hAnsi="Times New Roman" w:cs="Times New Roman"/>
          <w:sz w:val="28"/>
          <w:szCs w:val="28"/>
          <w:lang w:val="ro-MD"/>
        </w:rPr>
        <w:t xml:space="preserve"> Scopul validării este de a demonstra caracterul adecvat al metodei de screening. Acest lucru se realizează prin determinarea valorii limită și a procentului de probe fals negative și fals suspecte. Caracteristicile de performanță precum sensibilitatea, selectivitatea și precizia sunt inerente acestor doi parametri.</w:t>
      </w:r>
    </w:p>
    <w:p w14:paraId="7CE1A3B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1.2.3.1.1. Metodele de screening pot fi validate prin validarea interlaboratoare sau într-un laborator unic. În cazul validării interlaboratoare, sunt deja disponibile date pentru o anumită combinație micotoxină/matrice/CTS, o verificare a performanței metodei este suficientă într-un laborator care aplică metoda.</w:t>
      </w:r>
    </w:p>
    <w:p w14:paraId="77528E53"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Cs/>
          <w:sz w:val="28"/>
          <w:szCs w:val="28"/>
          <w:lang w:val="ro-MD"/>
        </w:rPr>
        <w:t>1.2.3.1.2.</w:t>
      </w:r>
      <w:r w:rsidRPr="00FD6E15">
        <w:rPr>
          <w:rFonts w:ascii="Times New Roman" w:eastAsia="Times New Roman" w:hAnsi="Times New Roman" w:cs="Times New Roman"/>
          <w:b/>
          <w:bCs/>
          <w:sz w:val="28"/>
          <w:szCs w:val="28"/>
          <w:lang w:val="ro-MD"/>
        </w:rPr>
        <w:t xml:space="preserve"> </w:t>
      </w:r>
      <w:r w:rsidRPr="00FD6E15">
        <w:rPr>
          <w:rFonts w:ascii="Times New Roman" w:eastAsia="Times New Roman" w:hAnsi="Times New Roman" w:cs="Times New Roman"/>
          <w:bCs/>
          <w:sz w:val="28"/>
          <w:szCs w:val="28"/>
          <w:lang w:val="ro-MD"/>
        </w:rPr>
        <w:t>Validarea inițială prin validarea într-un laborator unic</w:t>
      </w:r>
    </w:p>
    <w:p w14:paraId="352B074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 xml:space="preserve">1.2.3.1.3. </w:t>
      </w:r>
      <w:r w:rsidRPr="00FD6E15">
        <w:rPr>
          <w:rFonts w:ascii="Times New Roman" w:eastAsia="Times New Roman" w:hAnsi="Times New Roman" w:cs="Times New Roman"/>
          <w:sz w:val="28"/>
          <w:szCs w:val="28"/>
          <w:lang w:val="ro-MD"/>
        </w:rPr>
        <w:t>Micotoxine:</w:t>
      </w:r>
    </w:p>
    <w:p w14:paraId="4EC2214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Validarea se efectuează individual pentru fiecare micotoxină în cauză. În cazul metodelor bioanalitice care dau un răspuns combinat pentru un anumit grup de micotoxine (de exemplu, aflatoxine B</w:t>
      </w:r>
      <w:r w:rsidRPr="00FD6E15">
        <w:rPr>
          <w:rFonts w:ascii="Times New Roman" w:eastAsia="Times New Roman" w:hAnsi="Times New Roman" w:cs="Times New Roman"/>
          <w:sz w:val="28"/>
          <w:szCs w:val="28"/>
          <w:vertAlign w:val="subscript"/>
          <w:lang w:val="ro-MD"/>
        </w:rPr>
        <w:t>1</w:t>
      </w:r>
      <w:r w:rsidRPr="00FD6E15">
        <w:rPr>
          <w:rFonts w:ascii="Times New Roman" w:eastAsia="Times New Roman" w:hAnsi="Times New Roman" w:cs="Times New Roman"/>
          <w:sz w:val="28"/>
          <w:szCs w:val="28"/>
          <w:lang w:val="ro-MD"/>
        </w:rPr>
        <w:t>, B</w:t>
      </w:r>
      <w:r w:rsidRPr="00FD6E15">
        <w:rPr>
          <w:rFonts w:ascii="Times New Roman" w:eastAsia="Times New Roman" w:hAnsi="Times New Roman" w:cs="Times New Roman"/>
          <w:sz w:val="28"/>
          <w:szCs w:val="28"/>
          <w:vertAlign w:val="subscript"/>
          <w:lang w:val="ro-MD"/>
        </w:rPr>
        <w:t>2</w:t>
      </w:r>
      <w:r w:rsidRPr="00FD6E15">
        <w:rPr>
          <w:rFonts w:ascii="Times New Roman" w:eastAsia="Times New Roman" w:hAnsi="Times New Roman" w:cs="Times New Roman"/>
          <w:sz w:val="28"/>
          <w:szCs w:val="28"/>
          <w:lang w:val="ro-MD"/>
        </w:rPr>
        <w:t>, G</w:t>
      </w:r>
      <w:r w:rsidRPr="00FD6E15">
        <w:rPr>
          <w:rFonts w:ascii="Times New Roman" w:eastAsia="Times New Roman" w:hAnsi="Times New Roman" w:cs="Times New Roman"/>
          <w:sz w:val="28"/>
          <w:szCs w:val="28"/>
          <w:vertAlign w:val="subscript"/>
          <w:lang w:val="ro-MD"/>
        </w:rPr>
        <w:t>1</w:t>
      </w:r>
      <w:r w:rsidRPr="00FD6E15">
        <w:rPr>
          <w:rFonts w:ascii="Times New Roman" w:eastAsia="Times New Roman" w:hAnsi="Times New Roman" w:cs="Times New Roman"/>
          <w:sz w:val="28"/>
          <w:szCs w:val="28"/>
          <w:lang w:val="ro-MD"/>
        </w:rPr>
        <w:t xml:space="preserve"> și G</w:t>
      </w:r>
      <w:r w:rsidRPr="00FD6E15">
        <w:rPr>
          <w:rFonts w:ascii="Times New Roman" w:eastAsia="Times New Roman" w:hAnsi="Times New Roman" w:cs="Times New Roman"/>
          <w:sz w:val="28"/>
          <w:szCs w:val="28"/>
          <w:vertAlign w:val="subscript"/>
          <w:lang w:val="ro-MD"/>
        </w:rPr>
        <w:t>2</w:t>
      </w:r>
      <w:r w:rsidRPr="00FD6E15">
        <w:rPr>
          <w:rFonts w:ascii="Times New Roman" w:eastAsia="Times New Roman" w:hAnsi="Times New Roman" w:cs="Times New Roman"/>
          <w:sz w:val="28"/>
          <w:szCs w:val="28"/>
          <w:lang w:val="ro-MD"/>
        </w:rPr>
        <w:t>; fumonisinele B</w:t>
      </w:r>
      <w:r w:rsidRPr="00FD6E15">
        <w:rPr>
          <w:rFonts w:ascii="Times New Roman" w:eastAsia="Times New Roman" w:hAnsi="Times New Roman" w:cs="Times New Roman"/>
          <w:sz w:val="28"/>
          <w:szCs w:val="28"/>
          <w:vertAlign w:val="subscript"/>
          <w:lang w:val="ro-MD"/>
        </w:rPr>
        <w:t>1</w:t>
      </w:r>
      <w:r w:rsidRPr="00FD6E15">
        <w:rPr>
          <w:rFonts w:ascii="Times New Roman" w:eastAsia="Times New Roman" w:hAnsi="Times New Roman" w:cs="Times New Roman"/>
          <w:sz w:val="28"/>
          <w:szCs w:val="28"/>
          <w:lang w:val="ro-MD"/>
        </w:rPr>
        <w:t xml:space="preserve"> și B</w:t>
      </w:r>
      <w:r w:rsidRPr="00FD6E15">
        <w:rPr>
          <w:rFonts w:ascii="Times New Roman" w:eastAsia="Times New Roman" w:hAnsi="Times New Roman" w:cs="Times New Roman"/>
          <w:sz w:val="28"/>
          <w:szCs w:val="28"/>
          <w:vertAlign w:val="subscript"/>
          <w:lang w:val="ro-MD"/>
        </w:rPr>
        <w:t>2</w:t>
      </w:r>
      <w:r w:rsidRPr="00FD6E15">
        <w:rPr>
          <w:rFonts w:ascii="Times New Roman" w:eastAsia="Times New Roman" w:hAnsi="Times New Roman" w:cs="Times New Roman"/>
          <w:sz w:val="28"/>
          <w:szCs w:val="28"/>
          <w:lang w:val="ro-MD"/>
        </w:rPr>
        <w:t xml:space="preserve">), aplicabilitatea trebuie demonstrată, iar limitele încercării trebuie menționate în domeniul de aplicare al metodei. Fixarea încrucișată nedorită (de exemplu, DON-3-glicozidă, 3- sau 15-acetil-DON pentru metodele de imuno-recunoaștere pentru DON) nu este avută în vedere pentru a crește procentul de probe fals negative pentru micotoxina în cauză, dar poate crește procentul de probe fals suspecte. Această </w:t>
      </w:r>
      <w:r w:rsidRPr="00FD6E15">
        <w:rPr>
          <w:rFonts w:ascii="Times New Roman" w:eastAsia="Times New Roman" w:hAnsi="Times New Roman" w:cs="Times New Roman"/>
          <w:sz w:val="28"/>
          <w:szCs w:val="28"/>
          <w:lang w:val="ro-MD"/>
        </w:rPr>
        <w:lastRenderedPageBreak/>
        <w:t>creștere nedorită va fi diminuată prin analiza de confirmare pentru o identificare neambiguă și pentru cuantificarea micotoxinelor.</w:t>
      </w:r>
    </w:p>
    <w:p w14:paraId="08828FE3"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 xml:space="preserve">1.2.3.1.4. </w:t>
      </w:r>
      <w:r w:rsidRPr="00FD6E15">
        <w:rPr>
          <w:rFonts w:ascii="Times New Roman" w:eastAsia="Times New Roman" w:hAnsi="Times New Roman" w:cs="Times New Roman"/>
          <w:sz w:val="28"/>
          <w:szCs w:val="28"/>
          <w:lang w:val="ro-MD"/>
        </w:rPr>
        <w:t>Matrice:</w:t>
      </w:r>
    </w:p>
    <w:p w14:paraId="13D69FB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O validare inițială trebuie realizată pentru fiecare marfă sau, în cazul în care această metodă este cunoscută a fi aplicabilă mai multor mărfuri, pentru fiecare grup de mărfuri. În acest din urmă caz, se selectează din grup o marfă reprezentativă și relevantă, conform tabelului nr.10.</w:t>
      </w:r>
    </w:p>
    <w:p w14:paraId="2BB984A0"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 xml:space="preserve">1.2.3.1.5. </w:t>
      </w:r>
      <w:r w:rsidRPr="00FD6E15">
        <w:rPr>
          <w:rFonts w:ascii="Times New Roman" w:eastAsia="Times New Roman" w:hAnsi="Times New Roman" w:cs="Times New Roman"/>
          <w:sz w:val="28"/>
          <w:szCs w:val="28"/>
          <w:lang w:val="ro-MD"/>
        </w:rPr>
        <w:t>Seturi de probe:</w:t>
      </w:r>
    </w:p>
    <w:p w14:paraId="0721A580"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Numărul minim de probe diferite necesar pentru validare este de 20 de probe omogene de control negativ și de 20 de probe omogene de control pozitiv, care conțin micotoxina la CTS, analizate în condiții care garantează o precizie intermediară (DSR</w:t>
      </w:r>
      <w:r w:rsidRPr="00FD6E15">
        <w:rPr>
          <w:rFonts w:ascii="Times New Roman" w:eastAsia="Times New Roman" w:hAnsi="Times New Roman" w:cs="Times New Roman"/>
          <w:sz w:val="28"/>
          <w:szCs w:val="28"/>
          <w:vertAlign w:val="subscript"/>
          <w:lang w:val="ro-MD"/>
        </w:rPr>
        <w:t>Ri</w:t>
      </w:r>
      <w:r w:rsidRPr="00FD6E15">
        <w:rPr>
          <w:rFonts w:ascii="Times New Roman" w:eastAsia="Times New Roman" w:hAnsi="Times New Roman" w:cs="Times New Roman"/>
          <w:sz w:val="28"/>
          <w:szCs w:val="28"/>
          <w:lang w:val="ro-MD"/>
        </w:rPr>
        <w:t>) într-o perioadă de cinci zile. Opțional, seturi suplimentare de 20 de probe care conțin micotoxina la alte niveluri pot fi adăugate la setul pentru validare, pentru a se putea preconiza măsura în care metoda poate face distincția între diferitele concentrații de micotoxină.</w:t>
      </w:r>
    </w:p>
    <w:p w14:paraId="30D6DBE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bCs/>
          <w:sz w:val="28"/>
          <w:szCs w:val="28"/>
          <w:lang w:val="ro-MD"/>
        </w:rPr>
        <w:t xml:space="preserve">1.2.3.1.6. </w:t>
      </w:r>
      <w:r w:rsidRPr="00FD6E15">
        <w:rPr>
          <w:rFonts w:ascii="Times New Roman" w:eastAsia="Times New Roman" w:hAnsi="Times New Roman" w:cs="Times New Roman"/>
          <w:sz w:val="28"/>
          <w:szCs w:val="28"/>
          <w:lang w:val="ro-MD"/>
        </w:rPr>
        <w:t>Concentrație:</w:t>
      </w:r>
    </w:p>
    <w:p w14:paraId="3DBEA31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Pentru ca fiecare CTS să fie utilizată în aplicarea de rutină, trebuie să se efectueze o validare.</w:t>
      </w:r>
    </w:p>
    <w:p w14:paraId="5583FE2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1.2.3.2. Validarea inițială prin teste interlaboratoare</w:t>
      </w:r>
    </w:p>
    <w:p w14:paraId="43B9F29D"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Validarea prin teste interlaboratoare se realizează în conformitate cu un protocol recunoscut la nivel internațional referitor la testele interlaboratoare (de exemplu ISO 5725:2023 - Exactitatea (justeţea şi fidelitatea) metodelor de măsurare şi a rezultatelor măsurărilor sau Protocolul internațional armonizat al IUPAC), care prevede includerea unor date valide provenite de la cel puțin opt laboratoare diferite. De altfel, singura diferență față de validările de către un laborator unic este că cele peste 20 de probe pentru fiecare marfă/conținut pot fi împărțite în mod egal între laboratoarele participante, cu un minimum de două probe per laborator.</w:t>
      </w:r>
    </w:p>
    <w:p w14:paraId="4F9D3FB6"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1.2.4. Stabilirea valorii limită și a procentului de rezultate fals suspecte din probele martor</w:t>
      </w:r>
    </w:p>
    <w:p w14:paraId="5EA1F85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Răspunsurile (relativ) negative privind probele de control negativ și pozitiv constituie o bază pentru calcularea parametrilor impuși.</w:t>
      </w:r>
    </w:p>
    <w:p w14:paraId="06C0150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1.2.4.1. Metodele de screening cu un răspuns proporțional cu concentrația de micotoxină</w:t>
      </w:r>
    </w:p>
    <w:p w14:paraId="11F403C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În cazul metodelor de screening cu un răspuns proporțional cu concentrația de micotoxină, se aplică formula:</w:t>
      </w:r>
    </w:p>
    <w:p w14:paraId="59413597"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i/>
          <w:iCs/>
          <w:sz w:val="28"/>
          <w:szCs w:val="28"/>
          <w:lang w:val="ro-MD"/>
        </w:rPr>
        <w:t>Valoarea limită = R</w:t>
      </w:r>
      <w:r w:rsidRPr="00FD6E15">
        <w:rPr>
          <w:rFonts w:ascii="Times New Roman" w:eastAsia="Times New Roman" w:hAnsi="Times New Roman" w:cs="Times New Roman"/>
          <w:i/>
          <w:iCs/>
          <w:sz w:val="28"/>
          <w:szCs w:val="28"/>
          <w:vertAlign w:val="subscript"/>
          <w:lang w:val="ro-MD"/>
        </w:rPr>
        <w:t>CTS</w:t>
      </w:r>
      <w:r w:rsidRPr="00FD6E15">
        <w:rPr>
          <w:rFonts w:ascii="Times New Roman" w:eastAsia="Times New Roman" w:hAnsi="Times New Roman" w:cs="Times New Roman"/>
          <w:i/>
          <w:iCs/>
          <w:sz w:val="28"/>
          <w:szCs w:val="28"/>
          <w:lang w:val="ro-MD"/>
        </w:rPr>
        <w:t xml:space="preserve"> — valoarea t</w:t>
      </w:r>
      <w:r w:rsidRPr="00FD6E15">
        <w:rPr>
          <w:rFonts w:ascii="Times New Roman" w:eastAsia="Times New Roman" w:hAnsi="Times New Roman" w:cs="Times New Roman"/>
          <w:i/>
          <w:iCs/>
          <w:sz w:val="28"/>
          <w:szCs w:val="28"/>
          <w:vertAlign w:val="subscript"/>
          <w:lang w:val="ro-MD"/>
        </w:rPr>
        <w:t>0,05</w:t>
      </w:r>
      <w:r w:rsidRPr="00FD6E15">
        <w:rPr>
          <w:rFonts w:ascii="Times New Roman" w:eastAsia="Times New Roman" w:hAnsi="Times New Roman" w:cs="Times New Roman"/>
          <w:i/>
          <w:iCs/>
          <w:sz w:val="28"/>
          <w:szCs w:val="28"/>
          <w:lang w:val="ro-MD"/>
        </w:rPr>
        <w:t xml:space="preserve"> *SD</w:t>
      </w:r>
      <w:r w:rsidRPr="00FD6E15">
        <w:rPr>
          <w:rFonts w:ascii="Times New Roman" w:eastAsia="Times New Roman" w:hAnsi="Times New Roman" w:cs="Times New Roman"/>
          <w:i/>
          <w:iCs/>
          <w:sz w:val="28"/>
          <w:szCs w:val="28"/>
          <w:vertAlign w:val="subscript"/>
          <w:lang w:val="ro-MD"/>
        </w:rPr>
        <w:t>CTS</w:t>
      </w:r>
    </w:p>
    <w:p w14:paraId="35B1D552"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lastRenderedPageBreak/>
        <w:t>Unde,</w:t>
      </w:r>
    </w:p>
    <w:p w14:paraId="0251811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R</w:t>
      </w:r>
      <w:r w:rsidRPr="00FD6E15">
        <w:rPr>
          <w:rFonts w:ascii="Times New Roman" w:eastAsia="Times New Roman" w:hAnsi="Times New Roman" w:cs="Times New Roman"/>
          <w:i/>
          <w:sz w:val="28"/>
          <w:szCs w:val="28"/>
          <w:vertAlign w:val="subscript"/>
          <w:lang w:val="ro-MD"/>
        </w:rPr>
        <w:t>CTS</w:t>
      </w:r>
      <w:r w:rsidRPr="00FD6E15">
        <w:rPr>
          <w:rFonts w:ascii="Times New Roman" w:eastAsia="Times New Roman" w:hAnsi="Times New Roman" w:cs="Times New Roman"/>
          <w:sz w:val="28"/>
          <w:szCs w:val="28"/>
          <w:lang w:val="ro-MD"/>
        </w:rPr>
        <w:t xml:space="preserve"> - răspunsul probelor de control pozitiv (la CTS);</w:t>
      </w:r>
    </w:p>
    <w:p w14:paraId="0BD2CC3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valoarea t</w:t>
      </w:r>
      <w:r w:rsidRPr="00FD6E15">
        <w:rPr>
          <w:rFonts w:ascii="Times New Roman" w:eastAsia="Times New Roman" w:hAnsi="Times New Roman" w:cs="Times New Roman"/>
          <w:sz w:val="28"/>
          <w:szCs w:val="28"/>
          <w:lang w:val="ro-MD"/>
        </w:rPr>
        <w:t xml:space="preserve"> - valoarea t unilaterală pentru un procent de rezultate fals negative de 5 % , conform tabelului nr.11;</w:t>
      </w:r>
    </w:p>
    <w:p w14:paraId="30F21B6D"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sz w:val="28"/>
          <w:szCs w:val="28"/>
          <w:lang w:val="ro-MD"/>
        </w:rPr>
        <w:t>SD</w:t>
      </w:r>
      <w:r w:rsidRPr="00FD6E15">
        <w:rPr>
          <w:rFonts w:ascii="Times New Roman" w:eastAsia="Times New Roman" w:hAnsi="Times New Roman" w:cs="Times New Roman"/>
          <w:i/>
          <w:sz w:val="28"/>
          <w:szCs w:val="28"/>
          <w:vertAlign w:val="subscript"/>
          <w:lang w:val="ro-MD"/>
        </w:rPr>
        <w:t>CTS</w:t>
      </w:r>
      <w:r w:rsidRPr="00FD6E15">
        <w:rPr>
          <w:rFonts w:ascii="Times New Roman" w:eastAsia="Times New Roman" w:hAnsi="Times New Roman" w:cs="Times New Roman"/>
          <w:sz w:val="28"/>
          <w:szCs w:val="28"/>
          <w:lang w:val="ro-MD"/>
        </w:rPr>
        <w:t xml:space="preserve"> - abatere standard;</w:t>
      </w:r>
    </w:p>
    <w:p w14:paraId="5312F835"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1.2.4.2. Metodele de screening cu un răspuns invers proporțional cu concentrația de micotoxină</w:t>
      </w:r>
    </w:p>
    <w:p w14:paraId="19C8EF1F"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De asemenea, în cazul metodelor de screening cu un răspuns invers proporțional cu concentrația de micotoxină, valoarea limită este stabilită ca:</w:t>
      </w:r>
    </w:p>
    <w:p w14:paraId="4C8A3C99"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i/>
          <w:iCs/>
          <w:sz w:val="28"/>
          <w:szCs w:val="28"/>
          <w:lang w:val="ro-MD"/>
        </w:rPr>
        <w:t>Valoarea limită = R</w:t>
      </w:r>
      <w:r w:rsidRPr="00FD6E15">
        <w:rPr>
          <w:rFonts w:ascii="Times New Roman" w:eastAsia="Times New Roman" w:hAnsi="Times New Roman" w:cs="Times New Roman"/>
          <w:i/>
          <w:iCs/>
          <w:sz w:val="28"/>
          <w:szCs w:val="28"/>
          <w:vertAlign w:val="subscript"/>
          <w:lang w:val="ro-MD"/>
        </w:rPr>
        <w:t>CTS</w:t>
      </w:r>
      <w:r w:rsidRPr="00FD6E15">
        <w:rPr>
          <w:rFonts w:ascii="Times New Roman" w:eastAsia="Times New Roman" w:hAnsi="Times New Roman" w:cs="Times New Roman"/>
          <w:i/>
          <w:iCs/>
          <w:sz w:val="28"/>
          <w:szCs w:val="28"/>
          <w:lang w:val="ro-MD"/>
        </w:rPr>
        <w:t xml:space="preserve"> + valoarea t</w:t>
      </w:r>
      <w:r w:rsidRPr="00FD6E15">
        <w:rPr>
          <w:rFonts w:ascii="Times New Roman" w:eastAsia="Times New Roman" w:hAnsi="Times New Roman" w:cs="Times New Roman"/>
          <w:i/>
          <w:iCs/>
          <w:sz w:val="28"/>
          <w:szCs w:val="28"/>
          <w:vertAlign w:val="subscript"/>
          <w:lang w:val="ro-MD"/>
        </w:rPr>
        <w:t>0,05</w:t>
      </w:r>
      <w:r w:rsidRPr="00FD6E15">
        <w:rPr>
          <w:rFonts w:ascii="Times New Roman" w:eastAsia="Times New Roman" w:hAnsi="Times New Roman" w:cs="Times New Roman"/>
          <w:i/>
          <w:iCs/>
          <w:sz w:val="28"/>
          <w:szCs w:val="28"/>
          <w:lang w:val="ro-MD"/>
        </w:rPr>
        <w:t xml:space="preserve"> *SD</w:t>
      </w:r>
      <w:r w:rsidRPr="00FD6E15">
        <w:rPr>
          <w:rFonts w:ascii="Times New Roman" w:eastAsia="Times New Roman" w:hAnsi="Times New Roman" w:cs="Times New Roman"/>
          <w:i/>
          <w:iCs/>
          <w:sz w:val="28"/>
          <w:szCs w:val="28"/>
          <w:vertAlign w:val="subscript"/>
          <w:lang w:val="ro-MD"/>
        </w:rPr>
        <w:t>CTS</w:t>
      </w:r>
    </w:p>
    <w:p w14:paraId="6E43863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Prin utilizarea acestei valori t specifice pentru a stabili valoarea limită, procentul de rezultate fals negative este stabilit la valoarea implicită de 5 %.</w:t>
      </w:r>
    </w:p>
    <w:p w14:paraId="2F817EA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1.2.4.3. Evaluarea caracterului adecvat</w:t>
      </w:r>
    </w:p>
    <w:p w14:paraId="15E53C1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Rezultatele obținute din probele de control negative sunt utilizate pentru a estima procentul corespunzător de rezultate fals suspecte. Valoarea t calculată corespunde cazului în care rezultatul unei probe de control negative este mai mare decât valoarea limită, fiind astfel, în mod eronat, clasificată ca suspectă.</w:t>
      </w:r>
    </w:p>
    <w:p w14:paraId="163E18C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În cazul metodelor de screening cu un răspuns proporțional cu concentrația de micotoxină:</w:t>
      </w:r>
    </w:p>
    <w:p w14:paraId="6748E0B5"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valoarea t = (valoarea limită — medie</w:t>
      </w:r>
      <w:r w:rsidRPr="00FD6E15">
        <w:rPr>
          <w:rFonts w:ascii="Times New Roman" w:eastAsia="Times New Roman" w:hAnsi="Times New Roman" w:cs="Times New Roman"/>
          <w:sz w:val="28"/>
          <w:szCs w:val="28"/>
          <w:vertAlign w:val="subscript"/>
          <w:lang w:val="ro-MD"/>
        </w:rPr>
        <w:t>martor</w:t>
      </w:r>
      <w:r w:rsidRPr="00FD6E15">
        <w:rPr>
          <w:rFonts w:ascii="Times New Roman" w:eastAsia="Times New Roman" w:hAnsi="Times New Roman" w:cs="Times New Roman"/>
          <w:sz w:val="28"/>
          <w:szCs w:val="28"/>
          <w:lang w:val="ro-MD"/>
        </w:rPr>
        <w:t>)/SD</w:t>
      </w:r>
      <w:r w:rsidRPr="00FD6E15">
        <w:rPr>
          <w:rFonts w:ascii="Times New Roman" w:eastAsia="Times New Roman" w:hAnsi="Times New Roman" w:cs="Times New Roman"/>
          <w:sz w:val="28"/>
          <w:szCs w:val="28"/>
          <w:vertAlign w:val="subscript"/>
          <w:lang w:val="ro-MD"/>
        </w:rPr>
        <w:t>martor</w:t>
      </w:r>
    </w:p>
    <w:p w14:paraId="71E160D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sau</w:t>
      </w:r>
    </w:p>
    <w:p w14:paraId="6E4DC15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în cazul metodelor de screening cu un răspuns invers proporțional cu concentrația de micotoxină:</w:t>
      </w:r>
    </w:p>
    <w:p w14:paraId="37FF3CB0" w14:textId="77777777" w:rsidR="000347F5" w:rsidRPr="00FD6E15" w:rsidRDefault="000347F5" w:rsidP="000347F5">
      <w:pPr>
        <w:shd w:val="clear" w:color="auto" w:fill="FFFFFF"/>
        <w:spacing w:after="0" w:line="276" w:lineRule="auto"/>
        <w:contextualSpacing/>
        <w:jc w:val="center"/>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valoarea t = (</w:t>
      </w:r>
      <w:r w:rsidRPr="00FD6E15">
        <w:rPr>
          <w:rFonts w:ascii="Times New Roman" w:eastAsia="Times New Roman" w:hAnsi="Times New Roman" w:cs="Times New Roman"/>
          <w:i/>
          <w:iCs/>
          <w:sz w:val="28"/>
          <w:szCs w:val="28"/>
          <w:lang w:val="ro-MD"/>
        </w:rPr>
        <w:t>medie</w:t>
      </w:r>
      <w:r w:rsidRPr="00FD6E15">
        <w:rPr>
          <w:rFonts w:ascii="Times New Roman" w:eastAsia="Times New Roman" w:hAnsi="Times New Roman" w:cs="Times New Roman"/>
          <w:sz w:val="28"/>
          <w:szCs w:val="28"/>
          <w:lang w:val="ro-MD"/>
        </w:rPr>
        <w:t xml:space="preserve"> </w:t>
      </w:r>
      <w:r w:rsidRPr="00FD6E15">
        <w:rPr>
          <w:rFonts w:ascii="Times New Roman" w:eastAsia="Times New Roman" w:hAnsi="Times New Roman" w:cs="Times New Roman"/>
          <w:sz w:val="28"/>
          <w:szCs w:val="28"/>
          <w:vertAlign w:val="subscript"/>
          <w:lang w:val="ro-MD"/>
        </w:rPr>
        <w:t>martor</w:t>
      </w:r>
      <w:r w:rsidRPr="00FD6E15">
        <w:rPr>
          <w:rFonts w:ascii="Times New Roman" w:eastAsia="Times New Roman" w:hAnsi="Times New Roman" w:cs="Times New Roman"/>
          <w:sz w:val="28"/>
          <w:szCs w:val="28"/>
          <w:lang w:val="ro-MD"/>
        </w:rPr>
        <w:t xml:space="preserve"> — valoare limită)/SD</w:t>
      </w:r>
      <w:r w:rsidRPr="00FD6E15">
        <w:rPr>
          <w:rFonts w:ascii="Times New Roman" w:eastAsia="Times New Roman" w:hAnsi="Times New Roman" w:cs="Times New Roman"/>
          <w:sz w:val="28"/>
          <w:szCs w:val="28"/>
          <w:vertAlign w:val="subscript"/>
          <w:lang w:val="ro-MD"/>
        </w:rPr>
        <w:t>martor</w:t>
      </w:r>
    </w:p>
    <w:p w14:paraId="55C7FF2F"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Pornind de la valoarea t obținută, pe baza gradelor de libertate calculate în funcție de numărul de experimente, probabilitatea probelor fals suspecte într-o distribuție unilaterală poate fi calculată (de exemplu, funcția TDIST din foaia de calcul) sau poate fi luată dintr-un tabel cu distribuția t.</w:t>
      </w:r>
    </w:p>
    <w:p w14:paraId="7495805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Valoarea corespunzătoare unei distribuții unilaterale t indică procentul real de rezultate fals suspecte.</w:t>
      </w:r>
    </w:p>
    <w:p w14:paraId="26699AB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xml:space="preserve">Acest concept este descris în detaliu cu un exemplu în </w:t>
      </w:r>
      <w:r w:rsidRPr="00FD6E15">
        <w:rPr>
          <w:rFonts w:ascii="Times New Roman" w:eastAsia="Times New Roman" w:hAnsi="Times New Roman" w:cs="Times New Roman"/>
          <w:i/>
          <w:iCs/>
          <w:sz w:val="28"/>
          <w:szCs w:val="28"/>
          <w:lang w:val="ro-MD"/>
        </w:rPr>
        <w:t>Analytical and Bioanalytical Chemistry</w:t>
      </w:r>
      <w:r w:rsidRPr="00FD6E15">
        <w:rPr>
          <w:rFonts w:ascii="Times New Roman" w:eastAsia="Times New Roman" w:hAnsi="Times New Roman" w:cs="Times New Roman"/>
          <w:sz w:val="28"/>
          <w:szCs w:val="28"/>
          <w:lang w:val="ro-MD"/>
        </w:rPr>
        <w:t xml:space="preserve"> DOI 10.1007/s00216-013-6922-1.</w:t>
      </w:r>
    </w:p>
    <w:p w14:paraId="3C623EB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1.2.5. Extinderea domeniului de aplicare al metodei</w:t>
      </w:r>
    </w:p>
    <w:p w14:paraId="200CEE90"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1.2.5.1. Extinderea domeniului de aplicare la alte micotoxine:</w:t>
      </w:r>
    </w:p>
    <w:p w14:paraId="2B28DC5C"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lastRenderedPageBreak/>
        <w:t>Atunci când noi micotoxine sunt adăugate în domeniul de aplicare al unei metode de screening, este necesară o validare completă pentru a demonstra că metoda este adecvată.</w:t>
      </w:r>
    </w:p>
    <w:p w14:paraId="599A8B4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1.2.5.2. Extinderea la alte mărfuri:</w:t>
      </w:r>
    </w:p>
    <w:p w14:paraId="18DE75D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În cazul în care se știe sau se anticipează că metoda de screening este aplicabilă altor mărfuri, validitatea sa trebuie să fie verificată în cazul acestor alte mărfuri. Marfa care face parte dintr-un grup de mărfuri prevăzute în tabelul nr.10, pentru care o validare inițială a fost deja realizată, este suficientă o validare suplimentară limitată. În acest sens, un număr minim de 10 probe omogene de control negativ și 10 probe omogene de control pozitiv (la CTS) se analizează în condiții care garantează o precizie intermediară. Toate probele de control pozitiv trebuie să fie peste valoarea limită. În cazul în care acest criteriu nu este îndeplinit, este necesară o validare completă.</w:t>
      </w:r>
    </w:p>
    <w:p w14:paraId="295C934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1.2.6.</w:t>
      </w:r>
      <w:r w:rsidRPr="00FD6E15">
        <w:rPr>
          <w:rFonts w:ascii="Times New Roman" w:eastAsia="Times New Roman" w:hAnsi="Times New Roman" w:cs="Times New Roman"/>
          <w:b/>
          <w:bCs/>
          <w:spacing w:val="40"/>
          <w:sz w:val="28"/>
          <w:szCs w:val="28"/>
          <w:lang w:val="ro-MD"/>
        </w:rPr>
        <w:t xml:space="preserve"> </w:t>
      </w:r>
      <w:r w:rsidRPr="00FD6E15">
        <w:rPr>
          <w:rFonts w:ascii="Times New Roman" w:eastAsia="Times New Roman" w:hAnsi="Times New Roman" w:cs="Times New Roman"/>
          <w:b/>
          <w:bCs/>
          <w:sz w:val="28"/>
          <w:szCs w:val="28"/>
          <w:lang w:val="ro-MD"/>
        </w:rPr>
        <w:t>Verificarea metodelor deja validate prin studii interlaboratoare</w:t>
      </w:r>
    </w:p>
    <w:p w14:paraId="5F8AC529"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Pentru metodele de screening care au fost deja validate prin intermediul unui studiu interlaboratoare, trebuie să fie verificată performanța metodei. În acest sens, se analizează un număr minim de 6 probe de control negativ și 6 probe de control pozitiv (la CTS). Toate probele de control pozitiv trebuie să fie peste valoarea limită. În cazul în care acest criteriu nu este îndeplinit, laboratorul trebuie să efectueze o analiză a cauzelor fundamentale pentru a identifica motivele pentru care nu poate respecta specificațiile obținute prin studii interlaboratoare. Numai după ce a luat măsurile corective necesare acesta verifică performanța metodei în laboratorul său. În cazul în care laboratorul nu are capacitatea de a verifica rezultatele studiului interlaboratoare, acesta va trebui să își stabilească propria valoare limită printr-o validare completă într-un laborator unic.</w:t>
      </w:r>
    </w:p>
    <w:p w14:paraId="69BAA2D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1.2.7. Verificarea continuă a metodei/validarea continuă a metodei</w:t>
      </w:r>
    </w:p>
    <w:p w14:paraId="3805EFF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După validarea inițială, datele de validare suplimentare sunt obținute prin includerea a cel puțin două probe de control pozitiv în fiecare lot de probe supus screeningului. O probă de control pozitiv este o probă cunoscută (de exemplu, cea utilizată în timpul validării inițiale), cealaltă este dintr-o marfă diferită din același grup de marfă (în cazul în care o singură marfă este analizată, se utilizează o altă probă din aceeași marfă). Includerea unei probe de control negativ este opțională. Rezultatele obținute pentru cele două probe de control pozitiv sunt adăugate la datele de validare existente.</w:t>
      </w:r>
    </w:p>
    <w:p w14:paraId="56D4AD9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Cel puțin o dată pe an, valoarea limită este restabilită, iar validitatea metodei este reevaluată. Verificarea continuă a metodei servește mai multe scopuri:</w:t>
      </w:r>
    </w:p>
    <w:p w14:paraId="3814CDF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lastRenderedPageBreak/>
        <w:t>— controlul de calitate pentru lotul de probe supuse screeningului;</w:t>
      </w:r>
    </w:p>
    <w:p w14:paraId="112ED247"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furnizarea de informații privind soliditatea metodei în condițiile din laboratorul care aplică metoda;</w:t>
      </w:r>
    </w:p>
    <w:p w14:paraId="4C45BB32"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justificarea aplicabilității metodei la diferite mărfuri;</w:t>
      </w:r>
    </w:p>
    <w:p w14:paraId="2A2B38FE"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permiterea unei ajustării a valorilor limită în cazul derivărilor treptate de-a lungul timpului.</w:t>
      </w:r>
    </w:p>
    <w:p w14:paraId="57363B38"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t>1.2.8. Raport de validare</w:t>
      </w:r>
    </w:p>
    <w:p w14:paraId="568AB01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Raportul de validare trebuie să conțină:</w:t>
      </w:r>
    </w:p>
    <w:p w14:paraId="2192D0B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o declarație privind CTS;</w:t>
      </w:r>
    </w:p>
    <w:p w14:paraId="185D5B84"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o declarație privind limita obținută.</w:t>
      </w:r>
    </w:p>
    <w:p w14:paraId="508C8D6D"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iCs/>
          <w:sz w:val="28"/>
          <w:szCs w:val="28"/>
          <w:lang w:val="ro-MD"/>
        </w:rPr>
        <w:t>Notă:</w:t>
      </w:r>
      <w:r w:rsidRPr="00FD6E15">
        <w:rPr>
          <w:rFonts w:ascii="Times New Roman" w:eastAsia="Times New Roman" w:hAnsi="Times New Roman" w:cs="Times New Roman"/>
          <w:sz w:val="28"/>
          <w:szCs w:val="28"/>
          <w:lang w:val="ro-MD"/>
        </w:rPr>
        <w:t xml:space="preserve"> Limita trebuie să aibă același număr de cifre semnificative ca și CTS. Valorile numerice utilizate pentru a calcula limita mai necesită cel puțin o cifră semnificativă în plus față de CTS.</w:t>
      </w:r>
    </w:p>
    <w:p w14:paraId="3B1A6A76"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o declarație privind procentul calculat de probe fals suspecte;</w:t>
      </w:r>
    </w:p>
    <w:p w14:paraId="7F72FEDD"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o declarație privind modul în care a fost generat procentul de probe fals suspecte.</w:t>
      </w:r>
    </w:p>
    <w:p w14:paraId="79A867DB"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i/>
          <w:iCs/>
          <w:sz w:val="28"/>
          <w:szCs w:val="28"/>
          <w:lang w:val="ro-MD"/>
        </w:rPr>
        <w:t>Notă:</w:t>
      </w:r>
      <w:r w:rsidRPr="00FD6E15">
        <w:rPr>
          <w:rFonts w:ascii="Times New Roman" w:eastAsia="Times New Roman" w:hAnsi="Times New Roman" w:cs="Times New Roman"/>
          <w:sz w:val="28"/>
          <w:szCs w:val="28"/>
          <w:lang w:val="ro-MD"/>
        </w:rPr>
        <w:t xml:space="preserve"> Declarația privind procentul calculat de probe fals suspecte indică dacă metoda este adecvată deoarece aceasta indică numărul de probe martor (sau cu un nivel scăzut de contaminare) care vor fi supuse verificării.</w:t>
      </w:r>
    </w:p>
    <w:p w14:paraId="4CA53B43"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Style w:val="oj-italic"/>
          <w:rFonts w:ascii="Times New Roman" w:hAnsi="Times New Roman" w:cs="Times New Roman"/>
          <w:i/>
          <w:iCs/>
          <w:sz w:val="28"/>
          <w:szCs w:val="28"/>
          <w:lang w:val="ro-MD"/>
        </w:rPr>
        <w:t xml:space="preserve">Tabelul nr. 10. </w:t>
      </w:r>
      <w:r w:rsidRPr="00FD6E15">
        <w:rPr>
          <w:rFonts w:ascii="Times New Roman" w:eastAsia="Times New Roman" w:hAnsi="Times New Roman" w:cs="Times New Roman"/>
          <w:bCs/>
          <w:sz w:val="28"/>
          <w:szCs w:val="28"/>
          <w:lang w:val="ro-MD"/>
        </w:rPr>
        <w:t>Grupuri de mărfuri pentru validarea metodelor de screening</w:t>
      </w:r>
    </w:p>
    <w:tbl>
      <w:tblPr>
        <w:tblW w:w="963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93"/>
        <w:gridCol w:w="2305"/>
        <w:gridCol w:w="5633"/>
      </w:tblGrid>
      <w:tr w:rsidR="000347F5" w:rsidRPr="00FD6E15" w14:paraId="6F4E9B75" w14:textId="77777777" w:rsidTr="001C07F5">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F592C" w14:textId="77777777" w:rsidR="000347F5" w:rsidRPr="00FD6E15" w:rsidRDefault="000347F5" w:rsidP="001C07F5">
            <w:pPr>
              <w:spacing w:after="0" w:line="276" w:lineRule="auto"/>
              <w:ind w:hanging="8"/>
              <w:contextualSpacing/>
              <w:jc w:val="center"/>
              <w:rPr>
                <w:rFonts w:ascii="Times New Roman" w:eastAsia="Times New Roman" w:hAnsi="Times New Roman" w:cs="Times New Roman"/>
                <w:b/>
                <w:bCs/>
                <w:lang w:val="ro-MD"/>
              </w:rPr>
            </w:pPr>
            <w:r w:rsidRPr="00FD6E15">
              <w:rPr>
                <w:rFonts w:ascii="Times New Roman" w:eastAsia="Times New Roman" w:hAnsi="Times New Roman" w:cs="Times New Roman"/>
                <w:b/>
                <w:bCs/>
                <w:lang w:val="ro-MD"/>
              </w:rPr>
              <w:t>Grupuri de mărfuri</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6CD30A" w14:textId="77777777" w:rsidR="000347F5" w:rsidRPr="00FD6E15" w:rsidRDefault="000347F5" w:rsidP="001C07F5">
            <w:pPr>
              <w:spacing w:after="0" w:line="276" w:lineRule="auto"/>
              <w:ind w:hanging="8"/>
              <w:contextualSpacing/>
              <w:jc w:val="center"/>
              <w:rPr>
                <w:rFonts w:ascii="Times New Roman" w:eastAsia="Times New Roman" w:hAnsi="Times New Roman" w:cs="Times New Roman"/>
                <w:b/>
                <w:bCs/>
                <w:lang w:val="ro-MD"/>
              </w:rPr>
            </w:pPr>
            <w:r w:rsidRPr="00FD6E15">
              <w:rPr>
                <w:rFonts w:ascii="Times New Roman" w:eastAsia="Times New Roman" w:hAnsi="Times New Roman" w:cs="Times New Roman"/>
                <w:b/>
                <w:bCs/>
                <w:lang w:val="ro-MD"/>
              </w:rPr>
              <w:t>Categorii de mărfuri</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8E965" w14:textId="77777777" w:rsidR="000347F5" w:rsidRPr="00FD6E15" w:rsidRDefault="000347F5" w:rsidP="001C07F5">
            <w:pPr>
              <w:spacing w:after="0" w:line="276" w:lineRule="auto"/>
              <w:ind w:hanging="8"/>
              <w:contextualSpacing/>
              <w:jc w:val="center"/>
              <w:rPr>
                <w:rFonts w:ascii="Times New Roman" w:eastAsia="Times New Roman" w:hAnsi="Times New Roman" w:cs="Times New Roman"/>
                <w:b/>
                <w:bCs/>
                <w:lang w:val="ro-MD"/>
              </w:rPr>
            </w:pPr>
            <w:r w:rsidRPr="00FD6E15">
              <w:rPr>
                <w:rFonts w:ascii="Times New Roman" w:eastAsia="Times New Roman" w:hAnsi="Times New Roman" w:cs="Times New Roman"/>
                <w:b/>
                <w:bCs/>
                <w:lang w:val="ro-MD"/>
              </w:rPr>
              <w:t>Mărfuri reprezentative tipice incluse în categorie</w:t>
            </w:r>
          </w:p>
        </w:tc>
      </w:tr>
      <w:tr w:rsidR="000347F5" w:rsidRPr="00FD6E15" w14:paraId="2CE62BBC" w14:textId="77777777" w:rsidTr="001C07F5">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EDA8E"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Conținut ridicat de apă</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34797"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Suc de fructe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DE22B3"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Suc de mere, suc de struguri</w:t>
            </w:r>
          </w:p>
        </w:tc>
      </w:tr>
      <w:tr w:rsidR="000347F5" w:rsidRPr="00FD6E15" w14:paraId="2CC1257D"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2884B2"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75962"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Băuturi alcoolice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CF1B2"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Vin, bere, cidru</w:t>
            </w:r>
          </w:p>
        </w:tc>
      </w:tr>
      <w:tr w:rsidR="000347F5" w:rsidRPr="00FD6E15" w14:paraId="58380A92"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C7EE80"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155FEA"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Legume rădăcinoase și tuberculi</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D95C9"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Ghimbir proaspăt</w:t>
            </w:r>
          </w:p>
        </w:tc>
      </w:tr>
      <w:tr w:rsidR="000347F5" w:rsidRPr="00FD6E15" w14:paraId="39E02FE7"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FA78F9"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FFE4EA"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Cereale sau piureuri pe bază de fructe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FDB39B"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Piureuri destinate sugarilor și copiilor mici</w:t>
            </w:r>
          </w:p>
        </w:tc>
      </w:tr>
      <w:tr w:rsidR="000347F5" w:rsidRPr="00FD6E15" w14:paraId="3EFFCBEF" w14:textId="77777777" w:rsidTr="001C07F5">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9A8EA7"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Conținut ridicat de ulei</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5F7F6D"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Fructe nucifere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A83B82"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Nuci, alune de pădure, castane</w:t>
            </w:r>
          </w:p>
        </w:tc>
      </w:tr>
      <w:tr w:rsidR="000347F5" w:rsidRPr="00FD6E15" w14:paraId="51A44D23"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3F6444"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F679BD"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Semințe oleaginoase și produse din acestea</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A93D60"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Semințe de rapiță, de floarea soarelui, de bumbac, de soia, arahide, susan etc.</w:t>
            </w:r>
          </w:p>
        </w:tc>
      </w:tr>
      <w:tr w:rsidR="000347F5" w:rsidRPr="00FD6E15" w14:paraId="28C40912"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301993"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1D86B"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Fructe oleaginoase și produse din acestea</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E86DAC"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Uleiuri și paste (de exemplu, unt de arahide, tahina)</w:t>
            </w:r>
          </w:p>
        </w:tc>
      </w:tr>
      <w:tr w:rsidR="000347F5" w:rsidRPr="00FD6E15" w14:paraId="4AD9B6D3" w14:textId="77777777" w:rsidTr="001C07F5">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9CCA1D"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Conținut ridicat de amidon și/sau de proteine și conținut scăzut de apă și grăsimi</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027475"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Semințe de cereale și produse din acestea</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3A6FA4"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Grâu, secară, orz, porumb, orez, ovăz. Pâine integrală, pâine albă, biscuiți sărați, cereale pentru micul dejun, paste</w:t>
            </w:r>
          </w:p>
        </w:tc>
      </w:tr>
      <w:tr w:rsidR="000347F5" w:rsidRPr="00FD6E15" w14:paraId="52F9C3D2"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47AB19"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7BADE1"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Produse dietetice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CA7BBC"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Pudră uscată pentru prepararea produselor alimentare pentru sugari și copii mici</w:t>
            </w:r>
          </w:p>
        </w:tc>
      </w:tr>
      <w:tr w:rsidR="000347F5" w:rsidRPr="00FD6E15" w14:paraId="67172998" w14:textId="77777777" w:rsidTr="001C07F5">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DA380A"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 xml:space="preserve">Conținut ridicat de acizi și </w:t>
            </w:r>
            <w:r w:rsidRPr="00FD6E15">
              <w:rPr>
                <w:rFonts w:ascii="Times New Roman" w:eastAsia="Times New Roman" w:hAnsi="Times New Roman" w:cs="Times New Roman"/>
                <w:lang w:val="ro-MD"/>
              </w:rPr>
              <w:lastRenderedPageBreak/>
              <w:t xml:space="preserve">conținut ridicat de apă </w:t>
            </w:r>
            <w:hyperlink r:id="rId17" w:anchor="E0026" w:history="1">
              <w:r w:rsidRPr="00FD6E15">
                <w:rPr>
                  <w:rFonts w:ascii="Times New Roman" w:eastAsia="Times New Roman" w:hAnsi="Times New Roman" w:cs="Times New Roman"/>
                  <w:vertAlign w:val="superscript"/>
                  <w:lang w:val="ro-MD"/>
                </w:rPr>
                <w:t>3</w:t>
              </w:r>
            </w:hyperlink>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A4AEED"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lastRenderedPageBreak/>
              <w:t>Produse din citrice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78508"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w:t>
            </w:r>
          </w:p>
        </w:tc>
      </w:tr>
      <w:tr w:rsidR="000347F5" w:rsidRPr="00FD6E15" w14:paraId="7DD04C41" w14:textId="77777777" w:rsidTr="001C07F5">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A39411"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„Mărfuri dificile sau unice”</w:t>
            </w:r>
            <w:r w:rsidRPr="00FD6E15">
              <w:rPr>
                <w:rFonts w:ascii="Times New Roman" w:eastAsia="Times New Roman" w:hAnsi="Times New Roman" w:cs="Times New Roman"/>
                <w:vertAlign w:val="superscript"/>
                <w:lang w:val="ro-MD"/>
              </w:rPr>
              <w:t>4</w:t>
            </w:r>
            <w:r w:rsidRPr="00FD6E15">
              <w:rPr>
                <w:rFonts w:ascii="Times New Roman" w:eastAsia="Times New Roman" w:hAnsi="Times New Roman" w:cs="Times New Roman"/>
                <w:lang w:val="ro-MD"/>
              </w:rPr>
              <w:t xml:space="preserve"> </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745266"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A0791"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Boabe de cacao și produse din acestea, copră și produse din aceasta,</w:t>
            </w:r>
          </w:p>
          <w:p w14:paraId="135130D4"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cafea, ceai</w:t>
            </w:r>
          </w:p>
          <w:p w14:paraId="2CCADEC1"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Mirodenii, lemn dulce</w:t>
            </w:r>
          </w:p>
        </w:tc>
      </w:tr>
      <w:tr w:rsidR="000347F5" w:rsidRPr="00FD6E15" w14:paraId="05EE29B6" w14:textId="77777777" w:rsidTr="001C07F5">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0A5805"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Conținut ridicat de zahăr și conținut scăzut de apă</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DF7BC7"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Fructe uscate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9C5178"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Smochine, stafide, stafide currant, sultanine</w:t>
            </w:r>
          </w:p>
        </w:tc>
      </w:tr>
      <w:tr w:rsidR="000347F5" w:rsidRPr="00FD6E15" w14:paraId="369D94B3" w14:textId="77777777" w:rsidTr="001C07F5">
        <w:tc>
          <w:tcPr>
            <w:tcW w:w="169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C2D8AD"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Lapte și produse lactate</w:t>
            </w: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FF291B"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Lapte</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D8DCDB"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Lapte de vacă, de capră și de bivoliță</w:t>
            </w:r>
          </w:p>
        </w:tc>
      </w:tr>
      <w:tr w:rsidR="000347F5" w:rsidRPr="00FD6E15" w14:paraId="6008A9B0"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E7A62"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89D5E6"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Brânză</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DF994C"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Brânză de vacă și de capră</w:t>
            </w:r>
          </w:p>
        </w:tc>
      </w:tr>
      <w:tr w:rsidR="000347F5" w:rsidRPr="00FD6E15" w14:paraId="51699D08" w14:textId="77777777" w:rsidTr="001C07F5">
        <w:tc>
          <w:tcPr>
            <w:tcW w:w="16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62A94E"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p>
        </w:tc>
        <w:tc>
          <w:tcPr>
            <w:tcW w:w="23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05E7C2"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Produse lactate (de exemplu, lapte praf)</w:t>
            </w:r>
          </w:p>
        </w:tc>
        <w:tc>
          <w:tcPr>
            <w:tcW w:w="56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8CFD3" w14:textId="77777777" w:rsidR="000347F5" w:rsidRPr="00FD6E15" w:rsidRDefault="000347F5" w:rsidP="001C07F5">
            <w:pPr>
              <w:spacing w:after="0" w:line="240" w:lineRule="auto"/>
              <w:ind w:left="104"/>
              <w:contextualSpacing/>
              <w:rPr>
                <w:rFonts w:ascii="Times New Roman" w:eastAsia="Times New Roman" w:hAnsi="Times New Roman" w:cs="Times New Roman"/>
                <w:lang w:val="ro-MD"/>
              </w:rPr>
            </w:pPr>
            <w:r w:rsidRPr="00FD6E15">
              <w:rPr>
                <w:rFonts w:ascii="Times New Roman" w:eastAsia="Times New Roman" w:hAnsi="Times New Roman" w:cs="Times New Roman"/>
                <w:lang w:val="ro-MD"/>
              </w:rPr>
              <w:t>Iaurt, smântână</w:t>
            </w:r>
          </w:p>
        </w:tc>
      </w:tr>
      <w:tr w:rsidR="000347F5" w:rsidRPr="00FD6E15" w14:paraId="3F898DED" w14:textId="77777777" w:rsidTr="001C07F5">
        <w:tc>
          <w:tcPr>
            <w:tcW w:w="963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A0B67" w14:textId="77777777" w:rsidR="000347F5" w:rsidRPr="00FD6E15" w:rsidRDefault="000347F5" w:rsidP="009F35C2">
            <w:pPr>
              <w:spacing w:after="0" w:line="240" w:lineRule="auto"/>
              <w:ind w:left="134"/>
              <w:contextualSpacing/>
              <w:rPr>
                <w:rFonts w:ascii="Times New Roman" w:eastAsia="Times New Roman" w:hAnsi="Times New Roman" w:cs="Times New Roman"/>
                <w:sz w:val="20"/>
                <w:szCs w:val="20"/>
                <w:lang w:val="ro-MD"/>
              </w:rPr>
            </w:pPr>
            <w:r w:rsidRPr="00FD6E15">
              <w:rPr>
                <w:rFonts w:ascii="Times New Roman" w:eastAsia="Times New Roman" w:hAnsi="Times New Roman" w:cs="Times New Roman"/>
                <w:sz w:val="20"/>
                <w:szCs w:val="20"/>
                <w:vertAlign w:val="superscript"/>
                <w:lang w:val="ro-MD"/>
              </w:rPr>
              <w:t>3</w:t>
            </w:r>
            <w:r w:rsidRPr="00FD6E15">
              <w:rPr>
                <w:rFonts w:ascii="Times New Roman" w:eastAsia="Times New Roman" w:hAnsi="Times New Roman" w:cs="Times New Roman"/>
                <w:sz w:val="20"/>
                <w:szCs w:val="20"/>
                <w:lang w:val="ro-MD"/>
              </w:rPr>
              <w:t xml:space="preserve"> În cazul în care se utilizează o soluție tampon pentru a stabiliza modificările pH-ului din etapa de extracție, atunci acest grup de mărfuri poate fi fuziona într-un singur grup de mărfuri — „conținut ridicat de apă”.</w:t>
            </w:r>
          </w:p>
          <w:p w14:paraId="0B5463E9" w14:textId="77777777" w:rsidR="000347F5" w:rsidRPr="00FD6E15" w:rsidRDefault="000347F5" w:rsidP="009F35C2">
            <w:pPr>
              <w:spacing w:after="0" w:line="240" w:lineRule="auto"/>
              <w:ind w:left="134"/>
              <w:contextualSpacing/>
              <w:rPr>
                <w:rFonts w:ascii="Times New Roman" w:eastAsia="Times New Roman" w:hAnsi="Times New Roman" w:cs="Times New Roman"/>
                <w:lang w:val="ro-MD"/>
              </w:rPr>
            </w:pPr>
            <w:r w:rsidRPr="00FD6E15">
              <w:rPr>
                <w:rFonts w:ascii="Times New Roman" w:eastAsia="Times New Roman" w:hAnsi="Times New Roman" w:cs="Times New Roman"/>
                <w:sz w:val="20"/>
                <w:szCs w:val="20"/>
                <w:vertAlign w:val="superscript"/>
                <w:lang w:val="ro-MD"/>
              </w:rPr>
              <w:t>4</w:t>
            </w:r>
            <w:r w:rsidRPr="00FD6E15">
              <w:rPr>
                <w:rFonts w:ascii="Times New Roman" w:eastAsia="Times New Roman" w:hAnsi="Times New Roman" w:cs="Times New Roman"/>
                <w:sz w:val="20"/>
                <w:szCs w:val="20"/>
                <w:lang w:val="ro-MD"/>
              </w:rPr>
              <w:t xml:space="preserve"> „Mărfurile dificile sau unice” ar trebui să fie pe deplin validate în cazul în care sunt adeseori analizate. În cazul în care sunt analizate doar ocazional, validarea poate fi redusă la verificarea nivelurilor de raportare utilizând extracte-martor îmbogățite.</w:t>
            </w:r>
          </w:p>
        </w:tc>
      </w:tr>
    </w:tbl>
    <w:p w14:paraId="1B16A45A"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p>
    <w:p w14:paraId="4EABCFB6" w14:textId="77777777" w:rsidR="000347F5" w:rsidRPr="00FD6E15" w:rsidRDefault="000347F5" w:rsidP="000347F5">
      <w:pPr>
        <w:shd w:val="clear" w:color="auto" w:fill="FFFFFF"/>
        <w:spacing w:after="0" w:line="276" w:lineRule="auto"/>
        <w:contextualSpacing/>
        <w:jc w:val="both"/>
        <w:rPr>
          <w:rFonts w:ascii="Times New Roman" w:eastAsia="Times New Roman" w:hAnsi="Times New Roman" w:cs="Times New Roman"/>
          <w:bCs/>
          <w:sz w:val="28"/>
          <w:szCs w:val="28"/>
          <w:lang w:val="ro-MD"/>
        </w:rPr>
      </w:pPr>
      <w:r w:rsidRPr="00FD6E15">
        <w:rPr>
          <w:rStyle w:val="oj-italic"/>
          <w:rFonts w:ascii="Times New Roman" w:hAnsi="Times New Roman" w:cs="Times New Roman"/>
          <w:i/>
          <w:iCs/>
          <w:sz w:val="28"/>
          <w:szCs w:val="28"/>
          <w:lang w:val="ro-MD"/>
        </w:rPr>
        <w:t xml:space="preserve">Tabelul nr. 11. </w:t>
      </w:r>
      <w:r w:rsidRPr="00FD6E15">
        <w:rPr>
          <w:rFonts w:ascii="Times New Roman" w:eastAsia="Times New Roman" w:hAnsi="Times New Roman" w:cs="Times New Roman"/>
          <w:bCs/>
          <w:sz w:val="28"/>
          <w:szCs w:val="28"/>
          <w:lang w:val="ro-MD"/>
        </w:rPr>
        <w:t xml:space="preserve">Valoare </w:t>
      </w:r>
      <w:r w:rsidRPr="00FD6E15">
        <w:rPr>
          <w:rFonts w:ascii="Times New Roman" w:eastAsia="Times New Roman" w:hAnsi="Times New Roman" w:cs="Times New Roman"/>
          <w:bCs/>
          <w:i/>
          <w:sz w:val="28"/>
          <w:szCs w:val="28"/>
          <w:lang w:val="ro-MD"/>
        </w:rPr>
        <w:t>t</w:t>
      </w:r>
      <w:r w:rsidRPr="00FD6E15">
        <w:rPr>
          <w:rFonts w:ascii="Times New Roman" w:eastAsia="Times New Roman" w:hAnsi="Times New Roman" w:cs="Times New Roman"/>
          <w:bCs/>
          <w:sz w:val="28"/>
          <w:szCs w:val="28"/>
          <w:lang w:val="ro-MD"/>
        </w:rPr>
        <w:t xml:space="preserve"> unilaterală pentru un procent de probe fals negative de 5 %</w:t>
      </w:r>
    </w:p>
    <w:tbl>
      <w:tblPr>
        <w:tblW w:w="65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0"/>
        <w:gridCol w:w="2127"/>
        <w:gridCol w:w="2126"/>
      </w:tblGrid>
      <w:tr w:rsidR="000347F5" w:rsidRPr="00FD6E15" w14:paraId="2EBEB999"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C49BE" w14:textId="77777777" w:rsidR="000347F5" w:rsidRPr="00FD6E15" w:rsidRDefault="000347F5" w:rsidP="001C07F5">
            <w:pPr>
              <w:spacing w:after="0" w:line="240" w:lineRule="auto"/>
              <w:ind w:firstLine="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Grade de libertate</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B5C294" w14:textId="77777777" w:rsidR="000347F5" w:rsidRPr="00FD6E15" w:rsidRDefault="000347F5" w:rsidP="001C07F5">
            <w:pPr>
              <w:spacing w:after="0" w:line="240" w:lineRule="auto"/>
              <w:ind w:firstLine="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Numărul replicilor</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F6AFAF" w14:textId="77777777" w:rsidR="000347F5" w:rsidRPr="00FD6E15" w:rsidRDefault="000347F5" w:rsidP="001C07F5">
            <w:pPr>
              <w:spacing w:after="0" w:line="240" w:lineRule="auto"/>
              <w:ind w:firstLine="134"/>
              <w:contextualSpacing/>
              <w:jc w:val="both"/>
              <w:rPr>
                <w:rFonts w:ascii="Times New Roman" w:eastAsia="Times New Roman" w:hAnsi="Times New Roman" w:cs="Times New Roman"/>
                <w:b/>
                <w:bCs/>
                <w:sz w:val="24"/>
                <w:szCs w:val="24"/>
                <w:lang w:val="ro-MD"/>
              </w:rPr>
            </w:pPr>
            <w:r w:rsidRPr="00FD6E15">
              <w:rPr>
                <w:rFonts w:ascii="Times New Roman" w:eastAsia="Times New Roman" w:hAnsi="Times New Roman" w:cs="Times New Roman"/>
                <w:b/>
                <w:bCs/>
                <w:sz w:val="24"/>
                <w:szCs w:val="24"/>
                <w:lang w:val="ro-MD"/>
              </w:rPr>
              <w:t>Valoare t (5 %)</w:t>
            </w:r>
          </w:p>
        </w:tc>
      </w:tr>
      <w:tr w:rsidR="000347F5" w:rsidRPr="00FD6E15" w14:paraId="12062FB4"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E2E112"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10</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15C1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77F95"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1,812</w:t>
            </w:r>
          </w:p>
        </w:tc>
      </w:tr>
      <w:tr w:rsidR="000347F5" w:rsidRPr="00FD6E15" w14:paraId="3E1AA955"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60C530"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11</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799024"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12</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9B766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1,796</w:t>
            </w:r>
          </w:p>
        </w:tc>
      </w:tr>
      <w:tr w:rsidR="000347F5" w:rsidRPr="00FD6E15" w14:paraId="056E6229"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DF0024"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12</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52BE3"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13</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416FE4"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1,782</w:t>
            </w:r>
          </w:p>
        </w:tc>
      </w:tr>
      <w:tr w:rsidR="000347F5" w:rsidRPr="00FD6E15" w14:paraId="678855D5"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87AAF"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13</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4789D5"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14</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7F666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1,771</w:t>
            </w:r>
          </w:p>
        </w:tc>
      </w:tr>
      <w:tr w:rsidR="000347F5" w:rsidRPr="00FD6E15" w14:paraId="3D14DD63"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51B31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14</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0EDC5"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15</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BE8C30"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1,761</w:t>
            </w:r>
          </w:p>
        </w:tc>
      </w:tr>
      <w:tr w:rsidR="000347F5" w:rsidRPr="00FD6E15" w14:paraId="30E3A3F5"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7DF189"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15</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7F50D"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0DD39"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1,753</w:t>
            </w:r>
          </w:p>
        </w:tc>
      </w:tr>
      <w:tr w:rsidR="000347F5" w:rsidRPr="00FD6E15" w14:paraId="6C1CA2C3"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5B616"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739C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0E562"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1,746</w:t>
            </w:r>
          </w:p>
        </w:tc>
      </w:tr>
      <w:tr w:rsidR="000347F5" w:rsidRPr="00FD6E15" w14:paraId="3F6EF721"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9CFB9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CA74D"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18</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5AE779"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1,74</w:t>
            </w:r>
          </w:p>
        </w:tc>
      </w:tr>
      <w:tr w:rsidR="000347F5" w:rsidRPr="00FD6E15" w14:paraId="0D3235B0"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B959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18</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768B36"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19</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C769C9"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1,734</w:t>
            </w:r>
          </w:p>
        </w:tc>
      </w:tr>
      <w:tr w:rsidR="000347F5" w:rsidRPr="00FD6E15" w14:paraId="158DBAA7"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426978"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19</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4F3D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20</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B5160"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1,729</w:t>
            </w:r>
          </w:p>
        </w:tc>
      </w:tr>
      <w:tr w:rsidR="000347F5" w:rsidRPr="00FD6E15" w14:paraId="4CA57F5D"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3E45E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20</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0D63D8"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BC5213"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1,725</w:t>
            </w:r>
          </w:p>
        </w:tc>
      </w:tr>
      <w:tr w:rsidR="000347F5" w:rsidRPr="00FD6E15" w14:paraId="775D09BA"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3F22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21</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3E3E3B"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E61268"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1,721</w:t>
            </w:r>
          </w:p>
        </w:tc>
      </w:tr>
      <w:tr w:rsidR="000347F5" w:rsidRPr="00FD6E15" w14:paraId="66665CBB"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4B1EA1"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22</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2DC48"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23</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298F2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1,717</w:t>
            </w:r>
          </w:p>
        </w:tc>
      </w:tr>
      <w:tr w:rsidR="000347F5" w:rsidRPr="00FD6E15" w14:paraId="6C82B5E4"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00524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23</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61D15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24</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A935D2"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1,714</w:t>
            </w:r>
          </w:p>
        </w:tc>
      </w:tr>
      <w:tr w:rsidR="000347F5" w:rsidRPr="00FD6E15" w14:paraId="41DCA8D1"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88EEB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24</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3B3BFF"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25</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798B2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1,711</w:t>
            </w:r>
          </w:p>
        </w:tc>
      </w:tr>
      <w:tr w:rsidR="000347F5" w:rsidRPr="00FD6E15" w14:paraId="34B1565B"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53C9B"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25</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2E89E"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26</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2B4DD"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1,708</w:t>
            </w:r>
          </w:p>
        </w:tc>
      </w:tr>
      <w:tr w:rsidR="000347F5" w:rsidRPr="00FD6E15" w14:paraId="100CC458"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4AC1A5"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26</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38F96"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27</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8539F"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1,706</w:t>
            </w:r>
          </w:p>
        </w:tc>
      </w:tr>
      <w:tr w:rsidR="000347F5" w:rsidRPr="00FD6E15" w14:paraId="1641475B"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D525AE"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27</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36984"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28</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C3B69B"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1,703</w:t>
            </w:r>
          </w:p>
        </w:tc>
      </w:tr>
      <w:tr w:rsidR="000347F5" w:rsidRPr="00FD6E15" w14:paraId="42499F26"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B28E0"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28</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C09C6"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29</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4F8FB9"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1,701</w:t>
            </w:r>
          </w:p>
        </w:tc>
      </w:tr>
      <w:tr w:rsidR="000347F5" w:rsidRPr="00FD6E15" w14:paraId="632BA655"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B4C40"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29</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8E5C1"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30</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72E0E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1,699</w:t>
            </w:r>
          </w:p>
        </w:tc>
      </w:tr>
      <w:tr w:rsidR="000347F5" w:rsidRPr="00FD6E15" w14:paraId="3E8CEE67"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98FA99"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30</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D292C1"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31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54C16B"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1,697</w:t>
            </w:r>
          </w:p>
        </w:tc>
      </w:tr>
      <w:tr w:rsidR="000347F5" w:rsidRPr="00FD6E15" w14:paraId="52F0F60C"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2B8A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40</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93240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41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A0B52"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1,684</w:t>
            </w:r>
          </w:p>
        </w:tc>
      </w:tr>
      <w:tr w:rsidR="000347F5" w:rsidRPr="00FD6E15" w14:paraId="30EBD617"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1BF91D"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60</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307D5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61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45481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1,671</w:t>
            </w:r>
          </w:p>
        </w:tc>
      </w:tr>
      <w:tr w:rsidR="000347F5" w:rsidRPr="00FD6E15" w14:paraId="2DC34503"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80FAD5"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120</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23AC5A"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121</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97AC8C"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1,658</w:t>
            </w:r>
          </w:p>
        </w:tc>
      </w:tr>
      <w:tr w:rsidR="000347F5" w:rsidRPr="00FD6E15" w14:paraId="401DF846" w14:textId="77777777" w:rsidTr="001C07F5">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B48E0"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78978"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11C777" w14:textId="77777777" w:rsidR="000347F5" w:rsidRPr="00FD6E15" w:rsidRDefault="000347F5" w:rsidP="001C07F5">
            <w:pPr>
              <w:spacing w:after="0" w:line="240" w:lineRule="auto"/>
              <w:ind w:firstLine="709"/>
              <w:contextualSpacing/>
              <w:jc w:val="both"/>
              <w:rPr>
                <w:rFonts w:ascii="Times New Roman" w:eastAsia="Times New Roman" w:hAnsi="Times New Roman" w:cs="Times New Roman"/>
                <w:sz w:val="24"/>
                <w:szCs w:val="24"/>
                <w:lang w:val="ro-MD"/>
              </w:rPr>
            </w:pPr>
            <w:r w:rsidRPr="00FD6E15">
              <w:rPr>
                <w:rFonts w:ascii="Times New Roman" w:eastAsia="Times New Roman" w:hAnsi="Times New Roman" w:cs="Times New Roman"/>
                <w:sz w:val="24"/>
                <w:szCs w:val="24"/>
                <w:lang w:val="ro-MD"/>
              </w:rPr>
              <w:t>1,645</w:t>
            </w:r>
          </w:p>
        </w:tc>
      </w:tr>
    </w:tbl>
    <w:p w14:paraId="65D141A1"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FD6E15">
        <w:rPr>
          <w:rFonts w:ascii="Times New Roman" w:eastAsia="Times New Roman" w:hAnsi="Times New Roman" w:cs="Times New Roman"/>
          <w:b/>
          <w:bCs/>
          <w:sz w:val="28"/>
          <w:szCs w:val="28"/>
          <w:lang w:val="ro-MD"/>
        </w:rPr>
        <w:lastRenderedPageBreak/>
        <w:t xml:space="preserve">1.3. </w:t>
      </w:r>
      <w:r w:rsidRPr="00FD6E15">
        <w:rPr>
          <w:rFonts w:ascii="Times New Roman" w:eastAsia="Times New Roman" w:hAnsi="Times New Roman" w:cs="Times New Roman"/>
          <w:b/>
          <w:bCs/>
          <w:i/>
          <w:iCs/>
          <w:sz w:val="28"/>
          <w:szCs w:val="28"/>
          <w:lang w:val="ro-MD"/>
        </w:rPr>
        <w:t>Cerințe pentru metodele de screening calitative (metode care nu dau valori numerice)</w:t>
      </w:r>
    </w:p>
    <w:p w14:paraId="27CFA916"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 xml:space="preserve">Elaborarea orientărilor de validare pentru metodele de testare binare face obiectul diferitelor organisme de standardizare (AOAC, ISO). AOAC a elaborat o orientare cu privire la acest subiect. Acest document poate fi considerat ca reprezentând cele mai recente orientări din domeniu. Prin urmare, metodele care dau rezultate binare (de exemplu, inspecția vizuală a testelor cu dipstick-uri) ar trebui să fie validate în conformitate cu această orientare. </w:t>
      </w:r>
    </w:p>
    <w:p w14:paraId="64968489" w14:textId="77777777" w:rsidR="000347F5" w:rsidRPr="00FD6E15" w:rsidRDefault="000347F5" w:rsidP="000347F5">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FD6E15">
        <w:rPr>
          <w:rFonts w:ascii="Times New Roman" w:eastAsia="Times New Roman" w:hAnsi="Times New Roman" w:cs="Times New Roman"/>
          <w:sz w:val="28"/>
          <w:szCs w:val="28"/>
          <w:lang w:val="ro-MD"/>
        </w:rPr>
        <w:t>(http://www.aoac.org/imis15_prod/AOAC_Docs/ISPAM/Qual_Chem_Guideline_Final_Approved_031412.pdf)</w:t>
      </w:r>
    </w:p>
    <w:p w14:paraId="7D6769E9" w14:textId="77777777" w:rsidR="000347F5" w:rsidRPr="00FD6E15" w:rsidRDefault="000347F5" w:rsidP="000347F5">
      <w:pPr>
        <w:pStyle w:val="NormalWeb"/>
        <w:tabs>
          <w:tab w:val="left" w:pos="851"/>
          <w:tab w:val="left" w:pos="993"/>
        </w:tabs>
        <w:spacing w:before="0" w:beforeAutospacing="0" w:after="0" w:afterAutospacing="0" w:line="276" w:lineRule="auto"/>
        <w:ind w:firstLine="709"/>
        <w:contextualSpacing/>
        <w:jc w:val="both"/>
        <w:rPr>
          <w:sz w:val="28"/>
          <w:szCs w:val="28"/>
          <w:lang w:val="ro-MD"/>
        </w:rPr>
      </w:pPr>
      <w:r w:rsidRPr="00FD6E15">
        <w:rPr>
          <w:b/>
          <w:sz w:val="28"/>
          <w:szCs w:val="28"/>
          <w:lang w:val="ro-MD"/>
        </w:rPr>
        <w:t>2.</w:t>
      </w:r>
      <w:r w:rsidRPr="00FD6E15">
        <w:rPr>
          <w:sz w:val="28"/>
          <w:szCs w:val="28"/>
          <w:lang w:val="ro-MD"/>
        </w:rPr>
        <w:t xml:space="preserve"> Prezentele cerințe se aplică până la 1 ianuarie 2029 în cazul metodelor care au fost validate înainte de intrarea în vigoare a </w:t>
      </w:r>
      <w:r w:rsidRPr="00FD6E15">
        <w:rPr>
          <w:bCs/>
          <w:sz w:val="28"/>
          <w:szCs w:val="28"/>
          <w:lang w:val="ro-MD"/>
        </w:rPr>
        <w:t xml:space="preserve">Regulamentului </w:t>
      </w:r>
      <w:r w:rsidRPr="00FD6E15">
        <w:rPr>
          <w:bCs/>
          <w:sz w:val="28"/>
          <w:szCs w:val="28"/>
          <w:shd w:val="clear" w:color="auto" w:fill="FFFFFF"/>
          <w:lang w:val="ro-MD"/>
        </w:rPr>
        <w:t>de stabilire a măsurilor de diminuare și a nivelurilor de referință pentru reducerea prezenței acrilamidei în produsele alimentare, aprobat prin anexa nr. 1</w:t>
      </w:r>
      <w:r w:rsidRPr="00FD6E15">
        <w:rPr>
          <w:sz w:val="28"/>
          <w:szCs w:val="28"/>
          <w:lang w:val="ro-MD"/>
        </w:rPr>
        <w:t>.</w:t>
      </w:r>
    </w:p>
    <w:p w14:paraId="4C7296A1" w14:textId="77777777" w:rsidR="00630A42" w:rsidRPr="00FD6E15" w:rsidRDefault="00630A42" w:rsidP="00630A42">
      <w:pPr>
        <w:pStyle w:val="oj-ti-art"/>
        <w:shd w:val="clear" w:color="auto" w:fill="FFFFFF"/>
        <w:spacing w:before="0" w:beforeAutospacing="0" w:after="0" w:afterAutospacing="0"/>
        <w:contextualSpacing/>
        <w:jc w:val="both"/>
        <w:rPr>
          <w:rFonts w:eastAsia="MS Mincho"/>
          <w:sz w:val="28"/>
          <w:szCs w:val="28"/>
          <w:lang w:val="ro-MD" w:eastAsia="ja-JP"/>
        </w:rPr>
      </w:pPr>
    </w:p>
    <w:p w14:paraId="2590B6CA" w14:textId="3E2594A4" w:rsidR="00AD0C29" w:rsidRPr="00FD6E15" w:rsidRDefault="00AD0C29">
      <w:pPr>
        <w:rPr>
          <w:rFonts w:ascii="Times New Roman" w:eastAsia="Times New Roman" w:hAnsi="Times New Roman" w:cs="Times New Roman"/>
          <w:sz w:val="24"/>
          <w:szCs w:val="24"/>
        </w:rPr>
      </w:pPr>
    </w:p>
    <w:p w14:paraId="42C41ED6" w14:textId="77777777" w:rsidR="00327D53" w:rsidRPr="00FD6E15" w:rsidRDefault="00327D53">
      <w:pPr>
        <w:rPr>
          <w:rFonts w:ascii="Times New Roman" w:eastAsia="Times New Roman" w:hAnsi="Times New Roman" w:cs="Times New Roman"/>
          <w:sz w:val="24"/>
          <w:szCs w:val="24"/>
        </w:rPr>
      </w:pPr>
    </w:p>
    <w:p w14:paraId="5857B26A" w14:textId="77777777" w:rsidR="00CD5EE7" w:rsidRPr="00FD6E15" w:rsidRDefault="00CD5EE7" w:rsidP="00B46F19">
      <w:pPr>
        <w:pStyle w:val="oj-normal"/>
        <w:shd w:val="clear" w:color="auto" w:fill="FFFFFF"/>
        <w:spacing w:before="0" w:beforeAutospacing="0" w:after="0" w:afterAutospacing="0" w:line="276" w:lineRule="auto"/>
        <w:ind w:firstLine="709"/>
        <w:contextualSpacing/>
        <w:jc w:val="both"/>
      </w:pPr>
    </w:p>
    <w:p w14:paraId="2C307974" w14:textId="77777777" w:rsidR="00CD5EE7" w:rsidRPr="00FD6E15" w:rsidRDefault="00CD5EE7" w:rsidP="00CD5EE7">
      <w:pPr>
        <w:spacing w:after="0" w:line="276" w:lineRule="auto"/>
        <w:ind w:firstLine="567"/>
        <w:contextualSpacing/>
        <w:jc w:val="both"/>
        <w:rPr>
          <w:rFonts w:ascii="Times New Roman" w:hAnsi="Times New Roman" w:cs="Times New Roman"/>
          <w:b/>
          <w:bCs/>
          <w:sz w:val="28"/>
          <w:szCs w:val="28"/>
          <w:lang w:val="ro-MD"/>
        </w:rPr>
      </w:pPr>
      <w:r w:rsidRPr="00FD6E15">
        <w:rPr>
          <w:rFonts w:ascii="Times New Roman" w:hAnsi="Times New Roman" w:cs="Times New Roman"/>
          <w:b/>
          <w:sz w:val="28"/>
          <w:szCs w:val="28"/>
          <w:lang w:val="ro-MD"/>
        </w:rPr>
        <w:t>PRIM-MINISTRU</w:t>
      </w:r>
      <w:r w:rsidRPr="00FD6E15">
        <w:rPr>
          <w:rFonts w:ascii="Times New Roman" w:hAnsi="Times New Roman" w:cs="Times New Roman"/>
          <w:b/>
          <w:sz w:val="28"/>
          <w:szCs w:val="28"/>
          <w:lang w:val="ro-MD"/>
        </w:rPr>
        <w:tab/>
      </w:r>
      <w:r w:rsidRPr="00FD6E15">
        <w:rPr>
          <w:rFonts w:ascii="Times New Roman" w:hAnsi="Times New Roman" w:cs="Times New Roman"/>
          <w:b/>
          <w:sz w:val="28"/>
          <w:szCs w:val="28"/>
          <w:lang w:val="ro-MD"/>
        </w:rPr>
        <w:tab/>
      </w:r>
      <w:r w:rsidRPr="00FD6E15">
        <w:rPr>
          <w:rFonts w:ascii="Times New Roman" w:hAnsi="Times New Roman" w:cs="Times New Roman"/>
          <w:b/>
          <w:sz w:val="28"/>
          <w:szCs w:val="28"/>
          <w:lang w:val="ro-MD"/>
        </w:rPr>
        <w:tab/>
      </w:r>
      <w:r w:rsidRPr="00FD6E15">
        <w:rPr>
          <w:rFonts w:ascii="Times New Roman" w:hAnsi="Times New Roman" w:cs="Times New Roman"/>
          <w:b/>
          <w:sz w:val="28"/>
          <w:szCs w:val="28"/>
          <w:lang w:val="ro-MD"/>
        </w:rPr>
        <w:tab/>
      </w:r>
      <w:r w:rsidRPr="00FD6E15">
        <w:rPr>
          <w:rFonts w:ascii="Times New Roman" w:hAnsi="Times New Roman" w:cs="Times New Roman"/>
          <w:b/>
          <w:sz w:val="28"/>
          <w:szCs w:val="28"/>
          <w:lang w:val="ro-MD"/>
        </w:rPr>
        <w:tab/>
      </w:r>
      <w:r w:rsidRPr="00FD6E15">
        <w:rPr>
          <w:rFonts w:ascii="Times New Roman" w:hAnsi="Times New Roman" w:cs="Times New Roman"/>
          <w:b/>
          <w:sz w:val="28"/>
          <w:szCs w:val="28"/>
          <w:lang w:val="ro-MD"/>
        </w:rPr>
        <w:tab/>
        <w:t>Dorin RECEAN</w:t>
      </w:r>
    </w:p>
    <w:p w14:paraId="78DFC79D" w14:textId="77777777" w:rsidR="00327D53" w:rsidRPr="00FD6E15" w:rsidRDefault="00327D53" w:rsidP="00CD5EE7">
      <w:pPr>
        <w:spacing w:after="0" w:line="276" w:lineRule="auto"/>
        <w:ind w:firstLine="567"/>
        <w:contextualSpacing/>
        <w:jc w:val="both"/>
        <w:rPr>
          <w:rFonts w:ascii="Times New Roman" w:hAnsi="Times New Roman" w:cs="Times New Roman"/>
          <w:sz w:val="28"/>
          <w:szCs w:val="28"/>
          <w:lang w:val="ro-MD"/>
        </w:rPr>
      </w:pPr>
    </w:p>
    <w:p w14:paraId="3BF9C400" w14:textId="77777777" w:rsidR="00327D53" w:rsidRPr="00FD6E15" w:rsidRDefault="00327D53" w:rsidP="00CD5EE7">
      <w:pPr>
        <w:spacing w:after="0" w:line="276" w:lineRule="auto"/>
        <w:ind w:firstLine="567"/>
        <w:contextualSpacing/>
        <w:jc w:val="both"/>
        <w:rPr>
          <w:rFonts w:ascii="Times New Roman" w:hAnsi="Times New Roman" w:cs="Times New Roman"/>
          <w:sz w:val="28"/>
          <w:szCs w:val="28"/>
          <w:lang w:val="ro-MD"/>
        </w:rPr>
      </w:pPr>
    </w:p>
    <w:p w14:paraId="77E1187A" w14:textId="77777777" w:rsidR="00327D53" w:rsidRPr="00FD6E15" w:rsidRDefault="00327D53" w:rsidP="00CD5EE7">
      <w:pPr>
        <w:spacing w:after="0" w:line="276" w:lineRule="auto"/>
        <w:ind w:firstLine="567"/>
        <w:contextualSpacing/>
        <w:jc w:val="both"/>
        <w:rPr>
          <w:rFonts w:ascii="Times New Roman" w:hAnsi="Times New Roman" w:cs="Times New Roman"/>
          <w:sz w:val="28"/>
          <w:szCs w:val="28"/>
          <w:lang w:val="ro-MD"/>
        </w:rPr>
      </w:pPr>
    </w:p>
    <w:p w14:paraId="331D6CD3" w14:textId="77777777" w:rsidR="00CD5EE7" w:rsidRPr="00FD6E15" w:rsidRDefault="00CD5EE7" w:rsidP="00CD5EE7">
      <w:pPr>
        <w:spacing w:after="0" w:line="276" w:lineRule="auto"/>
        <w:ind w:firstLine="567"/>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Contrasemnează:</w:t>
      </w:r>
    </w:p>
    <w:p w14:paraId="0AE4A4C3" w14:textId="77777777" w:rsidR="00CD5EE7" w:rsidRPr="00FD6E15" w:rsidRDefault="00CD5EE7" w:rsidP="00CD5EE7">
      <w:pPr>
        <w:spacing w:after="0" w:line="240" w:lineRule="auto"/>
        <w:ind w:firstLine="567"/>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 xml:space="preserve">Ministrul agriculturii și </w:t>
      </w:r>
    </w:p>
    <w:p w14:paraId="0091729C" w14:textId="77777777" w:rsidR="00CD5EE7" w:rsidRPr="00FD6E15" w:rsidRDefault="00CD5EE7" w:rsidP="00CD5EE7">
      <w:pPr>
        <w:spacing w:after="0" w:line="240" w:lineRule="auto"/>
        <w:ind w:firstLine="567"/>
        <w:contextualSpacing/>
        <w:jc w:val="both"/>
        <w:rPr>
          <w:rFonts w:ascii="Times New Roman" w:hAnsi="Times New Roman" w:cs="Times New Roman"/>
          <w:sz w:val="28"/>
          <w:szCs w:val="28"/>
          <w:lang w:val="ro-MD"/>
        </w:rPr>
      </w:pPr>
      <w:r w:rsidRPr="00FD6E15">
        <w:rPr>
          <w:rFonts w:ascii="Times New Roman" w:hAnsi="Times New Roman" w:cs="Times New Roman"/>
          <w:sz w:val="28"/>
          <w:szCs w:val="28"/>
          <w:lang w:val="ro-MD"/>
        </w:rPr>
        <w:t>industriei alimentare</w:t>
      </w:r>
      <w:r w:rsidRPr="00FD6E15">
        <w:rPr>
          <w:rFonts w:ascii="Times New Roman" w:hAnsi="Times New Roman" w:cs="Times New Roman"/>
          <w:sz w:val="28"/>
          <w:szCs w:val="28"/>
          <w:lang w:val="ro-MD"/>
        </w:rPr>
        <w:tab/>
      </w:r>
      <w:r w:rsidRPr="00FD6E15">
        <w:rPr>
          <w:rFonts w:ascii="Times New Roman" w:hAnsi="Times New Roman" w:cs="Times New Roman"/>
          <w:sz w:val="28"/>
          <w:szCs w:val="28"/>
          <w:lang w:val="ro-MD"/>
        </w:rPr>
        <w:tab/>
      </w:r>
      <w:r w:rsidRPr="00FD6E15">
        <w:rPr>
          <w:rFonts w:ascii="Times New Roman" w:hAnsi="Times New Roman" w:cs="Times New Roman"/>
          <w:sz w:val="28"/>
          <w:szCs w:val="28"/>
          <w:lang w:val="ro-MD"/>
        </w:rPr>
        <w:tab/>
      </w:r>
      <w:r w:rsidRPr="00FD6E15">
        <w:rPr>
          <w:rFonts w:ascii="Times New Roman" w:hAnsi="Times New Roman" w:cs="Times New Roman"/>
          <w:sz w:val="28"/>
          <w:szCs w:val="28"/>
          <w:lang w:val="ro-MD"/>
        </w:rPr>
        <w:tab/>
      </w:r>
      <w:r w:rsidRPr="00FD6E15">
        <w:rPr>
          <w:rFonts w:ascii="Times New Roman" w:hAnsi="Times New Roman" w:cs="Times New Roman"/>
          <w:sz w:val="28"/>
          <w:szCs w:val="28"/>
          <w:lang w:val="ro-MD"/>
        </w:rPr>
        <w:tab/>
      </w:r>
      <w:r w:rsidRPr="00FD6E15">
        <w:rPr>
          <w:rFonts w:ascii="Times New Roman" w:hAnsi="Times New Roman" w:cs="Times New Roman"/>
          <w:sz w:val="28"/>
          <w:szCs w:val="28"/>
          <w:lang w:val="ro-MD"/>
        </w:rPr>
        <w:tab/>
        <w:t>Ludmila CATLABUGA</w:t>
      </w:r>
    </w:p>
    <w:p w14:paraId="66E66CC3"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30E7677C"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3879BB8A"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311C7F84"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r w:rsidRPr="00FD6E15">
        <w:rPr>
          <w:rFonts w:ascii="Times New Roman" w:hAnsi="Times New Roman" w:cs="Times New Roman"/>
          <w:sz w:val="28"/>
          <w:szCs w:val="28"/>
          <w:lang w:val="ro-MD" w:eastAsia="ru-RU"/>
        </w:rPr>
        <w:t>Vizează:</w:t>
      </w:r>
    </w:p>
    <w:p w14:paraId="2D54B163"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2525F2EA"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3BE4CD94"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r w:rsidRPr="00FD6E15">
        <w:rPr>
          <w:rFonts w:ascii="Times New Roman" w:hAnsi="Times New Roman" w:cs="Times New Roman"/>
          <w:sz w:val="28"/>
          <w:szCs w:val="28"/>
          <w:lang w:val="ro-MD" w:eastAsia="ru-RU"/>
        </w:rPr>
        <w:t>Secretar general al Guvernului</w:t>
      </w:r>
      <w:r w:rsidRPr="00FD6E15">
        <w:rPr>
          <w:rFonts w:ascii="Times New Roman" w:hAnsi="Times New Roman" w:cs="Times New Roman"/>
          <w:sz w:val="28"/>
          <w:szCs w:val="28"/>
          <w:lang w:val="ro-MD" w:eastAsia="ru-RU"/>
        </w:rPr>
        <w:tab/>
      </w:r>
      <w:r w:rsidRPr="00FD6E15">
        <w:rPr>
          <w:rFonts w:ascii="Times New Roman" w:hAnsi="Times New Roman" w:cs="Times New Roman"/>
          <w:sz w:val="28"/>
          <w:szCs w:val="28"/>
          <w:lang w:val="ro-MD" w:eastAsia="ru-RU"/>
        </w:rPr>
        <w:tab/>
      </w:r>
      <w:r w:rsidRPr="00FD6E15">
        <w:rPr>
          <w:rFonts w:ascii="Times New Roman" w:hAnsi="Times New Roman" w:cs="Times New Roman"/>
          <w:sz w:val="28"/>
          <w:szCs w:val="28"/>
          <w:lang w:val="ro-MD" w:eastAsia="ru-RU"/>
        </w:rPr>
        <w:tab/>
      </w:r>
      <w:r w:rsidRPr="00FD6E15">
        <w:rPr>
          <w:rFonts w:ascii="Times New Roman" w:hAnsi="Times New Roman" w:cs="Times New Roman"/>
          <w:sz w:val="28"/>
          <w:szCs w:val="28"/>
          <w:lang w:val="ro-MD" w:eastAsia="ru-RU"/>
        </w:rPr>
        <w:tab/>
      </w:r>
      <w:r w:rsidRPr="00FD6E15">
        <w:rPr>
          <w:rFonts w:ascii="Times New Roman" w:hAnsi="Times New Roman" w:cs="Times New Roman"/>
          <w:sz w:val="28"/>
          <w:szCs w:val="28"/>
          <w:lang w:val="ro-MD" w:eastAsia="ru-RU"/>
        </w:rPr>
        <w:tab/>
      </w:r>
      <w:r w:rsidRPr="00FD6E15">
        <w:rPr>
          <w:rFonts w:ascii="Times New Roman" w:hAnsi="Times New Roman" w:cs="Times New Roman"/>
          <w:sz w:val="28"/>
          <w:szCs w:val="28"/>
          <w:lang w:val="ro-MD" w:eastAsia="ru-RU"/>
        </w:rPr>
        <w:tab/>
        <w:t>Artur MIJA</w:t>
      </w:r>
    </w:p>
    <w:p w14:paraId="53AF870C"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0FDCC0DD"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p>
    <w:p w14:paraId="324303FA" w14:textId="77777777" w:rsidR="00CD5EE7" w:rsidRPr="00FD6E15" w:rsidRDefault="00CD5EE7" w:rsidP="00CD5EE7">
      <w:pPr>
        <w:spacing w:after="0" w:line="276" w:lineRule="auto"/>
        <w:contextualSpacing/>
        <w:rPr>
          <w:rFonts w:ascii="Times New Roman" w:hAnsi="Times New Roman" w:cs="Times New Roman"/>
          <w:sz w:val="28"/>
          <w:szCs w:val="28"/>
          <w:lang w:val="ro-MD" w:eastAsia="ru-RU"/>
        </w:rPr>
      </w:pPr>
      <w:r w:rsidRPr="00FD6E15">
        <w:rPr>
          <w:rFonts w:ascii="Times New Roman" w:hAnsi="Times New Roman" w:cs="Times New Roman"/>
          <w:sz w:val="28"/>
          <w:szCs w:val="28"/>
          <w:lang w:val="ro-MD" w:eastAsia="ru-RU"/>
        </w:rPr>
        <w:t>Aprobată în ședința Guvernului</w:t>
      </w:r>
    </w:p>
    <w:p w14:paraId="6B1B4224" w14:textId="46BAC5C3" w:rsidR="00CD5EE7" w:rsidRPr="00FD6E15" w:rsidRDefault="00CD5EE7" w:rsidP="00327D53">
      <w:pPr>
        <w:spacing w:after="0" w:line="276" w:lineRule="auto"/>
        <w:contextualSpacing/>
        <w:rPr>
          <w:rFonts w:ascii="Times New Roman" w:hAnsi="Times New Roman" w:cs="Times New Roman"/>
          <w:sz w:val="28"/>
          <w:szCs w:val="28"/>
        </w:rPr>
      </w:pPr>
      <w:r w:rsidRPr="00FD6E15">
        <w:rPr>
          <w:rFonts w:ascii="Times New Roman" w:hAnsi="Times New Roman" w:cs="Times New Roman"/>
          <w:sz w:val="28"/>
          <w:szCs w:val="28"/>
          <w:lang w:val="ro-MD" w:eastAsia="ru-RU"/>
        </w:rPr>
        <w:t>din</w:t>
      </w:r>
    </w:p>
    <w:sectPr w:rsidR="00CD5EE7" w:rsidRPr="00FD6E15" w:rsidSect="00044913">
      <w:headerReference w:type="default" r:id="rId18"/>
      <w:pgSz w:w="12240" w:h="15840"/>
      <w:pgMar w:top="1134" w:right="964"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6DFD1" w14:textId="77777777" w:rsidR="003A0A9D" w:rsidRDefault="003A0A9D">
      <w:pPr>
        <w:spacing w:after="0" w:line="240" w:lineRule="auto"/>
      </w:pPr>
      <w:r>
        <w:separator/>
      </w:r>
    </w:p>
  </w:endnote>
  <w:endnote w:type="continuationSeparator" w:id="0">
    <w:p w14:paraId="72B639B2" w14:textId="77777777" w:rsidR="003A0A9D" w:rsidRDefault="003A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8EBC2" w14:textId="77777777" w:rsidR="003A0A9D" w:rsidRDefault="003A0A9D">
      <w:pPr>
        <w:spacing w:after="0" w:line="240" w:lineRule="auto"/>
      </w:pPr>
      <w:r>
        <w:separator/>
      </w:r>
    </w:p>
  </w:footnote>
  <w:footnote w:type="continuationSeparator" w:id="0">
    <w:p w14:paraId="6AABDBFC" w14:textId="77777777" w:rsidR="003A0A9D" w:rsidRDefault="003A0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517565"/>
      <w:docPartObj>
        <w:docPartGallery w:val="Page Numbers (Top of Page)"/>
        <w:docPartUnique/>
      </w:docPartObj>
    </w:sdtPr>
    <w:sdtEndPr>
      <w:rPr>
        <w:noProof/>
      </w:rPr>
    </w:sdtEndPr>
    <w:sdtContent>
      <w:p w14:paraId="36EA422B" w14:textId="77777777" w:rsidR="000E44E2" w:rsidRDefault="000E44E2">
        <w:pPr>
          <w:pStyle w:val="Antet"/>
          <w:jc w:val="center"/>
        </w:pPr>
        <w:r>
          <w:fldChar w:fldCharType="begin"/>
        </w:r>
        <w:r>
          <w:instrText xml:space="preserve"> PAGE   \* MERGEFORMAT </w:instrText>
        </w:r>
        <w:r>
          <w:fldChar w:fldCharType="separate"/>
        </w:r>
        <w:r w:rsidR="00444241">
          <w:rPr>
            <w:noProof/>
          </w:rPr>
          <w:t>21</w:t>
        </w:r>
        <w:r>
          <w:rPr>
            <w:noProof/>
          </w:rPr>
          <w:fldChar w:fldCharType="end"/>
        </w:r>
      </w:p>
    </w:sdtContent>
  </w:sdt>
  <w:p w14:paraId="53F92D7B" w14:textId="77777777" w:rsidR="000E44E2" w:rsidRDefault="000E44E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9B2"/>
    <w:multiLevelType w:val="multilevel"/>
    <w:tmpl w:val="F6DE447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6F2108"/>
    <w:multiLevelType w:val="hybridMultilevel"/>
    <w:tmpl w:val="076E5484"/>
    <w:lvl w:ilvl="0" w:tplc="A8EE2F8E">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3D779CE"/>
    <w:multiLevelType w:val="multilevel"/>
    <w:tmpl w:val="5E30EE56"/>
    <w:lvl w:ilvl="0">
      <w:start w:val="2"/>
      <w:numFmt w:val="decimal"/>
      <w:lvlText w:val="%1"/>
      <w:lvlJc w:val="left"/>
      <w:pPr>
        <w:ind w:left="375" w:hanging="375"/>
      </w:pPr>
      <w:rPr>
        <w:rFonts w:cstheme="minorBidi" w:hint="default"/>
      </w:rPr>
    </w:lvl>
    <w:lvl w:ilvl="1">
      <w:start w:val="1"/>
      <w:numFmt w:val="decimal"/>
      <w:lvlText w:val="%1.%2"/>
      <w:lvlJc w:val="left"/>
      <w:pPr>
        <w:ind w:left="1084" w:hanging="375"/>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3207" w:hanging="108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985" w:hanging="144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763" w:hanging="1800"/>
      </w:pPr>
      <w:rPr>
        <w:rFonts w:cstheme="minorBidi" w:hint="default"/>
      </w:rPr>
    </w:lvl>
    <w:lvl w:ilvl="8">
      <w:start w:val="1"/>
      <w:numFmt w:val="decimal"/>
      <w:lvlText w:val="%1.%2.%3.%4.%5.%6.%7.%8.%9"/>
      <w:lvlJc w:val="left"/>
      <w:pPr>
        <w:ind w:left="7832" w:hanging="2160"/>
      </w:pPr>
      <w:rPr>
        <w:rFonts w:cstheme="minorBidi" w:hint="default"/>
      </w:rPr>
    </w:lvl>
  </w:abstractNum>
  <w:abstractNum w:abstractNumId="3" w15:restartNumberingAfterBreak="0">
    <w:nsid w:val="07045F49"/>
    <w:multiLevelType w:val="hybridMultilevel"/>
    <w:tmpl w:val="9DFC76E8"/>
    <w:lvl w:ilvl="0" w:tplc="2BBE8C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AF5CA9"/>
    <w:multiLevelType w:val="multilevel"/>
    <w:tmpl w:val="A664F1CC"/>
    <w:lvl w:ilvl="0">
      <w:start w:val="2"/>
      <w:numFmt w:val="decimal"/>
      <w:lvlText w:val="%1."/>
      <w:lvlJc w:val="left"/>
      <w:pPr>
        <w:ind w:left="450" w:hanging="450"/>
      </w:pPr>
      <w:rPr>
        <w:rFonts w:hint="default"/>
        <w:b/>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0D3A1BA8"/>
    <w:multiLevelType w:val="multilevel"/>
    <w:tmpl w:val="8420587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3718A6"/>
    <w:multiLevelType w:val="hybridMultilevel"/>
    <w:tmpl w:val="1A94E3B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51F29"/>
    <w:multiLevelType w:val="hybridMultilevel"/>
    <w:tmpl w:val="9C14574A"/>
    <w:lvl w:ilvl="0" w:tplc="26760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2487536"/>
    <w:multiLevelType w:val="multilevel"/>
    <w:tmpl w:val="F6DE44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7210B7B"/>
    <w:multiLevelType w:val="multilevel"/>
    <w:tmpl w:val="B25AB924"/>
    <w:lvl w:ilvl="0">
      <w:start w:val="2"/>
      <w:numFmt w:val="decimal"/>
      <w:lvlText w:val="%1."/>
      <w:lvlJc w:val="left"/>
      <w:pPr>
        <w:ind w:left="927" w:hanging="360"/>
      </w:pPr>
      <w:rPr>
        <w:rFonts w:hint="default"/>
        <w:b/>
        <w:sz w:val="28"/>
        <w:szCs w:val="28"/>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92078DD"/>
    <w:multiLevelType w:val="hybridMultilevel"/>
    <w:tmpl w:val="0624F3BC"/>
    <w:lvl w:ilvl="0" w:tplc="20560184">
      <w:start w:val="1"/>
      <w:numFmt w:val="decimal"/>
      <w:lvlText w:val="%1)"/>
      <w:lvlJc w:val="left"/>
      <w:pPr>
        <w:ind w:left="1066" w:hanging="360"/>
      </w:pPr>
      <w:rPr>
        <w:rFonts w:ascii="Times New Roman" w:hAnsi="Times New Roman" w:hint="default"/>
      </w:rPr>
    </w:lvl>
    <w:lvl w:ilvl="1" w:tplc="8D0CAE08">
      <w:start w:val="1"/>
      <w:numFmt w:val="lowerLetter"/>
      <w:lvlText w:val="%2."/>
      <w:lvlJc w:val="left"/>
      <w:pPr>
        <w:ind w:left="1440" w:hanging="360"/>
      </w:pPr>
    </w:lvl>
    <w:lvl w:ilvl="2" w:tplc="D9CE3F5E">
      <w:start w:val="1"/>
      <w:numFmt w:val="lowerRoman"/>
      <w:lvlText w:val="%3."/>
      <w:lvlJc w:val="right"/>
      <w:pPr>
        <w:ind w:left="2160" w:hanging="180"/>
      </w:pPr>
    </w:lvl>
    <w:lvl w:ilvl="3" w:tplc="707A7C14">
      <w:start w:val="1"/>
      <w:numFmt w:val="decimal"/>
      <w:lvlText w:val="%4."/>
      <w:lvlJc w:val="left"/>
      <w:pPr>
        <w:ind w:left="2880" w:hanging="360"/>
      </w:pPr>
    </w:lvl>
    <w:lvl w:ilvl="4" w:tplc="90766052">
      <w:start w:val="1"/>
      <w:numFmt w:val="lowerLetter"/>
      <w:lvlText w:val="%5."/>
      <w:lvlJc w:val="left"/>
      <w:pPr>
        <w:ind w:left="3600" w:hanging="360"/>
      </w:pPr>
    </w:lvl>
    <w:lvl w:ilvl="5" w:tplc="A5C63BF4">
      <w:start w:val="1"/>
      <w:numFmt w:val="lowerRoman"/>
      <w:lvlText w:val="%6."/>
      <w:lvlJc w:val="right"/>
      <w:pPr>
        <w:ind w:left="4320" w:hanging="180"/>
      </w:pPr>
    </w:lvl>
    <w:lvl w:ilvl="6" w:tplc="93ACB0E4">
      <w:start w:val="1"/>
      <w:numFmt w:val="decimal"/>
      <w:lvlText w:val="%7."/>
      <w:lvlJc w:val="left"/>
      <w:pPr>
        <w:ind w:left="5040" w:hanging="360"/>
      </w:pPr>
    </w:lvl>
    <w:lvl w:ilvl="7" w:tplc="9C448B34">
      <w:start w:val="1"/>
      <w:numFmt w:val="lowerLetter"/>
      <w:lvlText w:val="%8."/>
      <w:lvlJc w:val="left"/>
      <w:pPr>
        <w:ind w:left="5760" w:hanging="360"/>
      </w:pPr>
    </w:lvl>
    <w:lvl w:ilvl="8" w:tplc="B0705524">
      <w:start w:val="1"/>
      <w:numFmt w:val="lowerRoman"/>
      <w:lvlText w:val="%9."/>
      <w:lvlJc w:val="right"/>
      <w:pPr>
        <w:ind w:left="6480" w:hanging="180"/>
      </w:pPr>
    </w:lvl>
  </w:abstractNum>
  <w:abstractNum w:abstractNumId="11" w15:restartNumberingAfterBreak="0">
    <w:nsid w:val="19504B2E"/>
    <w:multiLevelType w:val="hybridMultilevel"/>
    <w:tmpl w:val="B514514A"/>
    <w:lvl w:ilvl="0" w:tplc="E9C25956">
      <w:start w:val="1"/>
      <w:numFmt w:val="decimal"/>
      <w:lvlText w:val="%1."/>
      <w:lvlJc w:val="left"/>
      <w:pPr>
        <w:ind w:left="1212"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23928D5"/>
    <w:multiLevelType w:val="hybridMultilevel"/>
    <w:tmpl w:val="D2E2ADD8"/>
    <w:lvl w:ilvl="0" w:tplc="04090017">
      <w:start w:val="1"/>
      <w:numFmt w:val="lowerLetter"/>
      <w:lvlText w:val="%1)"/>
      <w:lvlJc w:val="left"/>
      <w:pPr>
        <w:ind w:left="1211" w:hanging="360"/>
      </w:pPr>
      <w:rPr>
        <w:rFonts w:hint="default"/>
        <w:b/>
        <w:color w:val="000000"/>
        <w:sz w:val="28"/>
        <w:szCs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61954C9"/>
    <w:multiLevelType w:val="hybridMultilevel"/>
    <w:tmpl w:val="D7B606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5D383C"/>
    <w:multiLevelType w:val="multilevel"/>
    <w:tmpl w:val="4C3868AC"/>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D751C03"/>
    <w:multiLevelType w:val="hybridMultilevel"/>
    <w:tmpl w:val="4B2A0D0C"/>
    <w:lvl w:ilvl="0" w:tplc="ECB6B5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30021"/>
    <w:multiLevelType w:val="hybridMultilevel"/>
    <w:tmpl w:val="0C7680FA"/>
    <w:lvl w:ilvl="0" w:tplc="F09C2B56">
      <w:start w:val="13"/>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D1469B7"/>
    <w:multiLevelType w:val="multilevel"/>
    <w:tmpl w:val="6D56E80E"/>
    <w:lvl w:ilvl="0">
      <w:start w:val="1"/>
      <w:numFmt w:val="decimal"/>
      <w:lvlText w:val="%1."/>
      <w:lvlJc w:val="left"/>
      <w:pPr>
        <w:ind w:left="862" w:hanging="720"/>
      </w:pPr>
      <w:rPr>
        <w:rFonts w:hint="default"/>
      </w:rPr>
    </w:lvl>
    <w:lvl w:ilvl="1">
      <w:start w:val="3"/>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DE4159F"/>
    <w:multiLevelType w:val="hybridMultilevel"/>
    <w:tmpl w:val="ED2E7C82"/>
    <w:lvl w:ilvl="0" w:tplc="7C703FF4">
      <w:start w:val="1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21307"/>
    <w:multiLevelType w:val="multilevel"/>
    <w:tmpl w:val="3C502FFA"/>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9812B1A"/>
    <w:multiLevelType w:val="multilevel"/>
    <w:tmpl w:val="431018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F47BDE"/>
    <w:multiLevelType w:val="multilevel"/>
    <w:tmpl w:val="DB2E045C"/>
    <w:lvl w:ilvl="0">
      <w:start w:val="1"/>
      <w:numFmt w:val="upperRoman"/>
      <w:lvlText w:val="%1."/>
      <w:lvlJc w:val="right"/>
      <w:pPr>
        <w:ind w:left="1211"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D6C7258"/>
    <w:multiLevelType w:val="hybridMultilevel"/>
    <w:tmpl w:val="C8725CB2"/>
    <w:lvl w:ilvl="0" w:tplc="04090017">
      <w:start w:val="1"/>
      <w:numFmt w:val="lowerLetter"/>
      <w:lvlText w:val="%1)"/>
      <w:lvlJc w:val="left"/>
      <w:pPr>
        <w:ind w:left="1211" w:hanging="360"/>
      </w:pPr>
      <w:rPr>
        <w:rFonts w:hint="default"/>
        <w:b/>
        <w:color w:val="000000"/>
        <w:sz w:val="28"/>
        <w:szCs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5B53E20"/>
    <w:multiLevelType w:val="hybridMultilevel"/>
    <w:tmpl w:val="37947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8176B"/>
    <w:multiLevelType w:val="hybridMultilevel"/>
    <w:tmpl w:val="98C650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06139"/>
    <w:multiLevelType w:val="hybridMultilevel"/>
    <w:tmpl w:val="2DFEC73A"/>
    <w:lvl w:ilvl="0" w:tplc="428A365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80351"/>
    <w:multiLevelType w:val="multilevel"/>
    <w:tmpl w:val="F6DE44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CB33AB"/>
    <w:multiLevelType w:val="multilevel"/>
    <w:tmpl w:val="BE5C7C70"/>
    <w:lvl w:ilvl="0">
      <w:start w:val="1"/>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5F545828"/>
    <w:multiLevelType w:val="multilevel"/>
    <w:tmpl w:val="F6DE4474"/>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D425A8"/>
    <w:multiLevelType w:val="hybridMultilevel"/>
    <w:tmpl w:val="3252EFBA"/>
    <w:lvl w:ilvl="0" w:tplc="C56C35D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626B6439"/>
    <w:multiLevelType w:val="multilevel"/>
    <w:tmpl w:val="3CF28194"/>
    <w:lvl w:ilvl="0">
      <w:start w:val="1"/>
      <w:numFmt w:val="decimal"/>
      <w:lvlText w:val="%1."/>
      <w:lvlJc w:val="left"/>
      <w:pPr>
        <w:ind w:left="645" w:hanging="645"/>
      </w:pPr>
      <w:rPr>
        <w:rFonts w:hint="default"/>
      </w:rPr>
    </w:lvl>
    <w:lvl w:ilvl="1">
      <w:start w:val="1"/>
      <w:numFmt w:val="decimal"/>
      <w:lvlText w:val="%1.%2."/>
      <w:lvlJc w:val="left"/>
      <w:pPr>
        <w:ind w:left="1429" w:hanging="720"/>
      </w:pPr>
      <w:rPr>
        <w:rFonts w:hint="default"/>
        <w:sz w:val="28"/>
        <w:szCs w:val="28"/>
        <w:lang w:val="ro-MD"/>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3184D72"/>
    <w:multiLevelType w:val="multilevel"/>
    <w:tmpl w:val="8A16E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811057"/>
    <w:multiLevelType w:val="hybridMultilevel"/>
    <w:tmpl w:val="594650F4"/>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65605443"/>
    <w:multiLevelType w:val="hybridMultilevel"/>
    <w:tmpl w:val="76D64A98"/>
    <w:lvl w:ilvl="0" w:tplc="F62A55F2">
      <w:start w:val="4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E615CF5"/>
    <w:multiLevelType w:val="hybridMultilevel"/>
    <w:tmpl w:val="BC00C828"/>
    <w:lvl w:ilvl="0" w:tplc="4F46C906">
      <w:start w:val="1"/>
      <w:numFmt w:val="decimal"/>
      <w:lvlText w:val="%1."/>
      <w:lvlJc w:val="left"/>
      <w:pPr>
        <w:ind w:left="927" w:hanging="360"/>
      </w:pPr>
      <w:rPr>
        <w:rFonts w:ascii="Times New Roman" w:hAnsi="Times New Roman" w:cs="Times New Roman"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0082AF1"/>
    <w:multiLevelType w:val="hybridMultilevel"/>
    <w:tmpl w:val="946C83AA"/>
    <w:lvl w:ilvl="0" w:tplc="8BAEF9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1923618"/>
    <w:multiLevelType w:val="multilevel"/>
    <w:tmpl w:val="F1C6DC2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9592721"/>
    <w:multiLevelType w:val="multilevel"/>
    <w:tmpl w:val="A19C5704"/>
    <w:lvl w:ilvl="0">
      <w:start w:val="1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CC45015"/>
    <w:multiLevelType w:val="hybridMultilevel"/>
    <w:tmpl w:val="5BC2AF70"/>
    <w:lvl w:ilvl="0" w:tplc="EA729666">
      <w:start w:val="1"/>
      <w:numFmt w:val="decimal"/>
      <w:lvlText w:val="%1)"/>
      <w:lvlJc w:val="left"/>
      <w:pPr>
        <w:ind w:left="1070"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F095B98"/>
    <w:multiLevelType w:val="hybridMultilevel"/>
    <w:tmpl w:val="B2A85A3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1"/>
  </w:num>
  <w:num w:numId="3">
    <w:abstractNumId w:val="12"/>
  </w:num>
  <w:num w:numId="4">
    <w:abstractNumId w:val="21"/>
  </w:num>
  <w:num w:numId="5">
    <w:abstractNumId w:val="1"/>
  </w:num>
  <w:num w:numId="6">
    <w:abstractNumId w:val="29"/>
  </w:num>
  <w:num w:numId="7">
    <w:abstractNumId w:val="15"/>
  </w:num>
  <w:num w:numId="8">
    <w:abstractNumId w:val="7"/>
  </w:num>
  <w:num w:numId="9">
    <w:abstractNumId w:val="33"/>
  </w:num>
  <w:num w:numId="10">
    <w:abstractNumId w:val="31"/>
  </w:num>
  <w:num w:numId="11">
    <w:abstractNumId w:val="20"/>
  </w:num>
  <w:num w:numId="12">
    <w:abstractNumId w:val="32"/>
  </w:num>
  <w:num w:numId="13">
    <w:abstractNumId w:val="24"/>
  </w:num>
  <w:num w:numId="14">
    <w:abstractNumId w:val="23"/>
  </w:num>
  <w:num w:numId="15">
    <w:abstractNumId w:val="13"/>
  </w:num>
  <w:num w:numId="16">
    <w:abstractNumId w:val="35"/>
  </w:num>
  <w:num w:numId="17">
    <w:abstractNumId w:val="22"/>
  </w:num>
  <w:num w:numId="18">
    <w:abstractNumId w:val="10"/>
  </w:num>
  <w:num w:numId="19">
    <w:abstractNumId w:val="36"/>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30"/>
  </w:num>
  <w:num w:numId="24">
    <w:abstractNumId w:val="6"/>
  </w:num>
  <w:num w:numId="25">
    <w:abstractNumId w:val="39"/>
  </w:num>
  <w:num w:numId="26">
    <w:abstractNumId w:val="25"/>
  </w:num>
  <w:num w:numId="27">
    <w:abstractNumId w:val="18"/>
  </w:num>
  <w:num w:numId="28">
    <w:abstractNumId w:val="16"/>
  </w:num>
  <w:num w:numId="29">
    <w:abstractNumId w:val="5"/>
  </w:num>
  <w:num w:numId="30">
    <w:abstractNumId w:val="17"/>
  </w:num>
  <w:num w:numId="31">
    <w:abstractNumId w:val="27"/>
  </w:num>
  <w:num w:numId="32">
    <w:abstractNumId w:val="26"/>
  </w:num>
  <w:num w:numId="33">
    <w:abstractNumId w:val="8"/>
  </w:num>
  <w:num w:numId="34">
    <w:abstractNumId w:val="28"/>
  </w:num>
  <w:num w:numId="35">
    <w:abstractNumId w:val="0"/>
  </w:num>
  <w:num w:numId="36">
    <w:abstractNumId w:val="19"/>
  </w:num>
  <w:num w:numId="37">
    <w:abstractNumId w:val="14"/>
  </w:num>
  <w:num w:numId="38">
    <w:abstractNumId w:val="37"/>
  </w:num>
  <w:num w:numId="39">
    <w:abstractNumId w:val="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44"/>
    <w:rsid w:val="000005C8"/>
    <w:rsid w:val="00001BF3"/>
    <w:rsid w:val="000046FD"/>
    <w:rsid w:val="00006A94"/>
    <w:rsid w:val="00006B56"/>
    <w:rsid w:val="00014A0E"/>
    <w:rsid w:val="000153DE"/>
    <w:rsid w:val="00015939"/>
    <w:rsid w:val="000168FC"/>
    <w:rsid w:val="00016CA3"/>
    <w:rsid w:val="0002421F"/>
    <w:rsid w:val="000347F5"/>
    <w:rsid w:val="0004067D"/>
    <w:rsid w:val="00044913"/>
    <w:rsid w:val="00044940"/>
    <w:rsid w:val="00052996"/>
    <w:rsid w:val="00061FEB"/>
    <w:rsid w:val="00062D5E"/>
    <w:rsid w:val="00074C39"/>
    <w:rsid w:val="0008142F"/>
    <w:rsid w:val="000927C0"/>
    <w:rsid w:val="0009296A"/>
    <w:rsid w:val="00094AD0"/>
    <w:rsid w:val="000A195B"/>
    <w:rsid w:val="000A2F30"/>
    <w:rsid w:val="000A334F"/>
    <w:rsid w:val="000A56F0"/>
    <w:rsid w:val="000A5DD8"/>
    <w:rsid w:val="000A6FE9"/>
    <w:rsid w:val="000B2576"/>
    <w:rsid w:val="000B31F4"/>
    <w:rsid w:val="000B4E45"/>
    <w:rsid w:val="000B501E"/>
    <w:rsid w:val="000C1215"/>
    <w:rsid w:val="000C16DE"/>
    <w:rsid w:val="000C47D0"/>
    <w:rsid w:val="000C5247"/>
    <w:rsid w:val="000C53A4"/>
    <w:rsid w:val="000C75A7"/>
    <w:rsid w:val="000D091B"/>
    <w:rsid w:val="000D4B72"/>
    <w:rsid w:val="000D7439"/>
    <w:rsid w:val="000D74C8"/>
    <w:rsid w:val="000E212E"/>
    <w:rsid w:val="000E3608"/>
    <w:rsid w:val="000E3B6D"/>
    <w:rsid w:val="000E44E2"/>
    <w:rsid w:val="000E68BA"/>
    <w:rsid w:val="000F1A23"/>
    <w:rsid w:val="000F39F1"/>
    <w:rsid w:val="000F5AE1"/>
    <w:rsid w:val="000F7CBC"/>
    <w:rsid w:val="00102FED"/>
    <w:rsid w:val="001040E8"/>
    <w:rsid w:val="00104C0A"/>
    <w:rsid w:val="001164BC"/>
    <w:rsid w:val="001222F0"/>
    <w:rsid w:val="00135D18"/>
    <w:rsid w:val="00140F3C"/>
    <w:rsid w:val="00142E9B"/>
    <w:rsid w:val="001473E1"/>
    <w:rsid w:val="00152F0E"/>
    <w:rsid w:val="0015444C"/>
    <w:rsid w:val="00155D77"/>
    <w:rsid w:val="0017169A"/>
    <w:rsid w:val="00182557"/>
    <w:rsid w:val="001829BC"/>
    <w:rsid w:val="00186192"/>
    <w:rsid w:val="00191A75"/>
    <w:rsid w:val="00191E10"/>
    <w:rsid w:val="001939C5"/>
    <w:rsid w:val="00195CE9"/>
    <w:rsid w:val="001A046C"/>
    <w:rsid w:val="001A7F71"/>
    <w:rsid w:val="001C07F5"/>
    <w:rsid w:val="001C0E2A"/>
    <w:rsid w:val="001C11FF"/>
    <w:rsid w:val="001C3125"/>
    <w:rsid w:val="001C4953"/>
    <w:rsid w:val="001C4E6C"/>
    <w:rsid w:val="001C6C32"/>
    <w:rsid w:val="001D5E9C"/>
    <w:rsid w:val="001E11E2"/>
    <w:rsid w:val="001E2918"/>
    <w:rsid w:val="001F20C6"/>
    <w:rsid w:val="00201D02"/>
    <w:rsid w:val="00203F6D"/>
    <w:rsid w:val="002072B4"/>
    <w:rsid w:val="0021358E"/>
    <w:rsid w:val="0021361F"/>
    <w:rsid w:val="00227558"/>
    <w:rsid w:val="00230144"/>
    <w:rsid w:val="0023535D"/>
    <w:rsid w:val="00237146"/>
    <w:rsid w:val="00245AC3"/>
    <w:rsid w:val="00246270"/>
    <w:rsid w:val="00256380"/>
    <w:rsid w:val="002604AC"/>
    <w:rsid w:val="00262066"/>
    <w:rsid w:val="00263512"/>
    <w:rsid w:val="00266ECF"/>
    <w:rsid w:val="002877DD"/>
    <w:rsid w:val="002978EF"/>
    <w:rsid w:val="002A7305"/>
    <w:rsid w:val="002A7C7A"/>
    <w:rsid w:val="002B11CA"/>
    <w:rsid w:val="002B5DAE"/>
    <w:rsid w:val="002C0EED"/>
    <w:rsid w:val="002C2890"/>
    <w:rsid w:val="002C4F28"/>
    <w:rsid w:val="002C7DD6"/>
    <w:rsid w:val="002D6214"/>
    <w:rsid w:val="002D7DED"/>
    <w:rsid w:val="002E2E43"/>
    <w:rsid w:val="002E455B"/>
    <w:rsid w:val="002E7172"/>
    <w:rsid w:val="002F04B4"/>
    <w:rsid w:val="002F13ED"/>
    <w:rsid w:val="002F5513"/>
    <w:rsid w:val="002F5895"/>
    <w:rsid w:val="00301C51"/>
    <w:rsid w:val="00302A66"/>
    <w:rsid w:val="00303CE0"/>
    <w:rsid w:val="00303F00"/>
    <w:rsid w:val="00310997"/>
    <w:rsid w:val="003111A2"/>
    <w:rsid w:val="0031327E"/>
    <w:rsid w:val="00323652"/>
    <w:rsid w:val="00323740"/>
    <w:rsid w:val="00326D16"/>
    <w:rsid w:val="00326E42"/>
    <w:rsid w:val="00327D53"/>
    <w:rsid w:val="003437B9"/>
    <w:rsid w:val="00346900"/>
    <w:rsid w:val="0034725B"/>
    <w:rsid w:val="003509E8"/>
    <w:rsid w:val="00350EB7"/>
    <w:rsid w:val="0035157F"/>
    <w:rsid w:val="00364B30"/>
    <w:rsid w:val="00364BEE"/>
    <w:rsid w:val="00370290"/>
    <w:rsid w:val="003711EC"/>
    <w:rsid w:val="00371B12"/>
    <w:rsid w:val="0037428F"/>
    <w:rsid w:val="00375271"/>
    <w:rsid w:val="00376D0E"/>
    <w:rsid w:val="00386DFC"/>
    <w:rsid w:val="00392045"/>
    <w:rsid w:val="00393448"/>
    <w:rsid w:val="00393E2F"/>
    <w:rsid w:val="00393F27"/>
    <w:rsid w:val="00396A6C"/>
    <w:rsid w:val="00397064"/>
    <w:rsid w:val="00397B26"/>
    <w:rsid w:val="003A0A9D"/>
    <w:rsid w:val="003A27C9"/>
    <w:rsid w:val="003A65E7"/>
    <w:rsid w:val="003B204E"/>
    <w:rsid w:val="003B5150"/>
    <w:rsid w:val="003C01FD"/>
    <w:rsid w:val="003C38BC"/>
    <w:rsid w:val="003D0068"/>
    <w:rsid w:val="003D2BA3"/>
    <w:rsid w:val="003D79C9"/>
    <w:rsid w:val="003E3920"/>
    <w:rsid w:val="003E4483"/>
    <w:rsid w:val="003E53DB"/>
    <w:rsid w:val="003F04D9"/>
    <w:rsid w:val="003F1E0B"/>
    <w:rsid w:val="003F51FB"/>
    <w:rsid w:val="00406C68"/>
    <w:rsid w:val="00416450"/>
    <w:rsid w:val="00421259"/>
    <w:rsid w:val="004237EC"/>
    <w:rsid w:val="00424419"/>
    <w:rsid w:val="0044131A"/>
    <w:rsid w:val="00444241"/>
    <w:rsid w:val="0045046E"/>
    <w:rsid w:val="004547C3"/>
    <w:rsid w:val="00455C7A"/>
    <w:rsid w:val="00455DCC"/>
    <w:rsid w:val="00457128"/>
    <w:rsid w:val="00462E31"/>
    <w:rsid w:val="00464830"/>
    <w:rsid w:val="004663B5"/>
    <w:rsid w:val="004819ED"/>
    <w:rsid w:val="004843F8"/>
    <w:rsid w:val="00492949"/>
    <w:rsid w:val="00495C97"/>
    <w:rsid w:val="004A215D"/>
    <w:rsid w:val="004A3F0C"/>
    <w:rsid w:val="004A6709"/>
    <w:rsid w:val="004B187E"/>
    <w:rsid w:val="004B4D19"/>
    <w:rsid w:val="004B64C9"/>
    <w:rsid w:val="004C096A"/>
    <w:rsid w:val="004D03F3"/>
    <w:rsid w:val="004D202B"/>
    <w:rsid w:val="004D2B22"/>
    <w:rsid w:val="004D2BFA"/>
    <w:rsid w:val="004D2D68"/>
    <w:rsid w:val="004D338B"/>
    <w:rsid w:val="004D4B90"/>
    <w:rsid w:val="004E2755"/>
    <w:rsid w:val="004E336F"/>
    <w:rsid w:val="004E3A81"/>
    <w:rsid w:val="004F730B"/>
    <w:rsid w:val="00504815"/>
    <w:rsid w:val="00512F6D"/>
    <w:rsid w:val="00517004"/>
    <w:rsid w:val="00525E63"/>
    <w:rsid w:val="00527271"/>
    <w:rsid w:val="0052766E"/>
    <w:rsid w:val="005340B8"/>
    <w:rsid w:val="0053552D"/>
    <w:rsid w:val="005418F7"/>
    <w:rsid w:val="00543799"/>
    <w:rsid w:val="00543D12"/>
    <w:rsid w:val="005442B8"/>
    <w:rsid w:val="00545F74"/>
    <w:rsid w:val="00546B19"/>
    <w:rsid w:val="00556426"/>
    <w:rsid w:val="005570A4"/>
    <w:rsid w:val="00561F6F"/>
    <w:rsid w:val="00562BD1"/>
    <w:rsid w:val="00564569"/>
    <w:rsid w:val="0056714C"/>
    <w:rsid w:val="005715C2"/>
    <w:rsid w:val="00571768"/>
    <w:rsid w:val="005747BA"/>
    <w:rsid w:val="00583CBE"/>
    <w:rsid w:val="0058507A"/>
    <w:rsid w:val="00585165"/>
    <w:rsid w:val="005917F9"/>
    <w:rsid w:val="00591CB1"/>
    <w:rsid w:val="00591E25"/>
    <w:rsid w:val="005A07A4"/>
    <w:rsid w:val="005A1BB8"/>
    <w:rsid w:val="005A25EA"/>
    <w:rsid w:val="005A6723"/>
    <w:rsid w:val="005B1C4A"/>
    <w:rsid w:val="005B2460"/>
    <w:rsid w:val="005B5F2D"/>
    <w:rsid w:val="005C0861"/>
    <w:rsid w:val="005D5F7D"/>
    <w:rsid w:val="005D6B44"/>
    <w:rsid w:val="005E10B8"/>
    <w:rsid w:val="005E56EA"/>
    <w:rsid w:val="005E72BE"/>
    <w:rsid w:val="005F497D"/>
    <w:rsid w:val="005F53B5"/>
    <w:rsid w:val="006017CC"/>
    <w:rsid w:val="00620009"/>
    <w:rsid w:val="0062665F"/>
    <w:rsid w:val="00626A64"/>
    <w:rsid w:val="00626AC7"/>
    <w:rsid w:val="00630A42"/>
    <w:rsid w:val="00631140"/>
    <w:rsid w:val="006312AE"/>
    <w:rsid w:val="0063149A"/>
    <w:rsid w:val="00631D1F"/>
    <w:rsid w:val="00633E9E"/>
    <w:rsid w:val="006368A6"/>
    <w:rsid w:val="00642378"/>
    <w:rsid w:val="00643E94"/>
    <w:rsid w:val="006514C7"/>
    <w:rsid w:val="00652898"/>
    <w:rsid w:val="0067325A"/>
    <w:rsid w:val="00673CB0"/>
    <w:rsid w:val="00690FE3"/>
    <w:rsid w:val="00697856"/>
    <w:rsid w:val="006A12B3"/>
    <w:rsid w:val="006A3180"/>
    <w:rsid w:val="006A79C1"/>
    <w:rsid w:val="006B3B57"/>
    <w:rsid w:val="006B4466"/>
    <w:rsid w:val="006B7E5F"/>
    <w:rsid w:val="006C2B66"/>
    <w:rsid w:val="006C3D7F"/>
    <w:rsid w:val="006D0E80"/>
    <w:rsid w:val="006D2D15"/>
    <w:rsid w:val="006D3203"/>
    <w:rsid w:val="006D710F"/>
    <w:rsid w:val="006F1D26"/>
    <w:rsid w:val="006F2D3F"/>
    <w:rsid w:val="006F7BAC"/>
    <w:rsid w:val="00701424"/>
    <w:rsid w:val="00703460"/>
    <w:rsid w:val="0070516A"/>
    <w:rsid w:val="00706FDB"/>
    <w:rsid w:val="0071043A"/>
    <w:rsid w:val="00713621"/>
    <w:rsid w:val="00716AA7"/>
    <w:rsid w:val="00720E24"/>
    <w:rsid w:val="00724FC8"/>
    <w:rsid w:val="00736472"/>
    <w:rsid w:val="00741BA7"/>
    <w:rsid w:val="00751B6B"/>
    <w:rsid w:val="00756B6E"/>
    <w:rsid w:val="00763667"/>
    <w:rsid w:val="00765C5E"/>
    <w:rsid w:val="007719D5"/>
    <w:rsid w:val="00772BC5"/>
    <w:rsid w:val="0077500E"/>
    <w:rsid w:val="00775213"/>
    <w:rsid w:val="00776E8E"/>
    <w:rsid w:val="00777E0A"/>
    <w:rsid w:val="00781210"/>
    <w:rsid w:val="00783D9C"/>
    <w:rsid w:val="00785176"/>
    <w:rsid w:val="007A0054"/>
    <w:rsid w:val="007A36BA"/>
    <w:rsid w:val="007A5F42"/>
    <w:rsid w:val="007A63D3"/>
    <w:rsid w:val="007B68C3"/>
    <w:rsid w:val="007C18AF"/>
    <w:rsid w:val="007C1A8D"/>
    <w:rsid w:val="007C2733"/>
    <w:rsid w:val="007C29A5"/>
    <w:rsid w:val="007D6015"/>
    <w:rsid w:val="007D653B"/>
    <w:rsid w:val="007E1B78"/>
    <w:rsid w:val="007E4190"/>
    <w:rsid w:val="007F55DC"/>
    <w:rsid w:val="007F72CD"/>
    <w:rsid w:val="008003B6"/>
    <w:rsid w:val="008005B9"/>
    <w:rsid w:val="00813F22"/>
    <w:rsid w:val="00816421"/>
    <w:rsid w:val="00817B18"/>
    <w:rsid w:val="0082450E"/>
    <w:rsid w:val="00825672"/>
    <w:rsid w:val="00826D16"/>
    <w:rsid w:val="008300B0"/>
    <w:rsid w:val="00832B50"/>
    <w:rsid w:val="0084224F"/>
    <w:rsid w:val="00843FAC"/>
    <w:rsid w:val="00855DBE"/>
    <w:rsid w:val="00861DF3"/>
    <w:rsid w:val="00861ED8"/>
    <w:rsid w:val="00862EB7"/>
    <w:rsid w:val="00863ACD"/>
    <w:rsid w:val="00867BBD"/>
    <w:rsid w:val="008822F9"/>
    <w:rsid w:val="008924A7"/>
    <w:rsid w:val="008925BE"/>
    <w:rsid w:val="00893DBE"/>
    <w:rsid w:val="008B0E3C"/>
    <w:rsid w:val="008B149A"/>
    <w:rsid w:val="008B618D"/>
    <w:rsid w:val="008B7D95"/>
    <w:rsid w:val="008C3BE1"/>
    <w:rsid w:val="008D12B8"/>
    <w:rsid w:val="008D21D1"/>
    <w:rsid w:val="008D69C4"/>
    <w:rsid w:val="008D6AC7"/>
    <w:rsid w:val="008F7B89"/>
    <w:rsid w:val="009032F6"/>
    <w:rsid w:val="009033EC"/>
    <w:rsid w:val="00905DA9"/>
    <w:rsid w:val="009065EF"/>
    <w:rsid w:val="0091751E"/>
    <w:rsid w:val="00920BF7"/>
    <w:rsid w:val="00920C7C"/>
    <w:rsid w:val="009242AB"/>
    <w:rsid w:val="0092688A"/>
    <w:rsid w:val="009343E7"/>
    <w:rsid w:val="009352D5"/>
    <w:rsid w:val="009410DA"/>
    <w:rsid w:val="00941F60"/>
    <w:rsid w:val="0094227F"/>
    <w:rsid w:val="00944467"/>
    <w:rsid w:val="00944AB1"/>
    <w:rsid w:val="0095395B"/>
    <w:rsid w:val="0096019A"/>
    <w:rsid w:val="00964C8E"/>
    <w:rsid w:val="00965484"/>
    <w:rsid w:val="009705EC"/>
    <w:rsid w:val="00970BF0"/>
    <w:rsid w:val="00972139"/>
    <w:rsid w:val="00974D05"/>
    <w:rsid w:val="009777C3"/>
    <w:rsid w:val="00982111"/>
    <w:rsid w:val="009972C1"/>
    <w:rsid w:val="009A0074"/>
    <w:rsid w:val="009A2296"/>
    <w:rsid w:val="009A30DC"/>
    <w:rsid w:val="009A48D4"/>
    <w:rsid w:val="009B4132"/>
    <w:rsid w:val="009B7B56"/>
    <w:rsid w:val="009C0079"/>
    <w:rsid w:val="009C5315"/>
    <w:rsid w:val="009D7158"/>
    <w:rsid w:val="009E5258"/>
    <w:rsid w:val="009F14B6"/>
    <w:rsid w:val="009F1991"/>
    <w:rsid w:val="009F23BD"/>
    <w:rsid w:val="009F280B"/>
    <w:rsid w:val="009F3598"/>
    <w:rsid w:val="009F35C2"/>
    <w:rsid w:val="009F7C93"/>
    <w:rsid w:val="00A03D60"/>
    <w:rsid w:val="00A151EE"/>
    <w:rsid w:val="00A16790"/>
    <w:rsid w:val="00A16810"/>
    <w:rsid w:val="00A27140"/>
    <w:rsid w:val="00A327A2"/>
    <w:rsid w:val="00A33E54"/>
    <w:rsid w:val="00A34ED3"/>
    <w:rsid w:val="00A41755"/>
    <w:rsid w:val="00A4706A"/>
    <w:rsid w:val="00A47EF2"/>
    <w:rsid w:val="00A50C40"/>
    <w:rsid w:val="00A533EE"/>
    <w:rsid w:val="00A57C74"/>
    <w:rsid w:val="00A61449"/>
    <w:rsid w:val="00A669D0"/>
    <w:rsid w:val="00A75260"/>
    <w:rsid w:val="00A75CD2"/>
    <w:rsid w:val="00A80DCE"/>
    <w:rsid w:val="00A81B7D"/>
    <w:rsid w:val="00A875A8"/>
    <w:rsid w:val="00A90FFA"/>
    <w:rsid w:val="00A93A3B"/>
    <w:rsid w:val="00AC03FD"/>
    <w:rsid w:val="00AC1988"/>
    <w:rsid w:val="00AC6D6D"/>
    <w:rsid w:val="00AD0C29"/>
    <w:rsid w:val="00AD292A"/>
    <w:rsid w:val="00AD4A06"/>
    <w:rsid w:val="00AD73EC"/>
    <w:rsid w:val="00AE19E0"/>
    <w:rsid w:val="00AE24BC"/>
    <w:rsid w:val="00AE3695"/>
    <w:rsid w:val="00AF1A8B"/>
    <w:rsid w:val="00AF3F4D"/>
    <w:rsid w:val="00B07977"/>
    <w:rsid w:val="00B07CC4"/>
    <w:rsid w:val="00B2099E"/>
    <w:rsid w:val="00B20DC3"/>
    <w:rsid w:val="00B2355C"/>
    <w:rsid w:val="00B27F83"/>
    <w:rsid w:val="00B33419"/>
    <w:rsid w:val="00B40125"/>
    <w:rsid w:val="00B434C4"/>
    <w:rsid w:val="00B43626"/>
    <w:rsid w:val="00B452E6"/>
    <w:rsid w:val="00B46F19"/>
    <w:rsid w:val="00B4709E"/>
    <w:rsid w:val="00B479D5"/>
    <w:rsid w:val="00B5282A"/>
    <w:rsid w:val="00B60DC0"/>
    <w:rsid w:val="00B61FAD"/>
    <w:rsid w:val="00B73110"/>
    <w:rsid w:val="00B93283"/>
    <w:rsid w:val="00BA5B18"/>
    <w:rsid w:val="00BA5CD8"/>
    <w:rsid w:val="00BB4FAB"/>
    <w:rsid w:val="00BD1C2E"/>
    <w:rsid w:val="00BD2C0D"/>
    <w:rsid w:val="00BD4560"/>
    <w:rsid w:val="00BD4E56"/>
    <w:rsid w:val="00BD75FA"/>
    <w:rsid w:val="00BE15EF"/>
    <w:rsid w:val="00BE1F3D"/>
    <w:rsid w:val="00BF16FA"/>
    <w:rsid w:val="00BF7B07"/>
    <w:rsid w:val="00C07C70"/>
    <w:rsid w:val="00C13AAD"/>
    <w:rsid w:val="00C20FFF"/>
    <w:rsid w:val="00C2268A"/>
    <w:rsid w:val="00C24279"/>
    <w:rsid w:val="00C303AF"/>
    <w:rsid w:val="00C32921"/>
    <w:rsid w:val="00C36625"/>
    <w:rsid w:val="00C412DA"/>
    <w:rsid w:val="00C42999"/>
    <w:rsid w:val="00C4565E"/>
    <w:rsid w:val="00C45B07"/>
    <w:rsid w:val="00C53F7D"/>
    <w:rsid w:val="00C54928"/>
    <w:rsid w:val="00C56448"/>
    <w:rsid w:val="00C61D7E"/>
    <w:rsid w:val="00C812FA"/>
    <w:rsid w:val="00C868E1"/>
    <w:rsid w:val="00C86CA9"/>
    <w:rsid w:val="00C91E11"/>
    <w:rsid w:val="00C91E80"/>
    <w:rsid w:val="00C92C3B"/>
    <w:rsid w:val="00CA0F42"/>
    <w:rsid w:val="00CA6AD1"/>
    <w:rsid w:val="00CC2A26"/>
    <w:rsid w:val="00CD44A9"/>
    <w:rsid w:val="00CD5EE7"/>
    <w:rsid w:val="00CE15E8"/>
    <w:rsid w:val="00CE1A41"/>
    <w:rsid w:val="00CE33CD"/>
    <w:rsid w:val="00CE5406"/>
    <w:rsid w:val="00CE7667"/>
    <w:rsid w:val="00CF4B25"/>
    <w:rsid w:val="00D01084"/>
    <w:rsid w:val="00D06F88"/>
    <w:rsid w:val="00D17C8D"/>
    <w:rsid w:val="00D20402"/>
    <w:rsid w:val="00D205A6"/>
    <w:rsid w:val="00D32E0D"/>
    <w:rsid w:val="00D606D0"/>
    <w:rsid w:val="00D63D93"/>
    <w:rsid w:val="00D6482D"/>
    <w:rsid w:val="00D73A05"/>
    <w:rsid w:val="00D767AC"/>
    <w:rsid w:val="00D84672"/>
    <w:rsid w:val="00D855F2"/>
    <w:rsid w:val="00D9583C"/>
    <w:rsid w:val="00DA034E"/>
    <w:rsid w:val="00DA23CE"/>
    <w:rsid w:val="00DA2964"/>
    <w:rsid w:val="00DA470E"/>
    <w:rsid w:val="00DA5094"/>
    <w:rsid w:val="00DB0F58"/>
    <w:rsid w:val="00DB223B"/>
    <w:rsid w:val="00DB2812"/>
    <w:rsid w:val="00DC72A2"/>
    <w:rsid w:val="00DF04DE"/>
    <w:rsid w:val="00DF071F"/>
    <w:rsid w:val="00DF0C40"/>
    <w:rsid w:val="00DF107E"/>
    <w:rsid w:val="00DF1864"/>
    <w:rsid w:val="00DF3D4E"/>
    <w:rsid w:val="00DF683B"/>
    <w:rsid w:val="00E111E4"/>
    <w:rsid w:val="00E13A5D"/>
    <w:rsid w:val="00E13CF5"/>
    <w:rsid w:val="00E15B2E"/>
    <w:rsid w:val="00E247BF"/>
    <w:rsid w:val="00E26FC0"/>
    <w:rsid w:val="00E32374"/>
    <w:rsid w:val="00E3250B"/>
    <w:rsid w:val="00E35FBC"/>
    <w:rsid w:val="00E372B6"/>
    <w:rsid w:val="00E374FC"/>
    <w:rsid w:val="00E427C1"/>
    <w:rsid w:val="00E51996"/>
    <w:rsid w:val="00E53EC7"/>
    <w:rsid w:val="00E543BE"/>
    <w:rsid w:val="00E54A51"/>
    <w:rsid w:val="00E64721"/>
    <w:rsid w:val="00E65129"/>
    <w:rsid w:val="00E776EB"/>
    <w:rsid w:val="00E87E4F"/>
    <w:rsid w:val="00E904D8"/>
    <w:rsid w:val="00E95C5A"/>
    <w:rsid w:val="00E976EC"/>
    <w:rsid w:val="00EA061B"/>
    <w:rsid w:val="00EA1854"/>
    <w:rsid w:val="00EA27B9"/>
    <w:rsid w:val="00EA45C9"/>
    <w:rsid w:val="00EA6E62"/>
    <w:rsid w:val="00EB263F"/>
    <w:rsid w:val="00EB2A2C"/>
    <w:rsid w:val="00EB2D3A"/>
    <w:rsid w:val="00EC042C"/>
    <w:rsid w:val="00EC0EB6"/>
    <w:rsid w:val="00EE13D6"/>
    <w:rsid w:val="00EE2EFB"/>
    <w:rsid w:val="00EE4697"/>
    <w:rsid w:val="00EF4312"/>
    <w:rsid w:val="00EF49B1"/>
    <w:rsid w:val="00F01037"/>
    <w:rsid w:val="00F0148F"/>
    <w:rsid w:val="00F04ACD"/>
    <w:rsid w:val="00F04C7A"/>
    <w:rsid w:val="00F0726F"/>
    <w:rsid w:val="00F1109D"/>
    <w:rsid w:val="00F1446E"/>
    <w:rsid w:val="00F26441"/>
    <w:rsid w:val="00F275C7"/>
    <w:rsid w:val="00F27928"/>
    <w:rsid w:val="00F27B2A"/>
    <w:rsid w:val="00F30FC6"/>
    <w:rsid w:val="00F36110"/>
    <w:rsid w:val="00F37774"/>
    <w:rsid w:val="00F40A18"/>
    <w:rsid w:val="00F414A5"/>
    <w:rsid w:val="00F572D7"/>
    <w:rsid w:val="00F65709"/>
    <w:rsid w:val="00F7502B"/>
    <w:rsid w:val="00F876B3"/>
    <w:rsid w:val="00F939AB"/>
    <w:rsid w:val="00F979D1"/>
    <w:rsid w:val="00FB2E6D"/>
    <w:rsid w:val="00FB5A78"/>
    <w:rsid w:val="00FB7BE2"/>
    <w:rsid w:val="00FC1FB1"/>
    <w:rsid w:val="00FD030A"/>
    <w:rsid w:val="00FD0C07"/>
    <w:rsid w:val="00FD3701"/>
    <w:rsid w:val="00FD4A4A"/>
    <w:rsid w:val="00FD6E15"/>
    <w:rsid w:val="00FE017C"/>
    <w:rsid w:val="00FE044A"/>
    <w:rsid w:val="00FE3126"/>
    <w:rsid w:val="00FE47AF"/>
    <w:rsid w:val="00FF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47F5"/>
  <w15:chartTrackingRefBased/>
  <w15:docId w15:val="{032E2F87-30ED-4C79-B4FF-CA13BFE8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A3"/>
  </w:style>
  <w:style w:type="paragraph" w:styleId="Titlu4">
    <w:name w:val="heading 4"/>
    <w:basedOn w:val="Normal"/>
    <w:next w:val="Normal"/>
    <w:link w:val="Titlu4Caracter"/>
    <w:uiPriority w:val="9"/>
    <w:unhideWhenUsed/>
    <w:qFormat/>
    <w:rsid w:val="00AF1A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link w:val="Titlu8Caracter"/>
    <w:uiPriority w:val="9"/>
    <w:semiHidden/>
    <w:unhideWhenUsed/>
    <w:qFormat/>
    <w:rsid w:val="003D2BA3"/>
    <w:pPr>
      <w:keepNext/>
      <w:keepLines/>
      <w:spacing w:before="40" w:after="0"/>
      <w:outlineLvl w:val="7"/>
    </w:pPr>
    <w:rPr>
      <w:rFonts w:asciiTheme="majorHAnsi" w:eastAsiaTheme="majorEastAsia" w:hAnsiTheme="majorHAnsi" w:cstheme="majorBidi"/>
      <w:color w:val="272727" w:themeColor="text1" w:themeTint="D8"/>
      <w:sz w:val="21"/>
      <w:szCs w:val="21"/>
      <w:lang w:val="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semiHidden/>
    <w:rsid w:val="003D2BA3"/>
    <w:rPr>
      <w:rFonts w:asciiTheme="majorHAnsi" w:eastAsiaTheme="majorEastAsia" w:hAnsiTheme="majorHAnsi" w:cstheme="majorBidi"/>
      <w:color w:val="272727" w:themeColor="text1" w:themeTint="D8"/>
      <w:sz w:val="21"/>
      <w:szCs w:val="21"/>
      <w:lang w:val="zh-CN"/>
    </w:rPr>
  </w:style>
  <w:style w:type="paragraph" w:customStyle="1" w:styleId="doc-ti">
    <w:name w:val="doc-ti"/>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D2BA3"/>
    <w:pPr>
      <w:ind w:left="720"/>
      <w:contextualSpacing/>
    </w:pPr>
  </w:style>
  <w:style w:type="paragraph" w:customStyle="1" w:styleId="pb">
    <w:name w:val="pb"/>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3D2BA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3D2BA3"/>
  </w:style>
  <w:style w:type="table" w:styleId="Tabelgril">
    <w:name w:val="Table Grid"/>
    <w:basedOn w:val="TabelNormal"/>
    <w:uiPriority w:val="59"/>
    <w:rsid w:val="003D2BA3"/>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F5AE1"/>
    <w:rPr>
      <w:color w:val="0000FF"/>
      <w:u w:val="single"/>
    </w:rPr>
  </w:style>
  <w:style w:type="paragraph" w:customStyle="1" w:styleId="ttsp">
    <w:name w:val="tt_sp"/>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044913"/>
  </w:style>
  <w:style w:type="paragraph" w:customStyle="1" w:styleId="title-division-2">
    <w:name w:val="title-division-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044913"/>
  </w:style>
  <w:style w:type="paragraph" w:customStyle="1" w:styleId="norm">
    <w:name w:va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ă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044913"/>
  </w:style>
  <w:style w:type="character" w:customStyle="1" w:styleId="superscript">
    <w:name w:val="superscript"/>
    <w:basedOn w:val="Fontdeparagrafimplicit"/>
    <w:rsid w:val="00044913"/>
  </w:style>
  <w:style w:type="paragraph" w:customStyle="1" w:styleId="title-annex-1">
    <w:name w:val="title-annex-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right">
    <w:name w:val="tbl-righ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lement">
    <w:name w:val="inline-elemen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4Caracter">
    <w:name w:val="Titlu 4 Caracter"/>
    <w:basedOn w:val="Fontdeparagrafimplicit"/>
    <w:link w:val="Titlu4"/>
    <w:uiPriority w:val="9"/>
    <w:rsid w:val="00AF1A8B"/>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AF1A8B"/>
    <w:rPr>
      <w:b/>
      <w:bCs/>
    </w:rPr>
  </w:style>
  <w:style w:type="paragraph" w:customStyle="1" w:styleId="cb">
    <w:name w:val="cb"/>
    <w:basedOn w:val="Normal"/>
    <w:rsid w:val="007C2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hd-oj">
    <w:name w:val="oj-hd-oj"/>
    <w:basedOn w:val="Normal"/>
    <w:rsid w:val="000B2576"/>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0A2F3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A2F30"/>
    <w:rPr>
      <w:rFonts w:ascii="Segoe UI" w:hAnsi="Segoe UI" w:cs="Segoe UI"/>
      <w:sz w:val="18"/>
      <w:szCs w:val="18"/>
    </w:rPr>
  </w:style>
  <w:style w:type="paragraph" w:customStyle="1" w:styleId="ti-art">
    <w:name w:val="ti-art"/>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Parcurs">
    <w:name w:val="FollowedHyperlink"/>
    <w:basedOn w:val="Fontdeparagrafimplicit"/>
    <w:uiPriority w:val="99"/>
    <w:semiHidden/>
    <w:unhideWhenUsed/>
    <w:rsid w:val="0002421F"/>
    <w:rPr>
      <w:color w:val="800080"/>
      <w:u w:val="single"/>
    </w:rPr>
  </w:style>
  <w:style w:type="character" w:customStyle="1" w:styleId="super">
    <w:name w:val="super"/>
    <w:basedOn w:val="Fontdeparagrafimplicit"/>
    <w:rsid w:val="0002421F"/>
  </w:style>
  <w:style w:type="character" w:customStyle="1" w:styleId="italic">
    <w:name w:val="italic"/>
    <w:basedOn w:val="Fontdeparagrafimplicit"/>
    <w:rsid w:val="0002421F"/>
  </w:style>
  <w:style w:type="paragraph" w:customStyle="1" w:styleId="signatory">
    <w:name w:val="signatory"/>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02421F"/>
  </w:style>
  <w:style w:type="paragraph" w:customStyle="1" w:styleId="tbl-hdr">
    <w:name w:val="tbl-hdr"/>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Fontdeparagrafimplicit"/>
    <w:rsid w:val="0002421F"/>
  </w:style>
  <w:style w:type="paragraph" w:customStyle="1" w:styleId="tbl-num">
    <w:name w:val="tbl-num"/>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art">
    <w:name w:val="oj-ti-art"/>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super">
    <w:name w:val="oj-super"/>
    <w:basedOn w:val="Fontdeparagrafimplicit"/>
    <w:rsid w:val="0002421F"/>
  </w:style>
  <w:style w:type="character" w:customStyle="1" w:styleId="oj-italic">
    <w:name w:val="oj-italic"/>
    <w:basedOn w:val="Fontdeparagrafimplicit"/>
    <w:rsid w:val="0002421F"/>
  </w:style>
  <w:style w:type="paragraph" w:customStyle="1" w:styleId="oj-signatory">
    <w:name w:val="oj-signatory"/>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grseq-1">
    <w:name w:val="oj-ti-grseq-1"/>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Fontdeparagrafimplicit"/>
    <w:rsid w:val="0002421F"/>
  </w:style>
  <w:style w:type="paragraph" w:customStyle="1" w:styleId="oj-tbl-txt">
    <w:name w:val="oj-tbl-txt"/>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sub">
    <w:name w:val="oj-sub"/>
    <w:basedOn w:val="Fontdeparagrafimplicit"/>
    <w:rsid w:val="0002421F"/>
  </w:style>
  <w:style w:type="paragraph" w:customStyle="1" w:styleId="oj-ti-tbl">
    <w:name w:val="oj-ti-tbl"/>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center">
    <w:name w:val="oj-center"/>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Fontdeparagrafimplicit"/>
    <w:rsid w:val="0002421F"/>
  </w:style>
  <w:style w:type="paragraph" w:customStyle="1" w:styleId="separator">
    <w:name w:val="separator"/>
    <w:basedOn w:val="Normal"/>
    <w:rsid w:val="0002421F"/>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8B7D95"/>
    <w:rPr>
      <w:sz w:val="16"/>
      <w:szCs w:val="16"/>
    </w:rPr>
  </w:style>
  <w:style w:type="paragraph" w:styleId="Textcomentariu">
    <w:name w:val="annotation text"/>
    <w:basedOn w:val="Normal"/>
    <w:link w:val="TextcomentariuCaracter"/>
    <w:uiPriority w:val="99"/>
    <w:semiHidden/>
    <w:unhideWhenUsed/>
    <w:rsid w:val="008B7D9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B7D95"/>
    <w:rPr>
      <w:sz w:val="20"/>
      <w:szCs w:val="20"/>
    </w:rPr>
  </w:style>
  <w:style w:type="paragraph" w:styleId="SubiectComentariu">
    <w:name w:val="annotation subject"/>
    <w:basedOn w:val="Textcomentariu"/>
    <w:next w:val="Textcomentariu"/>
    <w:link w:val="SubiectComentariuCaracter"/>
    <w:uiPriority w:val="99"/>
    <w:semiHidden/>
    <w:unhideWhenUsed/>
    <w:rsid w:val="008B7D95"/>
    <w:rPr>
      <w:b/>
      <w:bCs/>
    </w:rPr>
  </w:style>
  <w:style w:type="character" w:customStyle="1" w:styleId="SubiectComentariuCaracter">
    <w:name w:val="Subiect Comentariu Caracter"/>
    <w:basedOn w:val="TextcomentariuCaracter"/>
    <w:link w:val="SubiectComentariu"/>
    <w:uiPriority w:val="99"/>
    <w:semiHidden/>
    <w:rsid w:val="008B7D95"/>
    <w:rPr>
      <w:b/>
      <w:bCs/>
      <w:sz w:val="20"/>
      <w:szCs w:val="20"/>
    </w:rPr>
  </w:style>
  <w:style w:type="character" w:customStyle="1" w:styleId="subscript">
    <w:name w:val="subscript"/>
    <w:basedOn w:val="Fontdeparagrafimplicit"/>
    <w:rsid w:val="000347F5"/>
  </w:style>
  <w:style w:type="paragraph" w:customStyle="1" w:styleId="container-center">
    <w:name w:val="container-center"/>
    <w:basedOn w:val="Normal"/>
    <w:rsid w:val="000347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table"/>
    <w:basedOn w:val="Normal"/>
    <w:rsid w:val="000347F5"/>
    <w:pPr>
      <w:spacing w:before="100" w:beforeAutospacing="1" w:after="100" w:afterAutospacing="1" w:line="240" w:lineRule="auto"/>
    </w:pPr>
    <w:rPr>
      <w:rFonts w:ascii="Times New Roman" w:eastAsia="Times New Roman" w:hAnsi="Times New Roman" w:cs="Times New Roman"/>
      <w:sz w:val="24"/>
      <w:szCs w:val="24"/>
    </w:rPr>
  </w:style>
  <w:style w:type="paragraph" w:styleId="Frspaiere">
    <w:name w:val="No Spacing"/>
    <w:uiPriority w:val="1"/>
    <w:qFormat/>
    <w:rsid w:val="000347F5"/>
    <w:pPr>
      <w:spacing w:after="0" w:line="240" w:lineRule="auto"/>
    </w:pPr>
  </w:style>
  <w:style w:type="paragraph" w:customStyle="1" w:styleId="title-fam-member-star">
    <w:name w:val="title-fam-member-star"/>
    <w:basedOn w:val="Normal"/>
    <w:rsid w:val="000347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330">
      <w:bodyDiv w:val="1"/>
      <w:marLeft w:val="0"/>
      <w:marRight w:val="0"/>
      <w:marTop w:val="0"/>
      <w:marBottom w:val="0"/>
      <w:divBdr>
        <w:top w:val="none" w:sz="0" w:space="0" w:color="auto"/>
        <w:left w:val="none" w:sz="0" w:space="0" w:color="auto"/>
        <w:bottom w:val="none" w:sz="0" w:space="0" w:color="auto"/>
        <w:right w:val="none" w:sz="0" w:space="0" w:color="auto"/>
      </w:divBdr>
    </w:div>
    <w:div w:id="32661696">
      <w:bodyDiv w:val="1"/>
      <w:marLeft w:val="0"/>
      <w:marRight w:val="0"/>
      <w:marTop w:val="0"/>
      <w:marBottom w:val="0"/>
      <w:divBdr>
        <w:top w:val="none" w:sz="0" w:space="0" w:color="auto"/>
        <w:left w:val="none" w:sz="0" w:space="0" w:color="auto"/>
        <w:bottom w:val="none" w:sz="0" w:space="0" w:color="auto"/>
        <w:right w:val="none" w:sz="0" w:space="0" w:color="auto"/>
      </w:divBdr>
    </w:div>
    <w:div w:id="116686832">
      <w:bodyDiv w:val="1"/>
      <w:marLeft w:val="0"/>
      <w:marRight w:val="0"/>
      <w:marTop w:val="0"/>
      <w:marBottom w:val="0"/>
      <w:divBdr>
        <w:top w:val="none" w:sz="0" w:space="0" w:color="auto"/>
        <w:left w:val="none" w:sz="0" w:space="0" w:color="auto"/>
        <w:bottom w:val="none" w:sz="0" w:space="0" w:color="auto"/>
        <w:right w:val="none" w:sz="0" w:space="0" w:color="auto"/>
      </w:divBdr>
    </w:div>
    <w:div w:id="143477046">
      <w:bodyDiv w:val="1"/>
      <w:marLeft w:val="0"/>
      <w:marRight w:val="0"/>
      <w:marTop w:val="0"/>
      <w:marBottom w:val="0"/>
      <w:divBdr>
        <w:top w:val="none" w:sz="0" w:space="0" w:color="auto"/>
        <w:left w:val="none" w:sz="0" w:space="0" w:color="auto"/>
        <w:bottom w:val="none" w:sz="0" w:space="0" w:color="auto"/>
        <w:right w:val="none" w:sz="0" w:space="0" w:color="auto"/>
      </w:divBdr>
    </w:div>
    <w:div w:id="216867021">
      <w:bodyDiv w:val="1"/>
      <w:marLeft w:val="0"/>
      <w:marRight w:val="0"/>
      <w:marTop w:val="0"/>
      <w:marBottom w:val="0"/>
      <w:divBdr>
        <w:top w:val="none" w:sz="0" w:space="0" w:color="auto"/>
        <w:left w:val="none" w:sz="0" w:space="0" w:color="auto"/>
        <w:bottom w:val="none" w:sz="0" w:space="0" w:color="auto"/>
        <w:right w:val="none" w:sz="0" w:space="0" w:color="auto"/>
      </w:divBdr>
      <w:divsChild>
        <w:div w:id="525945915">
          <w:marLeft w:val="0"/>
          <w:marRight w:val="0"/>
          <w:marTop w:val="0"/>
          <w:marBottom w:val="0"/>
          <w:divBdr>
            <w:top w:val="none" w:sz="0" w:space="0" w:color="auto"/>
            <w:left w:val="none" w:sz="0" w:space="0" w:color="auto"/>
            <w:bottom w:val="none" w:sz="0" w:space="0" w:color="auto"/>
            <w:right w:val="none" w:sz="0" w:space="0" w:color="auto"/>
          </w:divBdr>
          <w:divsChild>
            <w:div w:id="912204189">
              <w:marLeft w:val="0"/>
              <w:marRight w:val="0"/>
              <w:marTop w:val="0"/>
              <w:marBottom w:val="0"/>
              <w:divBdr>
                <w:top w:val="none" w:sz="0" w:space="0" w:color="auto"/>
                <w:left w:val="none" w:sz="0" w:space="0" w:color="auto"/>
                <w:bottom w:val="none" w:sz="0" w:space="0" w:color="auto"/>
                <w:right w:val="none" w:sz="0" w:space="0" w:color="auto"/>
              </w:divBdr>
            </w:div>
          </w:divsChild>
        </w:div>
        <w:div w:id="1467972111">
          <w:marLeft w:val="810"/>
          <w:marRight w:val="810"/>
          <w:marTop w:val="360"/>
          <w:marBottom w:val="0"/>
          <w:divBdr>
            <w:top w:val="none" w:sz="0" w:space="0" w:color="auto"/>
            <w:left w:val="none" w:sz="0" w:space="0" w:color="auto"/>
            <w:bottom w:val="none" w:sz="0" w:space="0" w:color="auto"/>
            <w:right w:val="none" w:sz="0" w:space="0" w:color="auto"/>
          </w:divBdr>
          <w:divsChild>
            <w:div w:id="204840971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279344013">
      <w:bodyDiv w:val="1"/>
      <w:marLeft w:val="0"/>
      <w:marRight w:val="0"/>
      <w:marTop w:val="0"/>
      <w:marBottom w:val="0"/>
      <w:divBdr>
        <w:top w:val="none" w:sz="0" w:space="0" w:color="auto"/>
        <w:left w:val="none" w:sz="0" w:space="0" w:color="auto"/>
        <w:bottom w:val="none" w:sz="0" w:space="0" w:color="auto"/>
        <w:right w:val="none" w:sz="0" w:space="0" w:color="auto"/>
      </w:divBdr>
      <w:divsChild>
        <w:div w:id="501697275">
          <w:marLeft w:val="0"/>
          <w:marRight w:val="0"/>
          <w:marTop w:val="0"/>
          <w:marBottom w:val="0"/>
          <w:divBdr>
            <w:top w:val="none" w:sz="0" w:space="0" w:color="auto"/>
            <w:left w:val="none" w:sz="0" w:space="0" w:color="auto"/>
            <w:bottom w:val="none" w:sz="0" w:space="0" w:color="auto"/>
            <w:right w:val="none" w:sz="0" w:space="0" w:color="auto"/>
          </w:divBdr>
        </w:div>
      </w:divsChild>
    </w:div>
    <w:div w:id="341933171">
      <w:bodyDiv w:val="1"/>
      <w:marLeft w:val="0"/>
      <w:marRight w:val="0"/>
      <w:marTop w:val="0"/>
      <w:marBottom w:val="0"/>
      <w:divBdr>
        <w:top w:val="none" w:sz="0" w:space="0" w:color="auto"/>
        <w:left w:val="none" w:sz="0" w:space="0" w:color="auto"/>
        <w:bottom w:val="none" w:sz="0" w:space="0" w:color="auto"/>
        <w:right w:val="none" w:sz="0" w:space="0" w:color="auto"/>
      </w:divBdr>
    </w:div>
    <w:div w:id="344475687">
      <w:bodyDiv w:val="1"/>
      <w:marLeft w:val="0"/>
      <w:marRight w:val="0"/>
      <w:marTop w:val="0"/>
      <w:marBottom w:val="0"/>
      <w:divBdr>
        <w:top w:val="none" w:sz="0" w:space="0" w:color="auto"/>
        <w:left w:val="none" w:sz="0" w:space="0" w:color="auto"/>
        <w:bottom w:val="none" w:sz="0" w:space="0" w:color="auto"/>
        <w:right w:val="none" w:sz="0" w:space="0" w:color="auto"/>
      </w:divBdr>
    </w:div>
    <w:div w:id="372924070">
      <w:bodyDiv w:val="1"/>
      <w:marLeft w:val="0"/>
      <w:marRight w:val="0"/>
      <w:marTop w:val="0"/>
      <w:marBottom w:val="0"/>
      <w:divBdr>
        <w:top w:val="none" w:sz="0" w:space="0" w:color="auto"/>
        <w:left w:val="none" w:sz="0" w:space="0" w:color="auto"/>
        <w:bottom w:val="none" w:sz="0" w:space="0" w:color="auto"/>
        <w:right w:val="none" w:sz="0" w:space="0" w:color="auto"/>
      </w:divBdr>
      <w:divsChild>
        <w:div w:id="2040544214">
          <w:marLeft w:val="0"/>
          <w:marRight w:val="0"/>
          <w:marTop w:val="0"/>
          <w:marBottom w:val="0"/>
          <w:divBdr>
            <w:top w:val="none" w:sz="0" w:space="0" w:color="auto"/>
            <w:left w:val="none" w:sz="0" w:space="0" w:color="auto"/>
            <w:bottom w:val="none" w:sz="0" w:space="0" w:color="auto"/>
            <w:right w:val="none" w:sz="0" w:space="0" w:color="auto"/>
          </w:divBdr>
        </w:div>
      </w:divsChild>
    </w:div>
    <w:div w:id="478422124">
      <w:bodyDiv w:val="1"/>
      <w:marLeft w:val="0"/>
      <w:marRight w:val="0"/>
      <w:marTop w:val="0"/>
      <w:marBottom w:val="0"/>
      <w:divBdr>
        <w:top w:val="none" w:sz="0" w:space="0" w:color="auto"/>
        <w:left w:val="none" w:sz="0" w:space="0" w:color="auto"/>
        <w:bottom w:val="none" w:sz="0" w:space="0" w:color="auto"/>
        <w:right w:val="none" w:sz="0" w:space="0" w:color="auto"/>
      </w:divBdr>
    </w:div>
    <w:div w:id="487987303">
      <w:bodyDiv w:val="1"/>
      <w:marLeft w:val="0"/>
      <w:marRight w:val="0"/>
      <w:marTop w:val="0"/>
      <w:marBottom w:val="0"/>
      <w:divBdr>
        <w:top w:val="none" w:sz="0" w:space="0" w:color="auto"/>
        <w:left w:val="none" w:sz="0" w:space="0" w:color="auto"/>
        <w:bottom w:val="none" w:sz="0" w:space="0" w:color="auto"/>
        <w:right w:val="none" w:sz="0" w:space="0" w:color="auto"/>
      </w:divBdr>
    </w:div>
    <w:div w:id="626084676">
      <w:bodyDiv w:val="1"/>
      <w:marLeft w:val="0"/>
      <w:marRight w:val="0"/>
      <w:marTop w:val="0"/>
      <w:marBottom w:val="0"/>
      <w:divBdr>
        <w:top w:val="none" w:sz="0" w:space="0" w:color="auto"/>
        <w:left w:val="none" w:sz="0" w:space="0" w:color="auto"/>
        <w:bottom w:val="none" w:sz="0" w:space="0" w:color="auto"/>
        <w:right w:val="none" w:sz="0" w:space="0" w:color="auto"/>
      </w:divBdr>
    </w:div>
    <w:div w:id="671880569">
      <w:bodyDiv w:val="1"/>
      <w:marLeft w:val="0"/>
      <w:marRight w:val="0"/>
      <w:marTop w:val="0"/>
      <w:marBottom w:val="0"/>
      <w:divBdr>
        <w:top w:val="none" w:sz="0" w:space="0" w:color="auto"/>
        <w:left w:val="none" w:sz="0" w:space="0" w:color="auto"/>
        <w:bottom w:val="none" w:sz="0" w:space="0" w:color="auto"/>
        <w:right w:val="none" w:sz="0" w:space="0" w:color="auto"/>
      </w:divBdr>
    </w:div>
    <w:div w:id="672879280">
      <w:bodyDiv w:val="1"/>
      <w:marLeft w:val="0"/>
      <w:marRight w:val="0"/>
      <w:marTop w:val="0"/>
      <w:marBottom w:val="0"/>
      <w:divBdr>
        <w:top w:val="none" w:sz="0" w:space="0" w:color="auto"/>
        <w:left w:val="none" w:sz="0" w:space="0" w:color="auto"/>
        <w:bottom w:val="none" w:sz="0" w:space="0" w:color="auto"/>
        <w:right w:val="none" w:sz="0" w:space="0" w:color="auto"/>
      </w:divBdr>
      <w:divsChild>
        <w:div w:id="8025294">
          <w:marLeft w:val="240"/>
          <w:marRight w:val="0"/>
          <w:marTop w:val="0"/>
          <w:marBottom w:val="0"/>
          <w:divBdr>
            <w:top w:val="none" w:sz="0" w:space="0" w:color="auto"/>
            <w:left w:val="none" w:sz="0" w:space="0" w:color="auto"/>
            <w:bottom w:val="none" w:sz="0" w:space="0" w:color="auto"/>
            <w:right w:val="none" w:sz="0" w:space="0" w:color="auto"/>
          </w:divBdr>
        </w:div>
        <w:div w:id="13775018">
          <w:marLeft w:val="240"/>
          <w:marRight w:val="0"/>
          <w:marTop w:val="0"/>
          <w:marBottom w:val="0"/>
          <w:divBdr>
            <w:top w:val="none" w:sz="0" w:space="0" w:color="auto"/>
            <w:left w:val="none" w:sz="0" w:space="0" w:color="auto"/>
            <w:bottom w:val="none" w:sz="0" w:space="0" w:color="auto"/>
            <w:right w:val="none" w:sz="0" w:space="0" w:color="auto"/>
          </w:divBdr>
        </w:div>
        <w:div w:id="19356968">
          <w:marLeft w:val="240"/>
          <w:marRight w:val="0"/>
          <w:marTop w:val="0"/>
          <w:marBottom w:val="0"/>
          <w:divBdr>
            <w:top w:val="none" w:sz="0" w:space="0" w:color="auto"/>
            <w:left w:val="none" w:sz="0" w:space="0" w:color="auto"/>
            <w:bottom w:val="none" w:sz="0" w:space="0" w:color="auto"/>
            <w:right w:val="none" w:sz="0" w:space="0" w:color="auto"/>
          </w:divBdr>
        </w:div>
        <w:div w:id="31348717">
          <w:marLeft w:val="240"/>
          <w:marRight w:val="0"/>
          <w:marTop w:val="0"/>
          <w:marBottom w:val="0"/>
          <w:divBdr>
            <w:top w:val="none" w:sz="0" w:space="0" w:color="auto"/>
            <w:left w:val="none" w:sz="0" w:space="0" w:color="auto"/>
            <w:bottom w:val="none" w:sz="0" w:space="0" w:color="auto"/>
            <w:right w:val="none" w:sz="0" w:space="0" w:color="auto"/>
          </w:divBdr>
        </w:div>
        <w:div w:id="39939939">
          <w:marLeft w:val="240"/>
          <w:marRight w:val="0"/>
          <w:marTop w:val="0"/>
          <w:marBottom w:val="0"/>
          <w:divBdr>
            <w:top w:val="none" w:sz="0" w:space="0" w:color="auto"/>
            <w:left w:val="none" w:sz="0" w:space="0" w:color="auto"/>
            <w:bottom w:val="none" w:sz="0" w:space="0" w:color="auto"/>
            <w:right w:val="none" w:sz="0" w:space="0" w:color="auto"/>
          </w:divBdr>
        </w:div>
        <w:div w:id="46490772">
          <w:marLeft w:val="240"/>
          <w:marRight w:val="0"/>
          <w:marTop w:val="0"/>
          <w:marBottom w:val="0"/>
          <w:divBdr>
            <w:top w:val="none" w:sz="0" w:space="0" w:color="auto"/>
            <w:left w:val="none" w:sz="0" w:space="0" w:color="auto"/>
            <w:bottom w:val="none" w:sz="0" w:space="0" w:color="auto"/>
            <w:right w:val="none" w:sz="0" w:space="0" w:color="auto"/>
          </w:divBdr>
        </w:div>
        <w:div w:id="59914582">
          <w:marLeft w:val="240"/>
          <w:marRight w:val="0"/>
          <w:marTop w:val="0"/>
          <w:marBottom w:val="0"/>
          <w:divBdr>
            <w:top w:val="none" w:sz="0" w:space="0" w:color="auto"/>
            <w:left w:val="none" w:sz="0" w:space="0" w:color="auto"/>
            <w:bottom w:val="none" w:sz="0" w:space="0" w:color="auto"/>
            <w:right w:val="none" w:sz="0" w:space="0" w:color="auto"/>
          </w:divBdr>
        </w:div>
        <w:div w:id="93981990">
          <w:marLeft w:val="0"/>
          <w:marRight w:val="0"/>
          <w:marTop w:val="0"/>
          <w:marBottom w:val="0"/>
          <w:divBdr>
            <w:top w:val="none" w:sz="0" w:space="0" w:color="auto"/>
            <w:left w:val="none" w:sz="0" w:space="0" w:color="auto"/>
            <w:bottom w:val="none" w:sz="0" w:space="0" w:color="auto"/>
            <w:right w:val="none" w:sz="0" w:space="0" w:color="auto"/>
          </w:divBdr>
        </w:div>
        <w:div w:id="98524601">
          <w:marLeft w:val="0"/>
          <w:marRight w:val="0"/>
          <w:marTop w:val="0"/>
          <w:marBottom w:val="0"/>
          <w:divBdr>
            <w:top w:val="none" w:sz="0" w:space="0" w:color="auto"/>
            <w:left w:val="none" w:sz="0" w:space="0" w:color="auto"/>
            <w:bottom w:val="none" w:sz="0" w:space="0" w:color="auto"/>
            <w:right w:val="none" w:sz="0" w:space="0" w:color="auto"/>
          </w:divBdr>
        </w:div>
        <w:div w:id="221142666">
          <w:marLeft w:val="240"/>
          <w:marRight w:val="0"/>
          <w:marTop w:val="0"/>
          <w:marBottom w:val="0"/>
          <w:divBdr>
            <w:top w:val="none" w:sz="0" w:space="0" w:color="auto"/>
            <w:left w:val="none" w:sz="0" w:space="0" w:color="auto"/>
            <w:bottom w:val="none" w:sz="0" w:space="0" w:color="auto"/>
            <w:right w:val="none" w:sz="0" w:space="0" w:color="auto"/>
          </w:divBdr>
        </w:div>
        <w:div w:id="233004969">
          <w:marLeft w:val="480"/>
          <w:marRight w:val="0"/>
          <w:marTop w:val="0"/>
          <w:marBottom w:val="0"/>
          <w:divBdr>
            <w:top w:val="none" w:sz="0" w:space="0" w:color="auto"/>
            <w:left w:val="none" w:sz="0" w:space="0" w:color="auto"/>
            <w:bottom w:val="none" w:sz="0" w:space="0" w:color="auto"/>
            <w:right w:val="none" w:sz="0" w:space="0" w:color="auto"/>
          </w:divBdr>
        </w:div>
        <w:div w:id="239606002">
          <w:marLeft w:val="240"/>
          <w:marRight w:val="0"/>
          <w:marTop w:val="0"/>
          <w:marBottom w:val="0"/>
          <w:divBdr>
            <w:top w:val="none" w:sz="0" w:space="0" w:color="auto"/>
            <w:left w:val="none" w:sz="0" w:space="0" w:color="auto"/>
            <w:bottom w:val="none" w:sz="0" w:space="0" w:color="auto"/>
            <w:right w:val="none" w:sz="0" w:space="0" w:color="auto"/>
          </w:divBdr>
        </w:div>
        <w:div w:id="251470510">
          <w:marLeft w:val="240"/>
          <w:marRight w:val="0"/>
          <w:marTop w:val="0"/>
          <w:marBottom w:val="0"/>
          <w:divBdr>
            <w:top w:val="none" w:sz="0" w:space="0" w:color="auto"/>
            <w:left w:val="none" w:sz="0" w:space="0" w:color="auto"/>
            <w:bottom w:val="none" w:sz="0" w:space="0" w:color="auto"/>
            <w:right w:val="none" w:sz="0" w:space="0" w:color="auto"/>
          </w:divBdr>
        </w:div>
        <w:div w:id="274290609">
          <w:marLeft w:val="240"/>
          <w:marRight w:val="0"/>
          <w:marTop w:val="0"/>
          <w:marBottom w:val="0"/>
          <w:divBdr>
            <w:top w:val="none" w:sz="0" w:space="0" w:color="auto"/>
            <w:left w:val="none" w:sz="0" w:space="0" w:color="auto"/>
            <w:bottom w:val="none" w:sz="0" w:space="0" w:color="auto"/>
            <w:right w:val="none" w:sz="0" w:space="0" w:color="auto"/>
          </w:divBdr>
        </w:div>
        <w:div w:id="298607863">
          <w:marLeft w:val="240"/>
          <w:marRight w:val="0"/>
          <w:marTop w:val="0"/>
          <w:marBottom w:val="0"/>
          <w:divBdr>
            <w:top w:val="none" w:sz="0" w:space="0" w:color="auto"/>
            <w:left w:val="none" w:sz="0" w:space="0" w:color="auto"/>
            <w:bottom w:val="none" w:sz="0" w:space="0" w:color="auto"/>
            <w:right w:val="none" w:sz="0" w:space="0" w:color="auto"/>
          </w:divBdr>
        </w:div>
        <w:div w:id="320934944">
          <w:marLeft w:val="240"/>
          <w:marRight w:val="0"/>
          <w:marTop w:val="0"/>
          <w:marBottom w:val="0"/>
          <w:divBdr>
            <w:top w:val="none" w:sz="0" w:space="0" w:color="auto"/>
            <w:left w:val="none" w:sz="0" w:space="0" w:color="auto"/>
            <w:bottom w:val="none" w:sz="0" w:space="0" w:color="auto"/>
            <w:right w:val="none" w:sz="0" w:space="0" w:color="auto"/>
          </w:divBdr>
        </w:div>
        <w:div w:id="326858971">
          <w:marLeft w:val="240"/>
          <w:marRight w:val="0"/>
          <w:marTop w:val="0"/>
          <w:marBottom w:val="0"/>
          <w:divBdr>
            <w:top w:val="none" w:sz="0" w:space="0" w:color="auto"/>
            <w:left w:val="none" w:sz="0" w:space="0" w:color="auto"/>
            <w:bottom w:val="none" w:sz="0" w:space="0" w:color="auto"/>
            <w:right w:val="none" w:sz="0" w:space="0" w:color="auto"/>
          </w:divBdr>
        </w:div>
        <w:div w:id="327906429">
          <w:marLeft w:val="240"/>
          <w:marRight w:val="0"/>
          <w:marTop w:val="0"/>
          <w:marBottom w:val="0"/>
          <w:divBdr>
            <w:top w:val="none" w:sz="0" w:space="0" w:color="auto"/>
            <w:left w:val="none" w:sz="0" w:space="0" w:color="auto"/>
            <w:bottom w:val="none" w:sz="0" w:space="0" w:color="auto"/>
            <w:right w:val="none" w:sz="0" w:space="0" w:color="auto"/>
          </w:divBdr>
        </w:div>
        <w:div w:id="330375564">
          <w:marLeft w:val="240"/>
          <w:marRight w:val="0"/>
          <w:marTop w:val="0"/>
          <w:marBottom w:val="0"/>
          <w:divBdr>
            <w:top w:val="none" w:sz="0" w:space="0" w:color="auto"/>
            <w:left w:val="none" w:sz="0" w:space="0" w:color="auto"/>
            <w:bottom w:val="none" w:sz="0" w:space="0" w:color="auto"/>
            <w:right w:val="none" w:sz="0" w:space="0" w:color="auto"/>
          </w:divBdr>
        </w:div>
        <w:div w:id="361515711">
          <w:marLeft w:val="240"/>
          <w:marRight w:val="0"/>
          <w:marTop w:val="0"/>
          <w:marBottom w:val="0"/>
          <w:divBdr>
            <w:top w:val="none" w:sz="0" w:space="0" w:color="auto"/>
            <w:left w:val="none" w:sz="0" w:space="0" w:color="auto"/>
            <w:bottom w:val="none" w:sz="0" w:space="0" w:color="auto"/>
            <w:right w:val="none" w:sz="0" w:space="0" w:color="auto"/>
          </w:divBdr>
        </w:div>
        <w:div w:id="363093616">
          <w:marLeft w:val="240"/>
          <w:marRight w:val="0"/>
          <w:marTop w:val="0"/>
          <w:marBottom w:val="0"/>
          <w:divBdr>
            <w:top w:val="none" w:sz="0" w:space="0" w:color="auto"/>
            <w:left w:val="none" w:sz="0" w:space="0" w:color="auto"/>
            <w:bottom w:val="none" w:sz="0" w:space="0" w:color="auto"/>
            <w:right w:val="none" w:sz="0" w:space="0" w:color="auto"/>
          </w:divBdr>
        </w:div>
        <w:div w:id="423649790">
          <w:marLeft w:val="0"/>
          <w:marRight w:val="0"/>
          <w:marTop w:val="0"/>
          <w:marBottom w:val="0"/>
          <w:divBdr>
            <w:top w:val="none" w:sz="0" w:space="0" w:color="auto"/>
            <w:left w:val="none" w:sz="0" w:space="0" w:color="auto"/>
            <w:bottom w:val="none" w:sz="0" w:space="0" w:color="auto"/>
            <w:right w:val="none" w:sz="0" w:space="0" w:color="auto"/>
          </w:divBdr>
          <w:divsChild>
            <w:div w:id="1249264478">
              <w:marLeft w:val="0"/>
              <w:marRight w:val="0"/>
              <w:marTop w:val="0"/>
              <w:marBottom w:val="0"/>
              <w:divBdr>
                <w:top w:val="none" w:sz="0" w:space="0" w:color="auto"/>
                <w:left w:val="none" w:sz="0" w:space="0" w:color="auto"/>
                <w:bottom w:val="none" w:sz="0" w:space="0" w:color="auto"/>
                <w:right w:val="none" w:sz="0" w:space="0" w:color="auto"/>
              </w:divBdr>
              <w:divsChild>
                <w:div w:id="365062009">
                  <w:marLeft w:val="0"/>
                  <w:marRight w:val="0"/>
                  <w:marTop w:val="0"/>
                  <w:marBottom w:val="0"/>
                  <w:divBdr>
                    <w:top w:val="none" w:sz="0" w:space="0" w:color="auto"/>
                    <w:left w:val="none" w:sz="0" w:space="0" w:color="auto"/>
                    <w:bottom w:val="none" w:sz="0" w:space="0" w:color="auto"/>
                    <w:right w:val="none" w:sz="0" w:space="0" w:color="auto"/>
                  </w:divBdr>
                </w:div>
              </w:divsChild>
            </w:div>
            <w:div w:id="1653296487">
              <w:marLeft w:val="0"/>
              <w:marRight w:val="0"/>
              <w:marTop w:val="120"/>
              <w:marBottom w:val="0"/>
              <w:divBdr>
                <w:top w:val="none" w:sz="0" w:space="0" w:color="auto"/>
                <w:left w:val="none" w:sz="0" w:space="0" w:color="auto"/>
                <w:bottom w:val="none" w:sz="0" w:space="0" w:color="auto"/>
                <w:right w:val="none" w:sz="0" w:space="0" w:color="auto"/>
              </w:divBdr>
            </w:div>
          </w:divsChild>
        </w:div>
        <w:div w:id="432944899">
          <w:marLeft w:val="240"/>
          <w:marRight w:val="0"/>
          <w:marTop w:val="0"/>
          <w:marBottom w:val="0"/>
          <w:divBdr>
            <w:top w:val="none" w:sz="0" w:space="0" w:color="auto"/>
            <w:left w:val="none" w:sz="0" w:space="0" w:color="auto"/>
            <w:bottom w:val="none" w:sz="0" w:space="0" w:color="auto"/>
            <w:right w:val="none" w:sz="0" w:space="0" w:color="auto"/>
          </w:divBdr>
        </w:div>
        <w:div w:id="433866666">
          <w:marLeft w:val="240"/>
          <w:marRight w:val="0"/>
          <w:marTop w:val="0"/>
          <w:marBottom w:val="0"/>
          <w:divBdr>
            <w:top w:val="none" w:sz="0" w:space="0" w:color="auto"/>
            <w:left w:val="none" w:sz="0" w:space="0" w:color="auto"/>
            <w:bottom w:val="none" w:sz="0" w:space="0" w:color="auto"/>
            <w:right w:val="none" w:sz="0" w:space="0" w:color="auto"/>
          </w:divBdr>
        </w:div>
        <w:div w:id="443233312">
          <w:marLeft w:val="240"/>
          <w:marRight w:val="0"/>
          <w:marTop w:val="0"/>
          <w:marBottom w:val="0"/>
          <w:divBdr>
            <w:top w:val="none" w:sz="0" w:space="0" w:color="auto"/>
            <w:left w:val="none" w:sz="0" w:space="0" w:color="auto"/>
            <w:bottom w:val="none" w:sz="0" w:space="0" w:color="auto"/>
            <w:right w:val="none" w:sz="0" w:space="0" w:color="auto"/>
          </w:divBdr>
        </w:div>
        <w:div w:id="452790385">
          <w:marLeft w:val="240"/>
          <w:marRight w:val="0"/>
          <w:marTop w:val="0"/>
          <w:marBottom w:val="0"/>
          <w:divBdr>
            <w:top w:val="none" w:sz="0" w:space="0" w:color="auto"/>
            <w:left w:val="none" w:sz="0" w:space="0" w:color="auto"/>
            <w:bottom w:val="none" w:sz="0" w:space="0" w:color="auto"/>
            <w:right w:val="none" w:sz="0" w:space="0" w:color="auto"/>
          </w:divBdr>
        </w:div>
        <w:div w:id="470943430">
          <w:marLeft w:val="0"/>
          <w:marRight w:val="0"/>
          <w:marTop w:val="0"/>
          <w:marBottom w:val="0"/>
          <w:divBdr>
            <w:top w:val="none" w:sz="0" w:space="0" w:color="auto"/>
            <w:left w:val="none" w:sz="0" w:space="0" w:color="auto"/>
            <w:bottom w:val="none" w:sz="0" w:space="0" w:color="auto"/>
            <w:right w:val="none" w:sz="0" w:space="0" w:color="auto"/>
          </w:divBdr>
        </w:div>
        <w:div w:id="476075206">
          <w:marLeft w:val="240"/>
          <w:marRight w:val="0"/>
          <w:marTop w:val="0"/>
          <w:marBottom w:val="0"/>
          <w:divBdr>
            <w:top w:val="none" w:sz="0" w:space="0" w:color="auto"/>
            <w:left w:val="none" w:sz="0" w:space="0" w:color="auto"/>
            <w:bottom w:val="none" w:sz="0" w:space="0" w:color="auto"/>
            <w:right w:val="none" w:sz="0" w:space="0" w:color="auto"/>
          </w:divBdr>
        </w:div>
        <w:div w:id="496725699">
          <w:marLeft w:val="240"/>
          <w:marRight w:val="0"/>
          <w:marTop w:val="0"/>
          <w:marBottom w:val="0"/>
          <w:divBdr>
            <w:top w:val="none" w:sz="0" w:space="0" w:color="auto"/>
            <w:left w:val="none" w:sz="0" w:space="0" w:color="auto"/>
            <w:bottom w:val="none" w:sz="0" w:space="0" w:color="auto"/>
            <w:right w:val="none" w:sz="0" w:space="0" w:color="auto"/>
          </w:divBdr>
        </w:div>
        <w:div w:id="508569695">
          <w:marLeft w:val="240"/>
          <w:marRight w:val="0"/>
          <w:marTop w:val="0"/>
          <w:marBottom w:val="0"/>
          <w:divBdr>
            <w:top w:val="none" w:sz="0" w:space="0" w:color="auto"/>
            <w:left w:val="none" w:sz="0" w:space="0" w:color="auto"/>
            <w:bottom w:val="none" w:sz="0" w:space="0" w:color="auto"/>
            <w:right w:val="none" w:sz="0" w:space="0" w:color="auto"/>
          </w:divBdr>
        </w:div>
        <w:div w:id="510800899">
          <w:marLeft w:val="240"/>
          <w:marRight w:val="0"/>
          <w:marTop w:val="0"/>
          <w:marBottom w:val="0"/>
          <w:divBdr>
            <w:top w:val="none" w:sz="0" w:space="0" w:color="auto"/>
            <w:left w:val="none" w:sz="0" w:space="0" w:color="auto"/>
            <w:bottom w:val="none" w:sz="0" w:space="0" w:color="auto"/>
            <w:right w:val="none" w:sz="0" w:space="0" w:color="auto"/>
          </w:divBdr>
        </w:div>
        <w:div w:id="522481053">
          <w:marLeft w:val="240"/>
          <w:marRight w:val="0"/>
          <w:marTop w:val="0"/>
          <w:marBottom w:val="0"/>
          <w:divBdr>
            <w:top w:val="none" w:sz="0" w:space="0" w:color="auto"/>
            <w:left w:val="none" w:sz="0" w:space="0" w:color="auto"/>
            <w:bottom w:val="none" w:sz="0" w:space="0" w:color="auto"/>
            <w:right w:val="none" w:sz="0" w:space="0" w:color="auto"/>
          </w:divBdr>
        </w:div>
        <w:div w:id="559292532">
          <w:marLeft w:val="240"/>
          <w:marRight w:val="0"/>
          <w:marTop w:val="0"/>
          <w:marBottom w:val="0"/>
          <w:divBdr>
            <w:top w:val="none" w:sz="0" w:space="0" w:color="auto"/>
            <w:left w:val="none" w:sz="0" w:space="0" w:color="auto"/>
            <w:bottom w:val="none" w:sz="0" w:space="0" w:color="auto"/>
            <w:right w:val="none" w:sz="0" w:space="0" w:color="auto"/>
          </w:divBdr>
        </w:div>
        <w:div w:id="587615794">
          <w:marLeft w:val="240"/>
          <w:marRight w:val="0"/>
          <w:marTop w:val="0"/>
          <w:marBottom w:val="0"/>
          <w:divBdr>
            <w:top w:val="none" w:sz="0" w:space="0" w:color="auto"/>
            <w:left w:val="none" w:sz="0" w:space="0" w:color="auto"/>
            <w:bottom w:val="none" w:sz="0" w:space="0" w:color="auto"/>
            <w:right w:val="none" w:sz="0" w:space="0" w:color="auto"/>
          </w:divBdr>
        </w:div>
        <w:div w:id="595481907">
          <w:marLeft w:val="240"/>
          <w:marRight w:val="0"/>
          <w:marTop w:val="0"/>
          <w:marBottom w:val="0"/>
          <w:divBdr>
            <w:top w:val="none" w:sz="0" w:space="0" w:color="auto"/>
            <w:left w:val="none" w:sz="0" w:space="0" w:color="auto"/>
            <w:bottom w:val="none" w:sz="0" w:space="0" w:color="auto"/>
            <w:right w:val="none" w:sz="0" w:space="0" w:color="auto"/>
          </w:divBdr>
        </w:div>
        <w:div w:id="596249561">
          <w:marLeft w:val="0"/>
          <w:marRight w:val="0"/>
          <w:marTop w:val="0"/>
          <w:marBottom w:val="0"/>
          <w:divBdr>
            <w:top w:val="none" w:sz="0" w:space="0" w:color="auto"/>
            <w:left w:val="none" w:sz="0" w:space="0" w:color="auto"/>
            <w:bottom w:val="none" w:sz="0" w:space="0" w:color="auto"/>
            <w:right w:val="none" w:sz="0" w:space="0" w:color="auto"/>
          </w:divBdr>
          <w:divsChild>
            <w:div w:id="482162535">
              <w:marLeft w:val="0"/>
              <w:marRight w:val="0"/>
              <w:marTop w:val="120"/>
              <w:marBottom w:val="0"/>
              <w:divBdr>
                <w:top w:val="none" w:sz="0" w:space="0" w:color="auto"/>
                <w:left w:val="none" w:sz="0" w:space="0" w:color="auto"/>
                <w:bottom w:val="none" w:sz="0" w:space="0" w:color="auto"/>
                <w:right w:val="none" w:sz="0" w:space="0" w:color="auto"/>
              </w:divBdr>
            </w:div>
            <w:div w:id="1152482717">
              <w:marLeft w:val="0"/>
              <w:marRight w:val="0"/>
              <w:marTop w:val="0"/>
              <w:marBottom w:val="0"/>
              <w:divBdr>
                <w:top w:val="none" w:sz="0" w:space="0" w:color="auto"/>
                <w:left w:val="none" w:sz="0" w:space="0" w:color="auto"/>
                <w:bottom w:val="none" w:sz="0" w:space="0" w:color="auto"/>
                <w:right w:val="none" w:sz="0" w:space="0" w:color="auto"/>
              </w:divBdr>
              <w:divsChild>
                <w:div w:id="361173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651632">
          <w:marLeft w:val="240"/>
          <w:marRight w:val="0"/>
          <w:marTop w:val="0"/>
          <w:marBottom w:val="0"/>
          <w:divBdr>
            <w:top w:val="none" w:sz="0" w:space="0" w:color="auto"/>
            <w:left w:val="none" w:sz="0" w:space="0" w:color="auto"/>
            <w:bottom w:val="none" w:sz="0" w:space="0" w:color="auto"/>
            <w:right w:val="none" w:sz="0" w:space="0" w:color="auto"/>
          </w:divBdr>
        </w:div>
        <w:div w:id="627783092">
          <w:marLeft w:val="240"/>
          <w:marRight w:val="0"/>
          <w:marTop w:val="0"/>
          <w:marBottom w:val="0"/>
          <w:divBdr>
            <w:top w:val="none" w:sz="0" w:space="0" w:color="auto"/>
            <w:left w:val="none" w:sz="0" w:space="0" w:color="auto"/>
            <w:bottom w:val="none" w:sz="0" w:space="0" w:color="auto"/>
            <w:right w:val="none" w:sz="0" w:space="0" w:color="auto"/>
          </w:divBdr>
        </w:div>
        <w:div w:id="627853809">
          <w:marLeft w:val="0"/>
          <w:marRight w:val="0"/>
          <w:marTop w:val="0"/>
          <w:marBottom w:val="0"/>
          <w:divBdr>
            <w:top w:val="none" w:sz="0" w:space="0" w:color="auto"/>
            <w:left w:val="none" w:sz="0" w:space="0" w:color="auto"/>
            <w:bottom w:val="none" w:sz="0" w:space="0" w:color="auto"/>
            <w:right w:val="none" w:sz="0" w:space="0" w:color="auto"/>
          </w:divBdr>
        </w:div>
        <w:div w:id="628364773">
          <w:marLeft w:val="0"/>
          <w:marRight w:val="0"/>
          <w:marTop w:val="0"/>
          <w:marBottom w:val="0"/>
          <w:divBdr>
            <w:top w:val="none" w:sz="0" w:space="0" w:color="auto"/>
            <w:left w:val="none" w:sz="0" w:space="0" w:color="auto"/>
            <w:bottom w:val="none" w:sz="0" w:space="0" w:color="auto"/>
            <w:right w:val="none" w:sz="0" w:space="0" w:color="auto"/>
          </w:divBdr>
        </w:div>
        <w:div w:id="642196771">
          <w:marLeft w:val="240"/>
          <w:marRight w:val="0"/>
          <w:marTop w:val="0"/>
          <w:marBottom w:val="0"/>
          <w:divBdr>
            <w:top w:val="none" w:sz="0" w:space="0" w:color="auto"/>
            <w:left w:val="none" w:sz="0" w:space="0" w:color="auto"/>
            <w:bottom w:val="none" w:sz="0" w:space="0" w:color="auto"/>
            <w:right w:val="none" w:sz="0" w:space="0" w:color="auto"/>
          </w:divBdr>
        </w:div>
        <w:div w:id="661666184">
          <w:marLeft w:val="0"/>
          <w:marRight w:val="0"/>
          <w:marTop w:val="0"/>
          <w:marBottom w:val="0"/>
          <w:divBdr>
            <w:top w:val="none" w:sz="0" w:space="0" w:color="auto"/>
            <w:left w:val="none" w:sz="0" w:space="0" w:color="auto"/>
            <w:bottom w:val="none" w:sz="0" w:space="0" w:color="auto"/>
            <w:right w:val="none" w:sz="0" w:space="0" w:color="auto"/>
          </w:divBdr>
        </w:div>
        <w:div w:id="692924512">
          <w:marLeft w:val="240"/>
          <w:marRight w:val="0"/>
          <w:marTop w:val="0"/>
          <w:marBottom w:val="0"/>
          <w:divBdr>
            <w:top w:val="none" w:sz="0" w:space="0" w:color="auto"/>
            <w:left w:val="none" w:sz="0" w:space="0" w:color="auto"/>
            <w:bottom w:val="none" w:sz="0" w:space="0" w:color="auto"/>
            <w:right w:val="none" w:sz="0" w:space="0" w:color="auto"/>
          </w:divBdr>
        </w:div>
        <w:div w:id="694186528">
          <w:marLeft w:val="240"/>
          <w:marRight w:val="0"/>
          <w:marTop w:val="0"/>
          <w:marBottom w:val="0"/>
          <w:divBdr>
            <w:top w:val="none" w:sz="0" w:space="0" w:color="auto"/>
            <w:left w:val="none" w:sz="0" w:space="0" w:color="auto"/>
            <w:bottom w:val="none" w:sz="0" w:space="0" w:color="auto"/>
            <w:right w:val="none" w:sz="0" w:space="0" w:color="auto"/>
          </w:divBdr>
        </w:div>
        <w:div w:id="705525554">
          <w:marLeft w:val="0"/>
          <w:marRight w:val="0"/>
          <w:marTop w:val="0"/>
          <w:marBottom w:val="0"/>
          <w:divBdr>
            <w:top w:val="none" w:sz="0" w:space="0" w:color="auto"/>
            <w:left w:val="none" w:sz="0" w:space="0" w:color="auto"/>
            <w:bottom w:val="none" w:sz="0" w:space="0" w:color="auto"/>
            <w:right w:val="none" w:sz="0" w:space="0" w:color="auto"/>
          </w:divBdr>
        </w:div>
        <w:div w:id="718170902">
          <w:marLeft w:val="0"/>
          <w:marRight w:val="0"/>
          <w:marTop w:val="0"/>
          <w:marBottom w:val="0"/>
          <w:divBdr>
            <w:top w:val="none" w:sz="0" w:space="0" w:color="auto"/>
            <w:left w:val="none" w:sz="0" w:space="0" w:color="auto"/>
            <w:bottom w:val="none" w:sz="0" w:space="0" w:color="auto"/>
            <w:right w:val="none" w:sz="0" w:space="0" w:color="auto"/>
          </w:divBdr>
        </w:div>
        <w:div w:id="743725382">
          <w:marLeft w:val="240"/>
          <w:marRight w:val="0"/>
          <w:marTop w:val="0"/>
          <w:marBottom w:val="0"/>
          <w:divBdr>
            <w:top w:val="none" w:sz="0" w:space="0" w:color="auto"/>
            <w:left w:val="none" w:sz="0" w:space="0" w:color="auto"/>
            <w:bottom w:val="none" w:sz="0" w:space="0" w:color="auto"/>
            <w:right w:val="none" w:sz="0" w:space="0" w:color="auto"/>
          </w:divBdr>
        </w:div>
        <w:div w:id="756488681">
          <w:marLeft w:val="240"/>
          <w:marRight w:val="0"/>
          <w:marTop w:val="0"/>
          <w:marBottom w:val="0"/>
          <w:divBdr>
            <w:top w:val="none" w:sz="0" w:space="0" w:color="auto"/>
            <w:left w:val="none" w:sz="0" w:space="0" w:color="auto"/>
            <w:bottom w:val="none" w:sz="0" w:space="0" w:color="auto"/>
            <w:right w:val="none" w:sz="0" w:space="0" w:color="auto"/>
          </w:divBdr>
        </w:div>
        <w:div w:id="761343776">
          <w:marLeft w:val="240"/>
          <w:marRight w:val="0"/>
          <w:marTop w:val="0"/>
          <w:marBottom w:val="0"/>
          <w:divBdr>
            <w:top w:val="none" w:sz="0" w:space="0" w:color="auto"/>
            <w:left w:val="none" w:sz="0" w:space="0" w:color="auto"/>
            <w:bottom w:val="none" w:sz="0" w:space="0" w:color="auto"/>
            <w:right w:val="none" w:sz="0" w:space="0" w:color="auto"/>
          </w:divBdr>
        </w:div>
        <w:div w:id="763113394">
          <w:marLeft w:val="0"/>
          <w:marRight w:val="0"/>
          <w:marTop w:val="0"/>
          <w:marBottom w:val="0"/>
          <w:divBdr>
            <w:top w:val="none" w:sz="0" w:space="0" w:color="auto"/>
            <w:left w:val="none" w:sz="0" w:space="0" w:color="auto"/>
            <w:bottom w:val="none" w:sz="0" w:space="0" w:color="auto"/>
            <w:right w:val="none" w:sz="0" w:space="0" w:color="auto"/>
          </w:divBdr>
        </w:div>
        <w:div w:id="783038424">
          <w:marLeft w:val="240"/>
          <w:marRight w:val="0"/>
          <w:marTop w:val="0"/>
          <w:marBottom w:val="0"/>
          <w:divBdr>
            <w:top w:val="none" w:sz="0" w:space="0" w:color="auto"/>
            <w:left w:val="none" w:sz="0" w:space="0" w:color="auto"/>
            <w:bottom w:val="none" w:sz="0" w:space="0" w:color="auto"/>
            <w:right w:val="none" w:sz="0" w:space="0" w:color="auto"/>
          </w:divBdr>
        </w:div>
        <w:div w:id="796603410">
          <w:marLeft w:val="240"/>
          <w:marRight w:val="0"/>
          <w:marTop w:val="0"/>
          <w:marBottom w:val="0"/>
          <w:divBdr>
            <w:top w:val="none" w:sz="0" w:space="0" w:color="auto"/>
            <w:left w:val="none" w:sz="0" w:space="0" w:color="auto"/>
            <w:bottom w:val="none" w:sz="0" w:space="0" w:color="auto"/>
            <w:right w:val="none" w:sz="0" w:space="0" w:color="auto"/>
          </w:divBdr>
        </w:div>
        <w:div w:id="800423316">
          <w:marLeft w:val="240"/>
          <w:marRight w:val="0"/>
          <w:marTop w:val="0"/>
          <w:marBottom w:val="0"/>
          <w:divBdr>
            <w:top w:val="none" w:sz="0" w:space="0" w:color="auto"/>
            <w:left w:val="none" w:sz="0" w:space="0" w:color="auto"/>
            <w:bottom w:val="none" w:sz="0" w:space="0" w:color="auto"/>
            <w:right w:val="none" w:sz="0" w:space="0" w:color="auto"/>
          </w:divBdr>
        </w:div>
        <w:div w:id="823351772">
          <w:marLeft w:val="0"/>
          <w:marRight w:val="0"/>
          <w:marTop w:val="0"/>
          <w:marBottom w:val="0"/>
          <w:divBdr>
            <w:top w:val="none" w:sz="0" w:space="0" w:color="auto"/>
            <w:left w:val="none" w:sz="0" w:space="0" w:color="auto"/>
            <w:bottom w:val="none" w:sz="0" w:space="0" w:color="auto"/>
            <w:right w:val="none" w:sz="0" w:space="0" w:color="auto"/>
          </w:divBdr>
        </w:div>
        <w:div w:id="889807347">
          <w:marLeft w:val="240"/>
          <w:marRight w:val="0"/>
          <w:marTop w:val="0"/>
          <w:marBottom w:val="0"/>
          <w:divBdr>
            <w:top w:val="none" w:sz="0" w:space="0" w:color="auto"/>
            <w:left w:val="none" w:sz="0" w:space="0" w:color="auto"/>
            <w:bottom w:val="none" w:sz="0" w:space="0" w:color="auto"/>
            <w:right w:val="none" w:sz="0" w:space="0" w:color="auto"/>
          </w:divBdr>
        </w:div>
        <w:div w:id="892542237">
          <w:marLeft w:val="240"/>
          <w:marRight w:val="0"/>
          <w:marTop w:val="0"/>
          <w:marBottom w:val="0"/>
          <w:divBdr>
            <w:top w:val="none" w:sz="0" w:space="0" w:color="auto"/>
            <w:left w:val="none" w:sz="0" w:space="0" w:color="auto"/>
            <w:bottom w:val="none" w:sz="0" w:space="0" w:color="auto"/>
            <w:right w:val="none" w:sz="0" w:space="0" w:color="auto"/>
          </w:divBdr>
        </w:div>
        <w:div w:id="904679956">
          <w:marLeft w:val="0"/>
          <w:marRight w:val="0"/>
          <w:marTop w:val="0"/>
          <w:marBottom w:val="0"/>
          <w:divBdr>
            <w:top w:val="none" w:sz="0" w:space="0" w:color="auto"/>
            <w:left w:val="none" w:sz="0" w:space="0" w:color="auto"/>
            <w:bottom w:val="none" w:sz="0" w:space="0" w:color="auto"/>
            <w:right w:val="none" w:sz="0" w:space="0" w:color="auto"/>
          </w:divBdr>
        </w:div>
        <w:div w:id="933712088">
          <w:marLeft w:val="240"/>
          <w:marRight w:val="0"/>
          <w:marTop w:val="0"/>
          <w:marBottom w:val="0"/>
          <w:divBdr>
            <w:top w:val="none" w:sz="0" w:space="0" w:color="auto"/>
            <w:left w:val="none" w:sz="0" w:space="0" w:color="auto"/>
            <w:bottom w:val="none" w:sz="0" w:space="0" w:color="auto"/>
            <w:right w:val="none" w:sz="0" w:space="0" w:color="auto"/>
          </w:divBdr>
        </w:div>
        <w:div w:id="937448706">
          <w:marLeft w:val="240"/>
          <w:marRight w:val="0"/>
          <w:marTop w:val="0"/>
          <w:marBottom w:val="0"/>
          <w:divBdr>
            <w:top w:val="none" w:sz="0" w:space="0" w:color="auto"/>
            <w:left w:val="none" w:sz="0" w:space="0" w:color="auto"/>
            <w:bottom w:val="none" w:sz="0" w:space="0" w:color="auto"/>
            <w:right w:val="none" w:sz="0" w:space="0" w:color="auto"/>
          </w:divBdr>
        </w:div>
        <w:div w:id="947734274">
          <w:marLeft w:val="240"/>
          <w:marRight w:val="0"/>
          <w:marTop w:val="0"/>
          <w:marBottom w:val="0"/>
          <w:divBdr>
            <w:top w:val="none" w:sz="0" w:space="0" w:color="auto"/>
            <w:left w:val="none" w:sz="0" w:space="0" w:color="auto"/>
            <w:bottom w:val="none" w:sz="0" w:space="0" w:color="auto"/>
            <w:right w:val="none" w:sz="0" w:space="0" w:color="auto"/>
          </w:divBdr>
        </w:div>
        <w:div w:id="966855084">
          <w:marLeft w:val="240"/>
          <w:marRight w:val="0"/>
          <w:marTop w:val="0"/>
          <w:marBottom w:val="0"/>
          <w:divBdr>
            <w:top w:val="none" w:sz="0" w:space="0" w:color="auto"/>
            <w:left w:val="none" w:sz="0" w:space="0" w:color="auto"/>
            <w:bottom w:val="none" w:sz="0" w:space="0" w:color="auto"/>
            <w:right w:val="none" w:sz="0" w:space="0" w:color="auto"/>
          </w:divBdr>
        </w:div>
        <w:div w:id="981495503">
          <w:marLeft w:val="240"/>
          <w:marRight w:val="0"/>
          <w:marTop w:val="0"/>
          <w:marBottom w:val="0"/>
          <w:divBdr>
            <w:top w:val="none" w:sz="0" w:space="0" w:color="auto"/>
            <w:left w:val="none" w:sz="0" w:space="0" w:color="auto"/>
            <w:bottom w:val="none" w:sz="0" w:space="0" w:color="auto"/>
            <w:right w:val="none" w:sz="0" w:space="0" w:color="auto"/>
          </w:divBdr>
        </w:div>
        <w:div w:id="1011839836">
          <w:marLeft w:val="240"/>
          <w:marRight w:val="0"/>
          <w:marTop w:val="0"/>
          <w:marBottom w:val="0"/>
          <w:divBdr>
            <w:top w:val="none" w:sz="0" w:space="0" w:color="auto"/>
            <w:left w:val="none" w:sz="0" w:space="0" w:color="auto"/>
            <w:bottom w:val="none" w:sz="0" w:space="0" w:color="auto"/>
            <w:right w:val="none" w:sz="0" w:space="0" w:color="auto"/>
          </w:divBdr>
        </w:div>
        <w:div w:id="1034382441">
          <w:marLeft w:val="240"/>
          <w:marRight w:val="0"/>
          <w:marTop w:val="0"/>
          <w:marBottom w:val="0"/>
          <w:divBdr>
            <w:top w:val="none" w:sz="0" w:space="0" w:color="auto"/>
            <w:left w:val="none" w:sz="0" w:space="0" w:color="auto"/>
            <w:bottom w:val="none" w:sz="0" w:space="0" w:color="auto"/>
            <w:right w:val="none" w:sz="0" w:space="0" w:color="auto"/>
          </w:divBdr>
        </w:div>
        <w:div w:id="1043797771">
          <w:marLeft w:val="240"/>
          <w:marRight w:val="0"/>
          <w:marTop w:val="0"/>
          <w:marBottom w:val="0"/>
          <w:divBdr>
            <w:top w:val="none" w:sz="0" w:space="0" w:color="auto"/>
            <w:left w:val="none" w:sz="0" w:space="0" w:color="auto"/>
            <w:bottom w:val="none" w:sz="0" w:space="0" w:color="auto"/>
            <w:right w:val="none" w:sz="0" w:space="0" w:color="auto"/>
          </w:divBdr>
        </w:div>
        <w:div w:id="1052118883">
          <w:marLeft w:val="0"/>
          <w:marRight w:val="0"/>
          <w:marTop w:val="0"/>
          <w:marBottom w:val="0"/>
          <w:divBdr>
            <w:top w:val="none" w:sz="0" w:space="0" w:color="auto"/>
            <w:left w:val="none" w:sz="0" w:space="0" w:color="auto"/>
            <w:bottom w:val="none" w:sz="0" w:space="0" w:color="auto"/>
            <w:right w:val="none" w:sz="0" w:space="0" w:color="auto"/>
          </w:divBdr>
        </w:div>
        <w:div w:id="1052969138">
          <w:marLeft w:val="240"/>
          <w:marRight w:val="0"/>
          <w:marTop w:val="0"/>
          <w:marBottom w:val="0"/>
          <w:divBdr>
            <w:top w:val="none" w:sz="0" w:space="0" w:color="auto"/>
            <w:left w:val="none" w:sz="0" w:space="0" w:color="auto"/>
            <w:bottom w:val="none" w:sz="0" w:space="0" w:color="auto"/>
            <w:right w:val="none" w:sz="0" w:space="0" w:color="auto"/>
          </w:divBdr>
        </w:div>
        <w:div w:id="1055737892">
          <w:marLeft w:val="240"/>
          <w:marRight w:val="0"/>
          <w:marTop w:val="0"/>
          <w:marBottom w:val="0"/>
          <w:divBdr>
            <w:top w:val="none" w:sz="0" w:space="0" w:color="auto"/>
            <w:left w:val="none" w:sz="0" w:space="0" w:color="auto"/>
            <w:bottom w:val="none" w:sz="0" w:space="0" w:color="auto"/>
            <w:right w:val="none" w:sz="0" w:space="0" w:color="auto"/>
          </w:divBdr>
        </w:div>
        <w:div w:id="1075319039">
          <w:marLeft w:val="0"/>
          <w:marRight w:val="0"/>
          <w:marTop w:val="0"/>
          <w:marBottom w:val="0"/>
          <w:divBdr>
            <w:top w:val="none" w:sz="0" w:space="0" w:color="auto"/>
            <w:left w:val="none" w:sz="0" w:space="0" w:color="auto"/>
            <w:bottom w:val="none" w:sz="0" w:space="0" w:color="auto"/>
            <w:right w:val="none" w:sz="0" w:space="0" w:color="auto"/>
          </w:divBdr>
        </w:div>
        <w:div w:id="1084958587">
          <w:marLeft w:val="0"/>
          <w:marRight w:val="0"/>
          <w:marTop w:val="0"/>
          <w:marBottom w:val="0"/>
          <w:divBdr>
            <w:top w:val="none" w:sz="0" w:space="0" w:color="auto"/>
            <w:left w:val="none" w:sz="0" w:space="0" w:color="auto"/>
            <w:bottom w:val="none" w:sz="0" w:space="0" w:color="auto"/>
            <w:right w:val="none" w:sz="0" w:space="0" w:color="auto"/>
          </w:divBdr>
        </w:div>
        <w:div w:id="1098673063">
          <w:marLeft w:val="240"/>
          <w:marRight w:val="0"/>
          <w:marTop w:val="0"/>
          <w:marBottom w:val="0"/>
          <w:divBdr>
            <w:top w:val="none" w:sz="0" w:space="0" w:color="auto"/>
            <w:left w:val="none" w:sz="0" w:space="0" w:color="auto"/>
            <w:bottom w:val="none" w:sz="0" w:space="0" w:color="auto"/>
            <w:right w:val="none" w:sz="0" w:space="0" w:color="auto"/>
          </w:divBdr>
        </w:div>
        <w:div w:id="1102917349">
          <w:marLeft w:val="240"/>
          <w:marRight w:val="0"/>
          <w:marTop w:val="0"/>
          <w:marBottom w:val="0"/>
          <w:divBdr>
            <w:top w:val="none" w:sz="0" w:space="0" w:color="auto"/>
            <w:left w:val="none" w:sz="0" w:space="0" w:color="auto"/>
            <w:bottom w:val="none" w:sz="0" w:space="0" w:color="auto"/>
            <w:right w:val="none" w:sz="0" w:space="0" w:color="auto"/>
          </w:divBdr>
        </w:div>
        <w:div w:id="1127898154">
          <w:marLeft w:val="0"/>
          <w:marRight w:val="0"/>
          <w:marTop w:val="0"/>
          <w:marBottom w:val="0"/>
          <w:divBdr>
            <w:top w:val="none" w:sz="0" w:space="0" w:color="auto"/>
            <w:left w:val="none" w:sz="0" w:space="0" w:color="auto"/>
            <w:bottom w:val="none" w:sz="0" w:space="0" w:color="auto"/>
            <w:right w:val="none" w:sz="0" w:space="0" w:color="auto"/>
          </w:divBdr>
        </w:div>
        <w:div w:id="1137071437">
          <w:marLeft w:val="240"/>
          <w:marRight w:val="0"/>
          <w:marTop w:val="0"/>
          <w:marBottom w:val="0"/>
          <w:divBdr>
            <w:top w:val="none" w:sz="0" w:space="0" w:color="auto"/>
            <w:left w:val="none" w:sz="0" w:space="0" w:color="auto"/>
            <w:bottom w:val="none" w:sz="0" w:space="0" w:color="auto"/>
            <w:right w:val="none" w:sz="0" w:space="0" w:color="auto"/>
          </w:divBdr>
        </w:div>
        <w:div w:id="1147164736">
          <w:marLeft w:val="240"/>
          <w:marRight w:val="0"/>
          <w:marTop w:val="0"/>
          <w:marBottom w:val="0"/>
          <w:divBdr>
            <w:top w:val="none" w:sz="0" w:space="0" w:color="auto"/>
            <w:left w:val="none" w:sz="0" w:space="0" w:color="auto"/>
            <w:bottom w:val="none" w:sz="0" w:space="0" w:color="auto"/>
            <w:right w:val="none" w:sz="0" w:space="0" w:color="auto"/>
          </w:divBdr>
        </w:div>
        <w:div w:id="1150946596">
          <w:marLeft w:val="0"/>
          <w:marRight w:val="0"/>
          <w:marTop w:val="0"/>
          <w:marBottom w:val="0"/>
          <w:divBdr>
            <w:top w:val="none" w:sz="0" w:space="0" w:color="auto"/>
            <w:left w:val="none" w:sz="0" w:space="0" w:color="auto"/>
            <w:bottom w:val="none" w:sz="0" w:space="0" w:color="auto"/>
            <w:right w:val="none" w:sz="0" w:space="0" w:color="auto"/>
          </w:divBdr>
        </w:div>
        <w:div w:id="1155146374">
          <w:marLeft w:val="0"/>
          <w:marRight w:val="0"/>
          <w:marTop w:val="0"/>
          <w:marBottom w:val="0"/>
          <w:divBdr>
            <w:top w:val="none" w:sz="0" w:space="0" w:color="auto"/>
            <w:left w:val="none" w:sz="0" w:space="0" w:color="auto"/>
            <w:bottom w:val="none" w:sz="0" w:space="0" w:color="auto"/>
            <w:right w:val="none" w:sz="0" w:space="0" w:color="auto"/>
          </w:divBdr>
        </w:div>
        <w:div w:id="1156188983">
          <w:marLeft w:val="240"/>
          <w:marRight w:val="0"/>
          <w:marTop w:val="0"/>
          <w:marBottom w:val="0"/>
          <w:divBdr>
            <w:top w:val="none" w:sz="0" w:space="0" w:color="auto"/>
            <w:left w:val="none" w:sz="0" w:space="0" w:color="auto"/>
            <w:bottom w:val="none" w:sz="0" w:space="0" w:color="auto"/>
            <w:right w:val="none" w:sz="0" w:space="0" w:color="auto"/>
          </w:divBdr>
        </w:div>
        <w:div w:id="1162041391">
          <w:marLeft w:val="240"/>
          <w:marRight w:val="0"/>
          <w:marTop w:val="0"/>
          <w:marBottom w:val="0"/>
          <w:divBdr>
            <w:top w:val="none" w:sz="0" w:space="0" w:color="auto"/>
            <w:left w:val="none" w:sz="0" w:space="0" w:color="auto"/>
            <w:bottom w:val="none" w:sz="0" w:space="0" w:color="auto"/>
            <w:right w:val="none" w:sz="0" w:space="0" w:color="auto"/>
          </w:divBdr>
        </w:div>
        <w:div w:id="1188174444">
          <w:marLeft w:val="240"/>
          <w:marRight w:val="0"/>
          <w:marTop w:val="0"/>
          <w:marBottom w:val="0"/>
          <w:divBdr>
            <w:top w:val="none" w:sz="0" w:space="0" w:color="auto"/>
            <w:left w:val="none" w:sz="0" w:space="0" w:color="auto"/>
            <w:bottom w:val="none" w:sz="0" w:space="0" w:color="auto"/>
            <w:right w:val="none" w:sz="0" w:space="0" w:color="auto"/>
          </w:divBdr>
        </w:div>
        <w:div w:id="1239362039">
          <w:marLeft w:val="0"/>
          <w:marRight w:val="0"/>
          <w:marTop w:val="0"/>
          <w:marBottom w:val="0"/>
          <w:divBdr>
            <w:top w:val="none" w:sz="0" w:space="0" w:color="auto"/>
            <w:left w:val="none" w:sz="0" w:space="0" w:color="auto"/>
            <w:bottom w:val="none" w:sz="0" w:space="0" w:color="auto"/>
            <w:right w:val="none" w:sz="0" w:space="0" w:color="auto"/>
          </w:divBdr>
        </w:div>
        <w:div w:id="1264342016">
          <w:marLeft w:val="0"/>
          <w:marRight w:val="0"/>
          <w:marTop w:val="0"/>
          <w:marBottom w:val="0"/>
          <w:divBdr>
            <w:top w:val="none" w:sz="0" w:space="0" w:color="auto"/>
            <w:left w:val="none" w:sz="0" w:space="0" w:color="auto"/>
            <w:bottom w:val="none" w:sz="0" w:space="0" w:color="auto"/>
            <w:right w:val="none" w:sz="0" w:space="0" w:color="auto"/>
          </w:divBdr>
        </w:div>
        <w:div w:id="1278681696">
          <w:marLeft w:val="240"/>
          <w:marRight w:val="0"/>
          <w:marTop w:val="0"/>
          <w:marBottom w:val="0"/>
          <w:divBdr>
            <w:top w:val="none" w:sz="0" w:space="0" w:color="auto"/>
            <w:left w:val="none" w:sz="0" w:space="0" w:color="auto"/>
            <w:bottom w:val="none" w:sz="0" w:space="0" w:color="auto"/>
            <w:right w:val="none" w:sz="0" w:space="0" w:color="auto"/>
          </w:divBdr>
        </w:div>
        <w:div w:id="1288465734">
          <w:marLeft w:val="240"/>
          <w:marRight w:val="0"/>
          <w:marTop w:val="0"/>
          <w:marBottom w:val="0"/>
          <w:divBdr>
            <w:top w:val="none" w:sz="0" w:space="0" w:color="auto"/>
            <w:left w:val="none" w:sz="0" w:space="0" w:color="auto"/>
            <w:bottom w:val="none" w:sz="0" w:space="0" w:color="auto"/>
            <w:right w:val="none" w:sz="0" w:space="0" w:color="auto"/>
          </w:divBdr>
        </w:div>
        <w:div w:id="1313294674">
          <w:marLeft w:val="0"/>
          <w:marRight w:val="0"/>
          <w:marTop w:val="0"/>
          <w:marBottom w:val="0"/>
          <w:divBdr>
            <w:top w:val="none" w:sz="0" w:space="0" w:color="auto"/>
            <w:left w:val="none" w:sz="0" w:space="0" w:color="auto"/>
            <w:bottom w:val="none" w:sz="0" w:space="0" w:color="auto"/>
            <w:right w:val="none" w:sz="0" w:space="0" w:color="auto"/>
          </w:divBdr>
        </w:div>
        <w:div w:id="1316881194">
          <w:marLeft w:val="240"/>
          <w:marRight w:val="0"/>
          <w:marTop w:val="0"/>
          <w:marBottom w:val="0"/>
          <w:divBdr>
            <w:top w:val="none" w:sz="0" w:space="0" w:color="auto"/>
            <w:left w:val="none" w:sz="0" w:space="0" w:color="auto"/>
            <w:bottom w:val="none" w:sz="0" w:space="0" w:color="auto"/>
            <w:right w:val="none" w:sz="0" w:space="0" w:color="auto"/>
          </w:divBdr>
        </w:div>
        <w:div w:id="1317417480">
          <w:marLeft w:val="0"/>
          <w:marRight w:val="0"/>
          <w:marTop w:val="0"/>
          <w:marBottom w:val="0"/>
          <w:divBdr>
            <w:top w:val="none" w:sz="0" w:space="0" w:color="auto"/>
            <w:left w:val="none" w:sz="0" w:space="0" w:color="auto"/>
            <w:bottom w:val="none" w:sz="0" w:space="0" w:color="auto"/>
            <w:right w:val="none" w:sz="0" w:space="0" w:color="auto"/>
          </w:divBdr>
        </w:div>
        <w:div w:id="1347901841">
          <w:marLeft w:val="240"/>
          <w:marRight w:val="0"/>
          <w:marTop w:val="0"/>
          <w:marBottom w:val="0"/>
          <w:divBdr>
            <w:top w:val="none" w:sz="0" w:space="0" w:color="auto"/>
            <w:left w:val="none" w:sz="0" w:space="0" w:color="auto"/>
            <w:bottom w:val="none" w:sz="0" w:space="0" w:color="auto"/>
            <w:right w:val="none" w:sz="0" w:space="0" w:color="auto"/>
          </w:divBdr>
        </w:div>
        <w:div w:id="1386182299">
          <w:marLeft w:val="0"/>
          <w:marRight w:val="0"/>
          <w:marTop w:val="0"/>
          <w:marBottom w:val="0"/>
          <w:divBdr>
            <w:top w:val="none" w:sz="0" w:space="0" w:color="auto"/>
            <w:left w:val="none" w:sz="0" w:space="0" w:color="auto"/>
            <w:bottom w:val="none" w:sz="0" w:space="0" w:color="auto"/>
            <w:right w:val="none" w:sz="0" w:space="0" w:color="auto"/>
          </w:divBdr>
          <w:divsChild>
            <w:div w:id="1153528081">
              <w:marLeft w:val="0"/>
              <w:marRight w:val="0"/>
              <w:marTop w:val="0"/>
              <w:marBottom w:val="0"/>
              <w:divBdr>
                <w:top w:val="none" w:sz="0" w:space="0" w:color="auto"/>
                <w:left w:val="none" w:sz="0" w:space="0" w:color="auto"/>
                <w:bottom w:val="none" w:sz="0" w:space="0" w:color="auto"/>
                <w:right w:val="none" w:sz="0" w:space="0" w:color="auto"/>
              </w:divBdr>
              <w:divsChild>
                <w:div w:id="1340229589">
                  <w:marLeft w:val="0"/>
                  <w:marRight w:val="0"/>
                  <w:marTop w:val="120"/>
                  <w:marBottom w:val="0"/>
                  <w:divBdr>
                    <w:top w:val="none" w:sz="0" w:space="0" w:color="auto"/>
                    <w:left w:val="none" w:sz="0" w:space="0" w:color="auto"/>
                    <w:bottom w:val="none" w:sz="0" w:space="0" w:color="auto"/>
                    <w:right w:val="none" w:sz="0" w:space="0" w:color="auto"/>
                  </w:divBdr>
                </w:div>
              </w:divsChild>
            </w:div>
            <w:div w:id="1793596330">
              <w:marLeft w:val="0"/>
              <w:marRight w:val="0"/>
              <w:marTop w:val="120"/>
              <w:marBottom w:val="0"/>
              <w:divBdr>
                <w:top w:val="none" w:sz="0" w:space="0" w:color="auto"/>
                <w:left w:val="none" w:sz="0" w:space="0" w:color="auto"/>
                <w:bottom w:val="none" w:sz="0" w:space="0" w:color="auto"/>
                <w:right w:val="none" w:sz="0" w:space="0" w:color="auto"/>
              </w:divBdr>
            </w:div>
          </w:divsChild>
        </w:div>
        <w:div w:id="1393698247">
          <w:marLeft w:val="240"/>
          <w:marRight w:val="0"/>
          <w:marTop w:val="0"/>
          <w:marBottom w:val="0"/>
          <w:divBdr>
            <w:top w:val="none" w:sz="0" w:space="0" w:color="auto"/>
            <w:left w:val="none" w:sz="0" w:space="0" w:color="auto"/>
            <w:bottom w:val="none" w:sz="0" w:space="0" w:color="auto"/>
            <w:right w:val="none" w:sz="0" w:space="0" w:color="auto"/>
          </w:divBdr>
        </w:div>
        <w:div w:id="1401098147">
          <w:marLeft w:val="240"/>
          <w:marRight w:val="0"/>
          <w:marTop w:val="0"/>
          <w:marBottom w:val="0"/>
          <w:divBdr>
            <w:top w:val="none" w:sz="0" w:space="0" w:color="auto"/>
            <w:left w:val="none" w:sz="0" w:space="0" w:color="auto"/>
            <w:bottom w:val="none" w:sz="0" w:space="0" w:color="auto"/>
            <w:right w:val="none" w:sz="0" w:space="0" w:color="auto"/>
          </w:divBdr>
        </w:div>
        <w:div w:id="1403409460">
          <w:marLeft w:val="240"/>
          <w:marRight w:val="0"/>
          <w:marTop w:val="0"/>
          <w:marBottom w:val="0"/>
          <w:divBdr>
            <w:top w:val="none" w:sz="0" w:space="0" w:color="auto"/>
            <w:left w:val="none" w:sz="0" w:space="0" w:color="auto"/>
            <w:bottom w:val="none" w:sz="0" w:space="0" w:color="auto"/>
            <w:right w:val="none" w:sz="0" w:space="0" w:color="auto"/>
          </w:divBdr>
        </w:div>
        <w:div w:id="1415476313">
          <w:marLeft w:val="240"/>
          <w:marRight w:val="0"/>
          <w:marTop w:val="0"/>
          <w:marBottom w:val="0"/>
          <w:divBdr>
            <w:top w:val="none" w:sz="0" w:space="0" w:color="auto"/>
            <w:left w:val="none" w:sz="0" w:space="0" w:color="auto"/>
            <w:bottom w:val="none" w:sz="0" w:space="0" w:color="auto"/>
            <w:right w:val="none" w:sz="0" w:space="0" w:color="auto"/>
          </w:divBdr>
        </w:div>
        <w:div w:id="1429232208">
          <w:marLeft w:val="0"/>
          <w:marRight w:val="0"/>
          <w:marTop w:val="0"/>
          <w:marBottom w:val="0"/>
          <w:divBdr>
            <w:top w:val="none" w:sz="0" w:space="0" w:color="auto"/>
            <w:left w:val="none" w:sz="0" w:space="0" w:color="auto"/>
            <w:bottom w:val="none" w:sz="0" w:space="0" w:color="auto"/>
            <w:right w:val="none" w:sz="0" w:space="0" w:color="auto"/>
          </w:divBdr>
        </w:div>
        <w:div w:id="1461994925">
          <w:marLeft w:val="240"/>
          <w:marRight w:val="0"/>
          <w:marTop w:val="0"/>
          <w:marBottom w:val="0"/>
          <w:divBdr>
            <w:top w:val="none" w:sz="0" w:space="0" w:color="auto"/>
            <w:left w:val="none" w:sz="0" w:space="0" w:color="auto"/>
            <w:bottom w:val="none" w:sz="0" w:space="0" w:color="auto"/>
            <w:right w:val="none" w:sz="0" w:space="0" w:color="auto"/>
          </w:divBdr>
        </w:div>
        <w:div w:id="1462846570">
          <w:marLeft w:val="0"/>
          <w:marRight w:val="0"/>
          <w:marTop w:val="0"/>
          <w:marBottom w:val="0"/>
          <w:divBdr>
            <w:top w:val="none" w:sz="0" w:space="0" w:color="auto"/>
            <w:left w:val="none" w:sz="0" w:space="0" w:color="auto"/>
            <w:bottom w:val="none" w:sz="0" w:space="0" w:color="auto"/>
            <w:right w:val="none" w:sz="0" w:space="0" w:color="auto"/>
          </w:divBdr>
        </w:div>
        <w:div w:id="1498182769">
          <w:marLeft w:val="240"/>
          <w:marRight w:val="0"/>
          <w:marTop w:val="0"/>
          <w:marBottom w:val="0"/>
          <w:divBdr>
            <w:top w:val="none" w:sz="0" w:space="0" w:color="auto"/>
            <w:left w:val="none" w:sz="0" w:space="0" w:color="auto"/>
            <w:bottom w:val="none" w:sz="0" w:space="0" w:color="auto"/>
            <w:right w:val="none" w:sz="0" w:space="0" w:color="auto"/>
          </w:divBdr>
        </w:div>
        <w:div w:id="1500340446">
          <w:marLeft w:val="240"/>
          <w:marRight w:val="0"/>
          <w:marTop w:val="0"/>
          <w:marBottom w:val="0"/>
          <w:divBdr>
            <w:top w:val="none" w:sz="0" w:space="0" w:color="auto"/>
            <w:left w:val="none" w:sz="0" w:space="0" w:color="auto"/>
            <w:bottom w:val="none" w:sz="0" w:space="0" w:color="auto"/>
            <w:right w:val="none" w:sz="0" w:space="0" w:color="auto"/>
          </w:divBdr>
        </w:div>
        <w:div w:id="1510490383">
          <w:marLeft w:val="240"/>
          <w:marRight w:val="0"/>
          <w:marTop w:val="0"/>
          <w:marBottom w:val="0"/>
          <w:divBdr>
            <w:top w:val="none" w:sz="0" w:space="0" w:color="auto"/>
            <w:left w:val="none" w:sz="0" w:space="0" w:color="auto"/>
            <w:bottom w:val="none" w:sz="0" w:space="0" w:color="auto"/>
            <w:right w:val="none" w:sz="0" w:space="0" w:color="auto"/>
          </w:divBdr>
        </w:div>
        <w:div w:id="1516769837">
          <w:marLeft w:val="240"/>
          <w:marRight w:val="0"/>
          <w:marTop w:val="0"/>
          <w:marBottom w:val="0"/>
          <w:divBdr>
            <w:top w:val="none" w:sz="0" w:space="0" w:color="auto"/>
            <w:left w:val="none" w:sz="0" w:space="0" w:color="auto"/>
            <w:bottom w:val="none" w:sz="0" w:space="0" w:color="auto"/>
            <w:right w:val="none" w:sz="0" w:space="0" w:color="auto"/>
          </w:divBdr>
        </w:div>
        <w:div w:id="1537935213">
          <w:marLeft w:val="240"/>
          <w:marRight w:val="0"/>
          <w:marTop w:val="0"/>
          <w:marBottom w:val="0"/>
          <w:divBdr>
            <w:top w:val="none" w:sz="0" w:space="0" w:color="auto"/>
            <w:left w:val="none" w:sz="0" w:space="0" w:color="auto"/>
            <w:bottom w:val="none" w:sz="0" w:space="0" w:color="auto"/>
            <w:right w:val="none" w:sz="0" w:space="0" w:color="auto"/>
          </w:divBdr>
        </w:div>
        <w:div w:id="1566186415">
          <w:marLeft w:val="240"/>
          <w:marRight w:val="0"/>
          <w:marTop w:val="0"/>
          <w:marBottom w:val="0"/>
          <w:divBdr>
            <w:top w:val="none" w:sz="0" w:space="0" w:color="auto"/>
            <w:left w:val="none" w:sz="0" w:space="0" w:color="auto"/>
            <w:bottom w:val="none" w:sz="0" w:space="0" w:color="auto"/>
            <w:right w:val="none" w:sz="0" w:space="0" w:color="auto"/>
          </w:divBdr>
        </w:div>
        <w:div w:id="1575045464">
          <w:marLeft w:val="0"/>
          <w:marRight w:val="0"/>
          <w:marTop w:val="0"/>
          <w:marBottom w:val="0"/>
          <w:divBdr>
            <w:top w:val="none" w:sz="0" w:space="0" w:color="auto"/>
            <w:left w:val="none" w:sz="0" w:space="0" w:color="auto"/>
            <w:bottom w:val="none" w:sz="0" w:space="0" w:color="auto"/>
            <w:right w:val="none" w:sz="0" w:space="0" w:color="auto"/>
          </w:divBdr>
        </w:div>
        <w:div w:id="1597858671">
          <w:marLeft w:val="0"/>
          <w:marRight w:val="0"/>
          <w:marTop w:val="0"/>
          <w:marBottom w:val="0"/>
          <w:divBdr>
            <w:top w:val="none" w:sz="0" w:space="0" w:color="auto"/>
            <w:left w:val="none" w:sz="0" w:space="0" w:color="auto"/>
            <w:bottom w:val="none" w:sz="0" w:space="0" w:color="auto"/>
            <w:right w:val="none" w:sz="0" w:space="0" w:color="auto"/>
          </w:divBdr>
        </w:div>
        <w:div w:id="1601184429">
          <w:marLeft w:val="0"/>
          <w:marRight w:val="0"/>
          <w:marTop w:val="0"/>
          <w:marBottom w:val="0"/>
          <w:divBdr>
            <w:top w:val="none" w:sz="0" w:space="0" w:color="auto"/>
            <w:left w:val="none" w:sz="0" w:space="0" w:color="auto"/>
            <w:bottom w:val="none" w:sz="0" w:space="0" w:color="auto"/>
            <w:right w:val="none" w:sz="0" w:space="0" w:color="auto"/>
          </w:divBdr>
        </w:div>
        <w:div w:id="1609853870">
          <w:marLeft w:val="0"/>
          <w:marRight w:val="0"/>
          <w:marTop w:val="0"/>
          <w:marBottom w:val="0"/>
          <w:divBdr>
            <w:top w:val="none" w:sz="0" w:space="0" w:color="auto"/>
            <w:left w:val="none" w:sz="0" w:space="0" w:color="auto"/>
            <w:bottom w:val="none" w:sz="0" w:space="0" w:color="auto"/>
            <w:right w:val="none" w:sz="0" w:space="0" w:color="auto"/>
          </w:divBdr>
        </w:div>
        <w:div w:id="1616063691">
          <w:marLeft w:val="240"/>
          <w:marRight w:val="0"/>
          <w:marTop w:val="0"/>
          <w:marBottom w:val="0"/>
          <w:divBdr>
            <w:top w:val="none" w:sz="0" w:space="0" w:color="auto"/>
            <w:left w:val="none" w:sz="0" w:space="0" w:color="auto"/>
            <w:bottom w:val="none" w:sz="0" w:space="0" w:color="auto"/>
            <w:right w:val="none" w:sz="0" w:space="0" w:color="auto"/>
          </w:divBdr>
        </w:div>
        <w:div w:id="1641422375">
          <w:marLeft w:val="0"/>
          <w:marRight w:val="0"/>
          <w:marTop w:val="0"/>
          <w:marBottom w:val="0"/>
          <w:divBdr>
            <w:top w:val="none" w:sz="0" w:space="0" w:color="auto"/>
            <w:left w:val="none" w:sz="0" w:space="0" w:color="auto"/>
            <w:bottom w:val="none" w:sz="0" w:space="0" w:color="auto"/>
            <w:right w:val="none" w:sz="0" w:space="0" w:color="auto"/>
          </w:divBdr>
        </w:div>
        <w:div w:id="1655911634">
          <w:marLeft w:val="0"/>
          <w:marRight w:val="0"/>
          <w:marTop w:val="0"/>
          <w:marBottom w:val="0"/>
          <w:divBdr>
            <w:top w:val="none" w:sz="0" w:space="0" w:color="auto"/>
            <w:left w:val="none" w:sz="0" w:space="0" w:color="auto"/>
            <w:bottom w:val="none" w:sz="0" w:space="0" w:color="auto"/>
            <w:right w:val="none" w:sz="0" w:space="0" w:color="auto"/>
          </w:divBdr>
          <w:divsChild>
            <w:div w:id="737871711">
              <w:marLeft w:val="0"/>
              <w:marRight w:val="0"/>
              <w:marTop w:val="0"/>
              <w:marBottom w:val="0"/>
              <w:divBdr>
                <w:top w:val="none" w:sz="0" w:space="0" w:color="auto"/>
                <w:left w:val="none" w:sz="0" w:space="0" w:color="auto"/>
                <w:bottom w:val="none" w:sz="0" w:space="0" w:color="auto"/>
                <w:right w:val="none" w:sz="0" w:space="0" w:color="auto"/>
              </w:divBdr>
              <w:divsChild>
                <w:div w:id="1413047307">
                  <w:marLeft w:val="0"/>
                  <w:marRight w:val="0"/>
                  <w:marTop w:val="120"/>
                  <w:marBottom w:val="0"/>
                  <w:divBdr>
                    <w:top w:val="none" w:sz="0" w:space="0" w:color="auto"/>
                    <w:left w:val="none" w:sz="0" w:space="0" w:color="auto"/>
                    <w:bottom w:val="none" w:sz="0" w:space="0" w:color="auto"/>
                    <w:right w:val="none" w:sz="0" w:space="0" w:color="auto"/>
                  </w:divBdr>
                </w:div>
              </w:divsChild>
            </w:div>
            <w:div w:id="1095521251">
              <w:marLeft w:val="0"/>
              <w:marRight w:val="0"/>
              <w:marTop w:val="120"/>
              <w:marBottom w:val="0"/>
              <w:divBdr>
                <w:top w:val="none" w:sz="0" w:space="0" w:color="auto"/>
                <w:left w:val="none" w:sz="0" w:space="0" w:color="auto"/>
                <w:bottom w:val="none" w:sz="0" w:space="0" w:color="auto"/>
                <w:right w:val="none" w:sz="0" w:space="0" w:color="auto"/>
              </w:divBdr>
            </w:div>
          </w:divsChild>
        </w:div>
        <w:div w:id="1656833252">
          <w:marLeft w:val="240"/>
          <w:marRight w:val="0"/>
          <w:marTop w:val="0"/>
          <w:marBottom w:val="0"/>
          <w:divBdr>
            <w:top w:val="none" w:sz="0" w:space="0" w:color="auto"/>
            <w:left w:val="none" w:sz="0" w:space="0" w:color="auto"/>
            <w:bottom w:val="none" w:sz="0" w:space="0" w:color="auto"/>
            <w:right w:val="none" w:sz="0" w:space="0" w:color="auto"/>
          </w:divBdr>
        </w:div>
        <w:div w:id="1675496074">
          <w:marLeft w:val="0"/>
          <w:marRight w:val="0"/>
          <w:marTop w:val="0"/>
          <w:marBottom w:val="0"/>
          <w:divBdr>
            <w:top w:val="none" w:sz="0" w:space="0" w:color="auto"/>
            <w:left w:val="none" w:sz="0" w:space="0" w:color="auto"/>
            <w:bottom w:val="none" w:sz="0" w:space="0" w:color="auto"/>
            <w:right w:val="none" w:sz="0" w:space="0" w:color="auto"/>
          </w:divBdr>
        </w:div>
        <w:div w:id="1683048589">
          <w:marLeft w:val="240"/>
          <w:marRight w:val="0"/>
          <w:marTop w:val="0"/>
          <w:marBottom w:val="0"/>
          <w:divBdr>
            <w:top w:val="none" w:sz="0" w:space="0" w:color="auto"/>
            <w:left w:val="none" w:sz="0" w:space="0" w:color="auto"/>
            <w:bottom w:val="none" w:sz="0" w:space="0" w:color="auto"/>
            <w:right w:val="none" w:sz="0" w:space="0" w:color="auto"/>
          </w:divBdr>
        </w:div>
        <w:div w:id="1724519114">
          <w:marLeft w:val="240"/>
          <w:marRight w:val="0"/>
          <w:marTop w:val="0"/>
          <w:marBottom w:val="0"/>
          <w:divBdr>
            <w:top w:val="none" w:sz="0" w:space="0" w:color="auto"/>
            <w:left w:val="none" w:sz="0" w:space="0" w:color="auto"/>
            <w:bottom w:val="none" w:sz="0" w:space="0" w:color="auto"/>
            <w:right w:val="none" w:sz="0" w:space="0" w:color="auto"/>
          </w:divBdr>
        </w:div>
        <w:div w:id="1729265007">
          <w:marLeft w:val="240"/>
          <w:marRight w:val="0"/>
          <w:marTop w:val="0"/>
          <w:marBottom w:val="0"/>
          <w:divBdr>
            <w:top w:val="none" w:sz="0" w:space="0" w:color="auto"/>
            <w:left w:val="none" w:sz="0" w:space="0" w:color="auto"/>
            <w:bottom w:val="none" w:sz="0" w:space="0" w:color="auto"/>
            <w:right w:val="none" w:sz="0" w:space="0" w:color="auto"/>
          </w:divBdr>
        </w:div>
        <w:div w:id="1739012617">
          <w:marLeft w:val="240"/>
          <w:marRight w:val="0"/>
          <w:marTop w:val="0"/>
          <w:marBottom w:val="0"/>
          <w:divBdr>
            <w:top w:val="none" w:sz="0" w:space="0" w:color="auto"/>
            <w:left w:val="none" w:sz="0" w:space="0" w:color="auto"/>
            <w:bottom w:val="none" w:sz="0" w:space="0" w:color="auto"/>
            <w:right w:val="none" w:sz="0" w:space="0" w:color="auto"/>
          </w:divBdr>
        </w:div>
        <w:div w:id="1740133182">
          <w:marLeft w:val="0"/>
          <w:marRight w:val="0"/>
          <w:marTop w:val="0"/>
          <w:marBottom w:val="0"/>
          <w:divBdr>
            <w:top w:val="none" w:sz="0" w:space="0" w:color="auto"/>
            <w:left w:val="none" w:sz="0" w:space="0" w:color="auto"/>
            <w:bottom w:val="none" w:sz="0" w:space="0" w:color="auto"/>
            <w:right w:val="none" w:sz="0" w:space="0" w:color="auto"/>
          </w:divBdr>
        </w:div>
        <w:div w:id="1758821561">
          <w:marLeft w:val="240"/>
          <w:marRight w:val="0"/>
          <w:marTop w:val="0"/>
          <w:marBottom w:val="0"/>
          <w:divBdr>
            <w:top w:val="none" w:sz="0" w:space="0" w:color="auto"/>
            <w:left w:val="none" w:sz="0" w:space="0" w:color="auto"/>
            <w:bottom w:val="none" w:sz="0" w:space="0" w:color="auto"/>
            <w:right w:val="none" w:sz="0" w:space="0" w:color="auto"/>
          </w:divBdr>
        </w:div>
        <w:div w:id="1760328209">
          <w:marLeft w:val="0"/>
          <w:marRight w:val="0"/>
          <w:marTop w:val="0"/>
          <w:marBottom w:val="0"/>
          <w:divBdr>
            <w:top w:val="none" w:sz="0" w:space="0" w:color="auto"/>
            <w:left w:val="none" w:sz="0" w:space="0" w:color="auto"/>
            <w:bottom w:val="none" w:sz="0" w:space="0" w:color="auto"/>
            <w:right w:val="none" w:sz="0" w:space="0" w:color="auto"/>
          </w:divBdr>
        </w:div>
        <w:div w:id="1780567971">
          <w:marLeft w:val="0"/>
          <w:marRight w:val="0"/>
          <w:marTop w:val="0"/>
          <w:marBottom w:val="0"/>
          <w:divBdr>
            <w:top w:val="none" w:sz="0" w:space="0" w:color="auto"/>
            <w:left w:val="none" w:sz="0" w:space="0" w:color="auto"/>
            <w:bottom w:val="none" w:sz="0" w:space="0" w:color="auto"/>
            <w:right w:val="none" w:sz="0" w:space="0" w:color="auto"/>
          </w:divBdr>
        </w:div>
        <w:div w:id="1787459208">
          <w:marLeft w:val="0"/>
          <w:marRight w:val="0"/>
          <w:marTop w:val="0"/>
          <w:marBottom w:val="0"/>
          <w:divBdr>
            <w:top w:val="none" w:sz="0" w:space="0" w:color="auto"/>
            <w:left w:val="none" w:sz="0" w:space="0" w:color="auto"/>
            <w:bottom w:val="none" w:sz="0" w:space="0" w:color="auto"/>
            <w:right w:val="none" w:sz="0" w:space="0" w:color="auto"/>
          </w:divBdr>
          <w:divsChild>
            <w:div w:id="472673043">
              <w:marLeft w:val="0"/>
              <w:marRight w:val="0"/>
              <w:marTop w:val="0"/>
              <w:marBottom w:val="0"/>
              <w:divBdr>
                <w:top w:val="none" w:sz="0" w:space="0" w:color="auto"/>
                <w:left w:val="none" w:sz="0" w:space="0" w:color="auto"/>
                <w:bottom w:val="none" w:sz="0" w:space="0" w:color="auto"/>
                <w:right w:val="none" w:sz="0" w:space="0" w:color="auto"/>
              </w:divBdr>
              <w:divsChild>
                <w:div w:id="326248951">
                  <w:marLeft w:val="0"/>
                  <w:marRight w:val="0"/>
                  <w:marTop w:val="0"/>
                  <w:marBottom w:val="0"/>
                  <w:divBdr>
                    <w:top w:val="none" w:sz="0" w:space="0" w:color="auto"/>
                    <w:left w:val="none" w:sz="0" w:space="0" w:color="auto"/>
                    <w:bottom w:val="none" w:sz="0" w:space="0" w:color="auto"/>
                    <w:right w:val="none" w:sz="0" w:space="0" w:color="auto"/>
                  </w:divBdr>
                  <w:divsChild>
                    <w:div w:id="51126292">
                      <w:marLeft w:val="0"/>
                      <w:marRight w:val="0"/>
                      <w:marTop w:val="0"/>
                      <w:marBottom w:val="0"/>
                      <w:divBdr>
                        <w:top w:val="none" w:sz="0" w:space="0" w:color="auto"/>
                        <w:left w:val="none" w:sz="0" w:space="0" w:color="auto"/>
                        <w:bottom w:val="none" w:sz="0" w:space="0" w:color="auto"/>
                        <w:right w:val="none" w:sz="0" w:space="0" w:color="auto"/>
                      </w:divBdr>
                      <w:divsChild>
                        <w:div w:id="1999186173">
                          <w:marLeft w:val="0"/>
                          <w:marRight w:val="0"/>
                          <w:marTop w:val="0"/>
                          <w:marBottom w:val="0"/>
                          <w:divBdr>
                            <w:top w:val="none" w:sz="0" w:space="0" w:color="auto"/>
                            <w:left w:val="none" w:sz="0" w:space="0" w:color="auto"/>
                            <w:bottom w:val="none" w:sz="0" w:space="0" w:color="auto"/>
                            <w:right w:val="none" w:sz="0" w:space="0" w:color="auto"/>
                          </w:divBdr>
                        </w:div>
                      </w:divsChild>
                    </w:div>
                    <w:div w:id="1588734799">
                      <w:marLeft w:val="0"/>
                      <w:marRight w:val="0"/>
                      <w:marTop w:val="0"/>
                      <w:marBottom w:val="0"/>
                      <w:divBdr>
                        <w:top w:val="none" w:sz="0" w:space="0" w:color="auto"/>
                        <w:left w:val="none" w:sz="0" w:space="0" w:color="auto"/>
                        <w:bottom w:val="none" w:sz="0" w:space="0" w:color="auto"/>
                        <w:right w:val="none" w:sz="0" w:space="0" w:color="auto"/>
                      </w:divBdr>
                      <w:divsChild>
                        <w:div w:id="768769399">
                          <w:marLeft w:val="0"/>
                          <w:marRight w:val="0"/>
                          <w:marTop w:val="0"/>
                          <w:marBottom w:val="0"/>
                          <w:divBdr>
                            <w:top w:val="none" w:sz="0" w:space="0" w:color="auto"/>
                            <w:left w:val="none" w:sz="0" w:space="0" w:color="auto"/>
                            <w:bottom w:val="none" w:sz="0" w:space="0" w:color="auto"/>
                            <w:right w:val="none" w:sz="0" w:space="0" w:color="auto"/>
                          </w:divBdr>
                        </w:div>
                      </w:divsChild>
                    </w:div>
                    <w:div w:id="1912766093">
                      <w:marLeft w:val="0"/>
                      <w:marRight w:val="0"/>
                      <w:marTop w:val="0"/>
                      <w:marBottom w:val="0"/>
                      <w:divBdr>
                        <w:top w:val="none" w:sz="0" w:space="0" w:color="auto"/>
                        <w:left w:val="none" w:sz="0" w:space="0" w:color="auto"/>
                        <w:bottom w:val="none" w:sz="0" w:space="0" w:color="auto"/>
                        <w:right w:val="none" w:sz="0" w:space="0" w:color="auto"/>
                      </w:divBdr>
                      <w:divsChild>
                        <w:div w:id="434053902">
                          <w:marLeft w:val="0"/>
                          <w:marRight w:val="0"/>
                          <w:marTop w:val="0"/>
                          <w:marBottom w:val="0"/>
                          <w:divBdr>
                            <w:top w:val="none" w:sz="0" w:space="0" w:color="auto"/>
                            <w:left w:val="none" w:sz="0" w:space="0" w:color="auto"/>
                            <w:bottom w:val="none" w:sz="0" w:space="0" w:color="auto"/>
                            <w:right w:val="none" w:sz="0" w:space="0" w:color="auto"/>
                          </w:divBdr>
                        </w:div>
                      </w:divsChild>
                    </w:div>
                    <w:div w:id="2058968350">
                      <w:marLeft w:val="0"/>
                      <w:marRight w:val="0"/>
                      <w:marTop w:val="0"/>
                      <w:marBottom w:val="0"/>
                      <w:divBdr>
                        <w:top w:val="none" w:sz="0" w:space="0" w:color="auto"/>
                        <w:left w:val="none" w:sz="0" w:space="0" w:color="auto"/>
                        <w:bottom w:val="none" w:sz="0" w:space="0" w:color="auto"/>
                        <w:right w:val="none" w:sz="0" w:space="0" w:color="auto"/>
                      </w:divBdr>
                    </w:div>
                  </w:divsChild>
                </w:div>
                <w:div w:id="333454522">
                  <w:marLeft w:val="0"/>
                  <w:marRight w:val="0"/>
                  <w:marTop w:val="0"/>
                  <w:marBottom w:val="0"/>
                  <w:divBdr>
                    <w:top w:val="none" w:sz="0" w:space="0" w:color="auto"/>
                    <w:left w:val="none" w:sz="0" w:space="0" w:color="auto"/>
                    <w:bottom w:val="none" w:sz="0" w:space="0" w:color="auto"/>
                    <w:right w:val="none" w:sz="0" w:space="0" w:color="auto"/>
                  </w:divBdr>
                  <w:divsChild>
                    <w:div w:id="591207667">
                      <w:marLeft w:val="0"/>
                      <w:marRight w:val="0"/>
                      <w:marTop w:val="0"/>
                      <w:marBottom w:val="0"/>
                      <w:divBdr>
                        <w:top w:val="none" w:sz="0" w:space="0" w:color="auto"/>
                        <w:left w:val="none" w:sz="0" w:space="0" w:color="auto"/>
                        <w:bottom w:val="none" w:sz="0" w:space="0" w:color="auto"/>
                        <w:right w:val="none" w:sz="0" w:space="0" w:color="auto"/>
                      </w:divBdr>
                      <w:divsChild>
                        <w:div w:id="1775437989">
                          <w:marLeft w:val="0"/>
                          <w:marRight w:val="0"/>
                          <w:marTop w:val="0"/>
                          <w:marBottom w:val="0"/>
                          <w:divBdr>
                            <w:top w:val="none" w:sz="0" w:space="0" w:color="auto"/>
                            <w:left w:val="none" w:sz="0" w:space="0" w:color="auto"/>
                            <w:bottom w:val="none" w:sz="0" w:space="0" w:color="auto"/>
                            <w:right w:val="none" w:sz="0" w:space="0" w:color="auto"/>
                          </w:divBdr>
                        </w:div>
                      </w:divsChild>
                    </w:div>
                    <w:div w:id="855850838">
                      <w:marLeft w:val="0"/>
                      <w:marRight w:val="0"/>
                      <w:marTop w:val="0"/>
                      <w:marBottom w:val="0"/>
                      <w:divBdr>
                        <w:top w:val="none" w:sz="0" w:space="0" w:color="auto"/>
                        <w:left w:val="none" w:sz="0" w:space="0" w:color="auto"/>
                        <w:bottom w:val="none" w:sz="0" w:space="0" w:color="auto"/>
                        <w:right w:val="none" w:sz="0" w:space="0" w:color="auto"/>
                      </w:divBdr>
                      <w:divsChild>
                        <w:div w:id="318274133">
                          <w:marLeft w:val="0"/>
                          <w:marRight w:val="0"/>
                          <w:marTop w:val="0"/>
                          <w:marBottom w:val="0"/>
                          <w:divBdr>
                            <w:top w:val="none" w:sz="0" w:space="0" w:color="auto"/>
                            <w:left w:val="none" w:sz="0" w:space="0" w:color="auto"/>
                            <w:bottom w:val="none" w:sz="0" w:space="0" w:color="auto"/>
                            <w:right w:val="none" w:sz="0" w:space="0" w:color="auto"/>
                          </w:divBdr>
                        </w:div>
                      </w:divsChild>
                    </w:div>
                    <w:div w:id="1525243844">
                      <w:marLeft w:val="0"/>
                      <w:marRight w:val="0"/>
                      <w:marTop w:val="0"/>
                      <w:marBottom w:val="0"/>
                      <w:divBdr>
                        <w:top w:val="none" w:sz="0" w:space="0" w:color="auto"/>
                        <w:left w:val="none" w:sz="0" w:space="0" w:color="auto"/>
                        <w:bottom w:val="none" w:sz="0" w:space="0" w:color="auto"/>
                        <w:right w:val="none" w:sz="0" w:space="0" w:color="auto"/>
                      </w:divBdr>
                    </w:div>
                    <w:div w:id="1783840678">
                      <w:marLeft w:val="0"/>
                      <w:marRight w:val="0"/>
                      <w:marTop w:val="0"/>
                      <w:marBottom w:val="0"/>
                      <w:divBdr>
                        <w:top w:val="none" w:sz="0" w:space="0" w:color="auto"/>
                        <w:left w:val="none" w:sz="0" w:space="0" w:color="auto"/>
                        <w:bottom w:val="none" w:sz="0" w:space="0" w:color="auto"/>
                        <w:right w:val="none" w:sz="0" w:space="0" w:color="auto"/>
                      </w:divBdr>
                      <w:divsChild>
                        <w:div w:id="15684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0036">
                  <w:marLeft w:val="0"/>
                  <w:marRight w:val="0"/>
                  <w:marTop w:val="0"/>
                  <w:marBottom w:val="0"/>
                  <w:divBdr>
                    <w:top w:val="none" w:sz="0" w:space="0" w:color="auto"/>
                    <w:left w:val="none" w:sz="0" w:space="0" w:color="auto"/>
                    <w:bottom w:val="none" w:sz="0" w:space="0" w:color="auto"/>
                    <w:right w:val="none" w:sz="0" w:space="0" w:color="auto"/>
                  </w:divBdr>
                  <w:divsChild>
                    <w:div w:id="987856457">
                      <w:marLeft w:val="0"/>
                      <w:marRight w:val="0"/>
                      <w:marTop w:val="0"/>
                      <w:marBottom w:val="0"/>
                      <w:divBdr>
                        <w:top w:val="none" w:sz="0" w:space="0" w:color="auto"/>
                        <w:left w:val="none" w:sz="0" w:space="0" w:color="auto"/>
                        <w:bottom w:val="none" w:sz="0" w:space="0" w:color="auto"/>
                        <w:right w:val="none" w:sz="0" w:space="0" w:color="auto"/>
                      </w:divBdr>
                      <w:divsChild>
                        <w:div w:id="470680668">
                          <w:marLeft w:val="0"/>
                          <w:marRight w:val="0"/>
                          <w:marTop w:val="0"/>
                          <w:marBottom w:val="0"/>
                          <w:divBdr>
                            <w:top w:val="none" w:sz="0" w:space="0" w:color="auto"/>
                            <w:left w:val="none" w:sz="0" w:space="0" w:color="auto"/>
                            <w:bottom w:val="none" w:sz="0" w:space="0" w:color="auto"/>
                            <w:right w:val="none" w:sz="0" w:space="0" w:color="auto"/>
                          </w:divBdr>
                        </w:div>
                      </w:divsChild>
                    </w:div>
                    <w:div w:id="1033768314">
                      <w:marLeft w:val="0"/>
                      <w:marRight w:val="0"/>
                      <w:marTop w:val="0"/>
                      <w:marBottom w:val="0"/>
                      <w:divBdr>
                        <w:top w:val="none" w:sz="0" w:space="0" w:color="auto"/>
                        <w:left w:val="none" w:sz="0" w:space="0" w:color="auto"/>
                        <w:bottom w:val="none" w:sz="0" w:space="0" w:color="auto"/>
                        <w:right w:val="none" w:sz="0" w:space="0" w:color="auto"/>
                      </w:divBdr>
                      <w:divsChild>
                        <w:div w:id="2043743688">
                          <w:marLeft w:val="0"/>
                          <w:marRight w:val="0"/>
                          <w:marTop w:val="0"/>
                          <w:marBottom w:val="0"/>
                          <w:divBdr>
                            <w:top w:val="none" w:sz="0" w:space="0" w:color="auto"/>
                            <w:left w:val="none" w:sz="0" w:space="0" w:color="auto"/>
                            <w:bottom w:val="none" w:sz="0" w:space="0" w:color="auto"/>
                            <w:right w:val="none" w:sz="0" w:space="0" w:color="auto"/>
                          </w:divBdr>
                        </w:div>
                      </w:divsChild>
                    </w:div>
                    <w:div w:id="1394625618">
                      <w:marLeft w:val="0"/>
                      <w:marRight w:val="0"/>
                      <w:marTop w:val="0"/>
                      <w:marBottom w:val="0"/>
                      <w:divBdr>
                        <w:top w:val="none" w:sz="0" w:space="0" w:color="auto"/>
                        <w:left w:val="none" w:sz="0" w:space="0" w:color="auto"/>
                        <w:bottom w:val="none" w:sz="0" w:space="0" w:color="auto"/>
                        <w:right w:val="none" w:sz="0" w:space="0" w:color="auto"/>
                      </w:divBdr>
                      <w:divsChild>
                        <w:div w:id="1531337843">
                          <w:marLeft w:val="0"/>
                          <w:marRight w:val="0"/>
                          <w:marTop w:val="0"/>
                          <w:marBottom w:val="0"/>
                          <w:divBdr>
                            <w:top w:val="none" w:sz="0" w:space="0" w:color="auto"/>
                            <w:left w:val="none" w:sz="0" w:space="0" w:color="auto"/>
                            <w:bottom w:val="none" w:sz="0" w:space="0" w:color="auto"/>
                            <w:right w:val="none" w:sz="0" w:space="0" w:color="auto"/>
                          </w:divBdr>
                        </w:div>
                      </w:divsChild>
                    </w:div>
                    <w:div w:id="1475610380">
                      <w:marLeft w:val="0"/>
                      <w:marRight w:val="0"/>
                      <w:marTop w:val="0"/>
                      <w:marBottom w:val="0"/>
                      <w:divBdr>
                        <w:top w:val="none" w:sz="0" w:space="0" w:color="auto"/>
                        <w:left w:val="none" w:sz="0" w:space="0" w:color="auto"/>
                        <w:bottom w:val="none" w:sz="0" w:space="0" w:color="auto"/>
                        <w:right w:val="none" w:sz="0" w:space="0" w:color="auto"/>
                      </w:divBdr>
                      <w:divsChild>
                        <w:div w:id="205485223">
                          <w:marLeft w:val="0"/>
                          <w:marRight w:val="0"/>
                          <w:marTop w:val="0"/>
                          <w:marBottom w:val="0"/>
                          <w:divBdr>
                            <w:top w:val="none" w:sz="0" w:space="0" w:color="auto"/>
                            <w:left w:val="none" w:sz="0" w:space="0" w:color="auto"/>
                            <w:bottom w:val="none" w:sz="0" w:space="0" w:color="auto"/>
                            <w:right w:val="none" w:sz="0" w:space="0" w:color="auto"/>
                          </w:divBdr>
                        </w:div>
                      </w:divsChild>
                    </w:div>
                    <w:div w:id="1757366091">
                      <w:marLeft w:val="0"/>
                      <w:marRight w:val="0"/>
                      <w:marTop w:val="0"/>
                      <w:marBottom w:val="0"/>
                      <w:divBdr>
                        <w:top w:val="none" w:sz="0" w:space="0" w:color="auto"/>
                        <w:left w:val="none" w:sz="0" w:space="0" w:color="auto"/>
                        <w:bottom w:val="none" w:sz="0" w:space="0" w:color="auto"/>
                        <w:right w:val="none" w:sz="0" w:space="0" w:color="auto"/>
                      </w:divBdr>
                    </w:div>
                    <w:div w:id="1851408783">
                      <w:marLeft w:val="0"/>
                      <w:marRight w:val="0"/>
                      <w:marTop w:val="0"/>
                      <w:marBottom w:val="0"/>
                      <w:divBdr>
                        <w:top w:val="none" w:sz="0" w:space="0" w:color="auto"/>
                        <w:left w:val="none" w:sz="0" w:space="0" w:color="auto"/>
                        <w:bottom w:val="none" w:sz="0" w:space="0" w:color="auto"/>
                        <w:right w:val="none" w:sz="0" w:space="0" w:color="auto"/>
                      </w:divBdr>
                      <w:divsChild>
                        <w:div w:id="2058308733">
                          <w:marLeft w:val="0"/>
                          <w:marRight w:val="0"/>
                          <w:marTop w:val="0"/>
                          <w:marBottom w:val="0"/>
                          <w:divBdr>
                            <w:top w:val="none" w:sz="0" w:space="0" w:color="auto"/>
                            <w:left w:val="none" w:sz="0" w:space="0" w:color="auto"/>
                            <w:bottom w:val="none" w:sz="0" w:space="0" w:color="auto"/>
                            <w:right w:val="none" w:sz="0" w:space="0" w:color="auto"/>
                          </w:divBdr>
                        </w:div>
                      </w:divsChild>
                    </w:div>
                    <w:div w:id="1900363550">
                      <w:marLeft w:val="0"/>
                      <w:marRight w:val="0"/>
                      <w:marTop w:val="0"/>
                      <w:marBottom w:val="0"/>
                      <w:divBdr>
                        <w:top w:val="none" w:sz="0" w:space="0" w:color="auto"/>
                        <w:left w:val="none" w:sz="0" w:space="0" w:color="auto"/>
                        <w:bottom w:val="none" w:sz="0" w:space="0" w:color="auto"/>
                        <w:right w:val="none" w:sz="0" w:space="0" w:color="auto"/>
                      </w:divBdr>
                      <w:divsChild>
                        <w:div w:id="2115246515">
                          <w:marLeft w:val="0"/>
                          <w:marRight w:val="0"/>
                          <w:marTop w:val="0"/>
                          <w:marBottom w:val="0"/>
                          <w:divBdr>
                            <w:top w:val="none" w:sz="0" w:space="0" w:color="auto"/>
                            <w:left w:val="none" w:sz="0" w:space="0" w:color="auto"/>
                            <w:bottom w:val="none" w:sz="0" w:space="0" w:color="auto"/>
                            <w:right w:val="none" w:sz="0" w:space="0" w:color="auto"/>
                          </w:divBdr>
                        </w:div>
                      </w:divsChild>
                    </w:div>
                    <w:div w:id="2084326315">
                      <w:marLeft w:val="0"/>
                      <w:marRight w:val="0"/>
                      <w:marTop w:val="0"/>
                      <w:marBottom w:val="0"/>
                      <w:divBdr>
                        <w:top w:val="none" w:sz="0" w:space="0" w:color="auto"/>
                        <w:left w:val="none" w:sz="0" w:space="0" w:color="auto"/>
                        <w:bottom w:val="none" w:sz="0" w:space="0" w:color="auto"/>
                        <w:right w:val="none" w:sz="0" w:space="0" w:color="auto"/>
                      </w:divBdr>
                      <w:divsChild>
                        <w:div w:id="256133442">
                          <w:marLeft w:val="0"/>
                          <w:marRight w:val="0"/>
                          <w:marTop w:val="0"/>
                          <w:marBottom w:val="0"/>
                          <w:divBdr>
                            <w:top w:val="none" w:sz="0" w:space="0" w:color="auto"/>
                            <w:left w:val="none" w:sz="0" w:space="0" w:color="auto"/>
                            <w:bottom w:val="none" w:sz="0" w:space="0" w:color="auto"/>
                            <w:right w:val="none" w:sz="0" w:space="0" w:color="auto"/>
                          </w:divBdr>
                          <w:divsChild>
                            <w:div w:id="2098769">
                              <w:marLeft w:val="0"/>
                              <w:marRight w:val="0"/>
                              <w:marTop w:val="0"/>
                              <w:marBottom w:val="0"/>
                              <w:divBdr>
                                <w:top w:val="none" w:sz="0" w:space="0" w:color="auto"/>
                                <w:left w:val="none" w:sz="0" w:space="0" w:color="auto"/>
                                <w:bottom w:val="none" w:sz="0" w:space="0" w:color="auto"/>
                                <w:right w:val="none" w:sz="0" w:space="0" w:color="auto"/>
                              </w:divBdr>
                              <w:divsChild>
                                <w:div w:id="583954967">
                                  <w:marLeft w:val="0"/>
                                  <w:marRight w:val="0"/>
                                  <w:marTop w:val="0"/>
                                  <w:marBottom w:val="0"/>
                                  <w:divBdr>
                                    <w:top w:val="none" w:sz="0" w:space="0" w:color="auto"/>
                                    <w:left w:val="none" w:sz="0" w:space="0" w:color="auto"/>
                                    <w:bottom w:val="none" w:sz="0" w:space="0" w:color="auto"/>
                                    <w:right w:val="none" w:sz="0" w:space="0" w:color="auto"/>
                                  </w:divBdr>
                                </w:div>
                                <w:div w:id="1758599551">
                                  <w:marLeft w:val="0"/>
                                  <w:marRight w:val="0"/>
                                  <w:marTop w:val="120"/>
                                  <w:marBottom w:val="0"/>
                                  <w:divBdr>
                                    <w:top w:val="none" w:sz="0" w:space="0" w:color="auto"/>
                                    <w:left w:val="none" w:sz="0" w:space="0" w:color="auto"/>
                                    <w:bottom w:val="none" w:sz="0" w:space="0" w:color="auto"/>
                                    <w:right w:val="none" w:sz="0" w:space="0" w:color="auto"/>
                                  </w:divBdr>
                                </w:div>
                              </w:divsChild>
                            </w:div>
                            <w:div w:id="132455707">
                              <w:marLeft w:val="0"/>
                              <w:marRight w:val="0"/>
                              <w:marTop w:val="0"/>
                              <w:marBottom w:val="0"/>
                              <w:divBdr>
                                <w:top w:val="none" w:sz="0" w:space="0" w:color="auto"/>
                                <w:left w:val="none" w:sz="0" w:space="0" w:color="auto"/>
                                <w:bottom w:val="none" w:sz="0" w:space="0" w:color="auto"/>
                                <w:right w:val="none" w:sz="0" w:space="0" w:color="auto"/>
                              </w:divBdr>
                              <w:divsChild>
                                <w:div w:id="161239593">
                                  <w:marLeft w:val="0"/>
                                  <w:marRight w:val="0"/>
                                  <w:marTop w:val="0"/>
                                  <w:marBottom w:val="0"/>
                                  <w:divBdr>
                                    <w:top w:val="none" w:sz="0" w:space="0" w:color="auto"/>
                                    <w:left w:val="none" w:sz="0" w:space="0" w:color="auto"/>
                                    <w:bottom w:val="none" w:sz="0" w:space="0" w:color="auto"/>
                                    <w:right w:val="none" w:sz="0" w:space="0" w:color="auto"/>
                                  </w:divBdr>
                                </w:div>
                                <w:div w:id="1862740425">
                                  <w:marLeft w:val="0"/>
                                  <w:marRight w:val="0"/>
                                  <w:marTop w:val="120"/>
                                  <w:marBottom w:val="0"/>
                                  <w:divBdr>
                                    <w:top w:val="none" w:sz="0" w:space="0" w:color="auto"/>
                                    <w:left w:val="none" w:sz="0" w:space="0" w:color="auto"/>
                                    <w:bottom w:val="none" w:sz="0" w:space="0" w:color="auto"/>
                                    <w:right w:val="none" w:sz="0" w:space="0" w:color="auto"/>
                                  </w:divBdr>
                                </w:div>
                              </w:divsChild>
                            </w:div>
                            <w:div w:id="561716676">
                              <w:marLeft w:val="0"/>
                              <w:marRight w:val="0"/>
                              <w:marTop w:val="0"/>
                              <w:marBottom w:val="0"/>
                              <w:divBdr>
                                <w:top w:val="none" w:sz="0" w:space="0" w:color="auto"/>
                                <w:left w:val="none" w:sz="0" w:space="0" w:color="auto"/>
                                <w:bottom w:val="none" w:sz="0" w:space="0" w:color="auto"/>
                                <w:right w:val="none" w:sz="0" w:space="0" w:color="auto"/>
                              </w:divBdr>
                              <w:divsChild>
                                <w:div w:id="356929775">
                                  <w:marLeft w:val="0"/>
                                  <w:marRight w:val="0"/>
                                  <w:marTop w:val="120"/>
                                  <w:marBottom w:val="0"/>
                                  <w:divBdr>
                                    <w:top w:val="none" w:sz="0" w:space="0" w:color="auto"/>
                                    <w:left w:val="none" w:sz="0" w:space="0" w:color="auto"/>
                                    <w:bottom w:val="none" w:sz="0" w:space="0" w:color="auto"/>
                                    <w:right w:val="none" w:sz="0" w:space="0" w:color="auto"/>
                                  </w:divBdr>
                                </w:div>
                                <w:div w:id="1873490208">
                                  <w:marLeft w:val="0"/>
                                  <w:marRight w:val="0"/>
                                  <w:marTop w:val="0"/>
                                  <w:marBottom w:val="0"/>
                                  <w:divBdr>
                                    <w:top w:val="none" w:sz="0" w:space="0" w:color="auto"/>
                                    <w:left w:val="none" w:sz="0" w:space="0" w:color="auto"/>
                                    <w:bottom w:val="none" w:sz="0" w:space="0" w:color="auto"/>
                                    <w:right w:val="none" w:sz="0" w:space="0" w:color="auto"/>
                                  </w:divBdr>
                                </w:div>
                              </w:divsChild>
                            </w:div>
                            <w:div w:id="636952472">
                              <w:marLeft w:val="0"/>
                              <w:marRight w:val="0"/>
                              <w:marTop w:val="0"/>
                              <w:marBottom w:val="0"/>
                              <w:divBdr>
                                <w:top w:val="none" w:sz="0" w:space="0" w:color="auto"/>
                                <w:left w:val="none" w:sz="0" w:space="0" w:color="auto"/>
                                <w:bottom w:val="none" w:sz="0" w:space="0" w:color="auto"/>
                                <w:right w:val="none" w:sz="0" w:space="0" w:color="auto"/>
                              </w:divBdr>
                              <w:divsChild>
                                <w:div w:id="1001815930">
                                  <w:marLeft w:val="0"/>
                                  <w:marRight w:val="0"/>
                                  <w:marTop w:val="0"/>
                                  <w:marBottom w:val="0"/>
                                  <w:divBdr>
                                    <w:top w:val="none" w:sz="0" w:space="0" w:color="auto"/>
                                    <w:left w:val="none" w:sz="0" w:space="0" w:color="auto"/>
                                    <w:bottom w:val="none" w:sz="0" w:space="0" w:color="auto"/>
                                    <w:right w:val="none" w:sz="0" w:space="0" w:color="auto"/>
                                  </w:divBdr>
                                </w:div>
                                <w:div w:id="1369839319">
                                  <w:marLeft w:val="0"/>
                                  <w:marRight w:val="0"/>
                                  <w:marTop w:val="120"/>
                                  <w:marBottom w:val="0"/>
                                  <w:divBdr>
                                    <w:top w:val="none" w:sz="0" w:space="0" w:color="auto"/>
                                    <w:left w:val="none" w:sz="0" w:space="0" w:color="auto"/>
                                    <w:bottom w:val="none" w:sz="0" w:space="0" w:color="auto"/>
                                    <w:right w:val="none" w:sz="0" w:space="0" w:color="auto"/>
                                  </w:divBdr>
                                </w:div>
                              </w:divsChild>
                            </w:div>
                            <w:div w:id="743378120">
                              <w:marLeft w:val="0"/>
                              <w:marRight w:val="0"/>
                              <w:marTop w:val="0"/>
                              <w:marBottom w:val="0"/>
                              <w:divBdr>
                                <w:top w:val="none" w:sz="0" w:space="0" w:color="auto"/>
                                <w:left w:val="none" w:sz="0" w:space="0" w:color="auto"/>
                                <w:bottom w:val="none" w:sz="0" w:space="0" w:color="auto"/>
                                <w:right w:val="none" w:sz="0" w:space="0" w:color="auto"/>
                              </w:divBdr>
                              <w:divsChild>
                                <w:div w:id="27534922">
                                  <w:marLeft w:val="0"/>
                                  <w:marRight w:val="0"/>
                                  <w:marTop w:val="120"/>
                                  <w:marBottom w:val="0"/>
                                  <w:divBdr>
                                    <w:top w:val="none" w:sz="0" w:space="0" w:color="auto"/>
                                    <w:left w:val="none" w:sz="0" w:space="0" w:color="auto"/>
                                    <w:bottom w:val="none" w:sz="0" w:space="0" w:color="auto"/>
                                    <w:right w:val="none" w:sz="0" w:space="0" w:color="auto"/>
                                  </w:divBdr>
                                </w:div>
                                <w:div w:id="1744109846">
                                  <w:marLeft w:val="0"/>
                                  <w:marRight w:val="0"/>
                                  <w:marTop w:val="0"/>
                                  <w:marBottom w:val="0"/>
                                  <w:divBdr>
                                    <w:top w:val="none" w:sz="0" w:space="0" w:color="auto"/>
                                    <w:left w:val="none" w:sz="0" w:space="0" w:color="auto"/>
                                    <w:bottom w:val="none" w:sz="0" w:space="0" w:color="auto"/>
                                    <w:right w:val="none" w:sz="0" w:space="0" w:color="auto"/>
                                  </w:divBdr>
                                </w:div>
                              </w:divsChild>
                            </w:div>
                            <w:div w:id="1017001556">
                              <w:marLeft w:val="0"/>
                              <w:marRight w:val="0"/>
                              <w:marTop w:val="0"/>
                              <w:marBottom w:val="0"/>
                              <w:divBdr>
                                <w:top w:val="none" w:sz="0" w:space="0" w:color="auto"/>
                                <w:left w:val="none" w:sz="0" w:space="0" w:color="auto"/>
                                <w:bottom w:val="none" w:sz="0" w:space="0" w:color="auto"/>
                                <w:right w:val="none" w:sz="0" w:space="0" w:color="auto"/>
                              </w:divBdr>
                              <w:divsChild>
                                <w:div w:id="250895358">
                                  <w:marLeft w:val="0"/>
                                  <w:marRight w:val="0"/>
                                  <w:marTop w:val="0"/>
                                  <w:marBottom w:val="0"/>
                                  <w:divBdr>
                                    <w:top w:val="none" w:sz="0" w:space="0" w:color="auto"/>
                                    <w:left w:val="none" w:sz="0" w:space="0" w:color="auto"/>
                                    <w:bottom w:val="none" w:sz="0" w:space="0" w:color="auto"/>
                                    <w:right w:val="none" w:sz="0" w:space="0" w:color="auto"/>
                                  </w:divBdr>
                                </w:div>
                                <w:div w:id="299268352">
                                  <w:marLeft w:val="0"/>
                                  <w:marRight w:val="0"/>
                                  <w:marTop w:val="120"/>
                                  <w:marBottom w:val="0"/>
                                  <w:divBdr>
                                    <w:top w:val="none" w:sz="0" w:space="0" w:color="auto"/>
                                    <w:left w:val="none" w:sz="0" w:space="0" w:color="auto"/>
                                    <w:bottom w:val="none" w:sz="0" w:space="0" w:color="auto"/>
                                    <w:right w:val="none" w:sz="0" w:space="0" w:color="auto"/>
                                  </w:divBdr>
                                </w:div>
                              </w:divsChild>
                            </w:div>
                            <w:div w:id="1390376568">
                              <w:marLeft w:val="0"/>
                              <w:marRight w:val="0"/>
                              <w:marTop w:val="0"/>
                              <w:marBottom w:val="0"/>
                              <w:divBdr>
                                <w:top w:val="none" w:sz="0" w:space="0" w:color="auto"/>
                                <w:left w:val="none" w:sz="0" w:space="0" w:color="auto"/>
                                <w:bottom w:val="none" w:sz="0" w:space="0" w:color="auto"/>
                                <w:right w:val="none" w:sz="0" w:space="0" w:color="auto"/>
                              </w:divBdr>
                              <w:divsChild>
                                <w:div w:id="776169878">
                                  <w:marLeft w:val="0"/>
                                  <w:marRight w:val="0"/>
                                  <w:marTop w:val="0"/>
                                  <w:marBottom w:val="0"/>
                                  <w:divBdr>
                                    <w:top w:val="none" w:sz="0" w:space="0" w:color="auto"/>
                                    <w:left w:val="none" w:sz="0" w:space="0" w:color="auto"/>
                                    <w:bottom w:val="none" w:sz="0" w:space="0" w:color="auto"/>
                                    <w:right w:val="none" w:sz="0" w:space="0" w:color="auto"/>
                                  </w:divBdr>
                                </w:div>
                                <w:div w:id="1384593807">
                                  <w:marLeft w:val="0"/>
                                  <w:marRight w:val="0"/>
                                  <w:marTop w:val="120"/>
                                  <w:marBottom w:val="0"/>
                                  <w:divBdr>
                                    <w:top w:val="none" w:sz="0" w:space="0" w:color="auto"/>
                                    <w:left w:val="none" w:sz="0" w:space="0" w:color="auto"/>
                                    <w:bottom w:val="none" w:sz="0" w:space="0" w:color="auto"/>
                                    <w:right w:val="none" w:sz="0" w:space="0" w:color="auto"/>
                                  </w:divBdr>
                                </w:div>
                              </w:divsChild>
                            </w:div>
                            <w:div w:id="1410494782">
                              <w:marLeft w:val="0"/>
                              <w:marRight w:val="0"/>
                              <w:marTop w:val="0"/>
                              <w:marBottom w:val="0"/>
                              <w:divBdr>
                                <w:top w:val="none" w:sz="0" w:space="0" w:color="auto"/>
                                <w:left w:val="none" w:sz="0" w:space="0" w:color="auto"/>
                                <w:bottom w:val="none" w:sz="0" w:space="0" w:color="auto"/>
                                <w:right w:val="none" w:sz="0" w:space="0" w:color="auto"/>
                              </w:divBdr>
                              <w:divsChild>
                                <w:div w:id="808328256">
                                  <w:marLeft w:val="0"/>
                                  <w:marRight w:val="0"/>
                                  <w:marTop w:val="120"/>
                                  <w:marBottom w:val="0"/>
                                  <w:divBdr>
                                    <w:top w:val="none" w:sz="0" w:space="0" w:color="auto"/>
                                    <w:left w:val="none" w:sz="0" w:space="0" w:color="auto"/>
                                    <w:bottom w:val="none" w:sz="0" w:space="0" w:color="auto"/>
                                    <w:right w:val="none" w:sz="0" w:space="0" w:color="auto"/>
                                  </w:divBdr>
                                </w:div>
                                <w:div w:id="1519736737">
                                  <w:marLeft w:val="0"/>
                                  <w:marRight w:val="0"/>
                                  <w:marTop w:val="0"/>
                                  <w:marBottom w:val="0"/>
                                  <w:divBdr>
                                    <w:top w:val="none" w:sz="0" w:space="0" w:color="auto"/>
                                    <w:left w:val="none" w:sz="0" w:space="0" w:color="auto"/>
                                    <w:bottom w:val="none" w:sz="0" w:space="0" w:color="auto"/>
                                    <w:right w:val="none" w:sz="0" w:space="0" w:color="auto"/>
                                  </w:divBdr>
                                </w:div>
                              </w:divsChild>
                            </w:div>
                            <w:div w:id="1776972362">
                              <w:marLeft w:val="0"/>
                              <w:marRight w:val="0"/>
                              <w:marTop w:val="0"/>
                              <w:marBottom w:val="0"/>
                              <w:divBdr>
                                <w:top w:val="none" w:sz="0" w:space="0" w:color="auto"/>
                                <w:left w:val="none" w:sz="0" w:space="0" w:color="auto"/>
                                <w:bottom w:val="none" w:sz="0" w:space="0" w:color="auto"/>
                                <w:right w:val="none" w:sz="0" w:space="0" w:color="auto"/>
                              </w:divBdr>
                              <w:divsChild>
                                <w:div w:id="305625046">
                                  <w:marLeft w:val="0"/>
                                  <w:marRight w:val="0"/>
                                  <w:marTop w:val="0"/>
                                  <w:marBottom w:val="0"/>
                                  <w:divBdr>
                                    <w:top w:val="none" w:sz="0" w:space="0" w:color="auto"/>
                                    <w:left w:val="none" w:sz="0" w:space="0" w:color="auto"/>
                                    <w:bottom w:val="none" w:sz="0" w:space="0" w:color="auto"/>
                                    <w:right w:val="none" w:sz="0" w:space="0" w:color="auto"/>
                                  </w:divBdr>
                                  <w:divsChild>
                                    <w:div w:id="502286673">
                                      <w:marLeft w:val="0"/>
                                      <w:marRight w:val="0"/>
                                      <w:marTop w:val="0"/>
                                      <w:marBottom w:val="0"/>
                                      <w:divBdr>
                                        <w:top w:val="none" w:sz="0" w:space="0" w:color="auto"/>
                                        <w:left w:val="none" w:sz="0" w:space="0" w:color="auto"/>
                                        <w:bottom w:val="none" w:sz="0" w:space="0" w:color="auto"/>
                                        <w:right w:val="none" w:sz="0" w:space="0" w:color="auto"/>
                                      </w:divBdr>
                                      <w:divsChild>
                                        <w:div w:id="77602288">
                                          <w:marLeft w:val="0"/>
                                          <w:marRight w:val="0"/>
                                          <w:marTop w:val="0"/>
                                          <w:marBottom w:val="0"/>
                                          <w:divBdr>
                                            <w:top w:val="none" w:sz="0" w:space="0" w:color="auto"/>
                                            <w:left w:val="none" w:sz="0" w:space="0" w:color="auto"/>
                                            <w:bottom w:val="none" w:sz="0" w:space="0" w:color="auto"/>
                                            <w:right w:val="none" w:sz="0" w:space="0" w:color="auto"/>
                                          </w:divBdr>
                                        </w:div>
                                        <w:div w:id="770974626">
                                          <w:marLeft w:val="0"/>
                                          <w:marRight w:val="0"/>
                                          <w:marTop w:val="120"/>
                                          <w:marBottom w:val="0"/>
                                          <w:divBdr>
                                            <w:top w:val="none" w:sz="0" w:space="0" w:color="auto"/>
                                            <w:left w:val="none" w:sz="0" w:space="0" w:color="auto"/>
                                            <w:bottom w:val="none" w:sz="0" w:space="0" w:color="auto"/>
                                            <w:right w:val="none" w:sz="0" w:space="0" w:color="auto"/>
                                          </w:divBdr>
                                        </w:div>
                                      </w:divsChild>
                                    </w:div>
                                    <w:div w:id="679505821">
                                      <w:marLeft w:val="0"/>
                                      <w:marRight w:val="0"/>
                                      <w:marTop w:val="0"/>
                                      <w:marBottom w:val="0"/>
                                      <w:divBdr>
                                        <w:top w:val="none" w:sz="0" w:space="0" w:color="auto"/>
                                        <w:left w:val="none" w:sz="0" w:space="0" w:color="auto"/>
                                        <w:bottom w:val="none" w:sz="0" w:space="0" w:color="auto"/>
                                        <w:right w:val="none" w:sz="0" w:space="0" w:color="auto"/>
                                      </w:divBdr>
                                      <w:divsChild>
                                        <w:div w:id="1645625017">
                                          <w:marLeft w:val="0"/>
                                          <w:marRight w:val="0"/>
                                          <w:marTop w:val="120"/>
                                          <w:marBottom w:val="0"/>
                                          <w:divBdr>
                                            <w:top w:val="none" w:sz="0" w:space="0" w:color="auto"/>
                                            <w:left w:val="none" w:sz="0" w:space="0" w:color="auto"/>
                                            <w:bottom w:val="none" w:sz="0" w:space="0" w:color="auto"/>
                                            <w:right w:val="none" w:sz="0" w:space="0" w:color="auto"/>
                                          </w:divBdr>
                                        </w:div>
                                        <w:div w:id="1701474930">
                                          <w:marLeft w:val="0"/>
                                          <w:marRight w:val="0"/>
                                          <w:marTop w:val="0"/>
                                          <w:marBottom w:val="0"/>
                                          <w:divBdr>
                                            <w:top w:val="none" w:sz="0" w:space="0" w:color="auto"/>
                                            <w:left w:val="none" w:sz="0" w:space="0" w:color="auto"/>
                                            <w:bottom w:val="none" w:sz="0" w:space="0" w:color="auto"/>
                                            <w:right w:val="none" w:sz="0" w:space="0" w:color="auto"/>
                                          </w:divBdr>
                                        </w:div>
                                      </w:divsChild>
                                    </w:div>
                                    <w:div w:id="1704552394">
                                      <w:marLeft w:val="0"/>
                                      <w:marRight w:val="0"/>
                                      <w:marTop w:val="0"/>
                                      <w:marBottom w:val="0"/>
                                      <w:divBdr>
                                        <w:top w:val="none" w:sz="0" w:space="0" w:color="auto"/>
                                        <w:left w:val="none" w:sz="0" w:space="0" w:color="auto"/>
                                        <w:bottom w:val="none" w:sz="0" w:space="0" w:color="auto"/>
                                        <w:right w:val="none" w:sz="0" w:space="0" w:color="auto"/>
                                      </w:divBdr>
                                      <w:divsChild>
                                        <w:div w:id="673537096">
                                          <w:marLeft w:val="0"/>
                                          <w:marRight w:val="0"/>
                                          <w:marTop w:val="0"/>
                                          <w:marBottom w:val="0"/>
                                          <w:divBdr>
                                            <w:top w:val="none" w:sz="0" w:space="0" w:color="auto"/>
                                            <w:left w:val="none" w:sz="0" w:space="0" w:color="auto"/>
                                            <w:bottom w:val="none" w:sz="0" w:space="0" w:color="auto"/>
                                            <w:right w:val="none" w:sz="0" w:space="0" w:color="auto"/>
                                          </w:divBdr>
                                        </w:div>
                                        <w:div w:id="13746198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9377695">
                                  <w:marLeft w:val="0"/>
                                  <w:marRight w:val="0"/>
                                  <w:marTop w:val="120"/>
                                  <w:marBottom w:val="0"/>
                                  <w:divBdr>
                                    <w:top w:val="none" w:sz="0" w:space="0" w:color="auto"/>
                                    <w:left w:val="none" w:sz="0" w:space="0" w:color="auto"/>
                                    <w:bottom w:val="none" w:sz="0" w:space="0" w:color="auto"/>
                                    <w:right w:val="none" w:sz="0" w:space="0" w:color="auto"/>
                                  </w:divBdr>
                                </w:div>
                              </w:divsChild>
                            </w:div>
                            <w:div w:id="1879317692">
                              <w:marLeft w:val="0"/>
                              <w:marRight w:val="0"/>
                              <w:marTop w:val="0"/>
                              <w:marBottom w:val="0"/>
                              <w:divBdr>
                                <w:top w:val="none" w:sz="0" w:space="0" w:color="auto"/>
                                <w:left w:val="none" w:sz="0" w:space="0" w:color="auto"/>
                                <w:bottom w:val="none" w:sz="0" w:space="0" w:color="auto"/>
                                <w:right w:val="none" w:sz="0" w:space="0" w:color="auto"/>
                              </w:divBdr>
                              <w:divsChild>
                                <w:div w:id="1429472316">
                                  <w:marLeft w:val="0"/>
                                  <w:marRight w:val="0"/>
                                  <w:marTop w:val="120"/>
                                  <w:marBottom w:val="0"/>
                                  <w:divBdr>
                                    <w:top w:val="none" w:sz="0" w:space="0" w:color="auto"/>
                                    <w:left w:val="none" w:sz="0" w:space="0" w:color="auto"/>
                                    <w:bottom w:val="none" w:sz="0" w:space="0" w:color="auto"/>
                                    <w:right w:val="none" w:sz="0" w:space="0" w:color="auto"/>
                                  </w:divBdr>
                                </w:div>
                                <w:div w:id="2051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0397">
                      <w:marLeft w:val="0"/>
                      <w:marRight w:val="0"/>
                      <w:marTop w:val="0"/>
                      <w:marBottom w:val="0"/>
                      <w:divBdr>
                        <w:top w:val="none" w:sz="0" w:space="0" w:color="auto"/>
                        <w:left w:val="none" w:sz="0" w:space="0" w:color="auto"/>
                        <w:bottom w:val="none" w:sz="0" w:space="0" w:color="auto"/>
                        <w:right w:val="none" w:sz="0" w:space="0" w:color="auto"/>
                      </w:divBdr>
                      <w:divsChild>
                        <w:div w:id="1804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8234">
                  <w:marLeft w:val="0"/>
                  <w:marRight w:val="0"/>
                  <w:marTop w:val="0"/>
                  <w:marBottom w:val="0"/>
                  <w:divBdr>
                    <w:top w:val="none" w:sz="0" w:space="0" w:color="auto"/>
                    <w:left w:val="none" w:sz="0" w:space="0" w:color="auto"/>
                    <w:bottom w:val="none" w:sz="0" w:space="0" w:color="auto"/>
                    <w:right w:val="none" w:sz="0" w:space="0" w:color="auto"/>
                  </w:divBdr>
                  <w:divsChild>
                    <w:div w:id="280722945">
                      <w:marLeft w:val="0"/>
                      <w:marRight w:val="0"/>
                      <w:marTop w:val="0"/>
                      <w:marBottom w:val="0"/>
                      <w:divBdr>
                        <w:top w:val="none" w:sz="0" w:space="0" w:color="auto"/>
                        <w:left w:val="none" w:sz="0" w:space="0" w:color="auto"/>
                        <w:bottom w:val="none" w:sz="0" w:space="0" w:color="auto"/>
                        <w:right w:val="none" w:sz="0" w:space="0" w:color="auto"/>
                      </w:divBdr>
                    </w:div>
                    <w:div w:id="345601150">
                      <w:marLeft w:val="0"/>
                      <w:marRight w:val="0"/>
                      <w:marTop w:val="0"/>
                      <w:marBottom w:val="0"/>
                      <w:divBdr>
                        <w:top w:val="none" w:sz="0" w:space="0" w:color="auto"/>
                        <w:left w:val="none" w:sz="0" w:space="0" w:color="auto"/>
                        <w:bottom w:val="none" w:sz="0" w:space="0" w:color="auto"/>
                        <w:right w:val="none" w:sz="0" w:space="0" w:color="auto"/>
                      </w:divBdr>
                      <w:divsChild>
                        <w:div w:id="523448234">
                          <w:marLeft w:val="0"/>
                          <w:marRight w:val="0"/>
                          <w:marTop w:val="0"/>
                          <w:marBottom w:val="0"/>
                          <w:divBdr>
                            <w:top w:val="none" w:sz="0" w:space="0" w:color="auto"/>
                            <w:left w:val="none" w:sz="0" w:space="0" w:color="auto"/>
                            <w:bottom w:val="none" w:sz="0" w:space="0" w:color="auto"/>
                            <w:right w:val="none" w:sz="0" w:space="0" w:color="auto"/>
                          </w:divBdr>
                        </w:div>
                      </w:divsChild>
                    </w:div>
                    <w:div w:id="1858277529">
                      <w:marLeft w:val="0"/>
                      <w:marRight w:val="0"/>
                      <w:marTop w:val="0"/>
                      <w:marBottom w:val="0"/>
                      <w:divBdr>
                        <w:top w:val="none" w:sz="0" w:space="0" w:color="auto"/>
                        <w:left w:val="none" w:sz="0" w:space="0" w:color="auto"/>
                        <w:bottom w:val="none" w:sz="0" w:space="0" w:color="auto"/>
                        <w:right w:val="none" w:sz="0" w:space="0" w:color="auto"/>
                      </w:divBdr>
                      <w:divsChild>
                        <w:div w:id="11231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2082">
                  <w:marLeft w:val="0"/>
                  <w:marRight w:val="0"/>
                  <w:marTop w:val="0"/>
                  <w:marBottom w:val="0"/>
                  <w:divBdr>
                    <w:top w:val="none" w:sz="0" w:space="0" w:color="auto"/>
                    <w:left w:val="none" w:sz="0" w:space="0" w:color="auto"/>
                    <w:bottom w:val="none" w:sz="0" w:space="0" w:color="auto"/>
                    <w:right w:val="none" w:sz="0" w:space="0" w:color="auto"/>
                  </w:divBdr>
                  <w:divsChild>
                    <w:div w:id="423262187">
                      <w:marLeft w:val="0"/>
                      <w:marRight w:val="0"/>
                      <w:marTop w:val="0"/>
                      <w:marBottom w:val="0"/>
                      <w:divBdr>
                        <w:top w:val="none" w:sz="0" w:space="0" w:color="auto"/>
                        <w:left w:val="none" w:sz="0" w:space="0" w:color="auto"/>
                        <w:bottom w:val="none" w:sz="0" w:space="0" w:color="auto"/>
                        <w:right w:val="none" w:sz="0" w:space="0" w:color="auto"/>
                      </w:divBdr>
                      <w:divsChild>
                        <w:div w:id="2032337050">
                          <w:marLeft w:val="0"/>
                          <w:marRight w:val="0"/>
                          <w:marTop w:val="0"/>
                          <w:marBottom w:val="0"/>
                          <w:divBdr>
                            <w:top w:val="none" w:sz="0" w:space="0" w:color="auto"/>
                            <w:left w:val="none" w:sz="0" w:space="0" w:color="auto"/>
                            <w:bottom w:val="none" w:sz="0" w:space="0" w:color="auto"/>
                            <w:right w:val="none" w:sz="0" w:space="0" w:color="auto"/>
                          </w:divBdr>
                        </w:div>
                      </w:divsChild>
                    </w:div>
                    <w:div w:id="721826085">
                      <w:marLeft w:val="0"/>
                      <w:marRight w:val="0"/>
                      <w:marTop w:val="0"/>
                      <w:marBottom w:val="0"/>
                      <w:divBdr>
                        <w:top w:val="none" w:sz="0" w:space="0" w:color="auto"/>
                        <w:left w:val="none" w:sz="0" w:space="0" w:color="auto"/>
                        <w:bottom w:val="none" w:sz="0" w:space="0" w:color="auto"/>
                        <w:right w:val="none" w:sz="0" w:space="0" w:color="auto"/>
                      </w:divBdr>
                      <w:divsChild>
                        <w:div w:id="92020469">
                          <w:marLeft w:val="0"/>
                          <w:marRight w:val="0"/>
                          <w:marTop w:val="0"/>
                          <w:marBottom w:val="0"/>
                          <w:divBdr>
                            <w:top w:val="none" w:sz="0" w:space="0" w:color="auto"/>
                            <w:left w:val="none" w:sz="0" w:space="0" w:color="auto"/>
                            <w:bottom w:val="none" w:sz="0" w:space="0" w:color="auto"/>
                            <w:right w:val="none" w:sz="0" w:space="0" w:color="auto"/>
                          </w:divBdr>
                        </w:div>
                      </w:divsChild>
                    </w:div>
                    <w:div w:id="999507609">
                      <w:marLeft w:val="0"/>
                      <w:marRight w:val="0"/>
                      <w:marTop w:val="0"/>
                      <w:marBottom w:val="0"/>
                      <w:divBdr>
                        <w:top w:val="none" w:sz="0" w:space="0" w:color="auto"/>
                        <w:left w:val="none" w:sz="0" w:space="0" w:color="auto"/>
                        <w:bottom w:val="none" w:sz="0" w:space="0" w:color="auto"/>
                        <w:right w:val="none" w:sz="0" w:space="0" w:color="auto"/>
                      </w:divBdr>
                      <w:divsChild>
                        <w:div w:id="1659268959">
                          <w:marLeft w:val="0"/>
                          <w:marRight w:val="0"/>
                          <w:marTop w:val="0"/>
                          <w:marBottom w:val="0"/>
                          <w:divBdr>
                            <w:top w:val="none" w:sz="0" w:space="0" w:color="auto"/>
                            <w:left w:val="none" w:sz="0" w:space="0" w:color="auto"/>
                            <w:bottom w:val="none" w:sz="0" w:space="0" w:color="auto"/>
                            <w:right w:val="none" w:sz="0" w:space="0" w:color="auto"/>
                          </w:divBdr>
                          <w:divsChild>
                            <w:div w:id="32077311">
                              <w:marLeft w:val="0"/>
                              <w:marRight w:val="0"/>
                              <w:marTop w:val="0"/>
                              <w:marBottom w:val="0"/>
                              <w:divBdr>
                                <w:top w:val="none" w:sz="0" w:space="0" w:color="auto"/>
                                <w:left w:val="none" w:sz="0" w:space="0" w:color="auto"/>
                                <w:bottom w:val="none" w:sz="0" w:space="0" w:color="auto"/>
                                <w:right w:val="none" w:sz="0" w:space="0" w:color="auto"/>
                              </w:divBdr>
                              <w:divsChild>
                                <w:div w:id="368334796">
                                  <w:marLeft w:val="0"/>
                                  <w:marRight w:val="0"/>
                                  <w:marTop w:val="120"/>
                                  <w:marBottom w:val="0"/>
                                  <w:divBdr>
                                    <w:top w:val="none" w:sz="0" w:space="0" w:color="auto"/>
                                    <w:left w:val="none" w:sz="0" w:space="0" w:color="auto"/>
                                    <w:bottom w:val="none" w:sz="0" w:space="0" w:color="auto"/>
                                    <w:right w:val="none" w:sz="0" w:space="0" w:color="auto"/>
                                  </w:divBdr>
                                </w:div>
                                <w:div w:id="1053113081">
                                  <w:marLeft w:val="0"/>
                                  <w:marRight w:val="0"/>
                                  <w:marTop w:val="0"/>
                                  <w:marBottom w:val="0"/>
                                  <w:divBdr>
                                    <w:top w:val="none" w:sz="0" w:space="0" w:color="auto"/>
                                    <w:left w:val="none" w:sz="0" w:space="0" w:color="auto"/>
                                    <w:bottom w:val="none" w:sz="0" w:space="0" w:color="auto"/>
                                    <w:right w:val="none" w:sz="0" w:space="0" w:color="auto"/>
                                  </w:divBdr>
                                </w:div>
                              </w:divsChild>
                            </w:div>
                            <w:div w:id="628585838">
                              <w:marLeft w:val="0"/>
                              <w:marRight w:val="0"/>
                              <w:marTop w:val="0"/>
                              <w:marBottom w:val="0"/>
                              <w:divBdr>
                                <w:top w:val="none" w:sz="0" w:space="0" w:color="auto"/>
                                <w:left w:val="none" w:sz="0" w:space="0" w:color="auto"/>
                                <w:bottom w:val="none" w:sz="0" w:space="0" w:color="auto"/>
                                <w:right w:val="none" w:sz="0" w:space="0" w:color="auto"/>
                              </w:divBdr>
                              <w:divsChild>
                                <w:div w:id="491944936">
                                  <w:marLeft w:val="0"/>
                                  <w:marRight w:val="0"/>
                                  <w:marTop w:val="120"/>
                                  <w:marBottom w:val="0"/>
                                  <w:divBdr>
                                    <w:top w:val="none" w:sz="0" w:space="0" w:color="auto"/>
                                    <w:left w:val="none" w:sz="0" w:space="0" w:color="auto"/>
                                    <w:bottom w:val="none" w:sz="0" w:space="0" w:color="auto"/>
                                    <w:right w:val="none" w:sz="0" w:space="0" w:color="auto"/>
                                  </w:divBdr>
                                </w:div>
                                <w:div w:id="815686664">
                                  <w:marLeft w:val="0"/>
                                  <w:marRight w:val="0"/>
                                  <w:marTop w:val="0"/>
                                  <w:marBottom w:val="0"/>
                                  <w:divBdr>
                                    <w:top w:val="none" w:sz="0" w:space="0" w:color="auto"/>
                                    <w:left w:val="none" w:sz="0" w:space="0" w:color="auto"/>
                                    <w:bottom w:val="none" w:sz="0" w:space="0" w:color="auto"/>
                                    <w:right w:val="none" w:sz="0" w:space="0" w:color="auto"/>
                                  </w:divBdr>
                                </w:div>
                              </w:divsChild>
                            </w:div>
                            <w:div w:id="635334203">
                              <w:marLeft w:val="0"/>
                              <w:marRight w:val="0"/>
                              <w:marTop w:val="0"/>
                              <w:marBottom w:val="0"/>
                              <w:divBdr>
                                <w:top w:val="none" w:sz="0" w:space="0" w:color="auto"/>
                                <w:left w:val="none" w:sz="0" w:space="0" w:color="auto"/>
                                <w:bottom w:val="none" w:sz="0" w:space="0" w:color="auto"/>
                                <w:right w:val="none" w:sz="0" w:space="0" w:color="auto"/>
                              </w:divBdr>
                              <w:divsChild>
                                <w:div w:id="652222766">
                                  <w:marLeft w:val="0"/>
                                  <w:marRight w:val="0"/>
                                  <w:marTop w:val="120"/>
                                  <w:marBottom w:val="0"/>
                                  <w:divBdr>
                                    <w:top w:val="none" w:sz="0" w:space="0" w:color="auto"/>
                                    <w:left w:val="none" w:sz="0" w:space="0" w:color="auto"/>
                                    <w:bottom w:val="none" w:sz="0" w:space="0" w:color="auto"/>
                                    <w:right w:val="none" w:sz="0" w:space="0" w:color="auto"/>
                                  </w:divBdr>
                                </w:div>
                                <w:div w:id="1985044901">
                                  <w:marLeft w:val="0"/>
                                  <w:marRight w:val="0"/>
                                  <w:marTop w:val="0"/>
                                  <w:marBottom w:val="0"/>
                                  <w:divBdr>
                                    <w:top w:val="none" w:sz="0" w:space="0" w:color="auto"/>
                                    <w:left w:val="none" w:sz="0" w:space="0" w:color="auto"/>
                                    <w:bottom w:val="none" w:sz="0" w:space="0" w:color="auto"/>
                                    <w:right w:val="none" w:sz="0" w:space="0" w:color="auto"/>
                                  </w:divBdr>
                                </w:div>
                              </w:divsChild>
                            </w:div>
                            <w:div w:id="1369992987">
                              <w:marLeft w:val="0"/>
                              <w:marRight w:val="0"/>
                              <w:marTop w:val="0"/>
                              <w:marBottom w:val="0"/>
                              <w:divBdr>
                                <w:top w:val="none" w:sz="0" w:space="0" w:color="auto"/>
                                <w:left w:val="none" w:sz="0" w:space="0" w:color="auto"/>
                                <w:bottom w:val="none" w:sz="0" w:space="0" w:color="auto"/>
                                <w:right w:val="none" w:sz="0" w:space="0" w:color="auto"/>
                              </w:divBdr>
                              <w:divsChild>
                                <w:div w:id="1586769682">
                                  <w:marLeft w:val="0"/>
                                  <w:marRight w:val="0"/>
                                  <w:marTop w:val="0"/>
                                  <w:marBottom w:val="0"/>
                                  <w:divBdr>
                                    <w:top w:val="none" w:sz="0" w:space="0" w:color="auto"/>
                                    <w:left w:val="none" w:sz="0" w:space="0" w:color="auto"/>
                                    <w:bottom w:val="none" w:sz="0" w:space="0" w:color="auto"/>
                                    <w:right w:val="none" w:sz="0" w:space="0" w:color="auto"/>
                                  </w:divBdr>
                                </w:div>
                                <w:div w:id="1862353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5690863">
                      <w:marLeft w:val="0"/>
                      <w:marRight w:val="0"/>
                      <w:marTop w:val="0"/>
                      <w:marBottom w:val="0"/>
                      <w:divBdr>
                        <w:top w:val="none" w:sz="0" w:space="0" w:color="auto"/>
                        <w:left w:val="none" w:sz="0" w:space="0" w:color="auto"/>
                        <w:bottom w:val="none" w:sz="0" w:space="0" w:color="auto"/>
                        <w:right w:val="none" w:sz="0" w:space="0" w:color="auto"/>
                      </w:divBdr>
                      <w:divsChild>
                        <w:div w:id="234630933">
                          <w:marLeft w:val="0"/>
                          <w:marRight w:val="0"/>
                          <w:marTop w:val="0"/>
                          <w:marBottom w:val="0"/>
                          <w:divBdr>
                            <w:top w:val="none" w:sz="0" w:space="0" w:color="auto"/>
                            <w:left w:val="none" w:sz="0" w:space="0" w:color="auto"/>
                            <w:bottom w:val="none" w:sz="0" w:space="0" w:color="auto"/>
                            <w:right w:val="none" w:sz="0" w:space="0" w:color="auto"/>
                          </w:divBdr>
                        </w:div>
                      </w:divsChild>
                    </w:div>
                    <w:div w:id="1917861718">
                      <w:marLeft w:val="0"/>
                      <w:marRight w:val="0"/>
                      <w:marTop w:val="0"/>
                      <w:marBottom w:val="0"/>
                      <w:divBdr>
                        <w:top w:val="none" w:sz="0" w:space="0" w:color="auto"/>
                        <w:left w:val="none" w:sz="0" w:space="0" w:color="auto"/>
                        <w:bottom w:val="none" w:sz="0" w:space="0" w:color="auto"/>
                        <w:right w:val="none" w:sz="0" w:space="0" w:color="auto"/>
                      </w:divBdr>
                      <w:divsChild>
                        <w:div w:id="424110721">
                          <w:marLeft w:val="0"/>
                          <w:marRight w:val="0"/>
                          <w:marTop w:val="0"/>
                          <w:marBottom w:val="0"/>
                          <w:divBdr>
                            <w:top w:val="none" w:sz="0" w:space="0" w:color="auto"/>
                            <w:left w:val="none" w:sz="0" w:space="0" w:color="auto"/>
                            <w:bottom w:val="none" w:sz="0" w:space="0" w:color="auto"/>
                            <w:right w:val="none" w:sz="0" w:space="0" w:color="auto"/>
                          </w:divBdr>
                        </w:div>
                      </w:divsChild>
                    </w:div>
                    <w:div w:id="2085642964">
                      <w:marLeft w:val="0"/>
                      <w:marRight w:val="0"/>
                      <w:marTop w:val="0"/>
                      <w:marBottom w:val="0"/>
                      <w:divBdr>
                        <w:top w:val="none" w:sz="0" w:space="0" w:color="auto"/>
                        <w:left w:val="none" w:sz="0" w:space="0" w:color="auto"/>
                        <w:bottom w:val="none" w:sz="0" w:space="0" w:color="auto"/>
                        <w:right w:val="none" w:sz="0" w:space="0" w:color="auto"/>
                      </w:divBdr>
                    </w:div>
                  </w:divsChild>
                </w:div>
                <w:div w:id="2056348785">
                  <w:marLeft w:val="0"/>
                  <w:marRight w:val="0"/>
                  <w:marTop w:val="0"/>
                  <w:marBottom w:val="0"/>
                  <w:divBdr>
                    <w:top w:val="none" w:sz="0" w:space="0" w:color="auto"/>
                    <w:left w:val="none" w:sz="0" w:space="0" w:color="auto"/>
                    <w:bottom w:val="none" w:sz="0" w:space="0" w:color="auto"/>
                    <w:right w:val="none" w:sz="0" w:space="0" w:color="auto"/>
                  </w:divBdr>
                  <w:divsChild>
                    <w:div w:id="534737451">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sChild>
                        <w:div w:id="1395272592">
                          <w:marLeft w:val="0"/>
                          <w:marRight w:val="0"/>
                          <w:marTop w:val="0"/>
                          <w:marBottom w:val="0"/>
                          <w:divBdr>
                            <w:top w:val="none" w:sz="0" w:space="0" w:color="auto"/>
                            <w:left w:val="none" w:sz="0" w:space="0" w:color="auto"/>
                            <w:bottom w:val="none" w:sz="0" w:space="0" w:color="auto"/>
                            <w:right w:val="none" w:sz="0" w:space="0" w:color="auto"/>
                          </w:divBdr>
                        </w:div>
                      </w:divsChild>
                    </w:div>
                    <w:div w:id="2015305549">
                      <w:marLeft w:val="0"/>
                      <w:marRight w:val="0"/>
                      <w:marTop w:val="0"/>
                      <w:marBottom w:val="0"/>
                      <w:divBdr>
                        <w:top w:val="none" w:sz="0" w:space="0" w:color="auto"/>
                        <w:left w:val="none" w:sz="0" w:space="0" w:color="auto"/>
                        <w:bottom w:val="none" w:sz="0" w:space="0" w:color="auto"/>
                        <w:right w:val="none" w:sz="0" w:space="0" w:color="auto"/>
                      </w:divBdr>
                      <w:divsChild>
                        <w:div w:id="2671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959">
              <w:marLeft w:val="0"/>
              <w:marRight w:val="0"/>
              <w:marTop w:val="0"/>
              <w:marBottom w:val="0"/>
              <w:divBdr>
                <w:top w:val="none" w:sz="0" w:space="0" w:color="auto"/>
                <w:left w:val="none" w:sz="0" w:space="0" w:color="auto"/>
                <w:bottom w:val="none" w:sz="0" w:space="0" w:color="auto"/>
                <w:right w:val="none" w:sz="0" w:space="0" w:color="auto"/>
              </w:divBdr>
              <w:divsChild>
                <w:div w:id="159926826">
                  <w:marLeft w:val="0"/>
                  <w:marRight w:val="0"/>
                  <w:marTop w:val="0"/>
                  <w:marBottom w:val="0"/>
                  <w:divBdr>
                    <w:top w:val="none" w:sz="0" w:space="0" w:color="auto"/>
                    <w:left w:val="none" w:sz="0" w:space="0" w:color="auto"/>
                    <w:bottom w:val="none" w:sz="0" w:space="0" w:color="auto"/>
                    <w:right w:val="none" w:sz="0" w:space="0" w:color="auto"/>
                  </w:divBdr>
                  <w:divsChild>
                    <w:div w:id="362053381">
                      <w:marLeft w:val="0"/>
                      <w:marRight w:val="0"/>
                      <w:marTop w:val="0"/>
                      <w:marBottom w:val="0"/>
                      <w:divBdr>
                        <w:top w:val="none" w:sz="0" w:space="0" w:color="auto"/>
                        <w:left w:val="none" w:sz="0" w:space="0" w:color="auto"/>
                        <w:bottom w:val="none" w:sz="0" w:space="0" w:color="auto"/>
                        <w:right w:val="none" w:sz="0" w:space="0" w:color="auto"/>
                      </w:divBdr>
                      <w:divsChild>
                        <w:div w:id="1375041091">
                          <w:marLeft w:val="0"/>
                          <w:marRight w:val="0"/>
                          <w:marTop w:val="0"/>
                          <w:marBottom w:val="0"/>
                          <w:divBdr>
                            <w:top w:val="none" w:sz="0" w:space="0" w:color="auto"/>
                            <w:left w:val="none" w:sz="0" w:space="0" w:color="auto"/>
                            <w:bottom w:val="none" w:sz="0" w:space="0" w:color="auto"/>
                            <w:right w:val="none" w:sz="0" w:space="0" w:color="auto"/>
                          </w:divBdr>
                        </w:div>
                      </w:divsChild>
                    </w:div>
                    <w:div w:id="555969803">
                      <w:marLeft w:val="0"/>
                      <w:marRight w:val="0"/>
                      <w:marTop w:val="0"/>
                      <w:marBottom w:val="0"/>
                      <w:divBdr>
                        <w:top w:val="none" w:sz="0" w:space="0" w:color="auto"/>
                        <w:left w:val="none" w:sz="0" w:space="0" w:color="auto"/>
                        <w:bottom w:val="none" w:sz="0" w:space="0" w:color="auto"/>
                        <w:right w:val="none" w:sz="0" w:space="0" w:color="auto"/>
                      </w:divBdr>
                      <w:divsChild>
                        <w:div w:id="1420247092">
                          <w:marLeft w:val="0"/>
                          <w:marRight w:val="0"/>
                          <w:marTop w:val="0"/>
                          <w:marBottom w:val="0"/>
                          <w:divBdr>
                            <w:top w:val="none" w:sz="0" w:space="0" w:color="auto"/>
                            <w:left w:val="none" w:sz="0" w:space="0" w:color="auto"/>
                            <w:bottom w:val="none" w:sz="0" w:space="0" w:color="auto"/>
                            <w:right w:val="none" w:sz="0" w:space="0" w:color="auto"/>
                          </w:divBdr>
                        </w:div>
                      </w:divsChild>
                    </w:div>
                    <w:div w:id="599528475">
                      <w:marLeft w:val="0"/>
                      <w:marRight w:val="0"/>
                      <w:marTop w:val="0"/>
                      <w:marBottom w:val="0"/>
                      <w:divBdr>
                        <w:top w:val="none" w:sz="0" w:space="0" w:color="auto"/>
                        <w:left w:val="none" w:sz="0" w:space="0" w:color="auto"/>
                        <w:bottom w:val="none" w:sz="0" w:space="0" w:color="auto"/>
                        <w:right w:val="none" w:sz="0" w:space="0" w:color="auto"/>
                      </w:divBdr>
                      <w:divsChild>
                        <w:div w:id="286156825">
                          <w:marLeft w:val="0"/>
                          <w:marRight w:val="0"/>
                          <w:marTop w:val="0"/>
                          <w:marBottom w:val="0"/>
                          <w:divBdr>
                            <w:top w:val="none" w:sz="0" w:space="0" w:color="auto"/>
                            <w:left w:val="none" w:sz="0" w:space="0" w:color="auto"/>
                            <w:bottom w:val="none" w:sz="0" w:space="0" w:color="auto"/>
                            <w:right w:val="none" w:sz="0" w:space="0" w:color="auto"/>
                          </w:divBdr>
                        </w:div>
                      </w:divsChild>
                    </w:div>
                    <w:div w:id="1221863227">
                      <w:marLeft w:val="0"/>
                      <w:marRight w:val="0"/>
                      <w:marTop w:val="0"/>
                      <w:marBottom w:val="0"/>
                      <w:divBdr>
                        <w:top w:val="none" w:sz="0" w:space="0" w:color="auto"/>
                        <w:left w:val="none" w:sz="0" w:space="0" w:color="auto"/>
                        <w:bottom w:val="none" w:sz="0" w:space="0" w:color="auto"/>
                        <w:right w:val="none" w:sz="0" w:space="0" w:color="auto"/>
                      </w:divBdr>
                    </w:div>
                    <w:div w:id="1348287317">
                      <w:marLeft w:val="0"/>
                      <w:marRight w:val="0"/>
                      <w:marTop w:val="0"/>
                      <w:marBottom w:val="0"/>
                      <w:divBdr>
                        <w:top w:val="none" w:sz="0" w:space="0" w:color="auto"/>
                        <w:left w:val="none" w:sz="0" w:space="0" w:color="auto"/>
                        <w:bottom w:val="none" w:sz="0" w:space="0" w:color="auto"/>
                        <w:right w:val="none" w:sz="0" w:space="0" w:color="auto"/>
                      </w:divBdr>
                      <w:divsChild>
                        <w:div w:id="157114090">
                          <w:marLeft w:val="0"/>
                          <w:marRight w:val="0"/>
                          <w:marTop w:val="0"/>
                          <w:marBottom w:val="0"/>
                          <w:divBdr>
                            <w:top w:val="none" w:sz="0" w:space="0" w:color="auto"/>
                            <w:left w:val="none" w:sz="0" w:space="0" w:color="auto"/>
                            <w:bottom w:val="none" w:sz="0" w:space="0" w:color="auto"/>
                            <w:right w:val="none" w:sz="0" w:space="0" w:color="auto"/>
                          </w:divBdr>
                        </w:div>
                      </w:divsChild>
                    </w:div>
                    <w:div w:id="1858346260">
                      <w:marLeft w:val="0"/>
                      <w:marRight w:val="0"/>
                      <w:marTop w:val="0"/>
                      <w:marBottom w:val="0"/>
                      <w:divBdr>
                        <w:top w:val="none" w:sz="0" w:space="0" w:color="auto"/>
                        <w:left w:val="none" w:sz="0" w:space="0" w:color="auto"/>
                        <w:bottom w:val="none" w:sz="0" w:space="0" w:color="auto"/>
                        <w:right w:val="none" w:sz="0" w:space="0" w:color="auto"/>
                      </w:divBdr>
                      <w:divsChild>
                        <w:div w:id="16457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4806">
                  <w:marLeft w:val="0"/>
                  <w:marRight w:val="0"/>
                  <w:marTop w:val="0"/>
                  <w:marBottom w:val="0"/>
                  <w:divBdr>
                    <w:top w:val="none" w:sz="0" w:space="0" w:color="auto"/>
                    <w:left w:val="none" w:sz="0" w:space="0" w:color="auto"/>
                    <w:bottom w:val="none" w:sz="0" w:space="0" w:color="auto"/>
                    <w:right w:val="none" w:sz="0" w:space="0" w:color="auto"/>
                  </w:divBdr>
                  <w:divsChild>
                    <w:div w:id="1384406604">
                      <w:marLeft w:val="0"/>
                      <w:marRight w:val="0"/>
                      <w:marTop w:val="0"/>
                      <w:marBottom w:val="0"/>
                      <w:divBdr>
                        <w:top w:val="none" w:sz="0" w:space="0" w:color="auto"/>
                        <w:left w:val="none" w:sz="0" w:space="0" w:color="auto"/>
                        <w:bottom w:val="none" w:sz="0" w:space="0" w:color="auto"/>
                        <w:right w:val="none" w:sz="0" w:space="0" w:color="auto"/>
                      </w:divBdr>
                    </w:div>
                  </w:divsChild>
                </w:div>
                <w:div w:id="693262490">
                  <w:marLeft w:val="0"/>
                  <w:marRight w:val="0"/>
                  <w:marTop w:val="0"/>
                  <w:marBottom w:val="0"/>
                  <w:divBdr>
                    <w:top w:val="none" w:sz="0" w:space="0" w:color="auto"/>
                    <w:left w:val="none" w:sz="0" w:space="0" w:color="auto"/>
                    <w:bottom w:val="none" w:sz="0" w:space="0" w:color="auto"/>
                    <w:right w:val="none" w:sz="0" w:space="0" w:color="auto"/>
                  </w:divBdr>
                  <w:divsChild>
                    <w:div w:id="281040419">
                      <w:marLeft w:val="0"/>
                      <w:marRight w:val="0"/>
                      <w:marTop w:val="0"/>
                      <w:marBottom w:val="0"/>
                      <w:divBdr>
                        <w:top w:val="none" w:sz="0" w:space="0" w:color="auto"/>
                        <w:left w:val="none" w:sz="0" w:space="0" w:color="auto"/>
                        <w:bottom w:val="none" w:sz="0" w:space="0" w:color="auto"/>
                        <w:right w:val="none" w:sz="0" w:space="0" w:color="auto"/>
                      </w:divBdr>
                    </w:div>
                  </w:divsChild>
                </w:div>
                <w:div w:id="1499425518">
                  <w:marLeft w:val="0"/>
                  <w:marRight w:val="0"/>
                  <w:marTop w:val="0"/>
                  <w:marBottom w:val="0"/>
                  <w:divBdr>
                    <w:top w:val="none" w:sz="0" w:space="0" w:color="auto"/>
                    <w:left w:val="none" w:sz="0" w:space="0" w:color="auto"/>
                    <w:bottom w:val="none" w:sz="0" w:space="0" w:color="auto"/>
                    <w:right w:val="none" w:sz="0" w:space="0" w:color="auto"/>
                  </w:divBdr>
                  <w:divsChild>
                    <w:div w:id="17200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2833">
              <w:marLeft w:val="0"/>
              <w:marRight w:val="0"/>
              <w:marTop w:val="0"/>
              <w:marBottom w:val="0"/>
              <w:divBdr>
                <w:top w:val="none" w:sz="0" w:space="0" w:color="auto"/>
                <w:left w:val="none" w:sz="0" w:space="0" w:color="auto"/>
                <w:bottom w:val="none" w:sz="0" w:space="0" w:color="auto"/>
                <w:right w:val="none" w:sz="0" w:space="0" w:color="auto"/>
              </w:divBdr>
              <w:divsChild>
                <w:div w:id="155348097">
                  <w:marLeft w:val="0"/>
                  <w:marRight w:val="0"/>
                  <w:marTop w:val="0"/>
                  <w:marBottom w:val="0"/>
                  <w:divBdr>
                    <w:top w:val="none" w:sz="0" w:space="0" w:color="auto"/>
                    <w:left w:val="none" w:sz="0" w:space="0" w:color="auto"/>
                    <w:bottom w:val="none" w:sz="0" w:space="0" w:color="auto"/>
                    <w:right w:val="none" w:sz="0" w:space="0" w:color="auto"/>
                  </w:divBdr>
                  <w:divsChild>
                    <w:div w:id="599601346">
                      <w:marLeft w:val="0"/>
                      <w:marRight w:val="0"/>
                      <w:marTop w:val="0"/>
                      <w:marBottom w:val="0"/>
                      <w:divBdr>
                        <w:top w:val="none" w:sz="0" w:space="0" w:color="auto"/>
                        <w:left w:val="none" w:sz="0" w:space="0" w:color="auto"/>
                        <w:bottom w:val="none" w:sz="0" w:space="0" w:color="auto"/>
                        <w:right w:val="none" w:sz="0" w:space="0" w:color="auto"/>
                      </w:divBdr>
                      <w:divsChild>
                        <w:div w:id="187530703">
                          <w:marLeft w:val="0"/>
                          <w:marRight w:val="0"/>
                          <w:marTop w:val="0"/>
                          <w:marBottom w:val="0"/>
                          <w:divBdr>
                            <w:top w:val="none" w:sz="0" w:space="0" w:color="auto"/>
                            <w:left w:val="none" w:sz="0" w:space="0" w:color="auto"/>
                            <w:bottom w:val="none" w:sz="0" w:space="0" w:color="auto"/>
                            <w:right w:val="none" w:sz="0" w:space="0" w:color="auto"/>
                          </w:divBdr>
                        </w:div>
                      </w:divsChild>
                    </w:div>
                    <w:div w:id="850334818">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
                      </w:divsChild>
                    </w:div>
                    <w:div w:id="1235042481">
                      <w:marLeft w:val="0"/>
                      <w:marRight w:val="0"/>
                      <w:marTop w:val="0"/>
                      <w:marBottom w:val="0"/>
                      <w:divBdr>
                        <w:top w:val="none" w:sz="0" w:space="0" w:color="auto"/>
                        <w:left w:val="none" w:sz="0" w:space="0" w:color="auto"/>
                        <w:bottom w:val="none" w:sz="0" w:space="0" w:color="auto"/>
                        <w:right w:val="none" w:sz="0" w:space="0" w:color="auto"/>
                      </w:divBdr>
                    </w:div>
                  </w:divsChild>
                </w:div>
                <w:div w:id="1872649691">
                  <w:marLeft w:val="0"/>
                  <w:marRight w:val="0"/>
                  <w:marTop w:val="0"/>
                  <w:marBottom w:val="0"/>
                  <w:divBdr>
                    <w:top w:val="none" w:sz="0" w:space="0" w:color="auto"/>
                    <w:left w:val="none" w:sz="0" w:space="0" w:color="auto"/>
                    <w:bottom w:val="none" w:sz="0" w:space="0" w:color="auto"/>
                    <w:right w:val="none" w:sz="0" w:space="0" w:color="auto"/>
                  </w:divBdr>
                  <w:divsChild>
                    <w:div w:id="186214511">
                      <w:marLeft w:val="0"/>
                      <w:marRight w:val="0"/>
                      <w:marTop w:val="0"/>
                      <w:marBottom w:val="0"/>
                      <w:divBdr>
                        <w:top w:val="none" w:sz="0" w:space="0" w:color="auto"/>
                        <w:left w:val="none" w:sz="0" w:space="0" w:color="auto"/>
                        <w:bottom w:val="none" w:sz="0" w:space="0" w:color="auto"/>
                        <w:right w:val="none" w:sz="0" w:space="0" w:color="auto"/>
                      </w:divBdr>
                      <w:divsChild>
                        <w:div w:id="1397778733">
                          <w:marLeft w:val="0"/>
                          <w:marRight w:val="0"/>
                          <w:marTop w:val="0"/>
                          <w:marBottom w:val="0"/>
                          <w:divBdr>
                            <w:top w:val="none" w:sz="0" w:space="0" w:color="auto"/>
                            <w:left w:val="none" w:sz="0" w:space="0" w:color="auto"/>
                            <w:bottom w:val="none" w:sz="0" w:space="0" w:color="auto"/>
                            <w:right w:val="none" w:sz="0" w:space="0" w:color="auto"/>
                          </w:divBdr>
                        </w:div>
                      </w:divsChild>
                    </w:div>
                    <w:div w:id="829834271">
                      <w:marLeft w:val="0"/>
                      <w:marRight w:val="0"/>
                      <w:marTop w:val="0"/>
                      <w:marBottom w:val="0"/>
                      <w:divBdr>
                        <w:top w:val="none" w:sz="0" w:space="0" w:color="auto"/>
                        <w:left w:val="none" w:sz="0" w:space="0" w:color="auto"/>
                        <w:bottom w:val="none" w:sz="0" w:space="0" w:color="auto"/>
                        <w:right w:val="none" w:sz="0" w:space="0" w:color="auto"/>
                      </w:divBdr>
                      <w:divsChild>
                        <w:div w:id="549456805">
                          <w:marLeft w:val="0"/>
                          <w:marRight w:val="0"/>
                          <w:marTop w:val="0"/>
                          <w:marBottom w:val="0"/>
                          <w:divBdr>
                            <w:top w:val="none" w:sz="0" w:space="0" w:color="auto"/>
                            <w:left w:val="none" w:sz="0" w:space="0" w:color="auto"/>
                            <w:bottom w:val="none" w:sz="0" w:space="0" w:color="auto"/>
                            <w:right w:val="none" w:sz="0" w:space="0" w:color="auto"/>
                          </w:divBdr>
                        </w:div>
                      </w:divsChild>
                    </w:div>
                    <w:div w:id="21256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2151">
              <w:marLeft w:val="0"/>
              <w:marRight w:val="0"/>
              <w:marTop w:val="0"/>
              <w:marBottom w:val="0"/>
              <w:divBdr>
                <w:top w:val="none" w:sz="0" w:space="0" w:color="auto"/>
                <w:left w:val="none" w:sz="0" w:space="0" w:color="auto"/>
                <w:bottom w:val="none" w:sz="0" w:space="0" w:color="auto"/>
                <w:right w:val="none" w:sz="0" w:space="0" w:color="auto"/>
              </w:divBdr>
              <w:divsChild>
                <w:div w:id="568734021">
                  <w:marLeft w:val="0"/>
                  <w:marRight w:val="0"/>
                  <w:marTop w:val="0"/>
                  <w:marBottom w:val="0"/>
                  <w:divBdr>
                    <w:top w:val="none" w:sz="0" w:space="0" w:color="auto"/>
                    <w:left w:val="none" w:sz="0" w:space="0" w:color="auto"/>
                    <w:bottom w:val="none" w:sz="0" w:space="0" w:color="auto"/>
                    <w:right w:val="none" w:sz="0" w:space="0" w:color="auto"/>
                  </w:divBdr>
                  <w:divsChild>
                    <w:div w:id="141124338">
                      <w:marLeft w:val="0"/>
                      <w:marRight w:val="0"/>
                      <w:marTop w:val="0"/>
                      <w:marBottom w:val="0"/>
                      <w:divBdr>
                        <w:top w:val="none" w:sz="0" w:space="0" w:color="auto"/>
                        <w:left w:val="none" w:sz="0" w:space="0" w:color="auto"/>
                        <w:bottom w:val="none" w:sz="0" w:space="0" w:color="auto"/>
                        <w:right w:val="none" w:sz="0" w:space="0" w:color="auto"/>
                      </w:divBdr>
                      <w:divsChild>
                        <w:div w:id="465126565">
                          <w:marLeft w:val="0"/>
                          <w:marRight w:val="0"/>
                          <w:marTop w:val="0"/>
                          <w:marBottom w:val="0"/>
                          <w:divBdr>
                            <w:top w:val="none" w:sz="0" w:space="0" w:color="auto"/>
                            <w:left w:val="none" w:sz="0" w:space="0" w:color="auto"/>
                            <w:bottom w:val="none" w:sz="0" w:space="0" w:color="auto"/>
                            <w:right w:val="none" w:sz="0" w:space="0" w:color="auto"/>
                          </w:divBdr>
                        </w:div>
                        <w:div w:id="1107119457">
                          <w:marLeft w:val="0"/>
                          <w:marRight w:val="0"/>
                          <w:marTop w:val="120"/>
                          <w:marBottom w:val="0"/>
                          <w:divBdr>
                            <w:top w:val="none" w:sz="0" w:space="0" w:color="auto"/>
                            <w:left w:val="none" w:sz="0" w:space="0" w:color="auto"/>
                            <w:bottom w:val="none" w:sz="0" w:space="0" w:color="auto"/>
                            <w:right w:val="none" w:sz="0" w:space="0" w:color="auto"/>
                          </w:divBdr>
                        </w:div>
                      </w:divsChild>
                    </w:div>
                    <w:div w:id="148060455">
                      <w:marLeft w:val="0"/>
                      <w:marRight w:val="0"/>
                      <w:marTop w:val="0"/>
                      <w:marBottom w:val="0"/>
                      <w:divBdr>
                        <w:top w:val="none" w:sz="0" w:space="0" w:color="auto"/>
                        <w:left w:val="none" w:sz="0" w:space="0" w:color="auto"/>
                        <w:bottom w:val="none" w:sz="0" w:space="0" w:color="auto"/>
                        <w:right w:val="none" w:sz="0" w:space="0" w:color="auto"/>
                      </w:divBdr>
                      <w:divsChild>
                        <w:div w:id="396712326">
                          <w:marLeft w:val="0"/>
                          <w:marRight w:val="0"/>
                          <w:marTop w:val="0"/>
                          <w:marBottom w:val="0"/>
                          <w:divBdr>
                            <w:top w:val="none" w:sz="0" w:space="0" w:color="auto"/>
                            <w:left w:val="none" w:sz="0" w:space="0" w:color="auto"/>
                            <w:bottom w:val="none" w:sz="0" w:space="0" w:color="auto"/>
                            <w:right w:val="none" w:sz="0" w:space="0" w:color="auto"/>
                          </w:divBdr>
                        </w:div>
                        <w:div w:id="1228341836">
                          <w:marLeft w:val="0"/>
                          <w:marRight w:val="0"/>
                          <w:marTop w:val="120"/>
                          <w:marBottom w:val="0"/>
                          <w:divBdr>
                            <w:top w:val="none" w:sz="0" w:space="0" w:color="auto"/>
                            <w:left w:val="none" w:sz="0" w:space="0" w:color="auto"/>
                            <w:bottom w:val="none" w:sz="0" w:space="0" w:color="auto"/>
                            <w:right w:val="none" w:sz="0" w:space="0" w:color="auto"/>
                          </w:divBdr>
                        </w:div>
                      </w:divsChild>
                    </w:div>
                    <w:div w:id="879787261">
                      <w:marLeft w:val="0"/>
                      <w:marRight w:val="0"/>
                      <w:marTop w:val="0"/>
                      <w:marBottom w:val="0"/>
                      <w:divBdr>
                        <w:top w:val="none" w:sz="0" w:space="0" w:color="auto"/>
                        <w:left w:val="none" w:sz="0" w:space="0" w:color="auto"/>
                        <w:bottom w:val="none" w:sz="0" w:space="0" w:color="auto"/>
                        <w:right w:val="none" w:sz="0" w:space="0" w:color="auto"/>
                      </w:divBdr>
                      <w:divsChild>
                        <w:div w:id="707605694">
                          <w:marLeft w:val="0"/>
                          <w:marRight w:val="0"/>
                          <w:marTop w:val="120"/>
                          <w:marBottom w:val="0"/>
                          <w:divBdr>
                            <w:top w:val="none" w:sz="0" w:space="0" w:color="auto"/>
                            <w:left w:val="none" w:sz="0" w:space="0" w:color="auto"/>
                            <w:bottom w:val="none" w:sz="0" w:space="0" w:color="auto"/>
                            <w:right w:val="none" w:sz="0" w:space="0" w:color="auto"/>
                          </w:divBdr>
                        </w:div>
                        <w:div w:id="1785463189">
                          <w:marLeft w:val="0"/>
                          <w:marRight w:val="0"/>
                          <w:marTop w:val="0"/>
                          <w:marBottom w:val="0"/>
                          <w:divBdr>
                            <w:top w:val="none" w:sz="0" w:space="0" w:color="auto"/>
                            <w:left w:val="none" w:sz="0" w:space="0" w:color="auto"/>
                            <w:bottom w:val="none" w:sz="0" w:space="0" w:color="auto"/>
                            <w:right w:val="none" w:sz="0" w:space="0" w:color="auto"/>
                          </w:divBdr>
                        </w:div>
                      </w:divsChild>
                    </w:div>
                    <w:div w:id="938834286">
                      <w:marLeft w:val="0"/>
                      <w:marRight w:val="0"/>
                      <w:marTop w:val="0"/>
                      <w:marBottom w:val="0"/>
                      <w:divBdr>
                        <w:top w:val="none" w:sz="0" w:space="0" w:color="auto"/>
                        <w:left w:val="none" w:sz="0" w:space="0" w:color="auto"/>
                        <w:bottom w:val="none" w:sz="0" w:space="0" w:color="auto"/>
                        <w:right w:val="none" w:sz="0" w:space="0" w:color="auto"/>
                      </w:divBdr>
                      <w:divsChild>
                        <w:div w:id="589192917">
                          <w:marLeft w:val="0"/>
                          <w:marRight w:val="0"/>
                          <w:marTop w:val="0"/>
                          <w:marBottom w:val="0"/>
                          <w:divBdr>
                            <w:top w:val="none" w:sz="0" w:space="0" w:color="auto"/>
                            <w:left w:val="none" w:sz="0" w:space="0" w:color="auto"/>
                            <w:bottom w:val="none" w:sz="0" w:space="0" w:color="auto"/>
                            <w:right w:val="none" w:sz="0" w:space="0" w:color="auto"/>
                          </w:divBdr>
                        </w:div>
                        <w:div w:id="893389655">
                          <w:marLeft w:val="0"/>
                          <w:marRight w:val="0"/>
                          <w:marTop w:val="120"/>
                          <w:marBottom w:val="0"/>
                          <w:divBdr>
                            <w:top w:val="none" w:sz="0" w:space="0" w:color="auto"/>
                            <w:left w:val="none" w:sz="0" w:space="0" w:color="auto"/>
                            <w:bottom w:val="none" w:sz="0" w:space="0" w:color="auto"/>
                            <w:right w:val="none" w:sz="0" w:space="0" w:color="auto"/>
                          </w:divBdr>
                        </w:div>
                      </w:divsChild>
                    </w:div>
                    <w:div w:id="1342243167">
                      <w:marLeft w:val="0"/>
                      <w:marRight w:val="0"/>
                      <w:marTop w:val="0"/>
                      <w:marBottom w:val="0"/>
                      <w:divBdr>
                        <w:top w:val="none" w:sz="0" w:space="0" w:color="auto"/>
                        <w:left w:val="none" w:sz="0" w:space="0" w:color="auto"/>
                        <w:bottom w:val="none" w:sz="0" w:space="0" w:color="auto"/>
                        <w:right w:val="none" w:sz="0" w:space="0" w:color="auto"/>
                      </w:divBdr>
                      <w:divsChild>
                        <w:div w:id="30036836">
                          <w:marLeft w:val="0"/>
                          <w:marRight w:val="0"/>
                          <w:marTop w:val="0"/>
                          <w:marBottom w:val="0"/>
                          <w:divBdr>
                            <w:top w:val="none" w:sz="0" w:space="0" w:color="auto"/>
                            <w:left w:val="none" w:sz="0" w:space="0" w:color="auto"/>
                            <w:bottom w:val="none" w:sz="0" w:space="0" w:color="auto"/>
                            <w:right w:val="none" w:sz="0" w:space="0" w:color="auto"/>
                          </w:divBdr>
                        </w:div>
                        <w:div w:id="252512070">
                          <w:marLeft w:val="0"/>
                          <w:marRight w:val="0"/>
                          <w:marTop w:val="120"/>
                          <w:marBottom w:val="0"/>
                          <w:divBdr>
                            <w:top w:val="none" w:sz="0" w:space="0" w:color="auto"/>
                            <w:left w:val="none" w:sz="0" w:space="0" w:color="auto"/>
                            <w:bottom w:val="none" w:sz="0" w:space="0" w:color="auto"/>
                            <w:right w:val="none" w:sz="0" w:space="0" w:color="auto"/>
                          </w:divBdr>
                        </w:div>
                      </w:divsChild>
                    </w:div>
                    <w:div w:id="2045909876">
                      <w:marLeft w:val="0"/>
                      <w:marRight w:val="0"/>
                      <w:marTop w:val="0"/>
                      <w:marBottom w:val="0"/>
                      <w:divBdr>
                        <w:top w:val="none" w:sz="0" w:space="0" w:color="auto"/>
                        <w:left w:val="none" w:sz="0" w:space="0" w:color="auto"/>
                        <w:bottom w:val="none" w:sz="0" w:space="0" w:color="auto"/>
                        <w:right w:val="none" w:sz="0" w:space="0" w:color="auto"/>
                      </w:divBdr>
                    </w:div>
                    <w:div w:id="2108840418">
                      <w:marLeft w:val="0"/>
                      <w:marRight w:val="0"/>
                      <w:marTop w:val="0"/>
                      <w:marBottom w:val="0"/>
                      <w:divBdr>
                        <w:top w:val="none" w:sz="0" w:space="0" w:color="auto"/>
                        <w:left w:val="none" w:sz="0" w:space="0" w:color="auto"/>
                        <w:bottom w:val="none" w:sz="0" w:space="0" w:color="auto"/>
                        <w:right w:val="none" w:sz="0" w:space="0" w:color="auto"/>
                      </w:divBdr>
                      <w:divsChild>
                        <w:div w:id="318114908">
                          <w:marLeft w:val="0"/>
                          <w:marRight w:val="0"/>
                          <w:marTop w:val="120"/>
                          <w:marBottom w:val="0"/>
                          <w:divBdr>
                            <w:top w:val="none" w:sz="0" w:space="0" w:color="auto"/>
                            <w:left w:val="none" w:sz="0" w:space="0" w:color="auto"/>
                            <w:bottom w:val="none" w:sz="0" w:space="0" w:color="auto"/>
                            <w:right w:val="none" w:sz="0" w:space="0" w:color="auto"/>
                          </w:divBdr>
                        </w:div>
                        <w:div w:id="10280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303">
                  <w:marLeft w:val="0"/>
                  <w:marRight w:val="0"/>
                  <w:marTop w:val="0"/>
                  <w:marBottom w:val="0"/>
                  <w:divBdr>
                    <w:top w:val="none" w:sz="0" w:space="0" w:color="auto"/>
                    <w:left w:val="none" w:sz="0" w:space="0" w:color="auto"/>
                    <w:bottom w:val="none" w:sz="0" w:space="0" w:color="auto"/>
                    <w:right w:val="none" w:sz="0" w:space="0" w:color="auto"/>
                  </w:divBdr>
                  <w:divsChild>
                    <w:div w:id="20933152">
                      <w:marLeft w:val="0"/>
                      <w:marRight w:val="0"/>
                      <w:marTop w:val="0"/>
                      <w:marBottom w:val="0"/>
                      <w:divBdr>
                        <w:top w:val="none" w:sz="0" w:space="0" w:color="auto"/>
                        <w:left w:val="none" w:sz="0" w:space="0" w:color="auto"/>
                        <w:bottom w:val="none" w:sz="0" w:space="0" w:color="auto"/>
                        <w:right w:val="none" w:sz="0" w:space="0" w:color="auto"/>
                      </w:divBdr>
                      <w:divsChild>
                        <w:div w:id="446433003">
                          <w:marLeft w:val="0"/>
                          <w:marRight w:val="0"/>
                          <w:marTop w:val="0"/>
                          <w:marBottom w:val="0"/>
                          <w:divBdr>
                            <w:top w:val="none" w:sz="0" w:space="0" w:color="auto"/>
                            <w:left w:val="none" w:sz="0" w:space="0" w:color="auto"/>
                            <w:bottom w:val="none" w:sz="0" w:space="0" w:color="auto"/>
                            <w:right w:val="none" w:sz="0" w:space="0" w:color="auto"/>
                          </w:divBdr>
                          <w:divsChild>
                            <w:div w:id="19624508">
                              <w:marLeft w:val="0"/>
                              <w:marRight w:val="0"/>
                              <w:marTop w:val="0"/>
                              <w:marBottom w:val="0"/>
                              <w:divBdr>
                                <w:top w:val="none" w:sz="0" w:space="0" w:color="auto"/>
                                <w:left w:val="none" w:sz="0" w:space="0" w:color="auto"/>
                                <w:bottom w:val="none" w:sz="0" w:space="0" w:color="auto"/>
                                <w:right w:val="none" w:sz="0" w:space="0" w:color="auto"/>
                              </w:divBdr>
                              <w:divsChild>
                                <w:div w:id="1246307113">
                                  <w:marLeft w:val="0"/>
                                  <w:marRight w:val="0"/>
                                  <w:marTop w:val="0"/>
                                  <w:marBottom w:val="0"/>
                                  <w:divBdr>
                                    <w:top w:val="none" w:sz="0" w:space="0" w:color="auto"/>
                                    <w:left w:val="none" w:sz="0" w:space="0" w:color="auto"/>
                                    <w:bottom w:val="none" w:sz="0" w:space="0" w:color="auto"/>
                                    <w:right w:val="none" w:sz="0" w:space="0" w:color="auto"/>
                                  </w:divBdr>
                                </w:div>
                                <w:div w:id="1733044619">
                                  <w:marLeft w:val="0"/>
                                  <w:marRight w:val="0"/>
                                  <w:marTop w:val="120"/>
                                  <w:marBottom w:val="0"/>
                                  <w:divBdr>
                                    <w:top w:val="none" w:sz="0" w:space="0" w:color="auto"/>
                                    <w:left w:val="none" w:sz="0" w:space="0" w:color="auto"/>
                                    <w:bottom w:val="none" w:sz="0" w:space="0" w:color="auto"/>
                                    <w:right w:val="none" w:sz="0" w:space="0" w:color="auto"/>
                                  </w:divBdr>
                                </w:div>
                              </w:divsChild>
                            </w:div>
                            <w:div w:id="23755447">
                              <w:marLeft w:val="0"/>
                              <w:marRight w:val="0"/>
                              <w:marTop w:val="0"/>
                              <w:marBottom w:val="0"/>
                              <w:divBdr>
                                <w:top w:val="none" w:sz="0" w:space="0" w:color="auto"/>
                                <w:left w:val="none" w:sz="0" w:space="0" w:color="auto"/>
                                <w:bottom w:val="none" w:sz="0" w:space="0" w:color="auto"/>
                                <w:right w:val="none" w:sz="0" w:space="0" w:color="auto"/>
                              </w:divBdr>
                              <w:divsChild>
                                <w:div w:id="1066077088">
                                  <w:marLeft w:val="0"/>
                                  <w:marRight w:val="0"/>
                                  <w:marTop w:val="0"/>
                                  <w:marBottom w:val="0"/>
                                  <w:divBdr>
                                    <w:top w:val="none" w:sz="0" w:space="0" w:color="auto"/>
                                    <w:left w:val="none" w:sz="0" w:space="0" w:color="auto"/>
                                    <w:bottom w:val="none" w:sz="0" w:space="0" w:color="auto"/>
                                    <w:right w:val="none" w:sz="0" w:space="0" w:color="auto"/>
                                  </w:divBdr>
                                </w:div>
                                <w:div w:id="1908152080">
                                  <w:marLeft w:val="0"/>
                                  <w:marRight w:val="0"/>
                                  <w:marTop w:val="120"/>
                                  <w:marBottom w:val="0"/>
                                  <w:divBdr>
                                    <w:top w:val="none" w:sz="0" w:space="0" w:color="auto"/>
                                    <w:left w:val="none" w:sz="0" w:space="0" w:color="auto"/>
                                    <w:bottom w:val="none" w:sz="0" w:space="0" w:color="auto"/>
                                    <w:right w:val="none" w:sz="0" w:space="0" w:color="auto"/>
                                  </w:divBdr>
                                </w:div>
                              </w:divsChild>
                            </w:div>
                            <w:div w:id="740911875">
                              <w:marLeft w:val="0"/>
                              <w:marRight w:val="0"/>
                              <w:marTop w:val="0"/>
                              <w:marBottom w:val="0"/>
                              <w:divBdr>
                                <w:top w:val="none" w:sz="0" w:space="0" w:color="auto"/>
                                <w:left w:val="none" w:sz="0" w:space="0" w:color="auto"/>
                                <w:bottom w:val="none" w:sz="0" w:space="0" w:color="auto"/>
                                <w:right w:val="none" w:sz="0" w:space="0" w:color="auto"/>
                              </w:divBdr>
                              <w:divsChild>
                                <w:div w:id="669724563">
                                  <w:marLeft w:val="0"/>
                                  <w:marRight w:val="0"/>
                                  <w:marTop w:val="0"/>
                                  <w:marBottom w:val="0"/>
                                  <w:divBdr>
                                    <w:top w:val="none" w:sz="0" w:space="0" w:color="auto"/>
                                    <w:left w:val="none" w:sz="0" w:space="0" w:color="auto"/>
                                    <w:bottom w:val="none" w:sz="0" w:space="0" w:color="auto"/>
                                    <w:right w:val="none" w:sz="0" w:space="0" w:color="auto"/>
                                  </w:divBdr>
                                </w:div>
                                <w:div w:id="2145611074">
                                  <w:marLeft w:val="0"/>
                                  <w:marRight w:val="0"/>
                                  <w:marTop w:val="120"/>
                                  <w:marBottom w:val="0"/>
                                  <w:divBdr>
                                    <w:top w:val="none" w:sz="0" w:space="0" w:color="auto"/>
                                    <w:left w:val="none" w:sz="0" w:space="0" w:color="auto"/>
                                    <w:bottom w:val="none" w:sz="0" w:space="0" w:color="auto"/>
                                    <w:right w:val="none" w:sz="0" w:space="0" w:color="auto"/>
                                  </w:divBdr>
                                </w:div>
                              </w:divsChild>
                            </w:div>
                            <w:div w:id="1195846749">
                              <w:marLeft w:val="0"/>
                              <w:marRight w:val="0"/>
                              <w:marTop w:val="0"/>
                              <w:marBottom w:val="0"/>
                              <w:divBdr>
                                <w:top w:val="none" w:sz="0" w:space="0" w:color="auto"/>
                                <w:left w:val="none" w:sz="0" w:space="0" w:color="auto"/>
                                <w:bottom w:val="none" w:sz="0" w:space="0" w:color="auto"/>
                                <w:right w:val="none" w:sz="0" w:space="0" w:color="auto"/>
                              </w:divBdr>
                              <w:divsChild>
                                <w:div w:id="1316304048">
                                  <w:marLeft w:val="0"/>
                                  <w:marRight w:val="0"/>
                                  <w:marTop w:val="120"/>
                                  <w:marBottom w:val="0"/>
                                  <w:divBdr>
                                    <w:top w:val="none" w:sz="0" w:space="0" w:color="auto"/>
                                    <w:left w:val="none" w:sz="0" w:space="0" w:color="auto"/>
                                    <w:bottom w:val="none" w:sz="0" w:space="0" w:color="auto"/>
                                    <w:right w:val="none" w:sz="0" w:space="0" w:color="auto"/>
                                  </w:divBdr>
                                </w:div>
                                <w:div w:id="1815024413">
                                  <w:marLeft w:val="0"/>
                                  <w:marRight w:val="0"/>
                                  <w:marTop w:val="0"/>
                                  <w:marBottom w:val="0"/>
                                  <w:divBdr>
                                    <w:top w:val="none" w:sz="0" w:space="0" w:color="auto"/>
                                    <w:left w:val="none" w:sz="0" w:space="0" w:color="auto"/>
                                    <w:bottom w:val="none" w:sz="0" w:space="0" w:color="auto"/>
                                    <w:right w:val="none" w:sz="0" w:space="0" w:color="auto"/>
                                  </w:divBdr>
                                </w:div>
                              </w:divsChild>
                            </w:div>
                            <w:div w:id="1313413695">
                              <w:marLeft w:val="0"/>
                              <w:marRight w:val="0"/>
                              <w:marTop w:val="0"/>
                              <w:marBottom w:val="0"/>
                              <w:divBdr>
                                <w:top w:val="none" w:sz="0" w:space="0" w:color="auto"/>
                                <w:left w:val="none" w:sz="0" w:space="0" w:color="auto"/>
                                <w:bottom w:val="none" w:sz="0" w:space="0" w:color="auto"/>
                                <w:right w:val="none" w:sz="0" w:space="0" w:color="auto"/>
                              </w:divBdr>
                              <w:divsChild>
                                <w:div w:id="294874378">
                                  <w:marLeft w:val="0"/>
                                  <w:marRight w:val="0"/>
                                  <w:marTop w:val="0"/>
                                  <w:marBottom w:val="0"/>
                                  <w:divBdr>
                                    <w:top w:val="none" w:sz="0" w:space="0" w:color="auto"/>
                                    <w:left w:val="none" w:sz="0" w:space="0" w:color="auto"/>
                                    <w:bottom w:val="none" w:sz="0" w:space="0" w:color="auto"/>
                                    <w:right w:val="none" w:sz="0" w:space="0" w:color="auto"/>
                                  </w:divBdr>
                                </w:div>
                                <w:div w:id="2062971966">
                                  <w:marLeft w:val="0"/>
                                  <w:marRight w:val="0"/>
                                  <w:marTop w:val="120"/>
                                  <w:marBottom w:val="0"/>
                                  <w:divBdr>
                                    <w:top w:val="none" w:sz="0" w:space="0" w:color="auto"/>
                                    <w:left w:val="none" w:sz="0" w:space="0" w:color="auto"/>
                                    <w:bottom w:val="none" w:sz="0" w:space="0" w:color="auto"/>
                                    <w:right w:val="none" w:sz="0" w:space="0" w:color="auto"/>
                                  </w:divBdr>
                                </w:div>
                              </w:divsChild>
                            </w:div>
                            <w:div w:id="1863586107">
                              <w:marLeft w:val="0"/>
                              <w:marRight w:val="0"/>
                              <w:marTop w:val="0"/>
                              <w:marBottom w:val="0"/>
                              <w:divBdr>
                                <w:top w:val="none" w:sz="0" w:space="0" w:color="auto"/>
                                <w:left w:val="none" w:sz="0" w:space="0" w:color="auto"/>
                                <w:bottom w:val="none" w:sz="0" w:space="0" w:color="auto"/>
                                <w:right w:val="none" w:sz="0" w:space="0" w:color="auto"/>
                              </w:divBdr>
                              <w:divsChild>
                                <w:div w:id="13844928">
                                  <w:marLeft w:val="0"/>
                                  <w:marRight w:val="0"/>
                                  <w:marTop w:val="120"/>
                                  <w:marBottom w:val="0"/>
                                  <w:divBdr>
                                    <w:top w:val="none" w:sz="0" w:space="0" w:color="auto"/>
                                    <w:left w:val="none" w:sz="0" w:space="0" w:color="auto"/>
                                    <w:bottom w:val="none" w:sz="0" w:space="0" w:color="auto"/>
                                    <w:right w:val="none" w:sz="0" w:space="0" w:color="auto"/>
                                  </w:divBdr>
                                </w:div>
                                <w:div w:id="1844124777">
                                  <w:marLeft w:val="0"/>
                                  <w:marRight w:val="0"/>
                                  <w:marTop w:val="0"/>
                                  <w:marBottom w:val="0"/>
                                  <w:divBdr>
                                    <w:top w:val="none" w:sz="0" w:space="0" w:color="auto"/>
                                    <w:left w:val="none" w:sz="0" w:space="0" w:color="auto"/>
                                    <w:bottom w:val="none" w:sz="0" w:space="0" w:color="auto"/>
                                    <w:right w:val="none" w:sz="0" w:space="0" w:color="auto"/>
                                  </w:divBdr>
                                </w:div>
                              </w:divsChild>
                            </w:div>
                            <w:div w:id="1868907541">
                              <w:marLeft w:val="0"/>
                              <w:marRight w:val="0"/>
                              <w:marTop w:val="0"/>
                              <w:marBottom w:val="0"/>
                              <w:divBdr>
                                <w:top w:val="none" w:sz="0" w:space="0" w:color="auto"/>
                                <w:left w:val="none" w:sz="0" w:space="0" w:color="auto"/>
                                <w:bottom w:val="none" w:sz="0" w:space="0" w:color="auto"/>
                                <w:right w:val="none" w:sz="0" w:space="0" w:color="auto"/>
                              </w:divBdr>
                              <w:divsChild>
                                <w:div w:id="564755411">
                                  <w:marLeft w:val="0"/>
                                  <w:marRight w:val="0"/>
                                  <w:marTop w:val="0"/>
                                  <w:marBottom w:val="0"/>
                                  <w:divBdr>
                                    <w:top w:val="none" w:sz="0" w:space="0" w:color="auto"/>
                                    <w:left w:val="none" w:sz="0" w:space="0" w:color="auto"/>
                                    <w:bottom w:val="none" w:sz="0" w:space="0" w:color="auto"/>
                                    <w:right w:val="none" w:sz="0" w:space="0" w:color="auto"/>
                                  </w:divBdr>
                                  <w:divsChild>
                                    <w:div w:id="2063866472">
                                      <w:marLeft w:val="0"/>
                                      <w:marRight w:val="0"/>
                                      <w:marTop w:val="0"/>
                                      <w:marBottom w:val="0"/>
                                      <w:divBdr>
                                        <w:top w:val="none" w:sz="0" w:space="0" w:color="auto"/>
                                        <w:left w:val="none" w:sz="0" w:space="0" w:color="auto"/>
                                        <w:bottom w:val="none" w:sz="0" w:space="0" w:color="auto"/>
                                        <w:right w:val="none" w:sz="0" w:space="0" w:color="auto"/>
                                      </w:divBdr>
                                      <w:divsChild>
                                        <w:div w:id="1472552876">
                                          <w:marLeft w:val="0"/>
                                          <w:marRight w:val="0"/>
                                          <w:marTop w:val="120"/>
                                          <w:marBottom w:val="0"/>
                                          <w:divBdr>
                                            <w:top w:val="none" w:sz="0" w:space="0" w:color="auto"/>
                                            <w:left w:val="none" w:sz="0" w:space="0" w:color="auto"/>
                                            <w:bottom w:val="none" w:sz="0" w:space="0" w:color="auto"/>
                                            <w:right w:val="none" w:sz="0" w:space="0" w:color="auto"/>
                                          </w:divBdr>
                                        </w:div>
                                        <w:div w:id="1737169521">
                                          <w:marLeft w:val="0"/>
                                          <w:marRight w:val="0"/>
                                          <w:marTop w:val="0"/>
                                          <w:marBottom w:val="0"/>
                                          <w:divBdr>
                                            <w:top w:val="none" w:sz="0" w:space="0" w:color="auto"/>
                                            <w:left w:val="none" w:sz="0" w:space="0" w:color="auto"/>
                                            <w:bottom w:val="none" w:sz="0" w:space="0" w:color="auto"/>
                                            <w:right w:val="none" w:sz="0" w:space="0" w:color="auto"/>
                                          </w:divBdr>
                                        </w:div>
                                      </w:divsChild>
                                    </w:div>
                                    <w:div w:id="2093768933">
                                      <w:marLeft w:val="0"/>
                                      <w:marRight w:val="0"/>
                                      <w:marTop w:val="0"/>
                                      <w:marBottom w:val="0"/>
                                      <w:divBdr>
                                        <w:top w:val="none" w:sz="0" w:space="0" w:color="auto"/>
                                        <w:left w:val="none" w:sz="0" w:space="0" w:color="auto"/>
                                        <w:bottom w:val="none" w:sz="0" w:space="0" w:color="auto"/>
                                        <w:right w:val="none" w:sz="0" w:space="0" w:color="auto"/>
                                      </w:divBdr>
                                      <w:divsChild>
                                        <w:div w:id="370694386">
                                          <w:marLeft w:val="0"/>
                                          <w:marRight w:val="0"/>
                                          <w:marTop w:val="120"/>
                                          <w:marBottom w:val="0"/>
                                          <w:divBdr>
                                            <w:top w:val="none" w:sz="0" w:space="0" w:color="auto"/>
                                            <w:left w:val="none" w:sz="0" w:space="0" w:color="auto"/>
                                            <w:bottom w:val="none" w:sz="0" w:space="0" w:color="auto"/>
                                            <w:right w:val="none" w:sz="0" w:space="0" w:color="auto"/>
                                          </w:divBdr>
                                        </w:div>
                                        <w:div w:id="14854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490325">
                      <w:marLeft w:val="0"/>
                      <w:marRight w:val="0"/>
                      <w:marTop w:val="0"/>
                      <w:marBottom w:val="0"/>
                      <w:divBdr>
                        <w:top w:val="none" w:sz="0" w:space="0" w:color="auto"/>
                        <w:left w:val="none" w:sz="0" w:space="0" w:color="auto"/>
                        <w:bottom w:val="none" w:sz="0" w:space="0" w:color="auto"/>
                        <w:right w:val="none" w:sz="0" w:space="0" w:color="auto"/>
                      </w:divBdr>
                      <w:divsChild>
                        <w:div w:id="10498131">
                          <w:marLeft w:val="0"/>
                          <w:marRight w:val="0"/>
                          <w:marTop w:val="0"/>
                          <w:marBottom w:val="0"/>
                          <w:divBdr>
                            <w:top w:val="none" w:sz="0" w:space="0" w:color="auto"/>
                            <w:left w:val="none" w:sz="0" w:space="0" w:color="auto"/>
                            <w:bottom w:val="none" w:sz="0" w:space="0" w:color="auto"/>
                            <w:right w:val="none" w:sz="0" w:space="0" w:color="auto"/>
                          </w:divBdr>
                        </w:div>
                      </w:divsChild>
                    </w:div>
                    <w:div w:id="619150786">
                      <w:marLeft w:val="0"/>
                      <w:marRight w:val="0"/>
                      <w:marTop w:val="0"/>
                      <w:marBottom w:val="0"/>
                      <w:divBdr>
                        <w:top w:val="none" w:sz="0" w:space="0" w:color="auto"/>
                        <w:left w:val="none" w:sz="0" w:space="0" w:color="auto"/>
                        <w:bottom w:val="none" w:sz="0" w:space="0" w:color="auto"/>
                        <w:right w:val="none" w:sz="0" w:space="0" w:color="auto"/>
                      </w:divBdr>
                      <w:divsChild>
                        <w:div w:id="1969775177">
                          <w:marLeft w:val="0"/>
                          <w:marRight w:val="0"/>
                          <w:marTop w:val="0"/>
                          <w:marBottom w:val="0"/>
                          <w:divBdr>
                            <w:top w:val="none" w:sz="0" w:space="0" w:color="auto"/>
                            <w:left w:val="none" w:sz="0" w:space="0" w:color="auto"/>
                            <w:bottom w:val="none" w:sz="0" w:space="0" w:color="auto"/>
                            <w:right w:val="none" w:sz="0" w:space="0" w:color="auto"/>
                          </w:divBdr>
                          <w:divsChild>
                            <w:div w:id="611979570">
                              <w:marLeft w:val="0"/>
                              <w:marRight w:val="0"/>
                              <w:marTop w:val="0"/>
                              <w:marBottom w:val="0"/>
                              <w:divBdr>
                                <w:top w:val="none" w:sz="0" w:space="0" w:color="auto"/>
                                <w:left w:val="none" w:sz="0" w:space="0" w:color="auto"/>
                                <w:bottom w:val="none" w:sz="0" w:space="0" w:color="auto"/>
                                <w:right w:val="none" w:sz="0" w:space="0" w:color="auto"/>
                              </w:divBdr>
                              <w:divsChild>
                                <w:div w:id="753015480">
                                  <w:marLeft w:val="0"/>
                                  <w:marRight w:val="0"/>
                                  <w:marTop w:val="120"/>
                                  <w:marBottom w:val="0"/>
                                  <w:divBdr>
                                    <w:top w:val="none" w:sz="0" w:space="0" w:color="auto"/>
                                    <w:left w:val="none" w:sz="0" w:space="0" w:color="auto"/>
                                    <w:bottom w:val="none" w:sz="0" w:space="0" w:color="auto"/>
                                    <w:right w:val="none" w:sz="0" w:space="0" w:color="auto"/>
                                  </w:divBdr>
                                </w:div>
                                <w:div w:id="1284070044">
                                  <w:marLeft w:val="0"/>
                                  <w:marRight w:val="0"/>
                                  <w:marTop w:val="0"/>
                                  <w:marBottom w:val="0"/>
                                  <w:divBdr>
                                    <w:top w:val="none" w:sz="0" w:space="0" w:color="auto"/>
                                    <w:left w:val="none" w:sz="0" w:space="0" w:color="auto"/>
                                    <w:bottom w:val="none" w:sz="0" w:space="0" w:color="auto"/>
                                    <w:right w:val="none" w:sz="0" w:space="0" w:color="auto"/>
                                  </w:divBdr>
                                  <w:divsChild>
                                    <w:div w:id="1672874753">
                                      <w:marLeft w:val="0"/>
                                      <w:marRight w:val="0"/>
                                      <w:marTop w:val="0"/>
                                      <w:marBottom w:val="0"/>
                                      <w:divBdr>
                                        <w:top w:val="none" w:sz="0" w:space="0" w:color="auto"/>
                                        <w:left w:val="none" w:sz="0" w:space="0" w:color="auto"/>
                                        <w:bottom w:val="none" w:sz="0" w:space="0" w:color="auto"/>
                                        <w:right w:val="none" w:sz="0" w:space="0" w:color="auto"/>
                                      </w:divBdr>
                                      <w:divsChild>
                                        <w:div w:id="1371300960">
                                          <w:marLeft w:val="0"/>
                                          <w:marRight w:val="0"/>
                                          <w:marTop w:val="0"/>
                                          <w:marBottom w:val="0"/>
                                          <w:divBdr>
                                            <w:top w:val="none" w:sz="0" w:space="0" w:color="auto"/>
                                            <w:left w:val="none" w:sz="0" w:space="0" w:color="auto"/>
                                            <w:bottom w:val="none" w:sz="0" w:space="0" w:color="auto"/>
                                            <w:right w:val="none" w:sz="0" w:space="0" w:color="auto"/>
                                          </w:divBdr>
                                        </w:div>
                                        <w:div w:id="1909531713">
                                          <w:marLeft w:val="0"/>
                                          <w:marRight w:val="0"/>
                                          <w:marTop w:val="120"/>
                                          <w:marBottom w:val="0"/>
                                          <w:divBdr>
                                            <w:top w:val="none" w:sz="0" w:space="0" w:color="auto"/>
                                            <w:left w:val="none" w:sz="0" w:space="0" w:color="auto"/>
                                            <w:bottom w:val="none" w:sz="0" w:space="0" w:color="auto"/>
                                            <w:right w:val="none" w:sz="0" w:space="0" w:color="auto"/>
                                          </w:divBdr>
                                        </w:div>
                                      </w:divsChild>
                                    </w:div>
                                    <w:div w:id="1703895936">
                                      <w:marLeft w:val="0"/>
                                      <w:marRight w:val="0"/>
                                      <w:marTop w:val="0"/>
                                      <w:marBottom w:val="0"/>
                                      <w:divBdr>
                                        <w:top w:val="none" w:sz="0" w:space="0" w:color="auto"/>
                                        <w:left w:val="none" w:sz="0" w:space="0" w:color="auto"/>
                                        <w:bottom w:val="none" w:sz="0" w:space="0" w:color="auto"/>
                                        <w:right w:val="none" w:sz="0" w:space="0" w:color="auto"/>
                                      </w:divBdr>
                                      <w:divsChild>
                                        <w:div w:id="835532115">
                                          <w:marLeft w:val="0"/>
                                          <w:marRight w:val="0"/>
                                          <w:marTop w:val="120"/>
                                          <w:marBottom w:val="0"/>
                                          <w:divBdr>
                                            <w:top w:val="none" w:sz="0" w:space="0" w:color="auto"/>
                                            <w:left w:val="none" w:sz="0" w:space="0" w:color="auto"/>
                                            <w:bottom w:val="none" w:sz="0" w:space="0" w:color="auto"/>
                                            <w:right w:val="none" w:sz="0" w:space="0" w:color="auto"/>
                                          </w:divBdr>
                                        </w:div>
                                        <w:div w:id="1359165536">
                                          <w:marLeft w:val="0"/>
                                          <w:marRight w:val="0"/>
                                          <w:marTop w:val="0"/>
                                          <w:marBottom w:val="0"/>
                                          <w:divBdr>
                                            <w:top w:val="none" w:sz="0" w:space="0" w:color="auto"/>
                                            <w:left w:val="none" w:sz="0" w:space="0" w:color="auto"/>
                                            <w:bottom w:val="none" w:sz="0" w:space="0" w:color="auto"/>
                                            <w:right w:val="none" w:sz="0" w:space="0" w:color="auto"/>
                                          </w:divBdr>
                                        </w:div>
                                      </w:divsChild>
                                    </w:div>
                                    <w:div w:id="1818957348">
                                      <w:marLeft w:val="0"/>
                                      <w:marRight w:val="0"/>
                                      <w:marTop w:val="0"/>
                                      <w:marBottom w:val="0"/>
                                      <w:divBdr>
                                        <w:top w:val="none" w:sz="0" w:space="0" w:color="auto"/>
                                        <w:left w:val="none" w:sz="0" w:space="0" w:color="auto"/>
                                        <w:bottom w:val="none" w:sz="0" w:space="0" w:color="auto"/>
                                        <w:right w:val="none" w:sz="0" w:space="0" w:color="auto"/>
                                      </w:divBdr>
                                      <w:divsChild>
                                        <w:div w:id="466244393">
                                          <w:marLeft w:val="0"/>
                                          <w:marRight w:val="0"/>
                                          <w:marTop w:val="0"/>
                                          <w:marBottom w:val="0"/>
                                          <w:divBdr>
                                            <w:top w:val="none" w:sz="0" w:space="0" w:color="auto"/>
                                            <w:left w:val="none" w:sz="0" w:space="0" w:color="auto"/>
                                            <w:bottom w:val="none" w:sz="0" w:space="0" w:color="auto"/>
                                            <w:right w:val="none" w:sz="0" w:space="0" w:color="auto"/>
                                          </w:divBdr>
                                        </w:div>
                                        <w:div w:id="5051675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4660650">
                              <w:marLeft w:val="0"/>
                              <w:marRight w:val="0"/>
                              <w:marTop w:val="0"/>
                              <w:marBottom w:val="0"/>
                              <w:divBdr>
                                <w:top w:val="none" w:sz="0" w:space="0" w:color="auto"/>
                                <w:left w:val="none" w:sz="0" w:space="0" w:color="auto"/>
                                <w:bottom w:val="none" w:sz="0" w:space="0" w:color="auto"/>
                                <w:right w:val="none" w:sz="0" w:space="0" w:color="auto"/>
                              </w:divBdr>
                              <w:divsChild>
                                <w:div w:id="780228056">
                                  <w:marLeft w:val="0"/>
                                  <w:marRight w:val="0"/>
                                  <w:marTop w:val="120"/>
                                  <w:marBottom w:val="0"/>
                                  <w:divBdr>
                                    <w:top w:val="none" w:sz="0" w:space="0" w:color="auto"/>
                                    <w:left w:val="none" w:sz="0" w:space="0" w:color="auto"/>
                                    <w:bottom w:val="none" w:sz="0" w:space="0" w:color="auto"/>
                                    <w:right w:val="none" w:sz="0" w:space="0" w:color="auto"/>
                                  </w:divBdr>
                                </w:div>
                                <w:div w:id="1839079772">
                                  <w:marLeft w:val="0"/>
                                  <w:marRight w:val="0"/>
                                  <w:marTop w:val="0"/>
                                  <w:marBottom w:val="0"/>
                                  <w:divBdr>
                                    <w:top w:val="none" w:sz="0" w:space="0" w:color="auto"/>
                                    <w:left w:val="none" w:sz="0" w:space="0" w:color="auto"/>
                                    <w:bottom w:val="none" w:sz="0" w:space="0" w:color="auto"/>
                                    <w:right w:val="none" w:sz="0" w:space="0" w:color="auto"/>
                                  </w:divBdr>
                                </w:div>
                              </w:divsChild>
                            </w:div>
                            <w:div w:id="1687631212">
                              <w:marLeft w:val="0"/>
                              <w:marRight w:val="0"/>
                              <w:marTop w:val="0"/>
                              <w:marBottom w:val="0"/>
                              <w:divBdr>
                                <w:top w:val="none" w:sz="0" w:space="0" w:color="auto"/>
                                <w:left w:val="none" w:sz="0" w:space="0" w:color="auto"/>
                                <w:bottom w:val="none" w:sz="0" w:space="0" w:color="auto"/>
                                <w:right w:val="none" w:sz="0" w:space="0" w:color="auto"/>
                              </w:divBdr>
                              <w:divsChild>
                                <w:div w:id="600645153">
                                  <w:marLeft w:val="0"/>
                                  <w:marRight w:val="0"/>
                                  <w:marTop w:val="120"/>
                                  <w:marBottom w:val="0"/>
                                  <w:divBdr>
                                    <w:top w:val="none" w:sz="0" w:space="0" w:color="auto"/>
                                    <w:left w:val="none" w:sz="0" w:space="0" w:color="auto"/>
                                    <w:bottom w:val="none" w:sz="0" w:space="0" w:color="auto"/>
                                    <w:right w:val="none" w:sz="0" w:space="0" w:color="auto"/>
                                  </w:divBdr>
                                </w:div>
                                <w:div w:id="1974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6885">
                      <w:marLeft w:val="0"/>
                      <w:marRight w:val="0"/>
                      <w:marTop w:val="0"/>
                      <w:marBottom w:val="0"/>
                      <w:divBdr>
                        <w:top w:val="none" w:sz="0" w:space="0" w:color="auto"/>
                        <w:left w:val="none" w:sz="0" w:space="0" w:color="auto"/>
                        <w:bottom w:val="none" w:sz="0" w:space="0" w:color="auto"/>
                        <w:right w:val="none" w:sz="0" w:space="0" w:color="auto"/>
                      </w:divBdr>
                      <w:divsChild>
                        <w:div w:id="1465274618">
                          <w:marLeft w:val="0"/>
                          <w:marRight w:val="0"/>
                          <w:marTop w:val="0"/>
                          <w:marBottom w:val="0"/>
                          <w:divBdr>
                            <w:top w:val="none" w:sz="0" w:space="0" w:color="auto"/>
                            <w:left w:val="none" w:sz="0" w:space="0" w:color="auto"/>
                            <w:bottom w:val="none" w:sz="0" w:space="0" w:color="auto"/>
                            <w:right w:val="none" w:sz="0" w:space="0" w:color="auto"/>
                          </w:divBdr>
                          <w:divsChild>
                            <w:div w:id="120270360">
                              <w:marLeft w:val="0"/>
                              <w:marRight w:val="0"/>
                              <w:marTop w:val="0"/>
                              <w:marBottom w:val="0"/>
                              <w:divBdr>
                                <w:top w:val="none" w:sz="0" w:space="0" w:color="auto"/>
                                <w:left w:val="none" w:sz="0" w:space="0" w:color="auto"/>
                                <w:bottom w:val="none" w:sz="0" w:space="0" w:color="auto"/>
                                <w:right w:val="none" w:sz="0" w:space="0" w:color="auto"/>
                              </w:divBdr>
                              <w:divsChild>
                                <w:div w:id="122045335">
                                  <w:marLeft w:val="0"/>
                                  <w:marRight w:val="0"/>
                                  <w:marTop w:val="0"/>
                                  <w:marBottom w:val="0"/>
                                  <w:divBdr>
                                    <w:top w:val="none" w:sz="0" w:space="0" w:color="auto"/>
                                    <w:left w:val="none" w:sz="0" w:space="0" w:color="auto"/>
                                    <w:bottom w:val="none" w:sz="0" w:space="0" w:color="auto"/>
                                    <w:right w:val="none" w:sz="0" w:space="0" w:color="auto"/>
                                  </w:divBdr>
                                </w:div>
                                <w:div w:id="545220889">
                                  <w:marLeft w:val="0"/>
                                  <w:marRight w:val="0"/>
                                  <w:marTop w:val="120"/>
                                  <w:marBottom w:val="0"/>
                                  <w:divBdr>
                                    <w:top w:val="none" w:sz="0" w:space="0" w:color="auto"/>
                                    <w:left w:val="none" w:sz="0" w:space="0" w:color="auto"/>
                                    <w:bottom w:val="none" w:sz="0" w:space="0" w:color="auto"/>
                                    <w:right w:val="none" w:sz="0" w:space="0" w:color="auto"/>
                                  </w:divBdr>
                                </w:div>
                              </w:divsChild>
                            </w:div>
                            <w:div w:id="494272934">
                              <w:marLeft w:val="0"/>
                              <w:marRight w:val="0"/>
                              <w:marTop w:val="0"/>
                              <w:marBottom w:val="0"/>
                              <w:divBdr>
                                <w:top w:val="none" w:sz="0" w:space="0" w:color="auto"/>
                                <w:left w:val="none" w:sz="0" w:space="0" w:color="auto"/>
                                <w:bottom w:val="none" w:sz="0" w:space="0" w:color="auto"/>
                                <w:right w:val="none" w:sz="0" w:space="0" w:color="auto"/>
                              </w:divBdr>
                              <w:divsChild>
                                <w:div w:id="1433432669">
                                  <w:marLeft w:val="0"/>
                                  <w:marRight w:val="0"/>
                                  <w:marTop w:val="120"/>
                                  <w:marBottom w:val="0"/>
                                  <w:divBdr>
                                    <w:top w:val="none" w:sz="0" w:space="0" w:color="auto"/>
                                    <w:left w:val="none" w:sz="0" w:space="0" w:color="auto"/>
                                    <w:bottom w:val="none" w:sz="0" w:space="0" w:color="auto"/>
                                    <w:right w:val="none" w:sz="0" w:space="0" w:color="auto"/>
                                  </w:divBdr>
                                </w:div>
                                <w:div w:id="1704204727">
                                  <w:marLeft w:val="0"/>
                                  <w:marRight w:val="0"/>
                                  <w:marTop w:val="0"/>
                                  <w:marBottom w:val="0"/>
                                  <w:divBdr>
                                    <w:top w:val="none" w:sz="0" w:space="0" w:color="auto"/>
                                    <w:left w:val="none" w:sz="0" w:space="0" w:color="auto"/>
                                    <w:bottom w:val="none" w:sz="0" w:space="0" w:color="auto"/>
                                    <w:right w:val="none" w:sz="0" w:space="0" w:color="auto"/>
                                  </w:divBdr>
                                  <w:divsChild>
                                    <w:div w:id="1337347607">
                                      <w:marLeft w:val="0"/>
                                      <w:marRight w:val="0"/>
                                      <w:marTop w:val="0"/>
                                      <w:marBottom w:val="0"/>
                                      <w:divBdr>
                                        <w:top w:val="none" w:sz="0" w:space="0" w:color="auto"/>
                                        <w:left w:val="none" w:sz="0" w:space="0" w:color="auto"/>
                                        <w:bottom w:val="none" w:sz="0" w:space="0" w:color="auto"/>
                                        <w:right w:val="none" w:sz="0" w:space="0" w:color="auto"/>
                                      </w:divBdr>
                                      <w:divsChild>
                                        <w:div w:id="149686468">
                                          <w:marLeft w:val="0"/>
                                          <w:marRight w:val="0"/>
                                          <w:marTop w:val="0"/>
                                          <w:marBottom w:val="0"/>
                                          <w:divBdr>
                                            <w:top w:val="none" w:sz="0" w:space="0" w:color="auto"/>
                                            <w:left w:val="none" w:sz="0" w:space="0" w:color="auto"/>
                                            <w:bottom w:val="none" w:sz="0" w:space="0" w:color="auto"/>
                                            <w:right w:val="none" w:sz="0" w:space="0" w:color="auto"/>
                                          </w:divBdr>
                                        </w:div>
                                        <w:div w:id="1949584653">
                                          <w:marLeft w:val="0"/>
                                          <w:marRight w:val="0"/>
                                          <w:marTop w:val="120"/>
                                          <w:marBottom w:val="0"/>
                                          <w:divBdr>
                                            <w:top w:val="none" w:sz="0" w:space="0" w:color="auto"/>
                                            <w:left w:val="none" w:sz="0" w:space="0" w:color="auto"/>
                                            <w:bottom w:val="none" w:sz="0" w:space="0" w:color="auto"/>
                                            <w:right w:val="none" w:sz="0" w:space="0" w:color="auto"/>
                                          </w:divBdr>
                                        </w:div>
                                      </w:divsChild>
                                    </w:div>
                                    <w:div w:id="2095593028">
                                      <w:marLeft w:val="0"/>
                                      <w:marRight w:val="0"/>
                                      <w:marTop w:val="0"/>
                                      <w:marBottom w:val="0"/>
                                      <w:divBdr>
                                        <w:top w:val="none" w:sz="0" w:space="0" w:color="auto"/>
                                        <w:left w:val="none" w:sz="0" w:space="0" w:color="auto"/>
                                        <w:bottom w:val="none" w:sz="0" w:space="0" w:color="auto"/>
                                        <w:right w:val="none" w:sz="0" w:space="0" w:color="auto"/>
                                      </w:divBdr>
                                      <w:divsChild>
                                        <w:div w:id="48044284">
                                          <w:marLeft w:val="0"/>
                                          <w:marRight w:val="0"/>
                                          <w:marTop w:val="120"/>
                                          <w:marBottom w:val="0"/>
                                          <w:divBdr>
                                            <w:top w:val="none" w:sz="0" w:space="0" w:color="auto"/>
                                            <w:left w:val="none" w:sz="0" w:space="0" w:color="auto"/>
                                            <w:bottom w:val="none" w:sz="0" w:space="0" w:color="auto"/>
                                            <w:right w:val="none" w:sz="0" w:space="0" w:color="auto"/>
                                          </w:divBdr>
                                        </w:div>
                                        <w:div w:id="1346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63396">
                      <w:marLeft w:val="0"/>
                      <w:marRight w:val="0"/>
                      <w:marTop w:val="0"/>
                      <w:marBottom w:val="0"/>
                      <w:divBdr>
                        <w:top w:val="none" w:sz="0" w:space="0" w:color="auto"/>
                        <w:left w:val="none" w:sz="0" w:space="0" w:color="auto"/>
                        <w:bottom w:val="none" w:sz="0" w:space="0" w:color="auto"/>
                        <w:right w:val="none" w:sz="0" w:space="0" w:color="auto"/>
                      </w:divBdr>
                      <w:divsChild>
                        <w:div w:id="1918856278">
                          <w:marLeft w:val="0"/>
                          <w:marRight w:val="0"/>
                          <w:marTop w:val="0"/>
                          <w:marBottom w:val="0"/>
                          <w:divBdr>
                            <w:top w:val="none" w:sz="0" w:space="0" w:color="auto"/>
                            <w:left w:val="none" w:sz="0" w:space="0" w:color="auto"/>
                            <w:bottom w:val="none" w:sz="0" w:space="0" w:color="auto"/>
                            <w:right w:val="none" w:sz="0" w:space="0" w:color="auto"/>
                          </w:divBdr>
                        </w:div>
                      </w:divsChild>
                    </w:div>
                    <w:div w:id="1318264373">
                      <w:marLeft w:val="0"/>
                      <w:marRight w:val="0"/>
                      <w:marTop w:val="0"/>
                      <w:marBottom w:val="0"/>
                      <w:divBdr>
                        <w:top w:val="none" w:sz="0" w:space="0" w:color="auto"/>
                        <w:left w:val="none" w:sz="0" w:space="0" w:color="auto"/>
                        <w:bottom w:val="none" w:sz="0" w:space="0" w:color="auto"/>
                        <w:right w:val="none" w:sz="0" w:space="0" w:color="auto"/>
                      </w:divBdr>
                      <w:divsChild>
                        <w:div w:id="454645651">
                          <w:marLeft w:val="0"/>
                          <w:marRight w:val="0"/>
                          <w:marTop w:val="0"/>
                          <w:marBottom w:val="0"/>
                          <w:divBdr>
                            <w:top w:val="none" w:sz="0" w:space="0" w:color="auto"/>
                            <w:left w:val="none" w:sz="0" w:space="0" w:color="auto"/>
                            <w:bottom w:val="none" w:sz="0" w:space="0" w:color="auto"/>
                            <w:right w:val="none" w:sz="0" w:space="0" w:color="auto"/>
                          </w:divBdr>
                        </w:div>
                      </w:divsChild>
                    </w:div>
                    <w:div w:id="1759906839">
                      <w:marLeft w:val="0"/>
                      <w:marRight w:val="0"/>
                      <w:marTop w:val="0"/>
                      <w:marBottom w:val="0"/>
                      <w:divBdr>
                        <w:top w:val="none" w:sz="0" w:space="0" w:color="auto"/>
                        <w:left w:val="none" w:sz="0" w:space="0" w:color="auto"/>
                        <w:bottom w:val="none" w:sz="0" w:space="0" w:color="auto"/>
                        <w:right w:val="none" w:sz="0" w:space="0" w:color="auto"/>
                      </w:divBdr>
                    </w:div>
                  </w:divsChild>
                </w:div>
                <w:div w:id="850296807">
                  <w:marLeft w:val="0"/>
                  <w:marRight w:val="0"/>
                  <w:marTop w:val="0"/>
                  <w:marBottom w:val="0"/>
                  <w:divBdr>
                    <w:top w:val="none" w:sz="0" w:space="0" w:color="auto"/>
                    <w:left w:val="none" w:sz="0" w:space="0" w:color="auto"/>
                    <w:bottom w:val="none" w:sz="0" w:space="0" w:color="auto"/>
                    <w:right w:val="none" w:sz="0" w:space="0" w:color="auto"/>
                  </w:divBdr>
                  <w:divsChild>
                    <w:div w:id="107742965">
                      <w:marLeft w:val="0"/>
                      <w:marRight w:val="0"/>
                      <w:marTop w:val="0"/>
                      <w:marBottom w:val="0"/>
                      <w:divBdr>
                        <w:top w:val="none" w:sz="0" w:space="0" w:color="auto"/>
                        <w:left w:val="none" w:sz="0" w:space="0" w:color="auto"/>
                        <w:bottom w:val="none" w:sz="0" w:space="0" w:color="auto"/>
                        <w:right w:val="none" w:sz="0" w:space="0" w:color="auto"/>
                      </w:divBdr>
                    </w:div>
                    <w:div w:id="1344353889">
                      <w:marLeft w:val="0"/>
                      <w:marRight w:val="0"/>
                      <w:marTop w:val="0"/>
                      <w:marBottom w:val="0"/>
                      <w:divBdr>
                        <w:top w:val="none" w:sz="0" w:space="0" w:color="auto"/>
                        <w:left w:val="none" w:sz="0" w:space="0" w:color="auto"/>
                        <w:bottom w:val="none" w:sz="0" w:space="0" w:color="auto"/>
                        <w:right w:val="none" w:sz="0" w:space="0" w:color="auto"/>
                      </w:divBdr>
                      <w:divsChild>
                        <w:div w:id="333461136">
                          <w:marLeft w:val="0"/>
                          <w:marRight w:val="0"/>
                          <w:marTop w:val="0"/>
                          <w:marBottom w:val="0"/>
                          <w:divBdr>
                            <w:top w:val="none" w:sz="0" w:space="0" w:color="auto"/>
                            <w:left w:val="none" w:sz="0" w:space="0" w:color="auto"/>
                            <w:bottom w:val="none" w:sz="0" w:space="0" w:color="auto"/>
                            <w:right w:val="none" w:sz="0" w:space="0" w:color="auto"/>
                          </w:divBdr>
                          <w:divsChild>
                            <w:div w:id="159348081">
                              <w:marLeft w:val="0"/>
                              <w:marRight w:val="0"/>
                              <w:marTop w:val="0"/>
                              <w:marBottom w:val="0"/>
                              <w:divBdr>
                                <w:top w:val="none" w:sz="0" w:space="0" w:color="auto"/>
                                <w:left w:val="none" w:sz="0" w:space="0" w:color="auto"/>
                                <w:bottom w:val="none" w:sz="0" w:space="0" w:color="auto"/>
                                <w:right w:val="none" w:sz="0" w:space="0" w:color="auto"/>
                              </w:divBdr>
                              <w:divsChild>
                                <w:div w:id="418605805">
                                  <w:marLeft w:val="0"/>
                                  <w:marRight w:val="0"/>
                                  <w:marTop w:val="120"/>
                                  <w:marBottom w:val="0"/>
                                  <w:divBdr>
                                    <w:top w:val="none" w:sz="0" w:space="0" w:color="auto"/>
                                    <w:left w:val="none" w:sz="0" w:space="0" w:color="auto"/>
                                    <w:bottom w:val="none" w:sz="0" w:space="0" w:color="auto"/>
                                    <w:right w:val="none" w:sz="0" w:space="0" w:color="auto"/>
                                  </w:divBdr>
                                </w:div>
                                <w:div w:id="1055738148">
                                  <w:marLeft w:val="0"/>
                                  <w:marRight w:val="0"/>
                                  <w:marTop w:val="0"/>
                                  <w:marBottom w:val="0"/>
                                  <w:divBdr>
                                    <w:top w:val="none" w:sz="0" w:space="0" w:color="auto"/>
                                    <w:left w:val="none" w:sz="0" w:space="0" w:color="auto"/>
                                    <w:bottom w:val="none" w:sz="0" w:space="0" w:color="auto"/>
                                    <w:right w:val="none" w:sz="0" w:space="0" w:color="auto"/>
                                  </w:divBdr>
                                  <w:divsChild>
                                    <w:div w:id="1057821054">
                                      <w:marLeft w:val="0"/>
                                      <w:marRight w:val="0"/>
                                      <w:marTop w:val="0"/>
                                      <w:marBottom w:val="0"/>
                                      <w:divBdr>
                                        <w:top w:val="none" w:sz="0" w:space="0" w:color="auto"/>
                                        <w:left w:val="none" w:sz="0" w:space="0" w:color="auto"/>
                                        <w:bottom w:val="none" w:sz="0" w:space="0" w:color="auto"/>
                                        <w:right w:val="none" w:sz="0" w:space="0" w:color="auto"/>
                                      </w:divBdr>
                                      <w:divsChild>
                                        <w:div w:id="1055275377">
                                          <w:marLeft w:val="0"/>
                                          <w:marRight w:val="0"/>
                                          <w:marTop w:val="120"/>
                                          <w:marBottom w:val="0"/>
                                          <w:divBdr>
                                            <w:top w:val="none" w:sz="0" w:space="0" w:color="auto"/>
                                            <w:left w:val="none" w:sz="0" w:space="0" w:color="auto"/>
                                            <w:bottom w:val="none" w:sz="0" w:space="0" w:color="auto"/>
                                            <w:right w:val="none" w:sz="0" w:space="0" w:color="auto"/>
                                          </w:divBdr>
                                        </w:div>
                                        <w:div w:id="1190877128">
                                          <w:marLeft w:val="0"/>
                                          <w:marRight w:val="0"/>
                                          <w:marTop w:val="0"/>
                                          <w:marBottom w:val="0"/>
                                          <w:divBdr>
                                            <w:top w:val="none" w:sz="0" w:space="0" w:color="auto"/>
                                            <w:left w:val="none" w:sz="0" w:space="0" w:color="auto"/>
                                            <w:bottom w:val="none" w:sz="0" w:space="0" w:color="auto"/>
                                            <w:right w:val="none" w:sz="0" w:space="0" w:color="auto"/>
                                          </w:divBdr>
                                        </w:div>
                                      </w:divsChild>
                                    </w:div>
                                    <w:div w:id="1386178285">
                                      <w:marLeft w:val="0"/>
                                      <w:marRight w:val="0"/>
                                      <w:marTop w:val="0"/>
                                      <w:marBottom w:val="0"/>
                                      <w:divBdr>
                                        <w:top w:val="none" w:sz="0" w:space="0" w:color="auto"/>
                                        <w:left w:val="none" w:sz="0" w:space="0" w:color="auto"/>
                                        <w:bottom w:val="none" w:sz="0" w:space="0" w:color="auto"/>
                                        <w:right w:val="none" w:sz="0" w:space="0" w:color="auto"/>
                                      </w:divBdr>
                                      <w:divsChild>
                                        <w:div w:id="509562494">
                                          <w:marLeft w:val="0"/>
                                          <w:marRight w:val="0"/>
                                          <w:marTop w:val="120"/>
                                          <w:marBottom w:val="0"/>
                                          <w:divBdr>
                                            <w:top w:val="none" w:sz="0" w:space="0" w:color="auto"/>
                                            <w:left w:val="none" w:sz="0" w:space="0" w:color="auto"/>
                                            <w:bottom w:val="none" w:sz="0" w:space="0" w:color="auto"/>
                                            <w:right w:val="none" w:sz="0" w:space="0" w:color="auto"/>
                                          </w:divBdr>
                                        </w:div>
                                        <w:div w:id="16111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6800">
                              <w:marLeft w:val="0"/>
                              <w:marRight w:val="0"/>
                              <w:marTop w:val="0"/>
                              <w:marBottom w:val="0"/>
                              <w:divBdr>
                                <w:top w:val="none" w:sz="0" w:space="0" w:color="auto"/>
                                <w:left w:val="none" w:sz="0" w:space="0" w:color="auto"/>
                                <w:bottom w:val="none" w:sz="0" w:space="0" w:color="auto"/>
                                <w:right w:val="none" w:sz="0" w:space="0" w:color="auto"/>
                              </w:divBdr>
                              <w:divsChild>
                                <w:div w:id="15160630">
                                  <w:marLeft w:val="0"/>
                                  <w:marRight w:val="0"/>
                                  <w:marTop w:val="120"/>
                                  <w:marBottom w:val="0"/>
                                  <w:divBdr>
                                    <w:top w:val="none" w:sz="0" w:space="0" w:color="auto"/>
                                    <w:left w:val="none" w:sz="0" w:space="0" w:color="auto"/>
                                    <w:bottom w:val="none" w:sz="0" w:space="0" w:color="auto"/>
                                    <w:right w:val="none" w:sz="0" w:space="0" w:color="auto"/>
                                  </w:divBdr>
                                </w:div>
                                <w:div w:id="604267170">
                                  <w:marLeft w:val="0"/>
                                  <w:marRight w:val="0"/>
                                  <w:marTop w:val="0"/>
                                  <w:marBottom w:val="0"/>
                                  <w:divBdr>
                                    <w:top w:val="none" w:sz="0" w:space="0" w:color="auto"/>
                                    <w:left w:val="none" w:sz="0" w:space="0" w:color="auto"/>
                                    <w:bottom w:val="none" w:sz="0" w:space="0" w:color="auto"/>
                                    <w:right w:val="none" w:sz="0" w:space="0" w:color="auto"/>
                                  </w:divBdr>
                                </w:div>
                              </w:divsChild>
                            </w:div>
                            <w:div w:id="2096438428">
                              <w:marLeft w:val="0"/>
                              <w:marRight w:val="0"/>
                              <w:marTop w:val="0"/>
                              <w:marBottom w:val="0"/>
                              <w:divBdr>
                                <w:top w:val="none" w:sz="0" w:space="0" w:color="auto"/>
                                <w:left w:val="none" w:sz="0" w:space="0" w:color="auto"/>
                                <w:bottom w:val="none" w:sz="0" w:space="0" w:color="auto"/>
                                <w:right w:val="none" w:sz="0" w:space="0" w:color="auto"/>
                              </w:divBdr>
                              <w:divsChild>
                                <w:div w:id="92822000">
                                  <w:marLeft w:val="0"/>
                                  <w:marRight w:val="0"/>
                                  <w:marTop w:val="120"/>
                                  <w:marBottom w:val="0"/>
                                  <w:divBdr>
                                    <w:top w:val="none" w:sz="0" w:space="0" w:color="auto"/>
                                    <w:left w:val="none" w:sz="0" w:space="0" w:color="auto"/>
                                    <w:bottom w:val="none" w:sz="0" w:space="0" w:color="auto"/>
                                    <w:right w:val="none" w:sz="0" w:space="0" w:color="auto"/>
                                  </w:divBdr>
                                </w:div>
                                <w:div w:id="19319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3689">
                  <w:marLeft w:val="0"/>
                  <w:marRight w:val="0"/>
                  <w:marTop w:val="0"/>
                  <w:marBottom w:val="0"/>
                  <w:divBdr>
                    <w:top w:val="none" w:sz="0" w:space="0" w:color="auto"/>
                    <w:left w:val="none" w:sz="0" w:space="0" w:color="auto"/>
                    <w:bottom w:val="none" w:sz="0" w:space="0" w:color="auto"/>
                    <w:right w:val="none" w:sz="0" w:space="0" w:color="auto"/>
                  </w:divBdr>
                  <w:divsChild>
                    <w:div w:id="9753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343">
          <w:marLeft w:val="240"/>
          <w:marRight w:val="0"/>
          <w:marTop w:val="0"/>
          <w:marBottom w:val="0"/>
          <w:divBdr>
            <w:top w:val="none" w:sz="0" w:space="0" w:color="auto"/>
            <w:left w:val="none" w:sz="0" w:space="0" w:color="auto"/>
            <w:bottom w:val="none" w:sz="0" w:space="0" w:color="auto"/>
            <w:right w:val="none" w:sz="0" w:space="0" w:color="auto"/>
          </w:divBdr>
        </w:div>
        <w:div w:id="1840848477">
          <w:marLeft w:val="0"/>
          <w:marRight w:val="0"/>
          <w:marTop w:val="0"/>
          <w:marBottom w:val="0"/>
          <w:divBdr>
            <w:top w:val="none" w:sz="0" w:space="0" w:color="auto"/>
            <w:left w:val="none" w:sz="0" w:space="0" w:color="auto"/>
            <w:bottom w:val="none" w:sz="0" w:space="0" w:color="auto"/>
            <w:right w:val="none" w:sz="0" w:space="0" w:color="auto"/>
          </w:divBdr>
          <w:divsChild>
            <w:div w:id="967324802">
              <w:marLeft w:val="0"/>
              <w:marRight w:val="0"/>
              <w:marTop w:val="0"/>
              <w:marBottom w:val="0"/>
              <w:divBdr>
                <w:top w:val="none" w:sz="0" w:space="0" w:color="auto"/>
                <w:left w:val="none" w:sz="0" w:space="0" w:color="auto"/>
                <w:bottom w:val="none" w:sz="0" w:space="0" w:color="auto"/>
                <w:right w:val="none" w:sz="0" w:space="0" w:color="auto"/>
              </w:divBdr>
              <w:divsChild>
                <w:div w:id="1000810732">
                  <w:marLeft w:val="0"/>
                  <w:marRight w:val="0"/>
                  <w:marTop w:val="0"/>
                  <w:marBottom w:val="0"/>
                  <w:divBdr>
                    <w:top w:val="none" w:sz="0" w:space="0" w:color="auto"/>
                    <w:left w:val="none" w:sz="0" w:space="0" w:color="auto"/>
                    <w:bottom w:val="none" w:sz="0" w:space="0" w:color="auto"/>
                    <w:right w:val="none" w:sz="0" w:space="0" w:color="auto"/>
                  </w:divBdr>
                </w:div>
              </w:divsChild>
            </w:div>
            <w:div w:id="1901090293">
              <w:marLeft w:val="0"/>
              <w:marRight w:val="0"/>
              <w:marTop w:val="120"/>
              <w:marBottom w:val="0"/>
              <w:divBdr>
                <w:top w:val="none" w:sz="0" w:space="0" w:color="auto"/>
                <w:left w:val="none" w:sz="0" w:space="0" w:color="auto"/>
                <w:bottom w:val="none" w:sz="0" w:space="0" w:color="auto"/>
                <w:right w:val="none" w:sz="0" w:space="0" w:color="auto"/>
              </w:divBdr>
            </w:div>
          </w:divsChild>
        </w:div>
        <w:div w:id="1841461435">
          <w:marLeft w:val="0"/>
          <w:marRight w:val="0"/>
          <w:marTop w:val="0"/>
          <w:marBottom w:val="0"/>
          <w:divBdr>
            <w:top w:val="none" w:sz="0" w:space="0" w:color="auto"/>
            <w:left w:val="none" w:sz="0" w:space="0" w:color="auto"/>
            <w:bottom w:val="none" w:sz="0" w:space="0" w:color="auto"/>
            <w:right w:val="none" w:sz="0" w:space="0" w:color="auto"/>
          </w:divBdr>
        </w:div>
        <w:div w:id="1850020515">
          <w:marLeft w:val="240"/>
          <w:marRight w:val="0"/>
          <w:marTop w:val="0"/>
          <w:marBottom w:val="0"/>
          <w:divBdr>
            <w:top w:val="none" w:sz="0" w:space="0" w:color="auto"/>
            <w:left w:val="none" w:sz="0" w:space="0" w:color="auto"/>
            <w:bottom w:val="none" w:sz="0" w:space="0" w:color="auto"/>
            <w:right w:val="none" w:sz="0" w:space="0" w:color="auto"/>
          </w:divBdr>
        </w:div>
        <w:div w:id="1853882772">
          <w:marLeft w:val="0"/>
          <w:marRight w:val="0"/>
          <w:marTop w:val="0"/>
          <w:marBottom w:val="0"/>
          <w:divBdr>
            <w:top w:val="none" w:sz="0" w:space="0" w:color="auto"/>
            <w:left w:val="none" w:sz="0" w:space="0" w:color="auto"/>
            <w:bottom w:val="none" w:sz="0" w:space="0" w:color="auto"/>
            <w:right w:val="none" w:sz="0" w:space="0" w:color="auto"/>
          </w:divBdr>
        </w:div>
        <w:div w:id="1882327472">
          <w:marLeft w:val="0"/>
          <w:marRight w:val="0"/>
          <w:marTop w:val="0"/>
          <w:marBottom w:val="0"/>
          <w:divBdr>
            <w:top w:val="none" w:sz="0" w:space="0" w:color="auto"/>
            <w:left w:val="none" w:sz="0" w:space="0" w:color="auto"/>
            <w:bottom w:val="none" w:sz="0" w:space="0" w:color="auto"/>
            <w:right w:val="none" w:sz="0" w:space="0" w:color="auto"/>
          </w:divBdr>
        </w:div>
        <w:div w:id="1916086441">
          <w:marLeft w:val="0"/>
          <w:marRight w:val="0"/>
          <w:marTop w:val="0"/>
          <w:marBottom w:val="0"/>
          <w:divBdr>
            <w:top w:val="none" w:sz="0" w:space="0" w:color="auto"/>
            <w:left w:val="none" w:sz="0" w:space="0" w:color="auto"/>
            <w:bottom w:val="none" w:sz="0" w:space="0" w:color="auto"/>
            <w:right w:val="none" w:sz="0" w:space="0" w:color="auto"/>
          </w:divBdr>
        </w:div>
        <w:div w:id="1918132951">
          <w:marLeft w:val="240"/>
          <w:marRight w:val="0"/>
          <w:marTop w:val="0"/>
          <w:marBottom w:val="0"/>
          <w:divBdr>
            <w:top w:val="none" w:sz="0" w:space="0" w:color="auto"/>
            <w:left w:val="none" w:sz="0" w:space="0" w:color="auto"/>
            <w:bottom w:val="none" w:sz="0" w:space="0" w:color="auto"/>
            <w:right w:val="none" w:sz="0" w:space="0" w:color="auto"/>
          </w:divBdr>
        </w:div>
        <w:div w:id="1919823142">
          <w:marLeft w:val="240"/>
          <w:marRight w:val="0"/>
          <w:marTop w:val="0"/>
          <w:marBottom w:val="0"/>
          <w:divBdr>
            <w:top w:val="none" w:sz="0" w:space="0" w:color="auto"/>
            <w:left w:val="none" w:sz="0" w:space="0" w:color="auto"/>
            <w:bottom w:val="none" w:sz="0" w:space="0" w:color="auto"/>
            <w:right w:val="none" w:sz="0" w:space="0" w:color="auto"/>
          </w:divBdr>
        </w:div>
        <w:div w:id="1920598712">
          <w:marLeft w:val="240"/>
          <w:marRight w:val="0"/>
          <w:marTop w:val="0"/>
          <w:marBottom w:val="0"/>
          <w:divBdr>
            <w:top w:val="none" w:sz="0" w:space="0" w:color="auto"/>
            <w:left w:val="none" w:sz="0" w:space="0" w:color="auto"/>
            <w:bottom w:val="none" w:sz="0" w:space="0" w:color="auto"/>
            <w:right w:val="none" w:sz="0" w:space="0" w:color="auto"/>
          </w:divBdr>
        </w:div>
        <w:div w:id="1922711848">
          <w:marLeft w:val="240"/>
          <w:marRight w:val="0"/>
          <w:marTop w:val="0"/>
          <w:marBottom w:val="0"/>
          <w:divBdr>
            <w:top w:val="none" w:sz="0" w:space="0" w:color="auto"/>
            <w:left w:val="none" w:sz="0" w:space="0" w:color="auto"/>
            <w:bottom w:val="none" w:sz="0" w:space="0" w:color="auto"/>
            <w:right w:val="none" w:sz="0" w:space="0" w:color="auto"/>
          </w:divBdr>
        </w:div>
        <w:div w:id="1943419396">
          <w:marLeft w:val="240"/>
          <w:marRight w:val="0"/>
          <w:marTop w:val="0"/>
          <w:marBottom w:val="0"/>
          <w:divBdr>
            <w:top w:val="none" w:sz="0" w:space="0" w:color="auto"/>
            <w:left w:val="none" w:sz="0" w:space="0" w:color="auto"/>
            <w:bottom w:val="none" w:sz="0" w:space="0" w:color="auto"/>
            <w:right w:val="none" w:sz="0" w:space="0" w:color="auto"/>
          </w:divBdr>
        </w:div>
        <w:div w:id="1957441851">
          <w:marLeft w:val="240"/>
          <w:marRight w:val="0"/>
          <w:marTop w:val="0"/>
          <w:marBottom w:val="0"/>
          <w:divBdr>
            <w:top w:val="none" w:sz="0" w:space="0" w:color="auto"/>
            <w:left w:val="none" w:sz="0" w:space="0" w:color="auto"/>
            <w:bottom w:val="none" w:sz="0" w:space="0" w:color="auto"/>
            <w:right w:val="none" w:sz="0" w:space="0" w:color="auto"/>
          </w:divBdr>
        </w:div>
        <w:div w:id="1965233949">
          <w:marLeft w:val="240"/>
          <w:marRight w:val="0"/>
          <w:marTop w:val="0"/>
          <w:marBottom w:val="0"/>
          <w:divBdr>
            <w:top w:val="none" w:sz="0" w:space="0" w:color="auto"/>
            <w:left w:val="none" w:sz="0" w:space="0" w:color="auto"/>
            <w:bottom w:val="none" w:sz="0" w:space="0" w:color="auto"/>
            <w:right w:val="none" w:sz="0" w:space="0" w:color="auto"/>
          </w:divBdr>
        </w:div>
        <w:div w:id="1996299447">
          <w:marLeft w:val="240"/>
          <w:marRight w:val="0"/>
          <w:marTop w:val="0"/>
          <w:marBottom w:val="0"/>
          <w:divBdr>
            <w:top w:val="none" w:sz="0" w:space="0" w:color="auto"/>
            <w:left w:val="none" w:sz="0" w:space="0" w:color="auto"/>
            <w:bottom w:val="none" w:sz="0" w:space="0" w:color="auto"/>
            <w:right w:val="none" w:sz="0" w:space="0" w:color="auto"/>
          </w:divBdr>
        </w:div>
        <w:div w:id="2003702095">
          <w:marLeft w:val="240"/>
          <w:marRight w:val="0"/>
          <w:marTop w:val="0"/>
          <w:marBottom w:val="0"/>
          <w:divBdr>
            <w:top w:val="none" w:sz="0" w:space="0" w:color="auto"/>
            <w:left w:val="none" w:sz="0" w:space="0" w:color="auto"/>
            <w:bottom w:val="none" w:sz="0" w:space="0" w:color="auto"/>
            <w:right w:val="none" w:sz="0" w:space="0" w:color="auto"/>
          </w:divBdr>
        </w:div>
        <w:div w:id="2042365336">
          <w:marLeft w:val="0"/>
          <w:marRight w:val="0"/>
          <w:marTop w:val="0"/>
          <w:marBottom w:val="0"/>
          <w:divBdr>
            <w:top w:val="none" w:sz="0" w:space="0" w:color="auto"/>
            <w:left w:val="none" w:sz="0" w:space="0" w:color="auto"/>
            <w:bottom w:val="none" w:sz="0" w:space="0" w:color="auto"/>
            <w:right w:val="none" w:sz="0" w:space="0" w:color="auto"/>
          </w:divBdr>
        </w:div>
        <w:div w:id="2050301684">
          <w:marLeft w:val="240"/>
          <w:marRight w:val="0"/>
          <w:marTop w:val="0"/>
          <w:marBottom w:val="0"/>
          <w:divBdr>
            <w:top w:val="none" w:sz="0" w:space="0" w:color="auto"/>
            <w:left w:val="none" w:sz="0" w:space="0" w:color="auto"/>
            <w:bottom w:val="none" w:sz="0" w:space="0" w:color="auto"/>
            <w:right w:val="none" w:sz="0" w:space="0" w:color="auto"/>
          </w:divBdr>
        </w:div>
        <w:div w:id="2054649856">
          <w:marLeft w:val="0"/>
          <w:marRight w:val="0"/>
          <w:marTop w:val="0"/>
          <w:marBottom w:val="0"/>
          <w:divBdr>
            <w:top w:val="none" w:sz="0" w:space="0" w:color="auto"/>
            <w:left w:val="none" w:sz="0" w:space="0" w:color="auto"/>
            <w:bottom w:val="none" w:sz="0" w:space="0" w:color="auto"/>
            <w:right w:val="none" w:sz="0" w:space="0" w:color="auto"/>
          </w:divBdr>
        </w:div>
        <w:div w:id="2061201273">
          <w:marLeft w:val="240"/>
          <w:marRight w:val="0"/>
          <w:marTop w:val="0"/>
          <w:marBottom w:val="0"/>
          <w:divBdr>
            <w:top w:val="none" w:sz="0" w:space="0" w:color="auto"/>
            <w:left w:val="none" w:sz="0" w:space="0" w:color="auto"/>
            <w:bottom w:val="none" w:sz="0" w:space="0" w:color="auto"/>
            <w:right w:val="none" w:sz="0" w:space="0" w:color="auto"/>
          </w:divBdr>
        </w:div>
        <w:div w:id="2091346523">
          <w:marLeft w:val="240"/>
          <w:marRight w:val="0"/>
          <w:marTop w:val="0"/>
          <w:marBottom w:val="0"/>
          <w:divBdr>
            <w:top w:val="none" w:sz="0" w:space="0" w:color="auto"/>
            <w:left w:val="none" w:sz="0" w:space="0" w:color="auto"/>
            <w:bottom w:val="none" w:sz="0" w:space="0" w:color="auto"/>
            <w:right w:val="none" w:sz="0" w:space="0" w:color="auto"/>
          </w:divBdr>
        </w:div>
        <w:div w:id="2099131004">
          <w:marLeft w:val="240"/>
          <w:marRight w:val="0"/>
          <w:marTop w:val="0"/>
          <w:marBottom w:val="0"/>
          <w:divBdr>
            <w:top w:val="none" w:sz="0" w:space="0" w:color="auto"/>
            <w:left w:val="none" w:sz="0" w:space="0" w:color="auto"/>
            <w:bottom w:val="none" w:sz="0" w:space="0" w:color="auto"/>
            <w:right w:val="none" w:sz="0" w:space="0" w:color="auto"/>
          </w:divBdr>
        </w:div>
        <w:div w:id="2106487400">
          <w:marLeft w:val="240"/>
          <w:marRight w:val="0"/>
          <w:marTop w:val="0"/>
          <w:marBottom w:val="0"/>
          <w:divBdr>
            <w:top w:val="none" w:sz="0" w:space="0" w:color="auto"/>
            <w:left w:val="none" w:sz="0" w:space="0" w:color="auto"/>
            <w:bottom w:val="none" w:sz="0" w:space="0" w:color="auto"/>
            <w:right w:val="none" w:sz="0" w:space="0" w:color="auto"/>
          </w:divBdr>
        </w:div>
        <w:div w:id="2117213951">
          <w:marLeft w:val="0"/>
          <w:marRight w:val="0"/>
          <w:marTop w:val="0"/>
          <w:marBottom w:val="0"/>
          <w:divBdr>
            <w:top w:val="none" w:sz="0" w:space="0" w:color="auto"/>
            <w:left w:val="none" w:sz="0" w:space="0" w:color="auto"/>
            <w:bottom w:val="none" w:sz="0" w:space="0" w:color="auto"/>
            <w:right w:val="none" w:sz="0" w:space="0" w:color="auto"/>
          </w:divBdr>
          <w:divsChild>
            <w:div w:id="234780714">
              <w:marLeft w:val="0"/>
              <w:marRight w:val="0"/>
              <w:marTop w:val="0"/>
              <w:marBottom w:val="0"/>
              <w:divBdr>
                <w:top w:val="none" w:sz="0" w:space="0" w:color="auto"/>
                <w:left w:val="none" w:sz="0" w:space="0" w:color="auto"/>
                <w:bottom w:val="none" w:sz="0" w:space="0" w:color="auto"/>
                <w:right w:val="none" w:sz="0" w:space="0" w:color="auto"/>
              </w:divBdr>
              <w:divsChild>
                <w:div w:id="1265113717">
                  <w:marLeft w:val="0"/>
                  <w:marRight w:val="0"/>
                  <w:marTop w:val="120"/>
                  <w:marBottom w:val="0"/>
                  <w:divBdr>
                    <w:top w:val="none" w:sz="0" w:space="0" w:color="auto"/>
                    <w:left w:val="none" w:sz="0" w:space="0" w:color="auto"/>
                    <w:bottom w:val="none" w:sz="0" w:space="0" w:color="auto"/>
                    <w:right w:val="none" w:sz="0" w:space="0" w:color="auto"/>
                  </w:divBdr>
                </w:div>
              </w:divsChild>
            </w:div>
            <w:div w:id="1883128061">
              <w:marLeft w:val="0"/>
              <w:marRight w:val="0"/>
              <w:marTop w:val="120"/>
              <w:marBottom w:val="0"/>
              <w:divBdr>
                <w:top w:val="none" w:sz="0" w:space="0" w:color="auto"/>
                <w:left w:val="none" w:sz="0" w:space="0" w:color="auto"/>
                <w:bottom w:val="none" w:sz="0" w:space="0" w:color="auto"/>
                <w:right w:val="none" w:sz="0" w:space="0" w:color="auto"/>
              </w:divBdr>
            </w:div>
          </w:divsChild>
        </w:div>
        <w:div w:id="2121683820">
          <w:marLeft w:val="240"/>
          <w:marRight w:val="0"/>
          <w:marTop w:val="0"/>
          <w:marBottom w:val="0"/>
          <w:divBdr>
            <w:top w:val="none" w:sz="0" w:space="0" w:color="auto"/>
            <w:left w:val="none" w:sz="0" w:space="0" w:color="auto"/>
            <w:bottom w:val="none" w:sz="0" w:space="0" w:color="auto"/>
            <w:right w:val="none" w:sz="0" w:space="0" w:color="auto"/>
          </w:divBdr>
        </w:div>
        <w:div w:id="2139715272">
          <w:marLeft w:val="0"/>
          <w:marRight w:val="0"/>
          <w:marTop w:val="0"/>
          <w:marBottom w:val="0"/>
          <w:divBdr>
            <w:top w:val="none" w:sz="0" w:space="0" w:color="auto"/>
            <w:left w:val="none" w:sz="0" w:space="0" w:color="auto"/>
            <w:bottom w:val="none" w:sz="0" w:space="0" w:color="auto"/>
            <w:right w:val="none" w:sz="0" w:space="0" w:color="auto"/>
          </w:divBdr>
        </w:div>
      </w:divsChild>
    </w:div>
    <w:div w:id="702444875">
      <w:bodyDiv w:val="1"/>
      <w:marLeft w:val="0"/>
      <w:marRight w:val="0"/>
      <w:marTop w:val="0"/>
      <w:marBottom w:val="0"/>
      <w:divBdr>
        <w:top w:val="none" w:sz="0" w:space="0" w:color="auto"/>
        <w:left w:val="none" w:sz="0" w:space="0" w:color="auto"/>
        <w:bottom w:val="none" w:sz="0" w:space="0" w:color="auto"/>
        <w:right w:val="none" w:sz="0" w:space="0" w:color="auto"/>
      </w:divBdr>
      <w:divsChild>
        <w:div w:id="436022690">
          <w:marLeft w:val="0"/>
          <w:marRight w:val="0"/>
          <w:marTop w:val="0"/>
          <w:marBottom w:val="0"/>
          <w:divBdr>
            <w:top w:val="none" w:sz="0" w:space="0" w:color="auto"/>
            <w:left w:val="none" w:sz="0" w:space="0" w:color="auto"/>
            <w:bottom w:val="none" w:sz="0" w:space="0" w:color="auto"/>
            <w:right w:val="none" w:sz="0" w:space="0" w:color="auto"/>
          </w:divBdr>
        </w:div>
      </w:divsChild>
    </w:div>
    <w:div w:id="773480412">
      <w:bodyDiv w:val="1"/>
      <w:marLeft w:val="0"/>
      <w:marRight w:val="0"/>
      <w:marTop w:val="0"/>
      <w:marBottom w:val="0"/>
      <w:divBdr>
        <w:top w:val="none" w:sz="0" w:space="0" w:color="auto"/>
        <w:left w:val="none" w:sz="0" w:space="0" w:color="auto"/>
        <w:bottom w:val="none" w:sz="0" w:space="0" w:color="auto"/>
        <w:right w:val="none" w:sz="0" w:space="0" w:color="auto"/>
      </w:divBdr>
    </w:div>
    <w:div w:id="815948783">
      <w:bodyDiv w:val="1"/>
      <w:marLeft w:val="0"/>
      <w:marRight w:val="0"/>
      <w:marTop w:val="0"/>
      <w:marBottom w:val="0"/>
      <w:divBdr>
        <w:top w:val="none" w:sz="0" w:space="0" w:color="auto"/>
        <w:left w:val="none" w:sz="0" w:space="0" w:color="auto"/>
        <w:bottom w:val="none" w:sz="0" w:space="0" w:color="auto"/>
        <w:right w:val="none" w:sz="0" w:space="0" w:color="auto"/>
      </w:divBdr>
    </w:div>
    <w:div w:id="852887147">
      <w:bodyDiv w:val="1"/>
      <w:marLeft w:val="0"/>
      <w:marRight w:val="0"/>
      <w:marTop w:val="0"/>
      <w:marBottom w:val="0"/>
      <w:divBdr>
        <w:top w:val="none" w:sz="0" w:space="0" w:color="auto"/>
        <w:left w:val="none" w:sz="0" w:space="0" w:color="auto"/>
        <w:bottom w:val="none" w:sz="0" w:space="0" w:color="auto"/>
        <w:right w:val="none" w:sz="0" w:space="0" w:color="auto"/>
      </w:divBdr>
      <w:divsChild>
        <w:div w:id="80224644">
          <w:marLeft w:val="0"/>
          <w:marRight w:val="0"/>
          <w:marTop w:val="0"/>
          <w:marBottom w:val="0"/>
          <w:divBdr>
            <w:top w:val="none" w:sz="0" w:space="0" w:color="auto"/>
            <w:left w:val="none" w:sz="0" w:space="0" w:color="auto"/>
            <w:bottom w:val="none" w:sz="0" w:space="0" w:color="auto"/>
            <w:right w:val="none" w:sz="0" w:space="0" w:color="auto"/>
          </w:divBdr>
        </w:div>
        <w:div w:id="650908836">
          <w:marLeft w:val="0"/>
          <w:marRight w:val="0"/>
          <w:marTop w:val="0"/>
          <w:marBottom w:val="0"/>
          <w:divBdr>
            <w:top w:val="none" w:sz="0" w:space="0" w:color="auto"/>
            <w:left w:val="none" w:sz="0" w:space="0" w:color="auto"/>
            <w:bottom w:val="none" w:sz="0" w:space="0" w:color="auto"/>
            <w:right w:val="none" w:sz="0" w:space="0" w:color="auto"/>
          </w:divBdr>
        </w:div>
        <w:div w:id="797190295">
          <w:marLeft w:val="0"/>
          <w:marRight w:val="0"/>
          <w:marTop w:val="0"/>
          <w:marBottom w:val="0"/>
          <w:divBdr>
            <w:top w:val="none" w:sz="0" w:space="0" w:color="auto"/>
            <w:left w:val="none" w:sz="0" w:space="0" w:color="auto"/>
            <w:bottom w:val="none" w:sz="0" w:space="0" w:color="auto"/>
            <w:right w:val="none" w:sz="0" w:space="0" w:color="auto"/>
          </w:divBdr>
        </w:div>
        <w:div w:id="1141731400">
          <w:marLeft w:val="0"/>
          <w:marRight w:val="0"/>
          <w:marTop w:val="0"/>
          <w:marBottom w:val="0"/>
          <w:divBdr>
            <w:top w:val="none" w:sz="0" w:space="0" w:color="auto"/>
            <w:left w:val="none" w:sz="0" w:space="0" w:color="auto"/>
            <w:bottom w:val="none" w:sz="0" w:space="0" w:color="auto"/>
            <w:right w:val="none" w:sz="0" w:space="0" w:color="auto"/>
          </w:divBdr>
        </w:div>
        <w:div w:id="1982732716">
          <w:marLeft w:val="810"/>
          <w:marRight w:val="810"/>
          <w:marTop w:val="360"/>
          <w:marBottom w:val="0"/>
          <w:divBdr>
            <w:top w:val="none" w:sz="0" w:space="0" w:color="auto"/>
            <w:left w:val="none" w:sz="0" w:space="0" w:color="auto"/>
            <w:bottom w:val="none" w:sz="0" w:space="0" w:color="auto"/>
            <w:right w:val="none" w:sz="0" w:space="0" w:color="auto"/>
          </w:divBdr>
          <w:divsChild>
            <w:div w:id="83364975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67783550">
      <w:bodyDiv w:val="1"/>
      <w:marLeft w:val="0"/>
      <w:marRight w:val="0"/>
      <w:marTop w:val="0"/>
      <w:marBottom w:val="0"/>
      <w:divBdr>
        <w:top w:val="none" w:sz="0" w:space="0" w:color="auto"/>
        <w:left w:val="none" w:sz="0" w:space="0" w:color="auto"/>
        <w:bottom w:val="none" w:sz="0" w:space="0" w:color="auto"/>
        <w:right w:val="none" w:sz="0" w:space="0" w:color="auto"/>
      </w:divBdr>
    </w:div>
    <w:div w:id="973561708">
      <w:bodyDiv w:val="1"/>
      <w:marLeft w:val="0"/>
      <w:marRight w:val="0"/>
      <w:marTop w:val="0"/>
      <w:marBottom w:val="0"/>
      <w:divBdr>
        <w:top w:val="none" w:sz="0" w:space="0" w:color="auto"/>
        <w:left w:val="none" w:sz="0" w:space="0" w:color="auto"/>
        <w:bottom w:val="none" w:sz="0" w:space="0" w:color="auto"/>
        <w:right w:val="none" w:sz="0" w:space="0" w:color="auto"/>
      </w:divBdr>
    </w:div>
    <w:div w:id="1120804617">
      <w:bodyDiv w:val="1"/>
      <w:marLeft w:val="0"/>
      <w:marRight w:val="0"/>
      <w:marTop w:val="0"/>
      <w:marBottom w:val="0"/>
      <w:divBdr>
        <w:top w:val="none" w:sz="0" w:space="0" w:color="auto"/>
        <w:left w:val="none" w:sz="0" w:space="0" w:color="auto"/>
        <w:bottom w:val="none" w:sz="0" w:space="0" w:color="auto"/>
        <w:right w:val="none" w:sz="0" w:space="0" w:color="auto"/>
      </w:divBdr>
      <w:divsChild>
        <w:div w:id="241841314">
          <w:marLeft w:val="0"/>
          <w:marRight w:val="0"/>
          <w:marTop w:val="0"/>
          <w:marBottom w:val="0"/>
          <w:divBdr>
            <w:top w:val="none" w:sz="0" w:space="0" w:color="auto"/>
            <w:left w:val="none" w:sz="0" w:space="0" w:color="auto"/>
            <w:bottom w:val="none" w:sz="0" w:space="0" w:color="auto"/>
            <w:right w:val="none" w:sz="0" w:space="0" w:color="auto"/>
          </w:divBdr>
          <w:divsChild>
            <w:div w:id="1985158410">
              <w:marLeft w:val="0"/>
              <w:marRight w:val="0"/>
              <w:marTop w:val="0"/>
              <w:marBottom w:val="0"/>
              <w:divBdr>
                <w:top w:val="none" w:sz="0" w:space="0" w:color="auto"/>
                <w:left w:val="none" w:sz="0" w:space="0" w:color="auto"/>
                <w:bottom w:val="none" w:sz="0" w:space="0" w:color="auto"/>
                <w:right w:val="none" w:sz="0" w:space="0" w:color="auto"/>
              </w:divBdr>
            </w:div>
          </w:divsChild>
        </w:div>
        <w:div w:id="299919716">
          <w:marLeft w:val="0"/>
          <w:marRight w:val="0"/>
          <w:marTop w:val="0"/>
          <w:marBottom w:val="0"/>
          <w:divBdr>
            <w:top w:val="none" w:sz="0" w:space="0" w:color="auto"/>
            <w:left w:val="none" w:sz="0" w:space="0" w:color="auto"/>
            <w:bottom w:val="none" w:sz="0" w:space="0" w:color="auto"/>
            <w:right w:val="none" w:sz="0" w:space="0" w:color="auto"/>
          </w:divBdr>
          <w:divsChild>
            <w:div w:id="403262953">
              <w:marLeft w:val="0"/>
              <w:marRight w:val="0"/>
              <w:marTop w:val="0"/>
              <w:marBottom w:val="0"/>
              <w:divBdr>
                <w:top w:val="none" w:sz="0" w:space="0" w:color="auto"/>
                <w:left w:val="none" w:sz="0" w:space="0" w:color="auto"/>
                <w:bottom w:val="none" w:sz="0" w:space="0" w:color="auto"/>
                <w:right w:val="none" w:sz="0" w:space="0" w:color="auto"/>
              </w:divBdr>
            </w:div>
          </w:divsChild>
        </w:div>
        <w:div w:id="1314868809">
          <w:marLeft w:val="0"/>
          <w:marRight w:val="0"/>
          <w:marTop w:val="0"/>
          <w:marBottom w:val="0"/>
          <w:divBdr>
            <w:top w:val="none" w:sz="0" w:space="0" w:color="auto"/>
            <w:left w:val="none" w:sz="0" w:space="0" w:color="auto"/>
            <w:bottom w:val="none" w:sz="0" w:space="0" w:color="auto"/>
            <w:right w:val="none" w:sz="0" w:space="0" w:color="auto"/>
          </w:divBdr>
          <w:divsChild>
            <w:div w:id="1184975429">
              <w:marLeft w:val="0"/>
              <w:marRight w:val="0"/>
              <w:marTop w:val="0"/>
              <w:marBottom w:val="0"/>
              <w:divBdr>
                <w:top w:val="none" w:sz="0" w:space="0" w:color="auto"/>
                <w:left w:val="none" w:sz="0" w:space="0" w:color="auto"/>
                <w:bottom w:val="none" w:sz="0" w:space="0" w:color="auto"/>
                <w:right w:val="none" w:sz="0" w:space="0" w:color="auto"/>
              </w:divBdr>
              <w:divsChild>
                <w:div w:id="231282124">
                  <w:marLeft w:val="0"/>
                  <w:marRight w:val="0"/>
                  <w:marTop w:val="0"/>
                  <w:marBottom w:val="0"/>
                  <w:divBdr>
                    <w:top w:val="none" w:sz="0" w:space="0" w:color="auto"/>
                    <w:left w:val="none" w:sz="0" w:space="0" w:color="auto"/>
                    <w:bottom w:val="none" w:sz="0" w:space="0" w:color="auto"/>
                    <w:right w:val="none" w:sz="0" w:space="0" w:color="auto"/>
                  </w:divBdr>
                </w:div>
                <w:div w:id="262802789">
                  <w:marLeft w:val="0"/>
                  <w:marRight w:val="0"/>
                  <w:marTop w:val="0"/>
                  <w:marBottom w:val="0"/>
                  <w:divBdr>
                    <w:top w:val="none" w:sz="0" w:space="0" w:color="auto"/>
                    <w:left w:val="none" w:sz="0" w:space="0" w:color="auto"/>
                    <w:bottom w:val="none" w:sz="0" w:space="0" w:color="auto"/>
                    <w:right w:val="none" w:sz="0" w:space="0" w:color="auto"/>
                  </w:divBdr>
                </w:div>
                <w:div w:id="768351418">
                  <w:marLeft w:val="0"/>
                  <w:marRight w:val="0"/>
                  <w:marTop w:val="0"/>
                  <w:marBottom w:val="0"/>
                  <w:divBdr>
                    <w:top w:val="none" w:sz="0" w:space="0" w:color="auto"/>
                    <w:left w:val="none" w:sz="0" w:space="0" w:color="auto"/>
                    <w:bottom w:val="none" w:sz="0" w:space="0" w:color="auto"/>
                    <w:right w:val="none" w:sz="0" w:space="0" w:color="auto"/>
                  </w:divBdr>
                </w:div>
                <w:div w:id="1243563255">
                  <w:marLeft w:val="0"/>
                  <w:marRight w:val="0"/>
                  <w:marTop w:val="0"/>
                  <w:marBottom w:val="0"/>
                  <w:divBdr>
                    <w:top w:val="none" w:sz="0" w:space="0" w:color="auto"/>
                    <w:left w:val="none" w:sz="0" w:space="0" w:color="auto"/>
                    <w:bottom w:val="none" w:sz="0" w:space="0" w:color="auto"/>
                    <w:right w:val="none" w:sz="0" w:space="0" w:color="auto"/>
                  </w:divBdr>
                  <w:divsChild>
                    <w:div w:id="1315526681">
                      <w:marLeft w:val="0"/>
                      <w:marRight w:val="0"/>
                      <w:marTop w:val="0"/>
                      <w:marBottom w:val="0"/>
                      <w:divBdr>
                        <w:top w:val="none" w:sz="0" w:space="0" w:color="auto"/>
                        <w:left w:val="none" w:sz="0" w:space="0" w:color="auto"/>
                        <w:bottom w:val="none" w:sz="0" w:space="0" w:color="auto"/>
                        <w:right w:val="none" w:sz="0" w:space="0" w:color="auto"/>
                      </w:divBdr>
                    </w:div>
                    <w:div w:id="1481581963">
                      <w:marLeft w:val="0"/>
                      <w:marRight w:val="0"/>
                      <w:marTop w:val="0"/>
                      <w:marBottom w:val="0"/>
                      <w:divBdr>
                        <w:top w:val="none" w:sz="0" w:space="0" w:color="auto"/>
                        <w:left w:val="none" w:sz="0" w:space="0" w:color="auto"/>
                        <w:bottom w:val="none" w:sz="0" w:space="0" w:color="auto"/>
                        <w:right w:val="none" w:sz="0" w:space="0" w:color="auto"/>
                      </w:divBdr>
                    </w:div>
                    <w:div w:id="1766534112">
                      <w:marLeft w:val="0"/>
                      <w:marRight w:val="0"/>
                      <w:marTop w:val="0"/>
                      <w:marBottom w:val="0"/>
                      <w:divBdr>
                        <w:top w:val="none" w:sz="0" w:space="0" w:color="auto"/>
                        <w:left w:val="none" w:sz="0" w:space="0" w:color="auto"/>
                        <w:bottom w:val="none" w:sz="0" w:space="0" w:color="auto"/>
                        <w:right w:val="none" w:sz="0" w:space="0" w:color="auto"/>
                      </w:divBdr>
                    </w:div>
                  </w:divsChild>
                </w:div>
                <w:div w:id="1492595893">
                  <w:marLeft w:val="0"/>
                  <w:marRight w:val="0"/>
                  <w:marTop w:val="0"/>
                  <w:marBottom w:val="0"/>
                  <w:divBdr>
                    <w:top w:val="none" w:sz="0" w:space="0" w:color="auto"/>
                    <w:left w:val="none" w:sz="0" w:space="0" w:color="auto"/>
                    <w:bottom w:val="none" w:sz="0" w:space="0" w:color="auto"/>
                    <w:right w:val="none" w:sz="0" w:space="0" w:color="auto"/>
                  </w:divBdr>
                </w:div>
              </w:divsChild>
            </w:div>
            <w:div w:id="1521311142">
              <w:marLeft w:val="0"/>
              <w:marRight w:val="0"/>
              <w:marTop w:val="0"/>
              <w:marBottom w:val="0"/>
              <w:divBdr>
                <w:top w:val="none" w:sz="0" w:space="0" w:color="auto"/>
                <w:left w:val="none" w:sz="0" w:space="0" w:color="auto"/>
                <w:bottom w:val="none" w:sz="0" w:space="0" w:color="auto"/>
                <w:right w:val="none" w:sz="0" w:space="0" w:color="auto"/>
              </w:divBdr>
              <w:divsChild>
                <w:div w:id="478035351">
                  <w:marLeft w:val="810"/>
                  <w:marRight w:val="810"/>
                  <w:marTop w:val="360"/>
                  <w:marBottom w:val="0"/>
                  <w:divBdr>
                    <w:top w:val="none" w:sz="0" w:space="0" w:color="auto"/>
                    <w:left w:val="none" w:sz="0" w:space="0" w:color="auto"/>
                    <w:bottom w:val="none" w:sz="0" w:space="0" w:color="auto"/>
                    <w:right w:val="none" w:sz="0" w:space="0" w:color="auto"/>
                  </w:divBdr>
                  <w:divsChild>
                    <w:div w:id="172282654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8838">
      <w:bodyDiv w:val="1"/>
      <w:marLeft w:val="0"/>
      <w:marRight w:val="0"/>
      <w:marTop w:val="0"/>
      <w:marBottom w:val="0"/>
      <w:divBdr>
        <w:top w:val="none" w:sz="0" w:space="0" w:color="auto"/>
        <w:left w:val="none" w:sz="0" w:space="0" w:color="auto"/>
        <w:bottom w:val="none" w:sz="0" w:space="0" w:color="auto"/>
        <w:right w:val="none" w:sz="0" w:space="0" w:color="auto"/>
      </w:divBdr>
    </w:div>
    <w:div w:id="1293556833">
      <w:bodyDiv w:val="1"/>
      <w:marLeft w:val="0"/>
      <w:marRight w:val="0"/>
      <w:marTop w:val="0"/>
      <w:marBottom w:val="0"/>
      <w:divBdr>
        <w:top w:val="none" w:sz="0" w:space="0" w:color="auto"/>
        <w:left w:val="none" w:sz="0" w:space="0" w:color="auto"/>
        <w:bottom w:val="none" w:sz="0" w:space="0" w:color="auto"/>
        <w:right w:val="none" w:sz="0" w:space="0" w:color="auto"/>
      </w:divBdr>
    </w:div>
    <w:div w:id="1349409383">
      <w:bodyDiv w:val="1"/>
      <w:marLeft w:val="0"/>
      <w:marRight w:val="0"/>
      <w:marTop w:val="0"/>
      <w:marBottom w:val="0"/>
      <w:divBdr>
        <w:top w:val="none" w:sz="0" w:space="0" w:color="auto"/>
        <w:left w:val="none" w:sz="0" w:space="0" w:color="auto"/>
        <w:bottom w:val="none" w:sz="0" w:space="0" w:color="auto"/>
        <w:right w:val="none" w:sz="0" w:space="0" w:color="auto"/>
      </w:divBdr>
    </w:div>
    <w:div w:id="1368289219">
      <w:bodyDiv w:val="1"/>
      <w:marLeft w:val="0"/>
      <w:marRight w:val="0"/>
      <w:marTop w:val="0"/>
      <w:marBottom w:val="0"/>
      <w:divBdr>
        <w:top w:val="none" w:sz="0" w:space="0" w:color="auto"/>
        <w:left w:val="none" w:sz="0" w:space="0" w:color="auto"/>
        <w:bottom w:val="none" w:sz="0" w:space="0" w:color="auto"/>
        <w:right w:val="none" w:sz="0" w:space="0" w:color="auto"/>
      </w:divBdr>
      <w:divsChild>
        <w:div w:id="364908801">
          <w:marLeft w:val="0"/>
          <w:marRight w:val="0"/>
          <w:marTop w:val="0"/>
          <w:marBottom w:val="0"/>
          <w:divBdr>
            <w:top w:val="none" w:sz="0" w:space="0" w:color="auto"/>
            <w:left w:val="none" w:sz="0" w:space="0" w:color="auto"/>
            <w:bottom w:val="none" w:sz="0" w:space="0" w:color="auto"/>
            <w:right w:val="none" w:sz="0" w:space="0" w:color="auto"/>
          </w:divBdr>
        </w:div>
      </w:divsChild>
    </w:div>
    <w:div w:id="1388139649">
      <w:bodyDiv w:val="1"/>
      <w:marLeft w:val="0"/>
      <w:marRight w:val="0"/>
      <w:marTop w:val="0"/>
      <w:marBottom w:val="0"/>
      <w:divBdr>
        <w:top w:val="none" w:sz="0" w:space="0" w:color="auto"/>
        <w:left w:val="none" w:sz="0" w:space="0" w:color="auto"/>
        <w:bottom w:val="none" w:sz="0" w:space="0" w:color="auto"/>
        <w:right w:val="none" w:sz="0" w:space="0" w:color="auto"/>
      </w:divBdr>
    </w:div>
    <w:div w:id="1391810936">
      <w:bodyDiv w:val="1"/>
      <w:marLeft w:val="0"/>
      <w:marRight w:val="0"/>
      <w:marTop w:val="0"/>
      <w:marBottom w:val="0"/>
      <w:divBdr>
        <w:top w:val="none" w:sz="0" w:space="0" w:color="auto"/>
        <w:left w:val="none" w:sz="0" w:space="0" w:color="auto"/>
        <w:bottom w:val="none" w:sz="0" w:space="0" w:color="auto"/>
        <w:right w:val="none" w:sz="0" w:space="0" w:color="auto"/>
      </w:divBdr>
      <w:divsChild>
        <w:div w:id="322010069">
          <w:marLeft w:val="0"/>
          <w:marRight w:val="0"/>
          <w:marTop w:val="0"/>
          <w:marBottom w:val="0"/>
          <w:divBdr>
            <w:top w:val="none" w:sz="0" w:space="0" w:color="auto"/>
            <w:left w:val="none" w:sz="0" w:space="0" w:color="auto"/>
            <w:bottom w:val="none" w:sz="0" w:space="0" w:color="auto"/>
            <w:right w:val="none" w:sz="0" w:space="0" w:color="auto"/>
          </w:divBdr>
        </w:div>
      </w:divsChild>
    </w:div>
    <w:div w:id="1470786596">
      <w:bodyDiv w:val="1"/>
      <w:marLeft w:val="0"/>
      <w:marRight w:val="0"/>
      <w:marTop w:val="0"/>
      <w:marBottom w:val="0"/>
      <w:divBdr>
        <w:top w:val="none" w:sz="0" w:space="0" w:color="auto"/>
        <w:left w:val="none" w:sz="0" w:space="0" w:color="auto"/>
        <w:bottom w:val="none" w:sz="0" w:space="0" w:color="auto"/>
        <w:right w:val="none" w:sz="0" w:space="0" w:color="auto"/>
      </w:divBdr>
    </w:div>
    <w:div w:id="1509633691">
      <w:bodyDiv w:val="1"/>
      <w:marLeft w:val="0"/>
      <w:marRight w:val="0"/>
      <w:marTop w:val="0"/>
      <w:marBottom w:val="0"/>
      <w:divBdr>
        <w:top w:val="none" w:sz="0" w:space="0" w:color="auto"/>
        <w:left w:val="none" w:sz="0" w:space="0" w:color="auto"/>
        <w:bottom w:val="none" w:sz="0" w:space="0" w:color="auto"/>
        <w:right w:val="none" w:sz="0" w:space="0" w:color="auto"/>
      </w:divBdr>
      <w:divsChild>
        <w:div w:id="1181116963">
          <w:marLeft w:val="0"/>
          <w:marRight w:val="0"/>
          <w:marTop w:val="0"/>
          <w:marBottom w:val="0"/>
          <w:divBdr>
            <w:top w:val="none" w:sz="0" w:space="0" w:color="auto"/>
            <w:left w:val="none" w:sz="0" w:space="0" w:color="auto"/>
            <w:bottom w:val="none" w:sz="0" w:space="0" w:color="auto"/>
            <w:right w:val="none" w:sz="0" w:space="0" w:color="auto"/>
          </w:divBdr>
        </w:div>
      </w:divsChild>
    </w:div>
    <w:div w:id="1515261232">
      <w:bodyDiv w:val="1"/>
      <w:marLeft w:val="0"/>
      <w:marRight w:val="0"/>
      <w:marTop w:val="0"/>
      <w:marBottom w:val="0"/>
      <w:divBdr>
        <w:top w:val="none" w:sz="0" w:space="0" w:color="auto"/>
        <w:left w:val="none" w:sz="0" w:space="0" w:color="auto"/>
        <w:bottom w:val="none" w:sz="0" w:space="0" w:color="auto"/>
        <w:right w:val="none" w:sz="0" w:space="0" w:color="auto"/>
      </w:divBdr>
      <w:divsChild>
        <w:div w:id="411003651">
          <w:marLeft w:val="0"/>
          <w:marRight w:val="0"/>
          <w:marTop w:val="0"/>
          <w:marBottom w:val="240"/>
          <w:divBdr>
            <w:top w:val="none" w:sz="0" w:space="0" w:color="auto"/>
            <w:left w:val="none" w:sz="0" w:space="0" w:color="auto"/>
            <w:bottom w:val="none" w:sz="0" w:space="0" w:color="auto"/>
            <w:right w:val="none" w:sz="0" w:space="0" w:color="auto"/>
          </w:divBdr>
        </w:div>
        <w:div w:id="2084646537">
          <w:marLeft w:val="0"/>
          <w:marRight w:val="0"/>
          <w:marTop w:val="0"/>
          <w:marBottom w:val="240"/>
          <w:divBdr>
            <w:top w:val="none" w:sz="0" w:space="0" w:color="auto"/>
            <w:left w:val="none" w:sz="0" w:space="0" w:color="auto"/>
            <w:bottom w:val="none" w:sz="0" w:space="0" w:color="auto"/>
            <w:right w:val="none" w:sz="0" w:space="0" w:color="auto"/>
          </w:divBdr>
        </w:div>
      </w:divsChild>
    </w:div>
    <w:div w:id="1530490356">
      <w:bodyDiv w:val="1"/>
      <w:marLeft w:val="0"/>
      <w:marRight w:val="0"/>
      <w:marTop w:val="0"/>
      <w:marBottom w:val="0"/>
      <w:divBdr>
        <w:top w:val="none" w:sz="0" w:space="0" w:color="auto"/>
        <w:left w:val="none" w:sz="0" w:space="0" w:color="auto"/>
        <w:bottom w:val="none" w:sz="0" w:space="0" w:color="auto"/>
        <w:right w:val="none" w:sz="0" w:space="0" w:color="auto"/>
      </w:divBdr>
    </w:div>
    <w:div w:id="1640919453">
      <w:bodyDiv w:val="1"/>
      <w:marLeft w:val="0"/>
      <w:marRight w:val="0"/>
      <w:marTop w:val="0"/>
      <w:marBottom w:val="0"/>
      <w:divBdr>
        <w:top w:val="none" w:sz="0" w:space="0" w:color="auto"/>
        <w:left w:val="none" w:sz="0" w:space="0" w:color="auto"/>
        <w:bottom w:val="none" w:sz="0" w:space="0" w:color="auto"/>
        <w:right w:val="none" w:sz="0" w:space="0" w:color="auto"/>
      </w:divBdr>
    </w:div>
    <w:div w:id="1642610137">
      <w:bodyDiv w:val="1"/>
      <w:marLeft w:val="0"/>
      <w:marRight w:val="0"/>
      <w:marTop w:val="0"/>
      <w:marBottom w:val="0"/>
      <w:divBdr>
        <w:top w:val="none" w:sz="0" w:space="0" w:color="auto"/>
        <w:left w:val="none" w:sz="0" w:space="0" w:color="auto"/>
        <w:bottom w:val="none" w:sz="0" w:space="0" w:color="auto"/>
        <w:right w:val="none" w:sz="0" w:space="0" w:color="auto"/>
      </w:divBdr>
    </w:div>
    <w:div w:id="1688948772">
      <w:bodyDiv w:val="1"/>
      <w:marLeft w:val="0"/>
      <w:marRight w:val="0"/>
      <w:marTop w:val="0"/>
      <w:marBottom w:val="0"/>
      <w:divBdr>
        <w:top w:val="none" w:sz="0" w:space="0" w:color="auto"/>
        <w:left w:val="none" w:sz="0" w:space="0" w:color="auto"/>
        <w:bottom w:val="none" w:sz="0" w:space="0" w:color="auto"/>
        <w:right w:val="none" w:sz="0" w:space="0" w:color="auto"/>
      </w:divBdr>
    </w:div>
    <w:div w:id="1702776313">
      <w:bodyDiv w:val="1"/>
      <w:marLeft w:val="0"/>
      <w:marRight w:val="0"/>
      <w:marTop w:val="0"/>
      <w:marBottom w:val="0"/>
      <w:divBdr>
        <w:top w:val="none" w:sz="0" w:space="0" w:color="auto"/>
        <w:left w:val="none" w:sz="0" w:space="0" w:color="auto"/>
        <w:bottom w:val="none" w:sz="0" w:space="0" w:color="auto"/>
        <w:right w:val="none" w:sz="0" w:space="0" w:color="auto"/>
      </w:divBdr>
      <w:divsChild>
        <w:div w:id="354622423">
          <w:marLeft w:val="0"/>
          <w:marRight w:val="0"/>
          <w:marTop w:val="0"/>
          <w:marBottom w:val="0"/>
          <w:divBdr>
            <w:top w:val="none" w:sz="0" w:space="0" w:color="auto"/>
            <w:left w:val="none" w:sz="0" w:space="0" w:color="auto"/>
            <w:bottom w:val="none" w:sz="0" w:space="0" w:color="auto"/>
            <w:right w:val="none" w:sz="0" w:space="0" w:color="auto"/>
          </w:divBdr>
          <w:divsChild>
            <w:div w:id="665596371">
              <w:marLeft w:val="0"/>
              <w:marRight w:val="0"/>
              <w:marTop w:val="0"/>
              <w:marBottom w:val="0"/>
              <w:divBdr>
                <w:top w:val="none" w:sz="0" w:space="0" w:color="auto"/>
                <w:left w:val="none" w:sz="0" w:space="0" w:color="auto"/>
                <w:bottom w:val="none" w:sz="0" w:space="0" w:color="auto"/>
                <w:right w:val="none" w:sz="0" w:space="0" w:color="auto"/>
              </w:divBdr>
              <w:divsChild>
                <w:div w:id="427966670">
                  <w:marLeft w:val="810"/>
                  <w:marRight w:val="810"/>
                  <w:marTop w:val="360"/>
                  <w:marBottom w:val="0"/>
                  <w:divBdr>
                    <w:top w:val="none" w:sz="0" w:space="0" w:color="auto"/>
                    <w:left w:val="none" w:sz="0" w:space="0" w:color="auto"/>
                    <w:bottom w:val="none" w:sz="0" w:space="0" w:color="auto"/>
                    <w:right w:val="none" w:sz="0" w:space="0" w:color="auto"/>
                  </w:divBdr>
                  <w:divsChild>
                    <w:div w:id="89798370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075318176">
              <w:marLeft w:val="0"/>
              <w:marRight w:val="0"/>
              <w:marTop w:val="0"/>
              <w:marBottom w:val="0"/>
              <w:divBdr>
                <w:top w:val="none" w:sz="0" w:space="0" w:color="auto"/>
                <w:left w:val="none" w:sz="0" w:space="0" w:color="auto"/>
                <w:bottom w:val="none" w:sz="0" w:space="0" w:color="auto"/>
                <w:right w:val="none" w:sz="0" w:space="0" w:color="auto"/>
              </w:divBdr>
              <w:divsChild>
                <w:div w:id="145317021">
                  <w:marLeft w:val="0"/>
                  <w:marRight w:val="0"/>
                  <w:marTop w:val="0"/>
                  <w:marBottom w:val="0"/>
                  <w:divBdr>
                    <w:top w:val="none" w:sz="0" w:space="0" w:color="auto"/>
                    <w:left w:val="none" w:sz="0" w:space="0" w:color="auto"/>
                    <w:bottom w:val="none" w:sz="0" w:space="0" w:color="auto"/>
                    <w:right w:val="none" w:sz="0" w:space="0" w:color="auto"/>
                  </w:divBdr>
                </w:div>
                <w:div w:id="1309745711">
                  <w:marLeft w:val="0"/>
                  <w:marRight w:val="0"/>
                  <w:marTop w:val="0"/>
                  <w:marBottom w:val="0"/>
                  <w:divBdr>
                    <w:top w:val="none" w:sz="0" w:space="0" w:color="auto"/>
                    <w:left w:val="none" w:sz="0" w:space="0" w:color="auto"/>
                    <w:bottom w:val="none" w:sz="0" w:space="0" w:color="auto"/>
                    <w:right w:val="none" w:sz="0" w:space="0" w:color="auto"/>
                  </w:divBdr>
                  <w:divsChild>
                    <w:div w:id="75056328">
                      <w:marLeft w:val="0"/>
                      <w:marRight w:val="0"/>
                      <w:marTop w:val="0"/>
                      <w:marBottom w:val="0"/>
                      <w:divBdr>
                        <w:top w:val="none" w:sz="0" w:space="0" w:color="auto"/>
                        <w:left w:val="none" w:sz="0" w:space="0" w:color="auto"/>
                        <w:bottom w:val="none" w:sz="0" w:space="0" w:color="auto"/>
                        <w:right w:val="none" w:sz="0" w:space="0" w:color="auto"/>
                      </w:divBdr>
                    </w:div>
                    <w:div w:id="288243717">
                      <w:marLeft w:val="0"/>
                      <w:marRight w:val="0"/>
                      <w:marTop w:val="0"/>
                      <w:marBottom w:val="0"/>
                      <w:divBdr>
                        <w:top w:val="none" w:sz="0" w:space="0" w:color="auto"/>
                        <w:left w:val="none" w:sz="0" w:space="0" w:color="auto"/>
                        <w:bottom w:val="none" w:sz="0" w:space="0" w:color="auto"/>
                        <w:right w:val="none" w:sz="0" w:space="0" w:color="auto"/>
                      </w:divBdr>
                    </w:div>
                    <w:div w:id="616839632">
                      <w:marLeft w:val="0"/>
                      <w:marRight w:val="0"/>
                      <w:marTop w:val="0"/>
                      <w:marBottom w:val="0"/>
                      <w:divBdr>
                        <w:top w:val="none" w:sz="0" w:space="0" w:color="auto"/>
                        <w:left w:val="none" w:sz="0" w:space="0" w:color="auto"/>
                        <w:bottom w:val="none" w:sz="0" w:space="0" w:color="auto"/>
                        <w:right w:val="none" w:sz="0" w:space="0" w:color="auto"/>
                      </w:divBdr>
                    </w:div>
                  </w:divsChild>
                </w:div>
                <w:div w:id="1521822419">
                  <w:marLeft w:val="0"/>
                  <w:marRight w:val="0"/>
                  <w:marTop w:val="0"/>
                  <w:marBottom w:val="0"/>
                  <w:divBdr>
                    <w:top w:val="none" w:sz="0" w:space="0" w:color="auto"/>
                    <w:left w:val="none" w:sz="0" w:space="0" w:color="auto"/>
                    <w:bottom w:val="none" w:sz="0" w:space="0" w:color="auto"/>
                    <w:right w:val="none" w:sz="0" w:space="0" w:color="auto"/>
                  </w:divBdr>
                </w:div>
                <w:div w:id="1717006062">
                  <w:marLeft w:val="0"/>
                  <w:marRight w:val="0"/>
                  <w:marTop w:val="0"/>
                  <w:marBottom w:val="0"/>
                  <w:divBdr>
                    <w:top w:val="none" w:sz="0" w:space="0" w:color="auto"/>
                    <w:left w:val="none" w:sz="0" w:space="0" w:color="auto"/>
                    <w:bottom w:val="none" w:sz="0" w:space="0" w:color="auto"/>
                    <w:right w:val="none" w:sz="0" w:space="0" w:color="auto"/>
                  </w:divBdr>
                </w:div>
                <w:div w:id="20077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5697">
          <w:marLeft w:val="0"/>
          <w:marRight w:val="0"/>
          <w:marTop w:val="0"/>
          <w:marBottom w:val="0"/>
          <w:divBdr>
            <w:top w:val="none" w:sz="0" w:space="0" w:color="auto"/>
            <w:left w:val="none" w:sz="0" w:space="0" w:color="auto"/>
            <w:bottom w:val="none" w:sz="0" w:space="0" w:color="auto"/>
            <w:right w:val="none" w:sz="0" w:space="0" w:color="auto"/>
          </w:divBdr>
          <w:divsChild>
            <w:div w:id="962350687">
              <w:marLeft w:val="0"/>
              <w:marRight w:val="0"/>
              <w:marTop w:val="0"/>
              <w:marBottom w:val="0"/>
              <w:divBdr>
                <w:top w:val="none" w:sz="0" w:space="0" w:color="auto"/>
                <w:left w:val="none" w:sz="0" w:space="0" w:color="auto"/>
                <w:bottom w:val="none" w:sz="0" w:space="0" w:color="auto"/>
                <w:right w:val="none" w:sz="0" w:space="0" w:color="auto"/>
              </w:divBdr>
            </w:div>
          </w:divsChild>
        </w:div>
        <w:div w:id="783118750">
          <w:marLeft w:val="0"/>
          <w:marRight w:val="0"/>
          <w:marTop w:val="0"/>
          <w:marBottom w:val="0"/>
          <w:divBdr>
            <w:top w:val="none" w:sz="0" w:space="0" w:color="auto"/>
            <w:left w:val="none" w:sz="0" w:space="0" w:color="auto"/>
            <w:bottom w:val="none" w:sz="0" w:space="0" w:color="auto"/>
            <w:right w:val="none" w:sz="0" w:space="0" w:color="auto"/>
          </w:divBdr>
          <w:divsChild>
            <w:div w:id="19488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8328">
      <w:bodyDiv w:val="1"/>
      <w:marLeft w:val="0"/>
      <w:marRight w:val="0"/>
      <w:marTop w:val="0"/>
      <w:marBottom w:val="0"/>
      <w:divBdr>
        <w:top w:val="none" w:sz="0" w:space="0" w:color="auto"/>
        <w:left w:val="none" w:sz="0" w:space="0" w:color="auto"/>
        <w:bottom w:val="none" w:sz="0" w:space="0" w:color="auto"/>
        <w:right w:val="none" w:sz="0" w:space="0" w:color="auto"/>
      </w:divBdr>
    </w:div>
    <w:div w:id="1858886755">
      <w:bodyDiv w:val="1"/>
      <w:marLeft w:val="0"/>
      <w:marRight w:val="0"/>
      <w:marTop w:val="0"/>
      <w:marBottom w:val="0"/>
      <w:divBdr>
        <w:top w:val="none" w:sz="0" w:space="0" w:color="auto"/>
        <w:left w:val="none" w:sz="0" w:space="0" w:color="auto"/>
        <w:bottom w:val="none" w:sz="0" w:space="0" w:color="auto"/>
        <w:right w:val="none" w:sz="0" w:space="0" w:color="auto"/>
      </w:divBdr>
    </w:div>
    <w:div w:id="1866946213">
      <w:bodyDiv w:val="1"/>
      <w:marLeft w:val="0"/>
      <w:marRight w:val="0"/>
      <w:marTop w:val="0"/>
      <w:marBottom w:val="0"/>
      <w:divBdr>
        <w:top w:val="none" w:sz="0" w:space="0" w:color="auto"/>
        <w:left w:val="none" w:sz="0" w:space="0" w:color="auto"/>
        <w:bottom w:val="none" w:sz="0" w:space="0" w:color="auto"/>
        <w:right w:val="none" w:sz="0" w:space="0" w:color="auto"/>
      </w:divBdr>
    </w:div>
    <w:div w:id="1869293441">
      <w:bodyDiv w:val="1"/>
      <w:marLeft w:val="0"/>
      <w:marRight w:val="0"/>
      <w:marTop w:val="0"/>
      <w:marBottom w:val="0"/>
      <w:divBdr>
        <w:top w:val="none" w:sz="0" w:space="0" w:color="auto"/>
        <w:left w:val="none" w:sz="0" w:space="0" w:color="auto"/>
        <w:bottom w:val="none" w:sz="0" w:space="0" w:color="auto"/>
        <w:right w:val="none" w:sz="0" w:space="0" w:color="auto"/>
      </w:divBdr>
      <w:divsChild>
        <w:div w:id="555163343">
          <w:marLeft w:val="0"/>
          <w:marRight w:val="0"/>
          <w:marTop w:val="0"/>
          <w:marBottom w:val="0"/>
          <w:divBdr>
            <w:top w:val="none" w:sz="0" w:space="0" w:color="auto"/>
            <w:left w:val="none" w:sz="0" w:space="0" w:color="auto"/>
            <w:bottom w:val="none" w:sz="0" w:space="0" w:color="auto"/>
            <w:right w:val="none" w:sz="0" w:space="0" w:color="auto"/>
          </w:divBdr>
        </w:div>
      </w:divsChild>
    </w:div>
    <w:div w:id="1901476929">
      <w:bodyDiv w:val="1"/>
      <w:marLeft w:val="0"/>
      <w:marRight w:val="0"/>
      <w:marTop w:val="0"/>
      <w:marBottom w:val="0"/>
      <w:divBdr>
        <w:top w:val="none" w:sz="0" w:space="0" w:color="auto"/>
        <w:left w:val="none" w:sz="0" w:space="0" w:color="auto"/>
        <w:bottom w:val="none" w:sz="0" w:space="0" w:color="auto"/>
        <w:right w:val="none" w:sz="0" w:space="0" w:color="auto"/>
      </w:divBdr>
      <w:divsChild>
        <w:div w:id="277301009">
          <w:marLeft w:val="0"/>
          <w:marRight w:val="0"/>
          <w:marTop w:val="0"/>
          <w:marBottom w:val="0"/>
          <w:divBdr>
            <w:top w:val="none" w:sz="0" w:space="0" w:color="auto"/>
            <w:left w:val="none" w:sz="0" w:space="0" w:color="auto"/>
            <w:bottom w:val="none" w:sz="0" w:space="0" w:color="auto"/>
            <w:right w:val="none" w:sz="0" w:space="0" w:color="auto"/>
          </w:divBdr>
        </w:div>
      </w:divsChild>
    </w:div>
    <w:div w:id="1971939041">
      <w:bodyDiv w:val="1"/>
      <w:marLeft w:val="0"/>
      <w:marRight w:val="0"/>
      <w:marTop w:val="0"/>
      <w:marBottom w:val="0"/>
      <w:divBdr>
        <w:top w:val="none" w:sz="0" w:space="0" w:color="auto"/>
        <w:left w:val="none" w:sz="0" w:space="0" w:color="auto"/>
        <w:bottom w:val="none" w:sz="0" w:space="0" w:color="auto"/>
        <w:right w:val="none" w:sz="0" w:space="0" w:color="auto"/>
      </w:divBdr>
      <w:divsChild>
        <w:div w:id="1336150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p.standard.md/ro/standard_details/62845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p.standard.md/ro/standard_details/656926" TargetMode="External"/><Relationship Id="rId17" Type="http://schemas.openxmlformats.org/officeDocument/2006/relationships/hyperlink" Target="https://eur-lex.europa.eu/legal-content/RO/TXT/HTML/?uri=CELEX:02006R0401-20140701&amp;qid=1736933477579"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tandard.md/ro/standard_details/628458" TargetMode="External"/><Relationship Id="rId5" Type="http://schemas.openxmlformats.org/officeDocument/2006/relationships/webSettings" Target="webSettings.xml"/><Relationship Id="rId15" Type="http://schemas.openxmlformats.org/officeDocument/2006/relationships/hyperlink" Target="https://eur-lex.europa.eu/legal-content/RO/AUTO/?uri=celex:32014R0519" TargetMode="External"/><Relationship Id="rId10" Type="http://schemas.openxmlformats.org/officeDocument/2006/relationships/hyperlink" Target="https://shop.standard.md/ro/standard_details/6569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RO/TXT/HTML/?uri=CELEX:32017R2158&amp;qid=1728988963330" TargetMode="External"/><Relationship Id="rId14" Type="http://schemas.openxmlformats.org/officeDocument/2006/relationships/hyperlink" Target="https://eur-lex.europa.eu/eli/reg_del/2022/931/oj"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D0E4-7E19-4F85-99FC-203C4D45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8340</TotalTime>
  <Pages>100</Pages>
  <Words>37645</Words>
  <Characters>214581</Characters>
  <Application>Microsoft Office Word</Application>
  <DocSecurity>0</DocSecurity>
  <Lines>1788</Lines>
  <Paragraphs>503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30</cp:revision>
  <cp:lastPrinted>2024-11-26T06:37:00Z</cp:lastPrinted>
  <dcterms:created xsi:type="dcterms:W3CDTF">2024-10-11T12:04:00Z</dcterms:created>
  <dcterms:modified xsi:type="dcterms:W3CDTF">2025-02-25T12:28:00Z</dcterms:modified>
</cp:coreProperties>
</file>