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3F1E" w:rsidRDefault="00000000">
      <w:pPr>
        <w:jc w:val="right"/>
        <w:rPr>
          <w:b/>
          <w:i/>
          <w:sz w:val="20"/>
          <w:szCs w:val="20"/>
        </w:rPr>
      </w:pPr>
      <w:r>
        <w:rPr>
          <w:b/>
          <w:i/>
          <w:sz w:val="20"/>
          <w:szCs w:val="20"/>
        </w:rPr>
        <w:t>Proiect</w:t>
      </w:r>
    </w:p>
    <w:p w14:paraId="00000002" w14:textId="77777777" w:rsidR="008C3F1E" w:rsidRDefault="008C3F1E">
      <w:pPr>
        <w:jc w:val="right"/>
        <w:rPr>
          <w:b/>
          <w:i/>
        </w:rPr>
      </w:pPr>
    </w:p>
    <w:p w14:paraId="00000003" w14:textId="77777777" w:rsidR="008C3F1E" w:rsidRDefault="00000000">
      <w:pPr>
        <w:jc w:val="center"/>
        <w:rPr>
          <w:b/>
          <w:sz w:val="28"/>
          <w:szCs w:val="28"/>
        </w:rPr>
      </w:pPr>
      <w:r>
        <w:rPr>
          <w:b/>
          <w:sz w:val="28"/>
          <w:szCs w:val="28"/>
        </w:rPr>
        <w:t>GUVERNUL REPUBLICII MOLDOVA</w:t>
      </w:r>
    </w:p>
    <w:p w14:paraId="00000004" w14:textId="77777777" w:rsidR="008C3F1E" w:rsidRDefault="008C3F1E">
      <w:pPr>
        <w:jc w:val="center"/>
        <w:rPr>
          <w:b/>
        </w:rPr>
      </w:pPr>
    </w:p>
    <w:p w14:paraId="00000005" w14:textId="77777777" w:rsidR="008C3F1E" w:rsidRDefault="00000000">
      <w:pPr>
        <w:spacing w:line="360" w:lineRule="auto"/>
        <w:jc w:val="center"/>
        <w:rPr>
          <w:b/>
          <w:sz w:val="28"/>
          <w:szCs w:val="28"/>
        </w:rPr>
      </w:pPr>
      <w:r>
        <w:rPr>
          <w:b/>
          <w:sz w:val="28"/>
          <w:szCs w:val="28"/>
        </w:rPr>
        <w:t>H O T Ă R Î R E nr. ______</w:t>
      </w:r>
    </w:p>
    <w:p w14:paraId="00000006" w14:textId="468D7353" w:rsidR="008C3F1E" w:rsidRDefault="00000000">
      <w:pPr>
        <w:spacing w:line="360" w:lineRule="auto"/>
        <w:jc w:val="center"/>
        <w:rPr>
          <w:b/>
          <w:sz w:val="28"/>
          <w:szCs w:val="28"/>
        </w:rPr>
      </w:pPr>
      <w:r>
        <w:rPr>
          <w:sz w:val="28"/>
          <w:szCs w:val="28"/>
        </w:rPr>
        <w:t>din _________________ 202</w:t>
      </w:r>
      <w:r w:rsidR="00352A7E">
        <w:rPr>
          <w:sz w:val="28"/>
          <w:szCs w:val="28"/>
        </w:rPr>
        <w:t>5</w:t>
      </w:r>
    </w:p>
    <w:p w14:paraId="00000007" w14:textId="77777777" w:rsidR="008C3F1E" w:rsidRDefault="00000000">
      <w:pPr>
        <w:spacing w:line="360" w:lineRule="auto"/>
        <w:jc w:val="center"/>
        <w:rPr>
          <w:sz w:val="28"/>
          <w:szCs w:val="28"/>
        </w:rPr>
      </w:pPr>
      <w:r>
        <w:rPr>
          <w:sz w:val="28"/>
          <w:szCs w:val="28"/>
        </w:rPr>
        <w:t>Chișinău</w:t>
      </w:r>
    </w:p>
    <w:p w14:paraId="4FB10F29" w14:textId="77777777" w:rsidR="003E113C" w:rsidRDefault="003E113C" w:rsidP="005D238D">
      <w:pPr>
        <w:jc w:val="center"/>
        <w:rPr>
          <w:b/>
          <w:sz w:val="28"/>
          <w:szCs w:val="28"/>
        </w:rPr>
      </w:pPr>
      <w:bookmarkStart w:id="0" w:name="_Hlk175237235"/>
    </w:p>
    <w:p w14:paraId="4D1CACF5" w14:textId="77777777" w:rsidR="00F978E3" w:rsidRDefault="00000000" w:rsidP="005D238D">
      <w:pPr>
        <w:jc w:val="center"/>
        <w:rPr>
          <w:b/>
          <w:sz w:val="28"/>
          <w:szCs w:val="28"/>
        </w:rPr>
      </w:pPr>
      <w:r>
        <w:rPr>
          <w:b/>
          <w:sz w:val="28"/>
          <w:szCs w:val="28"/>
        </w:rPr>
        <w:t xml:space="preserve">Cu privire la </w:t>
      </w:r>
      <w:r w:rsidR="005D238D">
        <w:rPr>
          <w:b/>
          <w:sz w:val="28"/>
          <w:szCs w:val="28"/>
        </w:rPr>
        <w:t xml:space="preserve">încetarea dreptului de </w:t>
      </w:r>
      <w:r w:rsidR="00DA0A13">
        <w:rPr>
          <w:b/>
          <w:sz w:val="28"/>
          <w:szCs w:val="28"/>
        </w:rPr>
        <w:t>desfășurare a lucrărilor de explorare geologică a hidrocarburilor pe teritoriul Republicii Moldova</w:t>
      </w:r>
      <w:r w:rsidR="00F978E3">
        <w:rPr>
          <w:b/>
          <w:sz w:val="28"/>
          <w:szCs w:val="28"/>
        </w:rPr>
        <w:t xml:space="preserve">, </w:t>
      </w:r>
    </w:p>
    <w:p w14:paraId="00000009" w14:textId="5B364C5F" w:rsidR="008C3F1E" w:rsidRPr="005D238D" w:rsidRDefault="00F978E3" w:rsidP="005D238D">
      <w:pPr>
        <w:jc w:val="center"/>
        <w:rPr>
          <w:b/>
          <w:sz w:val="28"/>
          <w:szCs w:val="28"/>
          <w:lang w:val="ro-RO"/>
        </w:rPr>
      </w:pPr>
      <w:r>
        <w:rPr>
          <w:b/>
          <w:sz w:val="28"/>
          <w:szCs w:val="28"/>
        </w:rPr>
        <w:t>cu ulterioara lor exploatare</w:t>
      </w:r>
    </w:p>
    <w:bookmarkEnd w:id="0"/>
    <w:p w14:paraId="0000000A" w14:textId="0974D02F" w:rsidR="008C3F1E" w:rsidRDefault="00000000">
      <w:pPr>
        <w:jc w:val="center"/>
        <w:rPr>
          <w:sz w:val="28"/>
          <w:szCs w:val="28"/>
        </w:rPr>
      </w:pPr>
      <w:r>
        <w:rPr>
          <w:sz w:val="28"/>
          <w:szCs w:val="28"/>
        </w:rPr>
        <w:t>------------------------------------------------------------------------------------</w:t>
      </w:r>
    </w:p>
    <w:p w14:paraId="0000000B" w14:textId="77777777" w:rsidR="008C3F1E" w:rsidRDefault="008C3F1E">
      <w:pPr>
        <w:jc w:val="both"/>
      </w:pPr>
    </w:p>
    <w:p w14:paraId="3F78F859" w14:textId="77777777" w:rsidR="003E113C" w:rsidRDefault="003E113C" w:rsidP="005D238D">
      <w:pPr>
        <w:spacing w:line="276" w:lineRule="auto"/>
        <w:ind w:firstLine="567"/>
        <w:jc w:val="both"/>
        <w:rPr>
          <w:sz w:val="26"/>
          <w:szCs w:val="26"/>
        </w:rPr>
      </w:pPr>
    </w:p>
    <w:p w14:paraId="0000000E" w14:textId="3CF17E5B" w:rsidR="008C3F1E" w:rsidRDefault="00000000" w:rsidP="005D238D">
      <w:pPr>
        <w:spacing w:line="276" w:lineRule="auto"/>
        <w:ind w:firstLine="567"/>
        <w:jc w:val="both"/>
        <w:rPr>
          <w:sz w:val="26"/>
          <w:szCs w:val="26"/>
        </w:rPr>
      </w:pPr>
      <w:r>
        <w:rPr>
          <w:sz w:val="26"/>
          <w:szCs w:val="26"/>
        </w:rPr>
        <w:t xml:space="preserve">În temeiul art. </w:t>
      </w:r>
      <w:r w:rsidR="005D238D">
        <w:rPr>
          <w:sz w:val="26"/>
          <w:szCs w:val="26"/>
        </w:rPr>
        <w:t>32 alin. (1) lit. a) din Codul subsolului nr. 3/2009 (Monitorul Oficial al republicii Moldova, 2009, nr. 75-77, art. 197), art. 9 alin. (1) al Legii nr. 1102/1997 cu privire la resursele</w:t>
      </w:r>
      <w:r w:rsidR="007E6AF0">
        <w:rPr>
          <w:sz w:val="26"/>
          <w:szCs w:val="26"/>
        </w:rPr>
        <w:t xml:space="preserve"> </w:t>
      </w:r>
      <w:r w:rsidR="005D238D">
        <w:rPr>
          <w:sz w:val="26"/>
          <w:szCs w:val="26"/>
        </w:rPr>
        <w:t xml:space="preserve">naturale (Monitorul Oficial al republicii Moldova, 1997, nr. 40, art. 337) și </w:t>
      </w:r>
      <w:r w:rsidR="0073699A" w:rsidRPr="0073699A">
        <w:rPr>
          <w:sz w:val="26"/>
          <w:szCs w:val="26"/>
        </w:rPr>
        <w:t>art. 5 pct. b), c), a Legii 136/2017 cu privire la Guvern (Monitorul Oficial al Republicii Moldova nr. 252/2017 art. 412), Guvernul</w:t>
      </w:r>
    </w:p>
    <w:p w14:paraId="0E1B433D" w14:textId="77777777" w:rsidR="005D238D" w:rsidRDefault="005D238D" w:rsidP="005D238D">
      <w:pPr>
        <w:spacing w:line="276" w:lineRule="auto"/>
        <w:ind w:firstLine="708"/>
        <w:jc w:val="both"/>
        <w:rPr>
          <w:sz w:val="26"/>
          <w:szCs w:val="26"/>
        </w:rPr>
      </w:pPr>
    </w:p>
    <w:p w14:paraId="61F99395" w14:textId="29D57100" w:rsidR="005D238D" w:rsidRPr="005D238D" w:rsidRDefault="005D238D" w:rsidP="005D238D">
      <w:pPr>
        <w:spacing w:line="276" w:lineRule="auto"/>
        <w:ind w:firstLine="708"/>
        <w:jc w:val="center"/>
        <w:rPr>
          <w:b/>
          <w:bCs/>
          <w:sz w:val="26"/>
          <w:szCs w:val="26"/>
        </w:rPr>
      </w:pPr>
      <w:r w:rsidRPr="005D238D">
        <w:rPr>
          <w:b/>
          <w:bCs/>
          <w:sz w:val="26"/>
          <w:szCs w:val="26"/>
        </w:rPr>
        <w:t>HOTĂRĂȘTE:</w:t>
      </w:r>
    </w:p>
    <w:p w14:paraId="120543CF" w14:textId="77777777" w:rsidR="005D238D" w:rsidRDefault="005D238D" w:rsidP="005D238D">
      <w:pPr>
        <w:spacing w:line="276" w:lineRule="auto"/>
        <w:ind w:firstLine="708"/>
        <w:jc w:val="both"/>
        <w:rPr>
          <w:sz w:val="26"/>
          <w:szCs w:val="26"/>
        </w:rPr>
      </w:pPr>
    </w:p>
    <w:p w14:paraId="5C38C726" w14:textId="229D0ED1" w:rsidR="004C439C" w:rsidRDefault="00E76718" w:rsidP="004C439C">
      <w:pPr>
        <w:pStyle w:val="Listparagraf"/>
        <w:numPr>
          <w:ilvl w:val="0"/>
          <w:numId w:val="22"/>
        </w:numPr>
        <w:spacing w:line="276" w:lineRule="auto"/>
        <w:ind w:left="0" w:firstLine="426"/>
        <w:jc w:val="both"/>
        <w:rPr>
          <w:sz w:val="28"/>
          <w:szCs w:val="28"/>
        </w:rPr>
      </w:pPr>
      <w:r w:rsidRPr="00341D74">
        <w:rPr>
          <w:sz w:val="28"/>
          <w:szCs w:val="28"/>
        </w:rPr>
        <w:t xml:space="preserve">Se încetează dreptul de </w:t>
      </w:r>
      <w:r w:rsidR="00341D74" w:rsidRPr="00341D74">
        <w:rPr>
          <w:sz w:val="28"/>
          <w:szCs w:val="28"/>
        </w:rPr>
        <w:t>desfășurare</w:t>
      </w:r>
      <w:r w:rsidRPr="00341D74">
        <w:rPr>
          <w:sz w:val="28"/>
          <w:szCs w:val="28"/>
        </w:rPr>
        <w:t xml:space="preserve"> a lucrărilor de explorare geologică a hidrocarburilor pe teritoriul Republicii Moldova, transmis în folosință prin C</w:t>
      </w:r>
      <w:r w:rsidR="00DB751F" w:rsidRPr="00341D74">
        <w:rPr>
          <w:sz w:val="28"/>
          <w:szCs w:val="28"/>
        </w:rPr>
        <w:t>ontract de concesiune</w:t>
      </w:r>
      <w:r w:rsidRPr="00341D74">
        <w:rPr>
          <w:sz w:val="28"/>
          <w:szCs w:val="28"/>
        </w:rPr>
        <w:t xml:space="preserve"> a lucrărilor de explorare geologică a hidrocarburilor pe teritoriul Republicii Moldova, cu ulterioara lor exploatare</w:t>
      </w:r>
      <w:r w:rsidR="00CA4B6C">
        <w:rPr>
          <w:sz w:val="28"/>
          <w:szCs w:val="28"/>
        </w:rPr>
        <w:t>,</w:t>
      </w:r>
      <w:r w:rsidRPr="00341D74">
        <w:rPr>
          <w:sz w:val="28"/>
          <w:szCs w:val="28"/>
        </w:rPr>
        <w:t xml:space="preserve"> Nr. 245 din 02.01.2017, încheiat între Ministerul Mediului (concedent) și „</w:t>
      </w:r>
      <w:proofErr w:type="spellStart"/>
      <w:r w:rsidRPr="00341D74">
        <w:rPr>
          <w:sz w:val="28"/>
          <w:szCs w:val="28"/>
        </w:rPr>
        <w:t>Frontera</w:t>
      </w:r>
      <w:proofErr w:type="spellEnd"/>
      <w:r w:rsidRPr="00341D74">
        <w:rPr>
          <w:sz w:val="28"/>
          <w:szCs w:val="28"/>
        </w:rPr>
        <w:t xml:space="preserve"> </w:t>
      </w:r>
      <w:proofErr w:type="spellStart"/>
      <w:r w:rsidRPr="00341D74">
        <w:rPr>
          <w:sz w:val="28"/>
          <w:szCs w:val="28"/>
        </w:rPr>
        <w:t>Resources</w:t>
      </w:r>
      <w:proofErr w:type="spellEnd"/>
      <w:r w:rsidRPr="00341D74">
        <w:rPr>
          <w:sz w:val="28"/>
          <w:szCs w:val="28"/>
        </w:rPr>
        <w:t xml:space="preserve"> International” LLC (concesionar)</w:t>
      </w:r>
      <w:r w:rsidR="00341D74">
        <w:rPr>
          <w:sz w:val="28"/>
          <w:szCs w:val="28"/>
        </w:rPr>
        <w:t>;</w:t>
      </w:r>
    </w:p>
    <w:p w14:paraId="7FB55615" w14:textId="77777777" w:rsidR="004C439C" w:rsidRDefault="004C439C" w:rsidP="004C439C">
      <w:pPr>
        <w:pStyle w:val="Listparagraf"/>
        <w:spacing w:line="276" w:lineRule="auto"/>
        <w:ind w:left="426"/>
        <w:jc w:val="both"/>
        <w:rPr>
          <w:sz w:val="28"/>
          <w:szCs w:val="28"/>
        </w:rPr>
      </w:pPr>
    </w:p>
    <w:p w14:paraId="67922AF6" w14:textId="30EF0252" w:rsidR="00E76718" w:rsidRPr="004C439C" w:rsidRDefault="00E76718" w:rsidP="004C439C">
      <w:pPr>
        <w:pStyle w:val="Listparagraf"/>
        <w:numPr>
          <w:ilvl w:val="0"/>
          <w:numId w:val="22"/>
        </w:numPr>
        <w:spacing w:line="276" w:lineRule="auto"/>
        <w:ind w:left="0" w:firstLine="426"/>
        <w:jc w:val="both"/>
        <w:rPr>
          <w:sz w:val="28"/>
          <w:szCs w:val="28"/>
        </w:rPr>
      </w:pPr>
      <w:r w:rsidRPr="004C439C">
        <w:rPr>
          <w:sz w:val="28"/>
          <w:szCs w:val="28"/>
        </w:rPr>
        <w:t>Se obligă „</w:t>
      </w:r>
      <w:proofErr w:type="spellStart"/>
      <w:r w:rsidRPr="004C439C">
        <w:rPr>
          <w:sz w:val="28"/>
          <w:szCs w:val="28"/>
        </w:rPr>
        <w:t>Frontera</w:t>
      </w:r>
      <w:proofErr w:type="spellEnd"/>
      <w:r w:rsidRPr="004C439C">
        <w:rPr>
          <w:sz w:val="28"/>
          <w:szCs w:val="28"/>
        </w:rPr>
        <w:t xml:space="preserve"> </w:t>
      </w:r>
      <w:proofErr w:type="spellStart"/>
      <w:r w:rsidRPr="004C439C">
        <w:rPr>
          <w:sz w:val="28"/>
          <w:szCs w:val="28"/>
        </w:rPr>
        <w:t>Resources</w:t>
      </w:r>
      <w:proofErr w:type="spellEnd"/>
      <w:r w:rsidRPr="004C439C">
        <w:rPr>
          <w:sz w:val="28"/>
          <w:szCs w:val="28"/>
        </w:rPr>
        <w:t xml:space="preserve"> International” LLC:</w:t>
      </w:r>
    </w:p>
    <w:p w14:paraId="6D872051" w14:textId="7A3341B6" w:rsidR="00E76718" w:rsidRPr="00845B19" w:rsidRDefault="00E76718" w:rsidP="004C439C">
      <w:pPr>
        <w:spacing w:line="276" w:lineRule="auto"/>
        <w:ind w:firstLine="1135"/>
        <w:jc w:val="both"/>
        <w:rPr>
          <w:sz w:val="28"/>
          <w:szCs w:val="28"/>
        </w:rPr>
      </w:pPr>
      <w:r w:rsidRPr="00845B19">
        <w:rPr>
          <w:sz w:val="28"/>
          <w:szCs w:val="28"/>
        </w:rPr>
        <w:t xml:space="preserve">1) să restituie Ministerului Mediului exemplarul în original a Contractului </w:t>
      </w:r>
      <w:r>
        <w:rPr>
          <w:sz w:val="28"/>
          <w:szCs w:val="28"/>
        </w:rPr>
        <w:t>de concesiune a lucrărilor de explorare geologică a hidrocarburilor pe teritoriul Republicii Moldova, cu ulterioara loc exploatare</w:t>
      </w:r>
      <w:r w:rsidR="004C439C">
        <w:rPr>
          <w:sz w:val="28"/>
          <w:szCs w:val="28"/>
        </w:rPr>
        <w:t>,</w:t>
      </w:r>
      <w:r>
        <w:rPr>
          <w:sz w:val="28"/>
          <w:szCs w:val="28"/>
        </w:rPr>
        <w:t xml:space="preserve"> nr. 245 din 02 ianuarie 2017; </w:t>
      </w:r>
    </w:p>
    <w:p w14:paraId="09A501CF" w14:textId="566E3F81" w:rsidR="00DE3140" w:rsidRDefault="00E76718" w:rsidP="004C439C">
      <w:pPr>
        <w:spacing w:line="276" w:lineRule="auto"/>
        <w:ind w:firstLine="1135"/>
        <w:jc w:val="both"/>
        <w:rPr>
          <w:sz w:val="28"/>
          <w:szCs w:val="28"/>
        </w:rPr>
      </w:pPr>
      <w:r w:rsidRPr="00845B19">
        <w:rPr>
          <w:sz w:val="28"/>
          <w:szCs w:val="28"/>
        </w:rPr>
        <w:t xml:space="preserve">2) să restituie </w:t>
      </w:r>
      <w:r w:rsidR="001F4DDF">
        <w:rPr>
          <w:sz w:val="28"/>
          <w:szCs w:val="28"/>
        </w:rPr>
        <w:t xml:space="preserve">în administrarea </w:t>
      </w:r>
      <w:r w:rsidR="00DE3140" w:rsidRPr="001F4DDF">
        <w:rPr>
          <w:sz w:val="28"/>
          <w:szCs w:val="28"/>
        </w:rPr>
        <w:t>Ministerului Mediului</w:t>
      </w:r>
      <w:r w:rsidR="00DE3140">
        <w:rPr>
          <w:sz w:val="28"/>
          <w:szCs w:val="28"/>
        </w:rPr>
        <w:t>,</w:t>
      </w:r>
      <w:r w:rsidR="001F4DDF">
        <w:rPr>
          <w:sz w:val="28"/>
          <w:szCs w:val="28"/>
        </w:rPr>
        <w:t xml:space="preserve"> gestiunea Agenției pentru Geologie și Resurse Minerale, </w:t>
      </w:r>
      <w:r w:rsidR="00DE3140">
        <w:rPr>
          <w:sz w:val="28"/>
          <w:szCs w:val="28"/>
        </w:rPr>
        <w:t xml:space="preserve">cu titlu gratuit, toată documentația geologică și tehnică, de proiect și de alt gen referitoare la </w:t>
      </w:r>
      <w:r w:rsidR="003E113C">
        <w:rPr>
          <w:sz w:val="28"/>
          <w:szCs w:val="28"/>
        </w:rPr>
        <w:t>obiectul concesiunii, registrele de producție și personal, precum și alte acte ce țin de obiectul concesiunii, conform standartelor internaționale;</w:t>
      </w:r>
    </w:p>
    <w:p w14:paraId="6A977370" w14:textId="77777777" w:rsidR="004C439C" w:rsidRDefault="003E113C" w:rsidP="004C439C">
      <w:pPr>
        <w:spacing w:line="276" w:lineRule="auto"/>
        <w:ind w:firstLine="1135"/>
        <w:jc w:val="both"/>
        <w:rPr>
          <w:sz w:val="28"/>
          <w:szCs w:val="28"/>
        </w:rPr>
      </w:pPr>
      <w:r>
        <w:rPr>
          <w:sz w:val="28"/>
          <w:szCs w:val="28"/>
        </w:rPr>
        <w:lastRenderedPageBreak/>
        <w:t>3) să transmită Ministerului Mediului, cu titlu gratuit, toate activele ce au făcut obiectul concesiunii și cele ce au apărut în urma investițiilor efectuate de el, precum și cele care nu pot fi separate de obiectul concesiunii, fără a-i cauza prejudiciu sau</w:t>
      </w:r>
      <w:r w:rsidR="001F4DDF">
        <w:rPr>
          <w:sz w:val="28"/>
          <w:szCs w:val="28"/>
        </w:rPr>
        <w:t xml:space="preserve">   </w:t>
      </w:r>
      <w:r>
        <w:rPr>
          <w:sz w:val="28"/>
          <w:szCs w:val="28"/>
        </w:rPr>
        <w:t xml:space="preserve"> a-i diminua din utilitatea și capacitatea de utilizare a obiectului concesiunii, conform destinației sale.</w:t>
      </w:r>
    </w:p>
    <w:p w14:paraId="2BFD0C78" w14:textId="77777777" w:rsidR="004C439C" w:rsidRDefault="004C439C" w:rsidP="004C439C">
      <w:pPr>
        <w:spacing w:line="276" w:lineRule="auto"/>
        <w:ind w:firstLine="1135"/>
        <w:jc w:val="both"/>
        <w:rPr>
          <w:sz w:val="28"/>
          <w:szCs w:val="28"/>
        </w:rPr>
      </w:pPr>
    </w:p>
    <w:p w14:paraId="6C9CD652" w14:textId="222E100B" w:rsidR="004C439C" w:rsidRPr="004C439C" w:rsidRDefault="00F559DE" w:rsidP="004C439C">
      <w:pPr>
        <w:pStyle w:val="Listparagraf"/>
        <w:numPr>
          <w:ilvl w:val="0"/>
          <w:numId w:val="22"/>
        </w:numPr>
        <w:spacing w:line="276" w:lineRule="auto"/>
        <w:ind w:left="0" w:firstLine="426"/>
        <w:jc w:val="both"/>
        <w:rPr>
          <w:sz w:val="28"/>
          <w:szCs w:val="28"/>
        </w:rPr>
      </w:pPr>
      <w:r w:rsidRPr="004C439C">
        <w:rPr>
          <w:sz w:val="28"/>
          <w:szCs w:val="28"/>
        </w:rPr>
        <w:t>Se abrogă Hotărârea Guvernului nr. 895/2016 cu privire la concesionarea lucrărilor de explorare geologică a hidrocarburilor pe teritoriul Republicii Moldova, cu ulterioara lor exploatare;</w:t>
      </w:r>
    </w:p>
    <w:p w14:paraId="6F9C8A1E" w14:textId="77777777" w:rsidR="004C439C" w:rsidRDefault="004C439C" w:rsidP="004C439C">
      <w:pPr>
        <w:pStyle w:val="Listparagraf"/>
        <w:spacing w:line="276" w:lineRule="auto"/>
        <w:ind w:left="426" w:firstLine="426"/>
        <w:jc w:val="both"/>
        <w:rPr>
          <w:sz w:val="28"/>
          <w:szCs w:val="28"/>
        </w:rPr>
      </w:pPr>
    </w:p>
    <w:p w14:paraId="355A4445" w14:textId="77777777" w:rsidR="004C439C" w:rsidRDefault="003E113C" w:rsidP="004C439C">
      <w:pPr>
        <w:pStyle w:val="Listparagraf"/>
        <w:numPr>
          <w:ilvl w:val="0"/>
          <w:numId w:val="22"/>
        </w:numPr>
        <w:spacing w:line="276" w:lineRule="auto"/>
        <w:ind w:left="0" w:firstLine="426"/>
        <w:jc w:val="both"/>
        <w:rPr>
          <w:sz w:val="28"/>
          <w:szCs w:val="28"/>
        </w:rPr>
      </w:pPr>
      <w:r w:rsidRPr="004C439C">
        <w:rPr>
          <w:sz w:val="28"/>
          <w:szCs w:val="28"/>
        </w:rPr>
        <w:t xml:space="preserve">Se abrogă </w:t>
      </w:r>
      <w:r w:rsidR="00F559DE" w:rsidRPr="004C439C">
        <w:rPr>
          <w:sz w:val="28"/>
          <w:szCs w:val="28"/>
        </w:rPr>
        <w:t>Hotărârea</w:t>
      </w:r>
      <w:r w:rsidRPr="004C439C">
        <w:rPr>
          <w:sz w:val="28"/>
          <w:szCs w:val="28"/>
        </w:rPr>
        <w:t xml:space="preserve"> Guvernului nr. 1439/2016 cu privire la transmiterea dreptului de desfășurare a lucrărilor de explorare geologică a hidrocarburilor pe teritoriul Republicii Moldova, cu ulterioara lor exploatare (Monitorul Oficial nr. 1 art. 7, 02-01-2017)</w:t>
      </w:r>
      <w:r w:rsidR="00F559DE" w:rsidRPr="004C439C">
        <w:rPr>
          <w:sz w:val="28"/>
          <w:szCs w:val="28"/>
        </w:rPr>
        <w:t>;</w:t>
      </w:r>
    </w:p>
    <w:p w14:paraId="62F9CD4D" w14:textId="77777777" w:rsidR="004C439C" w:rsidRPr="004C439C" w:rsidRDefault="004C439C" w:rsidP="004C439C">
      <w:pPr>
        <w:pStyle w:val="Listparagraf"/>
        <w:ind w:firstLine="426"/>
        <w:rPr>
          <w:sz w:val="28"/>
          <w:szCs w:val="28"/>
        </w:rPr>
      </w:pPr>
    </w:p>
    <w:p w14:paraId="37D652E8" w14:textId="7BE23CB7" w:rsidR="00E76718" w:rsidRPr="004C439C" w:rsidRDefault="00E76718" w:rsidP="004C439C">
      <w:pPr>
        <w:pStyle w:val="Listparagraf"/>
        <w:numPr>
          <w:ilvl w:val="0"/>
          <w:numId w:val="22"/>
        </w:numPr>
        <w:spacing w:line="276" w:lineRule="auto"/>
        <w:ind w:left="0" w:firstLine="426"/>
        <w:jc w:val="both"/>
        <w:rPr>
          <w:sz w:val="28"/>
          <w:szCs w:val="28"/>
        </w:rPr>
      </w:pPr>
      <w:r w:rsidRPr="004C439C">
        <w:rPr>
          <w:sz w:val="28"/>
          <w:szCs w:val="28"/>
        </w:rPr>
        <w:t>Prezent</w:t>
      </w:r>
      <w:r w:rsidR="003E113C" w:rsidRPr="004C439C">
        <w:rPr>
          <w:sz w:val="28"/>
          <w:szCs w:val="28"/>
        </w:rPr>
        <w:t xml:space="preserve">a </w:t>
      </w:r>
      <w:r w:rsidR="00CB3C57" w:rsidRPr="004C439C">
        <w:rPr>
          <w:sz w:val="28"/>
          <w:szCs w:val="28"/>
        </w:rPr>
        <w:t>hotărâre</w:t>
      </w:r>
      <w:r w:rsidR="003E113C" w:rsidRPr="004C439C">
        <w:rPr>
          <w:sz w:val="28"/>
          <w:szCs w:val="28"/>
        </w:rPr>
        <w:t xml:space="preserve"> intră în vigoare la data publicării în Monitorul Oficial al Republicii Moldova.</w:t>
      </w:r>
    </w:p>
    <w:p w14:paraId="00000059" w14:textId="77777777" w:rsidR="008C3F1E" w:rsidRDefault="008C3F1E">
      <w:pPr>
        <w:spacing w:line="276" w:lineRule="auto"/>
        <w:rPr>
          <w:b/>
        </w:rPr>
      </w:pPr>
    </w:p>
    <w:p w14:paraId="00000061" w14:textId="77777777" w:rsidR="008C3F1E" w:rsidRDefault="008C3F1E">
      <w:pPr>
        <w:spacing w:line="276" w:lineRule="auto"/>
        <w:jc w:val="both"/>
      </w:pPr>
    </w:p>
    <w:p w14:paraId="1577EF1B" w14:textId="77777777" w:rsidR="0089651A" w:rsidRDefault="0089651A">
      <w:pPr>
        <w:spacing w:line="276" w:lineRule="auto"/>
        <w:jc w:val="both"/>
      </w:pPr>
    </w:p>
    <w:p w14:paraId="3C26C6E5" w14:textId="2AC59C2F" w:rsidR="001F4DDF" w:rsidRPr="00CB3C57" w:rsidRDefault="00B33EE2" w:rsidP="00CB3C57">
      <w:pPr>
        <w:spacing w:line="276" w:lineRule="auto"/>
        <w:jc w:val="both"/>
        <w:rPr>
          <w:b/>
        </w:rPr>
      </w:pPr>
      <w:r w:rsidRPr="00B33EE2">
        <w:rPr>
          <w:b/>
        </w:rPr>
        <w:t xml:space="preserve">PRIM-MINISTRU </w:t>
      </w:r>
      <w:r w:rsidRPr="00B33EE2">
        <w:rPr>
          <w:b/>
        </w:rPr>
        <w:tab/>
      </w:r>
      <w:r w:rsidR="00CB3C57">
        <w:rPr>
          <w:b/>
        </w:rPr>
        <w:t xml:space="preserve">                                                                                              </w:t>
      </w:r>
      <w:r w:rsidR="00CB3C57" w:rsidRPr="00B33EE2">
        <w:rPr>
          <w:b/>
        </w:rPr>
        <w:t>Dorin RECEAN</w:t>
      </w:r>
      <w:r w:rsidRPr="00B33EE2">
        <w:rPr>
          <w:b/>
        </w:rPr>
        <w:tab/>
      </w:r>
      <w:r w:rsidRPr="00B33EE2">
        <w:rPr>
          <w:b/>
        </w:rPr>
        <w:tab/>
      </w:r>
      <w:r w:rsidRPr="00B33EE2">
        <w:rPr>
          <w:b/>
        </w:rPr>
        <w:tab/>
        <w:t xml:space="preserve">                         </w:t>
      </w:r>
      <w:r w:rsidRPr="00B33EE2">
        <w:rPr>
          <w:b/>
        </w:rPr>
        <w:tab/>
        <w:t xml:space="preserve">  </w:t>
      </w:r>
      <w:r w:rsidR="000F08AA">
        <w:rPr>
          <w:b/>
        </w:rPr>
        <w:t xml:space="preserve">    </w:t>
      </w:r>
      <w:r w:rsidRPr="00B33EE2">
        <w:rPr>
          <w:b/>
        </w:rPr>
        <w:t xml:space="preserve">      </w:t>
      </w:r>
    </w:p>
    <w:p w14:paraId="09EBC4B4" w14:textId="7F996E3B" w:rsidR="00B33EE2" w:rsidRPr="00CB3C57" w:rsidRDefault="00B33EE2" w:rsidP="00CB3C57">
      <w:pPr>
        <w:spacing w:line="276" w:lineRule="auto"/>
        <w:jc w:val="both"/>
        <w:rPr>
          <w:b/>
          <w:bCs/>
        </w:rPr>
      </w:pPr>
      <w:r w:rsidRPr="00CB3C57">
        <w:rPr>
          <w:b/>
          <w:bCs/>
        </w:rPr>
        <w:t>Contrasemnează:</w:t>
      </w:r>
    </w:p>
    <w:p w14:paraId="34E5D268" w14:textId="77777777" w:rsidR="00B33EE2" w:rsidRPr="00CB3C57" w:rsidRDefault="00B33EE2" w:rsidP="00CB3C57">
      <w:pPr>
        <w:spacing w:line="276" w:lineRule="auto"/>
        <w:jc w:val="both"/>
        <w:rPr>
          <w:b/>
          <w:bCs/>
        </w:rPr>
      </w:pPr>
      <w:r w:rsidRPr="00CB3C57">
        <w:rPr>
          <w:b/>
          <w:bCs/>
        </w:rPr>
        <w:t xml:space="preserve"> </w:t>
      </w:r>
    </w:p>
    <w:p w14:paraId="00000083" w14:textId="23102953" w:rsidR="008C3F1E" w:rsidRDefault="00B33EE2">
      <w:pPr>
        <w:spacing w:line="276" w:lineRule="auto"/>
        <w:jc w:val="both"/>
      </w:pPr>
      <w:r w:rsidRPr="00CB3C57">
        <w:rPr>
          <w:b/>
          <w:bCs/>
        </w:rPr>
        <w:t xml:space="preserve">Ministrul mediului  </w:t>
      </w:r>
      <w:r w:rsidRPr="00CB3C57">
        <w:rPr>
          <w:b/>
          <w:bCs/>
        </w:rPr>
        <w:tab/>
      </w:r>
      <w:r w:rsidRPr="00CB3C57">
        <w:rPr>
          <w:b/>
          <w:bCs/>
        </w:rPr>
        <w:tab/>
      </w:r>
      <w:r w:rsidRPr="00CB3C57">
        <w:rPr>
          <w:b/>
          <w:bCs/>
        </w:rPr>
        <w:tab/>
      </w:r>
      <w:r w:rsidRPr="00CB3C57">
        <w:rPr>
          <w:b/>
          <w:bCs/>
        </w:rPr>
        <w:tab/>
        <w:t xml:space="preserve">                                                Sergiu LAZARENCU</w:t>
      </w:r>
    </w:p>
    <w:sectPr w:rsidR="008C3F1E" w:rsidSect="001F4DDF">
      <w:pgSz w:w="11906" w:h="16838"/>
      <w:pgMar w:top="1560" w:right="720" w:bottom="1276" w:left="1699"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4591"/>
    <w:multiLevelType w:val="hybridMultilevel"/>
    <w:tmpl w:val="6A7C8ED6"/>
    <w:lvl w:ilvl="0" w:tplc="944A6DB6">
      <w:start w:val="2"/>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11D83043"/>
    <w:multiLevelType w:val="multilevel"/>
    <w:tmpl w:val="8FB47C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710F11"/>
    <w:multiLevelType w:val="hybridMultilevel"/>
    <w:tmpl w:val="CFA469B4"/>
    <w:lvl w:ilvl="0" w:tplc="C37E2F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586C10"/>
    <w:multiLevelType w:val="multilevel"/>
    <w:tmpl w:val="BCCEDBE2"/>
    <w:lvl w:ilvl="0">
      <w:start w:val="1"/>
      <w:numFmt w:val="bullet"/>
      <w:lvlText w:val="-"/>
      <w:lvlJc w:val="left"/>
      <w:pPr>
        <w:ind w:left="720" w:hanging="360"/>
      </w:pPr>
      <w:rPr>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BA595C"/>
    <w:multiLevelType w:val="multilevel"/>
    <w:tmpl w:val="BC9AD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11373CB"/>
    <w:multiLevelType w:val="multilevel"/>
    <w:tmpl w:val="1ECE4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B47176"/>
    <w:multiLevelType w:val="multilevel"/>
    <w:tmpl w:val="3FD2EB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9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212254"/>
    <w:multiLevelType w:val="multilevel"/>
    <w:tmpl w:val="4FA86436"/>
    <w:lvl w:ilvl="0">
      <w:start w:val="1"/>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0E42637"/>
    <w:multiLevelType w:val="multilevel"/>
    <w:tmpl w:val="9E06D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67635A"/>
    <w:multiLevelType w:val="multilevel"/>
    <w:tmpl w:val="5922F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52022F"/>
    <w:multiLevelType w:val="multilevel"/>
    <w:tmpl w:val="925698F0"/>
    <w:lvl w:ilvl="0">
      <w:start w:val="1"/>
      <w:numFmt w:val="bullet"/>
      <w:lvlText w:val="-"/>
      <w:lvlJc w:val="left"/>
      <w:pPr>
        <w:ind w:left="720"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D26601"/>
    <w:multiLevelType w:val="multilevel"/>
    <w:tmpl w:val="0F5ED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F00F9B"/>
    <w:multiLevelType w:val="multilevel"/>
    <w:tmpl w:val="3FD2EB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9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3D1E89"/>
    <w:multiLevelType w:val="multilevel"/>
    <w:tmpl w:val="3FD2EB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9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466471"/>
    <w:multiLevelType w:val="multilevel"/>
    <w:tmpl w:val="32F6749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68695B"/>
    <w:multiLevelType w:val="hybridMultilevel"/>
    <w:tmpl w:val="813A2B5C"/>
    <w:lvl w:ilvl="0" w:tplc="C11E4C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67B572C"/>
    <w:multiLevelType w:val="hybridMultilevel"/>
    <w:tmpl w:val="DC1258FE"/>
    <w:lvl w:ilvl="0" w:tplc="2E4C8B3C">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A4229B0"/>
    <w:multiLevelType w:val="hybridMultilevel"/>
    <w:tmpl w:val="EB9C681C"/>
    <w:lvl w:ilvl="0" w:tplc="07021DB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FC93896"/>
    <w:multiLevelType w:val="hybridMultilevel"/>
    <w:tmpl w:val="DA1042AA"/>
    <w:lvl w:ilvl="0" w:tplc="95CE6C5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71506A08"/>
    <w:multiLevelType w:val="multilevel"/>
    <w:tmpl w:val="0B342D38"/>
    <w:lvl w:ilvl="0">
      <w:start w:val="1"/>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0" w15:restartNumberingAfterBreak="0">
    <w:nsid w:val="73A30E35"/>
    <w:multiLevelType w:val="multilevel"/>
    <w:tmpl w:val="9E06D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B844932"/>
    <w:multiLevelType w:val="hybridMultilevel"/>
    <w:tmpl w:val="1EB200B8"/>
    <w:lvl w:ilvl="0" w:tplc="62DC11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26293885">
    <w:abstractNumId w:val="11"/>
  </w:num>
  <w:num w:numId="2" w16cid:durableId="760445594">
    <w:abstractNumId w:val="8"/>
  </w:num>
  <w:num w:numId="3" w16cid:durableId="1027561264">
    <w:abstractNumId w:val="5"/>
  </w:num>
  <w:num w:numId="4" w16cid:durableId="137918339">
    <w:abstractNumId w:val="10"/>
  </w:num>
  <w:num w:numId="5" w16cid:durableId="53698105">
    <w:abstractNumId w:val="17"/>
  </w:num>
  <w:num w:numId="6" w16cid:durableId="441415807">
    <w:abstractNumId w:val="16"/>
  </w:num>
  <w:num w:numId="7" w16cid:durableId="1103723560">
    <w:abstractNumId w:val="18"/>
  </w:num>
  <w:num w:numId="8" w16cid:durableId="1987078964">
    <w:abstractNumId w:val="1"/>
  </w:num>
  <w:num w:numId="9" w16cid:durableId="154610215">
    <w:abstractNumId w:val="14"/>
  </w:num>
  <w:num w:numId="10" w16cid:durableId="782578121">
    <w:abstractNumId w:val="12"/>
  </w:num>
  <w:num w:numId="11" w16cid:durableId="201865608">
    <w:abstractNumId w:val="0"/>
  </w:num>
  <w:num w:numId="12" w16cid:durableId="365252395">
    <w:abstractNumId w:val="6"/>
  </w:num>
  <w:num w:numId="13" w16cid:durableId="2019578825">
    <w:abstractNumId w:val="7"/>
  </w:num>
  <w:num w:numId="14" w16cid:durableId="1221674638">
    <w:abstractNumId w:val="20"/>
  </w:num>
  <w:num w:numId="15" w16cid:durableId="781925753">
    <w:abstractNumId w:val="13"/>
  </w:num>
  <w:num w:numId="16" w16cid:durableId="1883903217">
    <w:abstractNumId w:val="19"/>
  </w:num>
  <w:num w:numId="17" w16cid:durableId="739404415">
    <w:abstractNumId w:val="9"/>
  </w:num>
  <w:num w:numId="18" w16cid:durableId="163741300">
    <w:abstractNumId w:val="4"/>
  </w:num>
  <w:num w:numId="19" w16cid:durableId="1999766270">
    <w:abstractNumId w:val="3"/>
  </w:num>
  <w:num w:numId="20" w16cid:durableId="280038065">
    <w:abstractNumId w:val="2"/>
  </w:num>
  <w:num w:numId="21" w16cid:durableId="410466945">
    <w:abstractNumId w:val="21"/>
  </w:num>
  <w:num w:numId="22" w16cid:durableId="764301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1E"/>
    <w:rsid w:val="0000568C"/>
    <w:rsid w:val="000077F2"/>
    <w:rsid w:val="00022A47"/>
    <w:rsid w:val="00027F12"/>
    <w:rsid w:val="00033EB5"/>
    <w:rsid w:val="00044831"/>
    <w:rsid w:val="00054923"/>
    <w:rsid w:val="00057FE0"/>
    <w:rsid w:val="0009318D"/>
    <w:rsid w:val="000E4E25"/>
    <w:rsid w:val="000E7B01"/>
    <w:rsid w:val="000F08AA"/>
    <w:rsid w:val="000F27F8"/>
    <w:rsid w:val="001067A7"/>
    <w:rsid w:val="00125C05"/>
    <w:rsid w:val="0014193B"/>
    <w:rsid w:val="00150391"/>
    <w:rsid w:val="00154DC0"/>
    <w:rsid w:val="00193054"/>
    <w:rsid w:val="001930A0"/>
    <w:rsid w:val="001934A1"/>
    <w:rsid w:val="001A032B"/>
    <w:rsid w:val="001C54EB"/>
    <w:rsid w:val="001D39D2"/>
    <w:rsid w:val="001F0FD7"/>
    <w:rsid w:val="001F4DDF"/>
    <w:rsid w:val="002274A6"/>
    <w:rsid w:val="00262427"/>
    <w:rsid w:val="00266B6B"/>
    <w:rsid w:val="00267B8C"/>
    <w:rsid w:val="0027741C"/>
    <w:rsid w:val="0028495E"/>
    <w:rsid w:val="002A0B05"/>
    <w:rsid w:val="002B6467"/>
    <w:rsid w:val="002D1EA9"/>
    <w:rsid w:val="002F4478"/>
    <w:rsid w:val="002F5ADD"/>
    <w:rsid w:val="003006BD"/>
    <w:rsid w:val="003219FE"/>
    <w:rsid w:val="00341D74"/>
    <w:rsid w:val="00342193"/>
    <w:rsid w:val="00352A7E"/>
    <w:rsid w:val="003671D4"/>
    <w:rsid w:val="00367AFE"/>
    <w:rsid w:val="00370840"/>
    <w:rsid w:val="00393610"/>
    <w:rsid w:val="003B5985"/>
    <w:rsid w:val="003B7C79"/>
    <w:rsid w:val="003D6F36"/>
    <w:rsid w:val="003E113C"/>
    <w:rsid w:val="003E54BD"/>
    <w:rsid w:val="00441575"/>
    <w:rsid w:val="004440DB"/>
    <w:rsid w:val="0044506C"/>
    <w:rsid w:val="004611EC"/>
    <w:rsid w:val="0047103D"/>
    <w:rsid w:val="004B45F0"/>
    <w:rsid w:val="004C439C"/>
    <w:rsid w:val="004D4C26"/>
    <w:rsid w:val="004D50C6"/>
    <w:rsid w:val="004E058D"/>
    <w:rsid w:val="0050439C"/>
    <w:rsid w:val="005140E9"/>
    <w:rsid w:val="005411DC"/>
    <w:rsid w:val="0056054C"/>
    <w:rsid w:val="0056525B"/>
    <w:rsid w:val="005B3F8A"/>
    <w:rsid w:val="005D238D"/>
    <w:rsid w:val="005F635D"/>
    <w:rsid w:val="00612AB3"/>
    <w:rsid w:val="006269FC"/>
    <w:rsid w:val="0067507D"/>
    <w:rsid w:val="006A7049"/>
    <w:rsid w:val="006D1492"/>
    <w:rsid w:val="006E57F4"/>
    <w:rsid w:val="007230FF"/>
    <w:rsid w:val="00733D9A"/>
    <w:rsid w:val="0073699A"/>
    <w:rsid w:val="00761E23"/>
    <w:rsid w:val="007E410A"/>
    <w:rsid w:val="007E6AF0"/>
    <w:rsid w:val="00802B34"/>
    <w:rsid w:val="008210EF"/>
    <w:rsid w:val="0082538A"/>
    <w:rsid w:val="0084450B"/>
    <w:rsid w:val="00847E3D"/>
    <w:rsid w:val="008836FB"/>
    <w:rsid w:val="00886D11"/>
    <w:rsid w:val="0089651A"/>
    <w:rsid w:val="008B6DBE"/>
    <w:rsid w:val="008C263F"/>
    <w:rsid w:val="008C3F1E"/>
    <w:rsid w:val="008C6744"/>
    <w:rsid w:val="008E44E6"/>
    <w:rsid w:val="008F674B"/>
    <w:rsid w:val="008F69FF"/>
    <w:rsid w:val="00903F5B"/>
    <w:rsid w:val="009044F8"/>
    <w:rsid w:val="00910C41"/>
    <w:rsid w:val="009220BE"/>
    <w:rsid w:val="009301BF"/>
    <w:rsid w:val="0094074F"/>
    <w:rsid w:val="009445B5"/>
    <w:rsid w:val="00950A85"/>
    <w:rsid w:val="009640A5"/>
    <w:rsid w:val="009723D4"/>
    <w:rsid w:val="0097429F"/>
    <w:rsid w:val="0098219D"/>
    <w:rsid w:val="009B5427"/>
    <w:rsid w:val="009D159F"/>
    <w:rsid w:val="009F14F3"/>
    <w:rsid w:val="00A0386F"/>
    <w:rsid w:val="00A3064F"/>
    <w:rsid w:val="00A421C0"/>
    <w:rsid w:val="00A43E31"/>
    <w:rsid w:val="00A449C3"/>
    <w:rsid w:val="00A5411F"/>
    <w:rsid w:val="00A65D95"/>
    <w:rsid w:val="00A65EC2"/>
    <w:rsid w:val="00A67159"/>
    <w:rsid w:val="00A73BDD"/>
    <w:rsid w:val="00A81A94"/>
    <w:rsid w:val="00A81BA5"/>
    <w:rsid w:val="00AB1C5C"/>
    <w:rsid w:val="00AB6EA5"/>
    <w:rsid w:val="00B04B2C"/>
    <w:rsid w:val="00B10F00"/>
    <w:rsid w:val="00B175C0"/>
    <w:rsid w:val="00B17D44"/>
    <w:rsid w:val="00B21960"/>
    <w:rsid w:val="00B24A66"/>
    <w:rsid w:val="00B31784"/>
    <w:rsid w:val="00B317E2"/>
    <w:rsid w:val="00B32903"/>
    <w:rsid w:val="00B33EE2"/>
    <w:rsid w:val="00B5020F"/>
    <w:rsid w:val="00B61B77"/>
    <w:rsid w:val="00B66B45"/>
    <w:rsid w:val="00B74A9F"/>
    <w:rsid w:val="00B81529"/>
    <w:rsid w:val="00B81B87"/>
    <w:rsid w:val="00BA6CC8"/>
    <w:rsid w:val="00BB7944"/>
    <w:rsid w:val="00BC2963"/>
    <w:rsid w:val="00BC4C4A"/>
    <w:rsid w:val="00BC5B0D"/>
    <w:rsid w:val="00BD35C1"/>
    <w:rsid w:val="00BD640D"/>
    <w:rsid w:val="00BD6775"/>
    <w:rsid w:val="00C23C02"/>
    <w:rsid w:val="00C730B6"/>
    <w:rsid w:val="00C91BA2"/>
    <w:rsid w:val="00CA4B6C"/>
    <w:rsid w:val="00CB3C57"/>
    <w:rsid w:val="00CB5E41"/>
    <w:rsid w:val="00D236A6"/>
    <w:rsid w:val="00D33903"/>
    <w:rsid w:val="00D46E23"/>
    <w:rsid w:val="00D86080"/>
    <w:rsid w:val="00D93AF1"/>
    <w:rsid w:val="00DA0A13"/>
    <w:rsid w:val="00DB751F"/>
    <w:rsid w:val="00DC5754"/>
    <w:rsid w:val="00DD0DCB"/>
    <w:rsid w:val="00DE3140"/>
    <w:rsid w:val="00DE5FD0"/>
    <w:rsid w:val="00DF70C3"/>
    <w:rsid w:val="00E00F50"/>
    <w:rsid w:val="00E02E82"/>
    <w:rsid w:val="00E50655"/>
    <w:rsid w:val="00E76718"/>
    <w:rsid w:val="00ED745C"/>
    <w:rsid w:val="00EF28A0"/>
    <w:rsid w:val="00EF3FED"/>
    <w:rsid w:val="00F20330"/>
    <w:rsid w:val="00F30943"/>
    <w:rsid w:val="00F54338"/>
    <w:rsid w:val="00F559DE"/>
    <w:rsid w:val="00F6569D"/>
    <w:rsid w:val="00F96774"/>
    <w:rsid w:val="00F978E3"/>
    <w:rsid w:val="00FB37E0"/>
    <w:rsid w:val="00FC2B4B"/>
    <w:rsid w:val="00FD5C31"/>
    <w:rsid w:val="00FE5BEA"/>
    <w:rsid w:val="00FF0049"/>
    <w:rsid w:val="00FF0698"/>
    <w:rsid w:val="00FF31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46DE"/>
  <w15:docId w15:val="{D017FCB4-907F-419E-818F-8CCE7B25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B26"/>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customStyle="1" w:styleId="FR2">
    <w:name w:val="FR2"/>
    <w:rsid w:val="00B37B26"/>
    <w:pPr>
      <w:widowControl w:val="0"/>
      <w:snapToGrid w:val="0"/>
      <w:spacing w:before="100" w:line="360" w:lineRule="auto"/>
      <w:ind w:left="120"/>
    </w:pPr>
    <w:rPr>
      <w:rFonts w:ascii="Arial" w:hAnsi="Arial"/>
      <w:szCs w:val="20"/>
    </w:rPr>
  </w:style>
  <w:style w:type="paragraph" w:styleId="Listparagraf">
    <w:name w:val="List Paragraph"/>
    <w:basedOn w:val="Normal"/>
    <w:uiPriority w:val="34"/>
    <w:qFormat/>
    <w:rsid w:val="00261F77"/>
    <w:pPr>
      <w:ind w:left="720"/>
      <w:contextualSpacing/>
    </w:pPr>
  </w:style>
  <w:style w:type="paragraph" w:styleId="TextnBalon">
    <w:name w:val="Balloon Text"/>
    <w:basedOn w:val="Normal"/>
    <w:link w:val="TextnBalonCaracter"/>
    <w:uiPriority w:val="99"/>
    <w:semiHidden/>
    <w:unhideWhenUsed/>
    <w:rsid w:val="00E8587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85870"/>
    <w:rPr>
      <w:rFonts w:ascii="Segoe UI" w:eastAsia="Times New Roman" w:hAnsi="Segoe UI" w:cs="Segoe UI"/>
      <w:sz w:val="18"/>
      <w:szCs w:val="18"/>
      <w:lang w:val="ro-RO" w:eastAsia="ru-RU"/>
    </w:rPr>
  </w:style>
  <w:style w:type="character" w:customStyle="1" w:styleId="apple-converted-space">
    <w:name w:val="apple-converted-space"/>
    <w:basedOn w:val="Fontdeparagrafimplicit"/>
    <w:rsid w:val="00A969CC"/>
  </w:style>
  <w:style w:type="character" w:customStyle="1" w:styleId="docheader">
    <w:name w:val="doc_header"/>
    <w:basedOn w:val="Fontdeparagrafimplicit"/>
    <w:rsid w:val="00A969CC"/>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gril">
    <w:name w:val="Table Grid"/>
    <w:basedOn w:val="TabelNormal"/>
    <w:uiPriority w:val="39"/>
    <w:rsid w:val="00BD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1137576225">
      <w:bodyDiv w:val="1"/>
      <w:marLeft w:val="0"/>
      <w:marRight w:val="0"/>
      <w:marTop w:val="0"/>
      <w:marBottom w:val="0"/>
      <w:divBdr>
        <w:top w:val="none" w:sz="0" w:space="0" w:color="auto"/>
        <w:left w:val="none" w:sz="0" w:space="0" w:color="auto"/>
        <w:bottom w:val="none" w:sz="0" w:space="0" w:color="auto"/>
        <w:right w:val="none" w:sz="0" w:space="0" w:color="auto"/>
      </w:divBdr>
    </w:div>
    <w:div w:id="1212183107">
      <w:bodyDiv w:val="1"/>
      <w:marLeft w:val="0"/>
      <w:marRight w:val="0"/>
      <w:marTop w:val="0"/>
      <w:marBottom w:val="0"/>
      <w:divBdr>
        <w:top w:val="none" w:sz="0" w:space="0" w:color="auto"/>
        <w:left w:val="none" w:sz="0" w:space="0" w:color="auto"/>
        <w:bottom w:val="none" w:sz="0" w:space="0" w:color="auto"/>
        <w:right w:val="none" w:sz="0" w:space="0" w:color="auto"/>
      </w:divBdr>
    </w:div>
    <w:div w:id="152243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nxrMd4VPqCXh9oRm/nqWtdo2Q==">CgMxLjAyCGguZ2pkZ3hzMgloLjMwajB6bGw4AHIhMUk2VEhxODk1RFUwY0E3N0o4enBvTWdTRnRFcXp6NHFE</go:docsCustomData>
</go:gDocsCustomXmlDataStorage>
</file>

<file path=customXml/itemProps1.xml><?xml version="1.0" encoding="utf-8"?>
<ds:datastoreItem xmlns:ds="http://schemas.openxmlformats.org/officeDocument/2006/customXml" ds:itemID="{1C4E3E43-17EB-426E-8402-D97D44AE80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454</Words>
  <Characters>2588</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Secția politici de protecție a solului și subsolului</cp:lastModifiedBy>
  <cp:revision>12</cp:revision>
  <cp:lastPrinted>2025-03-03T12:51:00Z</cp:lastPrinted>
  <dcterms:created xsi:type="dcterms:W3CDTF">2025-03-03T04:24:00Z</dcterms:created>
  <dcterms:modified xsi:type="dcterms:W3CDTF">2025-03-05T11:43:00Z</dcterms:modified>
</cp:coreProperties>
</file>