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5E71F" w14:textId="7A61C0EE" w:rsidR="008B4BE6" w:rsidRPr="009A1878" w:rsidRDefault="006933C3" w:rsidP="00315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sz w:val="24"/>
          <w:szCs w:val="24"/>
          <w:lang w:val="ro-RO"/>
        </w:rPr>
      </w:pPr>
      <w:r w:rsidRPr="009A1878">
        <w:rPr>
          <w:b/>
          <w:sz w:val="24"/>
          <w:szCs w:val="24"/>
          <w:lang w:val="ro-RO"/>
        </w:rPr>
        <w:t>NOTA</w:t>
      </w:r>
      <w:r w:rsidR="00032B46" w:rsidRPr="009A1878">
        <w:rPr>
          <w:b/>
          <w:sz w:val="24"/>
          <w:szCs w:val="24"/>
          <w:lang w:val="ro-RO"/>
        </w:rPr>
        <w:t xml:space="preserve"> </w:t>
      </w:r>
      <w:r w:rsidRPr="009A1878">
        <w:rPr>
          <w:b/>
          <w:sz w:val="24"/>
          <w:szCs w:val="24"/>
          <w:lang w:val="ro-RO"/>
        </w:rPr>
        <w:t>DE</w:t>
      </w:r>
      <w:r w:rsidR="00032B46" w:rsidRPr="009A1878">
        <w:rPr>
          <w:b/>
          <w:sz w:val="24"/>
          <w:szCs w:val="24"/>
          <w:lang w:val="ro-RO"/>
        </w:rPr>
        <w:t xml:space="preserve"> </w:t>
      </w:r>
      <w:r w:rsidRPr="009A1878">
        <w:rPr>
          <w:b/>
          <w:sz w:val="24"/>
          <w:szCs w:val="24"/>
          <w:lang w:val="ro-RO"/>
        </w:rPr>
        <w:t>FUNDAMENTARE</w:t>
      </w:r>
    </w:p>
    <w:p w14:paraId="7270453C" w14:textId="2BBB1CD0" w:rsidR="008B4BE6" w:rsidRPr="009A1878" w:rsidRDefault="006933C3" w:rsidP="00315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sz w:val="24"/>
          <w:szCs w:val="24"/>
          <w:u w:val="single"/>
          <w:lang w:val="ro-MD"/>
        </w:rPr>
      </w:pPr>
      <w:r w:rsidRPr="009A1878">
        <w:rPr>
          <w:b/>
          <w:sz w:val="24"/>
          <w:szCs w:val="24"/>
          <w:lang w:val="ro-RO"/>
        </w:rPr>
        <w:t>la</w:t>
      </w:r>
      <w:r w:rsidR="00032B46" w:rsidRPr="009A1878">
        <w:rPr>
          <w:b/>
          <w:sz w:val="24"/>
          <w:szCs w:val="24"/>
          <w:lang w:val="ro-RO"/>
        </w:rPr>
        <w:t xml:space="preserve"> </w:t>
      </w:r>
      <w:r w:rsidRPr="009A1878">
        <w:rPr>
          <w:b/>
          <w:sz w:val="24"/>
          <w:szCs w:val="24"/>
          <w:lang w:val="ro-RO"/>
        </w:rPr>
        <w:t>proiectul</w:t>
      </w:r>
      <w:r w:rsidR="00032B46" w:rsidRPr="009A1878">
        <w:rPr>
          <w:b/>
          <w:sz w:val="24"/>
          <w:szCs w:val="24"/>
          <w:lang w:val="ro-RO"/>
        </w:rPr>
        <w:t xml:space="preserve"> </w:t>
      </w:r>
      <w:r w:rsidR="00B44A88" w:rsidRPr="009A1878">
        <w:rPr>
          <w:b/>
          <w:sz w:val="24"/>
          <w:szCs w:val="24"/>
          <w:lang w:val="ro-RO"/>
        </w:rPr>
        <w:t xml:space="preserve">Hotărârii Guvernului </w:t>
      </w:r>
      <w:r w:rsidR="00EB3DB3" w:rsidRPr="009A1878">
        <w:rPr>
          <w:b/>
          <w:sz w:val="24"/>
          <w:szCs w:val="24"/>
          <w:lang w:val="ro-RO"/>
        </w:rPr>
        <w:t>cu privire la dizolvarea unor instituții rezidențiale din domeniul educației și modificarea unor hotărâri ale Guvernului</w:t>
      </w:r>
    </w:p>
    <w:p w14:paraId="581CF8BF" w14:textId="0BCC6351" w:rsidR="008B4BE6" w:rsidRPr="009A1878" w:rsidRDefault="008B4BE6" w:rsidP="00315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jc w:val="center"/>
        <w:rPr>
          <w:sz w:val="24"/>
          <w:szCs w:val="24"/>
          <w:lang w:val="ro-RO"/>
        </w:rPr>
      </w:pPr>
    </w:p>
    <w:tbl>
      <w:tblPr>
        <w:tblStyle w:val="a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09"/>
      </w:tblGrid>
      <w:tr w:rsidR="009A1878" w:rsidRPr="009A1878" w14:paraId="287A4E29" w14:textId="77777777" w:rsidTr="003C3DB4">
        <w:tc>
          <w:tcPr>
            <w:tcW w:w="9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3A17" w14:textId="355DA38D" w:rsidR="007258CF" w:rsidRPr="009A1878" w:rsidRDefault="0036135C" w:rsidP="002721D2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Denumirea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sau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numele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autorului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63417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i,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după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caz,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="00E94FA8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/al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participan</w:t>
            </w:r>
            <w:r w:rsidR="00863417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ț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ilor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la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elaborarea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proiectului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actului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normativ</w:t>
            </w:r>
          </w:p>
        </w:tc>
      </w:tr>
      <w:tr w:rsidR="009A1878" w:rsidRPr="009A1878" w14:paraId="07E4E789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5182" w14:textId="4106C9CA" w:rsidR="008B4BE6" w:rsidRPr="009A1878" w:rsidRDefault="00EB3DB3" w:rsidP="00234829">
            <w:pPr>
              <w:ind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Proiectul Hotărârii de Guvern cu privire la dizolvarea unor instituții rezidențiale din domeniul educației și modificarea unor hotărâri ale Guvernului a fost elaborat de către Ministerul Educației și Cercetării.</w:t>
            </w:r>
          </w:p>
        </w:tc>
      </w:tr>
      <w:tr w:rsidR="009A1878" w:rsidRPr="009A1878" w14:paraId="54985D5B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2A6C" w14:textId="421495FE" w:rsidR="007258CF" w:rsidRPr="009A1878" w:rsidRDefault="006933C3" w:rsidP="00452C6C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2.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Condi</w:t>
            </w:r>
            <w:r w:rsidR="00863417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ț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iile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au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impus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elaborarea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proiectului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actului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normativ</w:t>
            </w:r>
          </w:p>
        </w:tc>
      </w:tr>
      <w:tr w:rsidR="009A1878" w:rsidRPr="009A1878" w14:paraId="4F79667C" w14:textId="77777777" w:rsidTr="00234829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C154" w14:textId="56844CC3" w:rsidR="00C85D2C" w:rsidRPr="009A1878" w:rsidRDefault="00C85D2C" w:rsidP="00C57FC0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Republica Moldova, ratificând Convenția ONU cu privire la drepturile copilului (1993) şi Convenția ONU privind drepturile persoanelor cu dizabilități (2007), s-a angajat să asigure respectarea drepturilor tuturor copiilor prin promovarea reformelor în domeniile educației, protecției sociale și sănătății copilului. </w:t>
            </w:r>
          </w:p>
          <w:p w14:paraId="461A70E2" w14:textId="340C438F" w:rsidR="00C85D2C" w:rsidRDefault="00C85D2C" w:rsidP="00C57FC0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Codul educației al Republicii Moldova nr. 152/2014, Legea privind incluziunea socială a persoanelor cu dizabilități nr. 60/2012, Programul de dezvoltare a educației incluzive în Republica Moldova pe anii 2011 – 2020, aprobat prin Hotărârea Guvernului nr. 523/2011 și Programul național pentru protecția copilului pe anii 2022-2026, aprobat prin Hotărârea Guvernului nr. 347/2022</w:t>
            </w:r>
            <w:r w:rsidRPr="009A1878">
              <w:rPr>
                <w:rFonts w:ascii="Times New Roman" w:hAnsi="Times New Roman"/>
                <w:i/>
                <w:color w:val="auto"/>
                <w:lang w:val="ro-MD"/>
              </w:rPr>
              <w:t xml:space="preserve"> 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garantează copilului cu cerințe educaționale speciale exercitarea dreptului la educație, bazat pe principii incluzive. </w:t>
            </w:r>
          </w:p>
          <w:p w14:paraId="7F695EDF" w14:textId="6E588132" w:rsidR="00C85D2C" w:rsidRPr="009A1878" w:rsidRDefault="00C85D2C" w:rsidP="00C57FC0">
            <w:pPr>
              <w:tabs>
                <w:tab w:val="left" w:pos="884"/>
                <w:tab w:val="left" w:pos="1196"/>
              </w:tabs>
              <w:ind w:left="29"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vederea implementării Programului de dezvoltare a educației incluzive în Republica Moldova, </w:t>
            </w:r>
            <w:r w:rsidR="00B0167B">
              <w:rPr>
                <w:rFonts w:ascii="Times New Roman" w:hAnsi="Times New Roman"/>
                <w:sz w:val="24"/>
                <w:szCs w:val="24"/>
                <w:lang w:val="ro-MD"/>
              </w:rPr>
              <w:t>s-a realizat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Reforma sistemului rezidențial de îngrijire a copilului</w:t>
            </w:r>
            <w:r w:rsidR="00B0167B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B0167B">
              <w:rPr>
                <w:rFonts w:ascii="Times New Roman" w:hAnsi="Times New Roman"/>
                <w:sz w:val="24"/>
                <w:szCs w:val="24"/>
                <w:lang w:val="ro-MD"/>
              </w:rPr>
              <w:t>ale cărei obiective au avut ca scop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:</w:t>
            </w:r>
          </w:p>
          <w:p w14:paraId="086989E0" w14:textId="77777777" w:rsidR="00C85D2C" w:rsidRPr="009A1878" w:rsidRDefault="00C85D2C" w:rsidP="00C57FC0">
            <w:pPr>
              <w:tabs>
                <w:tab w:val="left" w:pos="884"/>
                <w:tab w:val="left" w:pos="1196"/>
              </w:tabs>
              <w:ind w:left="29"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1. Reducerea continuă a numărului de copii aflați în îngrijire rezidențială;</w:t>
            </w:r>
          </w:p>
          <w:p w14:paraId="150482A5" w14:textId="2D0AE7E3" w:rsidR="00C85D2C" w:rsidRDefault="00C85D2C" w:rsidP="00C57FC0">
            <w:pPr>
              <w:tabs>
                <w:tab w:val="left" w:pos="199"/>
                <w:tab w:val="left" w:pos="379"/>
              </w:tabs>
              <w:ind w:left="19"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2. Asigurarea reintegrării socio-educaționale calitative a copiilor dezinstituționalizați din sistemul rezidențial de îngrijire a copilului.</w:t>
            </w:r>
          </w:p>
          <w:p w14:paraId="1C7C8120" w14:textId="77777777" w:rsidR="00926058" w:rsidRPr="001539FB" w:rsidRDefault="00326A8E" w:rsidP="00926058">
            <w:pPr>
              <w:pStyle w:val="Default"/>
              <w:spacing w:line="256" w:lineRule="auto"/>
              <w:ind w:firstLine="591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bookmarkStart w:id="0" w:name="_GoBack"/>
            <w:bookmarkEnd w:id="0"/>
            <w:r w:rsidRPr="001539FB">
              <w:rPr>
                <w:rFonts w:ascii="Times New Roman" w:hAnsi="Times New Roman"/>
                <w:color w:val="auto"/>
                <w:lang w:val="ro-MD"/>
              </w:rPr>
              <w:t>Luând în considerarea faptul că obiectul proiectul</w:t>
            </w:r>
            <w:r w:rsidR="00F722C3" w:rsidRPr="001539FB">
              <w:rPr>
                <w:rFonts w:ascii="Times New Roman" w:hAnsi="Times New Roman"/>
                <w:color w:val="auto"/>
                <w:lang w:val="ro-MD"/>
              </w:rPr>
              <w:t xml:space="preserve">ui </w:t>
            </w:r>
            <w:r w:rsidRPr="001539FB">
              <w:rPr>
                <w:rFonts w:ascii="Times New Roman" w:hAnsi="Times New Roman"/>
                <w:color w:val="auto"/>
                <w:lang w:val="ro-MD"/>
              </w:rPr>
              <w:t xml:space="preserve">Hotărârii de Guvern </w:t>
            </w:r>
            <w:r w:rsidR="00F722C3" w:rsidRPr="001539FB">
              <w:rPr>
                <w:rFonts w:ascii="Times New Roman" w:hAnsi="Times New Roman"/>
                <w:color w:val="auto"/>
                <w:lang w:val="ro-MD"/>
              </w:rPr>
              <w:t>constă în</w:t>
            </w:r>
            <w:r w:rsidRPr="001539FB">
              <w:rPr>
                <w:rFonts w:ascii="Times New Roman" w:hAnsi="Times New Roman"/>
                <w:color w:val="auto"/>
                <w:lang w:val="ro-MD"/>
              </w:rPr>
              <w:t xml:space="preserve"> dizolvarea prin lichidare a </w:t>
            </w:r>
            <w:r w:rsidR="00CC69B0" w:rsidRPr="001539FB">
              <w:rPr>
                <w:rFonts w:ascii="Times New Roman" w:hAnsi="Times New Roman"/>
                <w:color w:val="auto"/>
                <w:lang w:val="ro-MD"/>
              </w:rPr>
              <w:t xml:space="preserve">2 </w:t>
            </w:r>
            <w:r w:rsidRPr="001539FB">
              <w:rPr>
                <w:rFonts w:ascii="Times New Roman" w:hAnsi="Times New Roman"/>
                <w:color w:val="auto"/>
                <w:lang w:val="ro-MD"/>
              </w:rPr>
              <w:t>inst</w:t>
            </w:r>
            <w:r w:rsidR="00CC69B0" w:rsidRPr="001539FB">
              <w:rPr>
                <w:rFonts w:ascii="Times New Roman" w:hAnsi="Times New Roman"/>
                <w:color w:val="auto"/>
                <w:lang w:val="ro-MD"/>
              </w:rPr>
              <w:t>ituții</w:t>
            </w:r>
            <w:r w:rsidRPr="001539FB">
              <w:rPr>
                <w:rFonts w:ascii="Times New Roman" w:hAnsi="Times New Roman"/>
                <w:color w:val="auto"/>
                <w:lang w:val="ro-MD"/>
              </w:rPr>
              <w:t xml:space="preserve"> publice, care implică și </w:t>
            </w:r>
            <w:r w:rsidR="000261BB" w:rsidRPr="001539FB">
              <w:rPr>
                <w:rFonts w:ascii="Times New Roman" w:hAnsi="Times New Roman"/>
                <w:color w:val="auto"/>
                <w:lang w:val="ro-MD"/>
              </w:rPr>
              <w:t>deciderea sorții</w:t>
            </w:r>
            <w:r w:rsidRPr="001539FB">
              <w:rPr>
                <w:rFonts w:ascii="Times New Roman" w:hAnsi="Times New Roman"/>
                <w:color w:val="auto"/>
                <w:lang w:val="ro-MD"/>
              </w:rPr>
              <w:t xml:space="preserve"> patrimoniului</w:t>
            </w:r>
            <w:r w:rsidR="00E363E0" w:rsidRPr="001539FB">
              <w:rPr>
                <w:rFonts w:ascii="Times New Roman" w:hAnsi="Times New Roman"/>
                <w:color w:val="auto"/>
                <w:lang w:val="ro-MD"/>
              </w:rPr>
              <w:t xml:space="preserve"> gestionat de instituțiile propuse spre dizolvare</w:t>
            </w:r>
            <w:r w:rsidR="00F722C3" w:rsidRPr="001539FB">
              <w:rPr>
                <w:rFonts w:ascii="Times New Roman" w:hAnsi="Times New Roman"/>
                <w:color w:val="auto"/>
                <w:lang w:val="ro-MD"/>
              </w:rPr>
              <w:t>,</w:t>
            </w:r>
            <w:r w:rsidR="00E363E0" w:rsidRPr="001539FB">
              <w:rPr>
                <w:rFonts w:ascii="Times New Roman" w:hAnsi="Times New Roman"/>
                <w:color w:val="auto"/>
                <w:lang w:val="ro-MD"/>
              </w:rPr>
              <w:t xml:space="preserve"> s-a considerat </w:t>
            </w:r>
            <w:r w:rsidRPr="001539FB">
              <w:rPr>
                <w:rFonts w:ascii="Times New Roman" w:hAnsi="Times New Roman"/>
                <w:color w:val="auto"/>
                <w:lang w:val="ro-MD"/>
              </w:rPr>
              <w:t xml:space="preserve">oportun </w:t>
            </w:r>
            <w:r w:rsidR="00E363E0" w:rsidRPr="001539FB">
              <w:rPr>
                <w:rFonts w:ascii="Times New Roman" w:hAnsi="Times New Roman"/>
                <w:color w:val="auto"/>
                <w:lang w:val="ro-MD"/>
              </w:rPr>
              <w:t>include</w:t>
            </w:r>
            <w:r w:rsidR="000261BB" w:rsidRPr="001539FB">
              <w:rPr>
                <w:rFonts w:ascii="Times New Roman" w:hAnsi="Times New Roman"/>
                <w:color w:val="auto"/>
                <w:lang w:val="ro-MD"/>
              </w:rPr>
              <w:t>rea în actualul</w:t>
            </w:r>
            <w:r w:rsidR="00E363E0" w:rsidRPr="001539FB">
              <w:rPr>
                <w:rFonts w:ascii="Times New Roman" w:hAnsi="Times New Roman"/>
                <w:color w:val="auto"/>
                <w:lang w:val="ro-MD"/>
              </w:rPr>
              <w:t xml:space="preserve"> proiect de </w:t>
            </w:r>
            <w:r w:rsidR="00F722C3" w:rsidRPr="001539FB">
              <w:rPr>
                <w:rFonts w:ascii="Times New Roman" w:hAnsi="Times New Roman"/>
                <w:color w:val="auto"/>
                <w:lang w:val="ro-MD"/>
              </w:rPr>
              <w:t xml:space="preserve">Hotărâre de </w:t>
            </w:r>
            <w:r w:rsidR="00E363E0" w:rsidRPr="001539FB">
              <w:rPr>
                <w:rFonts w:ascii="Times New Roman" w:hAnsi="Times New Roman"/>
                <w:color w:val="auto"/>
                <w:lang w:val="ro-MD"/>
              </w:rPr>
              <w:t xml:space="preserve">Guvern și a </w:t>
            </w:r>
            <w:r w:rsidR="000261BB" w:rsidRPr="001539FB">
              <w:rPr>
                <w:rFonts w:ascii="Times New Roman" w:hAnsi="Times New Roman"/>
                <w:color w:val="auto"/>
                <w:lang w:val="ro-MD"/>
              </w:rPr>
              <w:t xml:space="preserve">prevederilor privind transmiterea </w:t>
            </w:r>
            <w:r w:rsidR="00926058" w:rsidRPr="001539FB">
              <w:rPr>
                <w:rFonts w:ascii="Times New Roman" w:hAnsi="Times New Roman"/>
                <w:color w:val="auto"/>
                <w:lang w:val="ro-MD"/>
              </w:rPr>
              <w:t>unor bunuri</w:t>
            </w:r>
            <w:r w:rsidR="000261BB" w:rsidRPr="001539FB">
              <w:rPr>
                <w:rFonts w:ascii="Times New Roman" w:hAnsi="Times New Roman"/>
                <w:color w:val="auto"/>
                <w:lang w:val="ro-MD"/>
              </w:rPr>
              <w:t xml:space="preserve"> către </w:t>
            </w:r>
            <w:r w:rsidR="00AC14C5" w:rsidRPr="001539FB">
              <w:rPr>
                <w:rFonts w:ascii="Times New Roman" w:hAnsi="Times New Roman"/>
                <w:color w:val="auto"/>
                <w:lang w:val="ro-MD"/>
              </w:rPr>
              <w:t>2 instituții publice din subordinea Ministerului Educației și Cercetării și respectiv în proprietatea a 2 unități administrativ-teritoriale.</w:t>
            </w:r>
          </w:p>
          <w:p w14:paraId="31B21814" w14:textId="46F78E36" w:rsidR="00326A8E" w:rsidRPr="001539FB" w:rsidRDefault="00926058" w:rsidP="00926058">
            <w:pPr>
              <w:pStyle w:val="Default"/>
              <w:spacing w:line="256" w:lineRule="auto"/>
              <w:ind w:firstLine="591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1539FB">
              <w:rPr>
                <w:rFonts w:ascii="Times New Roman" w:hAnsi="Times New Roman"/>
                <w:color w:val="auto"/>
                <w:lang w:val="ro-MD"/>
              </w:rPr>
              <w:t>Î</w:t>
            </w:r>
            <w:r w:rsidR="00326A8E" w:rsidRPr="001539FB">
              <w:rPr>
                <w:rFonts w:ascii="Times New Roman" w:hAnsi="Times New Roman"/>
                <w:color w:val="auto"/>
                <w:lang w:val="ro-MD"/>
              </w:rPr>
              <w:t xml:space="preserve">n conformitate cu art. 5 alin. (5) Legea nr. 29/2018 </w:t>
            </w:r>
            <w:r w:rsidR="00326A8E" w:rsidRPr="001539FB">
              <w:rPr>
                <w:rFonts w:ascii="Times New Roman" w:hAnsi="Times New Roman"/>
                <w:i/>
                <w:color w:val="auto"/>
                <w:lang w:val="ro-MD"/>
              </w:rPr>
              <w:t>privind delimitarea proprietăţii publice</w:t>
            </w:r>
            <w:r w:rsidR="00326A8E" w:rsidRPr="001539FB">
              <w:rPr>
                <w:rFonts w:ascii="Times New Roman" w:hAnsi="Times New Roman"/>
                <w:color w:val="auto"/>
                <w:lang w:val="ro-MD"/>
              </w:rPr>
              <w:t>, „</w:t>
            </w:r>
            <w:r w:rsidR="00326A8E" w:rsidRPr="001539FB">
              <w:rPr>
                <w:rFonts w:ascii="Times New Roman" w:hAnsi="Times New Roman"/>
                <w:i/>
                <w:color w:val="auto"/>
                <w:lang w:val="ro-MD"/>
              </w:rPr>
              <w:t>Transmiterea în administrare/gestiune a bunurilor domeniului public se efectuează prin hotărâre de Guvern sau printr-o decizie a consiliului local/a Adunării Populare a unității teritoriale autonome Găgăuzia</w:t>
            </w:r>
            <w:r w:rsidRPr="001539FB">
              <w:rPr>
                <w:rFonts w:ascii="Times New Roman" w:hAnsi="Times New Roman"/>
                <w:color w:val="auto"/>
                <w:lang w:val="ro-MD"/>
              </w:rPr>
              <w:t>”.</w:t>
            </w:r>
          </w:p>
          <w:p w14:paraId="7C98AC57" w14:textId="5EA11791" w:rsidR="007D279B" w:rsidRPr="001539FB" w:rsidRDefault="00926058" w:rsidP="007D279B">
            <w:pPr>
              <w:tabs>
                <w:tab w:val="left" w:pos="199"/>
                <w:tab w:val="left" w:pos="379"/>
              </w:tabs>
              <w:ind w:left="19" w:right="33"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1539F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La caz, </w:t>
            </w:r>
            <w:r w:rsidR="00AD4B60" w:rsidRPr="001539FB">
              <w:rPr>
                <w:rFonts w:ascii="Times New Roman" w:hAnsi="Times New Roman"/>
                <w:sz w:val="24"/>
                <w:szCs w:val="24"/>
                <w:lang w:val="ro-MD"/>
              </w:rPr>
              <w:t>construcțiile și terenurile din gestiunea</w:t>
            </w:r>
            <w:r w:rsidR="007D279B" w:rsidRPr="001539F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Școlii de Tip Internat pentru Copii Rămași fără Ocrotire Părintească din Ceadîr-Lunga, UTA</w:t>
            </w:r>
            <w:r w:rsidR="00004FDA" w:rsidRPr="001539F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7D279B" w:rsidRPr="001539FB">
              <w:rPr>
                <w:rFonts w:ascii="Times New Roman" w:hAnsi="Times New Roman"/>
                <w:sz w:val="24"/>
                <w:szCs w:val="24"/>
                <w:lang w:val="ro-MD"/>
              </w:rPr>
              <w:t>Găgăuzia și respectiv a Școlii Internat Auxiliară din Hînceşti</w:t>
            </w:r>
            <w:r w:rsidR="00004FDA" w:rsidRPr="001539F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constituie bunuri domeniul public</w:t>
            </w:r>
            <w:r w:rsidR="007D279B" w:rsidRPr="001539FB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166EBF6B" w14:textId="70B09560" w:rsidR="00326A8E" w:rsidRPr="001539FB" w:rsidRDefault="00FA6C06" w:rsidP="006957E0">
            <w:pPr>
              <w:pStyle w:val="Default"/>
              <w:spacing w:line="256" w:lineRule="auto"/>
              <w:ind w:firstLine="591"/>
              <w:jc w:val="both"/>
              <w:rPr>
                <w:rFonts w:ascii="Times New Roman" w:hAnsi="Times New Roman"/>
                <w:color w:val="auto"/>
              </w:rPr>
            </w:pPr>
            <w:r w:rsidRPr="001539FB">
              <w:rPr>
                <w:rFonts w:ascii="Times New Roman" w:hAnsi="Times New Roman"/>
                <w:color w:val="auto"/>
                <w:lang w:val="ro-MD"/>
              </w:rPr>
              <w:t>Referitor la activitatea statutară ale instituțiilor propuse spre dizolvare</w:t>
            </w:r>
            <w:r w:rsidR="006957E0" w:rsidRPr="001539FB">
              <w:rPr>
                <w:rFonts w:ascii="Times New Roman" w:hAnsi="Times New Roman"/>
                <w:color w:val="auto"/>
              </w:rPr>
              <w:t>:</w:t>
            </w:r>
          </w:p>
          <w:p w14:paraId="6914BFB1" w14:textId="745D6745" w:rsidR="00C85D2C" w:rsidRPr="009A1878" w:rsidRDefault="00C85D2C" w:rsidP="00C57FC0">
            <w:pPr>
              <w:tabs>
                <w:tab w:val="left" w:pos="199"/>
                <w:tab w:val="left" w:pos="379"/>
              </w:tabs>
              <w:ind w:left="19" w:right="33"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I. Şcoala de Tip Internat pentru Copii Rămași fără Ocrotire Părintească din Ceadîr-Lunga, </w:t>
            </w:r>
            <w:r w:rsidR="00121C5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UTA</w:t>
            </w:r>
            <w:r w:rsidRPr="009A1878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Găgăuzia</w:t>
            </w:r>
          </w:p>
          <w:p w14:paraId="5C0ADBA4" w14:textId="13108548" w:rsidR="00C85D2C" w:rsidRPr="009A1878" w:rsidRDefault="00C85D2C" w:rsidP="00C57FC0">
            <w:pPr>
              <w:tabs>
                <w:tab w:val="left" w:pos="199"/>
                <w:tab w:val="left" w:pos="379"/>
              </w:tabs>
              <w:ind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Instituția și-a sistat activitatea în luna iunie 2024. Ultimii 12 copii au fost repartizați în 4 familii de asiste</w:t>
            </w:r>
            <w:r w:rsidR="0034113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nță parentală profesionistă și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reintegrare/familia biologică</w:t>
            </w:r>
            <w:r w:rsidR="00365E91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după cum urmează:</w:t>
            </w:r>
          </w:p>
          <w:p w14:paraId="27990376" w14:textId="77777777" w:rsidR="00C85D2C" w:rsidRPr="009A1878" w:rsidRDefault="00C85D2C" w:rsidP="00C57FC0">
            <w:pPr>
              <w:tabs>
                <w:tab w:val="left" w:pos="199"/>
                <w:tab w:val="left" w:pos="379"/>
              </w:tabs>
              <w:ind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or. Vulcănești - 3 copii; </w:t>
            </w:r>
          </w:p>
          <w:p w14:paraId="34269A63" w14:textId="77777777" w:rsidR="00C85D2C" w:rsidRPr="009A1878" w:rsidRDefault="00C85D2C" w:rsidP="00C57FC0">
            <w:pPr>
              <w:tabs>
                <w:tab w:val="left" w:pos="199"/>
                <w:tab w:val="left" w:pos="379"/>
              </w:tabs>
              <w:ind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sat. Cazaclia - 1 copil; </w:t>
            </w:r>
          </w:p>
          <w:p w14:paraId="47FD9D9C" w14:textId="77777777" w:rsidR="00C85D2C" w:rsidRPr="009A1878" w:rsidRDefault="00C85D2C" w:rsidP="00C57FC0">
            <w:pPr>
              <w:tabs>
                <w:tab w:val="left" w:pos="199"/>
                <w:tab w:val="left" w:pos="379"/>
              </w:tabs>
              <w:ind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- or. Căușeni - 1 copil;</w:t>
            </w:r>
          </w:p>
          <w:p w14:paraId="679434BF" w14:textId="77777777" w:rsidR="00C85D2C" w:rsidRPr="009A1878" w:rsidRDefault="00C85D2C" w:rsidP="00C57FC0">
            <w:pPr>
              <w:tabs>
                <w:tab w:val="left" w:pos="199"/>
                <w:tab w:val="left" w:pos="379"/>
              </w:tabs>
              <w:ind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- mun. Comrat- 1 copil;</w:t>
            </w:r>
          </w:p>
          <w:p w14:paraId="3BB883BD" w14:textId="77777777" w:rsidR="00C85D2C" w:rsidRPr="009A1878" w:rsidRDefault="00C85D2C" w:rsidP="00C57FC0">
            <w:pPr>
              <w:tabs>
                <w:tab w:val="left" w:pos="199"/>
                <w:tab w:val="left" w:pos="379"/>
              </w:tabs>
              <w:ind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- reintegrare/familia biologică-6 copii.</w:t>
            </w:r>
          </w:p>
          <w:p w14:paraId="30A2C945" w14:textId="4295A3CD" w:rsidR="00C85D2C" w:rsidRPr="009A1878" w:rsidRDefault="00C85D2C" w:rsidP="00C57FC0">
            <w:pPr>
              <w:ind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În prezent</w:t>
            </w:r>
            <w:r w:rsidR="00121C56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conform schemei de încadrare</w:t>
            </w:r>
            <w:r w:rsidR="00E800EF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personalului care</w:t>
            </w:r>
            <w:r w:rsidR="001D3A1B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="00E800EF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include 8 unități sunt angajate 6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persoane. Salariații școlii urmează a fi preavizați, în conformitate cu Codul muncii și vor beneficia de indemnizațiile prevăzute de legislația în vigoare. </w:t>
            </w:r>
          </w:p>
          <w:p w14:paraId="37A365F5" w14:textId="7F2EE00C" w:rsidR="00C85D2C" w:rsidRPr="009A1878" w:rsidRDefault="00596C8B" w:rsidP="00164DDB">
            <w:pPr>
              <w:tabs>
                <w:tab w:val="left" w:pos="199"/>
                <w:tab w:val="left" w:pos="379"/>
              </w:tabs>
              <w:ind w:left="19" w:right="33"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B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unurile imobile cu nr. cadastrale 9602223.341, 9602223.341.02, 9602223.341.03, 9602223.341.07, 9602223.341.08, 9602223.341.09, 9602223.341.10, 9602223.341.11 și 9602223.341.12 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s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e propun a fi transmise 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din gestiunea Școlii de Tip Internat pentru Copii Rămași fără Ocrotire Părintească din Ceadîr-Lunga, în gestiunea Școli</w:t>
            </w:r>
            <w:r w:rsidR="00164DDB">
              <w:rPr>
                <w:rFonts w:ascii="Times New Roman" w:hAnsi="Times New Roman"/>
                <w:sz w:val="24"/>
                <w:szCs w:val="24"/>
                <w:lang w:val="ro-MD"/>
              </w:rPr>
              <w:t>i Profesionale din Ceadîr-Lunga, î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n scopul utilizării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acestora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 domeniul educațional </w:t>
            </w:r>
            <w:r w:rsidR="006F5F85">
              <w:rPr>
                <w:rFonts w:ascii="Times New Roman" w:hAnsi="Times New Roman"/>
                <w:sz w:val="24"/>
                <w:szCs w:val="24"/>
                <w:lang w:val="ro-MD"/>
              </w:rPr>
              <w:t>(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pentru instruirea elevilor la programe </w:t>
            </w:r>
            <w:r w:rsidR="00C85D2C" w:rsidRPr="00164DDB">
              <w:rPr>
                <w:rFonts w:ascii="Times New Roman" w:hAnsi="Times New Roman"/>
                <w:sz w:val="24"/>
                <w:szCs w:val="24"/>
                <w:lang w:val="ro-MD"/>
              </w:rPr>
              <w:t>“Bucatar-Chelner” și „Bucătar-Cofetar” și pentru cazarea elevilor</w:t>
            </w:r>
            <w:r w:rsidR="006F5F85">
              <w:rPr>
                <w:rFonts w:ascii="Times New Roman" w:hAnsi="Times New Roman"/>
                <w:sz w:val="24"/>
                <w:szCs w:val="24"/>
                <w:lang w:val="ro-MD"/>
              </w:rPr>
              <w:t>)</w:t>
            </w:r>
            <w:r w:rsidR="00C85D2C" w:rsidRPr="00164DDB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128B2CDE" w14:textId="77FD0629" w:rsidR="00C85D2C" w:rsidRPr="009A1878" w:rsidRDefault="00164DDB" w:rsidP="00C57FC0">
            <w:pPr>
              <w:ind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I</w:t>
            </w:r>
            <w:r w:rsidR="00D677C6">
              <w:rPr>
                <w:rFonts w:ascii="Times New Roman" w:hAnsi="Times New Roman"/>
                <w:sz w:val="24"/>
                <w:szCs w:val="24"/>
                <w:lang w:val="ro-MD"/>
              </w:rPr>
              <w:t>nstituția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dispune de cămine și o cantină spațioasă și renovată. În plus, teritoriul instituției Școlii de Tip Internat pentru Copii Rămași fără Ocrotire Părintească din Ceadîr-Lunga  are o suprafața de 5.1945 ha. Un alt motiv ar fi amplasarea instituției în interiorul localității și în nemijlocită apropiere de Școala Profesională Ceadîr-Lunga. </w:t>
            </w:r>
          </w:p>
          <w:p w14:paraId="6FEBE614" w14:textId="26397325" w:rsidR="00C85D2C" w:rsidRPr="009A1878" w:rsidRDefault="00C85D2C" w:rsidP="00725F33">
            <w:pPr>
              <w:ind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În același timp, bun</w:t>
            </w:r>
            <w:r w:rsidR="00725F33">
              <w:rPr>
                <w:rFonts w:ascii="Times New Roman" w:hAnsi="Times New Roman"/>
                <w:sz w:val="24"/>
                <w:szCs w:val="24"/>
                <w:lang w:val="ro-MD"/>
              </w:rPr>
              <w:t>ul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imobil cu </w:t>
            </w:r>
            <w:r w:rsidR="00725F3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nr. cadastral 9602223.341.05 </w:t>
            </w:r>
            <w:r w:rsidR="00725F33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se propune a fi transmis </w:t>
            </w:r>
            <w:r w:rsidR="00725F33">
              <w:rPr>
                <w:rFonts w:ascii="Times New Roman" w:hAnsi="Times New Roman"/>
                <w:sz w:val="24"/>
                <w:szCs w:val="24"/>
                <w:lang w:val="ro-MD"/>
              </w:rPr>
              <w:t>din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gestiunea Școlii de Tip Internat pentru Copii Rămași fără Ocrotire Părintească din Ceadîr-Lunga în gestiunea Centrulului Republi</w:t>
            </w:r>
            <w:r w:rsidR="00725F33">
              <w:rPr>
                <w:rFonts w:ascii="Times New Roman" w:hAnsi="Times New Roman"/>
                <w:sz w:val="24"/>
                <w:szCs w:val="24"/>
                <w:lang w:val="ro-MD"/>
              </w:rPr>
              <w:t>can de Asistență Psihopedagogic, î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 scopul dezvoltării unei filiale în Ceadîr-Lunga a Structurii </w:t>
            </w:r>
            <w:r w:rsidR="00365E91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ter</w:t>
            </w:r>
            <w:r w:rsidR="00365E91">
              <w:rPr>
                <w:rFonts w:ascii="Times New Roman" w:hAnsi="Times New Roman"/>
                <w:sz w:val="24"/>
                <w:szCs w:val="24"/>
                <w:lang w:val="ro-MD"/>
              </w:rPr>
              <w:t>i</w:t>
            </w:r>
            <w:r w:rsidR="00365E91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toriale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 asistență psihopedagogică Comrat din cadrul Centrului, prin care va fi spor</w:t>
            </w:r>
            <w:r w:rsidR="00B23BFB">
              <w:rPr>
                <w:rFonts w:ascii="Times New Roman" w:hAnsi="Times New Roman"/>
                <w:sz w:val="24"/>
                <w:szCs w:val="24"/>
                <w:lang w:val="ro-MD"/>
              </w:rPr>
              <w:t>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t </w:t>
            </w:r>
            <w:r w:rsidR="00365E91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o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accesibilitatea și calitatea suportului copiilor cu cerințele educaționale și dizabilități.</w:t>
            </w:r>
          </w:p>
          <w:p w14:paraId="47E68C0C" w14:textId="7644FCD5" w:rsidR="00C85D2C" w:rsidRPr="009A1878" w:rsidRDefault="00725F33" w:rsidP="00C57FC0">
            <w:pPr>
              <w:ind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</w:t>
            </w:r>
            <w:r w:rsidR="0085651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onstrucția cu nr. cadastral </w:t>
            </w:r>
            <w:r w:rsidR="00856512" w:rsidRPr="00856512">
              <w:rPr>
                <w:rFonts w:ascii="Times New Roman" w:hAnsi="Times New Roman"/>
                <w:sz w:val="24"/>
                <w:szCs w:val="24"/>
                <w:lang w:val="ro-MD"/>
              </w:rPr>
              <w:t>9602223341</w:t>
            </w:r>
            <w:r w:rsidR="00856512">
              <w:rPr>
                <w:rFonts w:ascii="Times New Roman" w:hAnsi="Times New Roman"/>
                <w:sz w:val="24"/>
                <w:szCs w:val="24"/>
                <w:lang w:val="ro-MD"/>
              </w:rPr>
              <w:t>.01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se propune a fi transmisă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cu acordul Consiliului mun. Ceadîr Lunga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din pr</w:t>
            </w:r>
            <w:r w:rsidR="004C71DB">
              <w:rPr>
                <w:rFonts w:ascii="Times New Roman" w:hAnsi="Times New Roman"/>
                <w:sz w:val="24"/>
                <w:szCs w:val="24"/>
                <w:lang w:val="ro-MD"/>
              </w:rPr>
              <w:t>oprietatea publică a statului (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administrarea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Ministerului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Educației și Cercetării, gestiunea Școlii de Tip Internat pentru Copii Rămași fără Ocrotire Părintească din Ceadîr-Lunga) în 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proprietatea mun. Ceadîr-Lunga</w:t>
            </w:r>
            <w:r w:rsidR="00C85D2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, pentru a fi folosită prioritar în scopurile educaționale.</w:t>
            </w:r>
          </w:p>
          <w:p w14:paraId="7297771B" w14:textId="77777777" w:rsidR="00C85D2C" w:rsidRPr="009A1878" w:rsidRDefault="00C85D2C" w:rsidP="00C57FC0">
            <w:pPr>
              <w:ind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Construcțiile care se propun a fi transmise sunt incluse la poziția nr. 14 din Anexa nr.22</w:t>
            </w:r>
            <w:r w:rsidRPr="009A1878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12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</w:t>
            </w:r>
            <w:r w:rsidRPr="009A1878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Hotărârii Guvernului nr.351/2005 cu privire la aprobarea listelor bunurilor imobile proprietate publică a statului și la transmiterea unor bunuri imobile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 </w:t>
            </w:r>
          </w:p>
          <w:p w14:paraId="37C14357" w14:textId="05471238" w:rsidR="00C85D2C" w:rsidRPr="009A1878" w:rsidRDefault="00C85D2C" w:rsidP="00C57FC0">
            <w:pPr>
              <w:ind w:firstLine="589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La moment</w:t>
            </w:r>
            <w:r w:rsidR="0029663A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la poziția nr. 14 din Anexa nr.22</w:t>
            </w:r>
            <w:r w:rsidRPr="009A1878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12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Hotărârii Guvernului nr.351/2005</w:t>
            </w:r>
            <w:r w:rsidRPr="009A1878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sunt indicate 12 construcții. Acestor 10 construcții li s-au atribuit numerele cadastrale: 9602223.341.01, 9602223.341.02, 9602223.341.03, 9602223.341.05, 9602223.341.07, 9602223.341.08, 9602223.341.09, 9602223.341.10,9602223.341.11,9602223.341.12</w:t>
            </w:r>
          </w:p>
          <w:p w14:paraId="0C413641" w14:textId="77777777" w:rsidR="00C85D2C" w:rsidRPr="009A1878" w:rsidRDefault="00C85D2C" w:rsidP="00C57FC0">
            <w:pPr>
              <w:tabs>
                <w:tab w:val="left" w:pos="199"/>
                <w:tab w:val="left" w:pos="379"/>
              </w:tabs>
              <w:ind w:left="19" w:right="33" w:firstLine="570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II. Şcoala-Internat Auxiliară din Hînceşti</w:t>
            </w:r>
          </w:p>
          <w:p w14:paraId="54ED9273" w14:textId="05031BF3" w:rsidR="009D5874" w:rsidRPr="009A1878" w:rsidRDefault="009D5874" w:rsidP="00C57FC0">
            <w:pPr>
              <w:tabs>
                <w:tab w:val="left" w:pos="884"/>
                <w:tab w:val="left" w:pos="1196"/>
              </w:tabs>
              <w:ind w:left="29" w:right="33"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În ani</w:t>
            </w:r>
            <w:r w:rsidR="005B2025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i de studii 2022-2023, 2023-2024 și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2024</w:t>
            </w:r>
            <w:r w:rsidR="00CF753B">
              <w:rPr>
                <w:rFonts w:ascii="Times New Roman" w:hAnsi="Times New Roman"/>
                <w:sz w:val="24"/>
                <w:szCs w:val="24"/>
                <w:lang w:val="ro-MD"/>
              </w:rPr>
              <w:t>-2025 instituția nu a avut nici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un </w:t>
            </w:r>
            <w:r w:rsidR="00943CCE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copil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, co</w:t>
            </w:r>
            <w:r w:rsidR="00943CCE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n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form notei informative nr. 27 din 21.10.2024</w:t>
            </w:r>
            <w:r w:rsidR="00365E91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prezentate de către Școala Internat Auxiliară di</w:t>
            </w:r>
            <w:r w:rsidR="0078243F">
              <w:rPr>
                <w:rFonts w:ascii="Times New Roman" w:hAnsi="Times New Roman"/>
                <w:sz w:val="24"/>
                <w:szCs w:val="24"/>
                <w:lang w:val="ro-MD"/>
              </w:rPr>
              <w:t>n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Hîncești.</w:t>
            </w:r>
          </w:p>
          <w:p w14:paraId="35433D9C" w14:textId="26C54D3E" w:rsidR="00C85D2C" w:rsidRPr="009A1878" w:rsidRDefault="00C85D2C" w:rsidP="00C57FC0">
            <w:pPr>
              <w:tabs>
                <w:tab w:val="left" w:pos="884"/>
                <w:tab w:val="left" w:pos="1196"/>
              </w:tabs>
              <w:ind w:left="29" w:right="33"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prezent, în </w:t>
            </w:r>
            <w:r w:rsidR="009D587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Școala Internat Auxiliară di</w:t>
            </w:r>
            <w:r w:rsidR="00CE7F26">
              <w:rPr>
                <w:rFonts w:ascii="Times New Roman" w:hAnsi="Times New Roman"/>
                <w:sz w:val="24"/>
                <w:szCs w:val="24"/>
                <w:lang w:val="ro-MD"/>
              </w:rPr>
              <w:t>n</w:t>
            </w:r>
            <w:r w:rsidR="009D587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Hîncești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activează </w:t>
            </w:r>
            <w:r w:rsidR="00A151F7">
              <w:rPr>
                <w:rFonts w:ascii="Times New Roman" w:hAnsi="Times New Roman"/>
                <w:sz w:val="24"/>
                <w:szCs w:val="24"/>
                <w:lang w:val="ro-MD"/>
              </w:rPr>
              <w:t>5 salariați: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directorul</w:t>
            </w:r>
            <w:r w:rsidR="009D587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interimar,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contabilul</w:t>
            </w:r>
            <w:r w:rsidR="009D587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, administrator</w:t>
            </w:r>
            <w:r w:rsidR="005B2025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ul</w:t>
            </w:r>
            <w:r w:rsidR="009D587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 patrimoniu, paznic</w:t>
            </w:r>
            <w:r w:rsidR="005B2025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ul</w:t>
            </w:r>
            <w:r w:rsidR="00CF753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și îngrijitor - </w:t>
            </w:r>
            <w:r w:rsidR="009D587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măturător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 Salariații școlii urmează a fi </w:t>
            </w:r>
            <w:r w:rsidR="00C7049C">
              <w:rPr>
                <w:rFonts w:ascii="Times New Roman" w:hAnsi="Times New Roman"/>
                <w:sz w:val="24"/>
                <w:szCs w:val="24"/>
                <w:lang w:val="ro-MD"/>
              </w:rPr>
              <w:t>disponibilizați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în conformitate cu </w:t>
            </w:r>
            <w:r w:rsidR="00365E91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prevederile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Codul</w:t>
            </w:r>
            <w:r w:rsidR="00365E91">
              <w:rPr>
                <w:rFonts w:ascii="Times New Roman" w:hAnsi="Times New Roman"/>
                <w:sz w:val="24"/>
                <w:szCs w:val="24"/>
                <w:lang w:val="ro-MD"/>
              </w:rPr>
              <w:t>ui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muncii</w:t>
            </w:r>
            <w:r w:rsidR="00725F33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6F9F5187" w14:textId="2DDF02AD" w:rsidR="00C85D2C" w:rsidRPr="009A1878" w:rsidRDefault="00C85D2C" w:rsidP="00CF753B">
            <w:pPr>
              <w:tabs>
                <w:tab w:val="left" w:pos="884"/>
                <w:tab w:val="left" w:pos="1196"/>
              </w:tabs>
              <w:ind w:left="29" w:right="33"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Potrivit proiectului Hotărârii de Guvern se propun a fi transmise 8 bunuri imobile din proprietatea publică a statului </w:t>
            </w:r>
            <w:r w:rsidR="00CF753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aflate în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administrarea Agenției Proprietății Publice</w:t>
            </w:r>
            <w:r w:rsidR="00725F3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(terenul)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și Ministerului Educației și Cercetării</w:t>
            </w:r>
            <w:r w:rsidR="00725F3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(construcțiile)</w:t>
            </w:r>
            <w:r w:rsidR="00CE7F26">
              <w:rPr>
                <w:rFonts w:ascii="Times New Roman" w:hAnsi="Times New Roman"/>
                <w:sz w:val="24"/>
                <w:szCs w:val="24"/>
                <w:lang w:val="ro-MD"/>
              </w:rPr>
              <w:t>, gestiunea Şcolii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-Internat Auxiliară din Hînceşti în proprietatea </w:t>
            </w:r>
            <w:r w:rsidR="0078243F">
              <w:rPr>
                <w:rFonts w:ascii="Times New Roman" w:hAnsi="Times New Roman"/>
                <w:sz w:val="24"/>
                <w:szCs w:val="24"/>
                <w:lang w:val="ro-MD"/>
              </w:rPr>
              <w:t>consiliului raional</w:t>
            </w:r>
            <w:r w:rsidR="000B2147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Hîncești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4E07894D" w14:textId="31BEBA35" w:rsidR="00C85D2C" w:rsidRPr="009A1878" w:rsidRDefault="00C85D2C" w:rsidP="00C57FC0">
            <w:pPr>
              <w:tabs>
                <w:tab w:val="left" w:pos="884"/>
                <w:tab w:val="left" w:pos="1196"/>
              </w:tabs>
              <w:ind w:left="29" w:right="33"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Terenul care se propune a fi transmis este inclus la poziția nr. 738 din Anexa nr. 1 a </w:t>
            </w:r>
            <w:r w:rsidR="009D587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Hotărârii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 Guvern nr. 161/2019 </w:t>
            </w:r>
            <w:r w:rsidRPr="00CF753B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cu privire la aprobarea listei terenurilor proprietate publică a statului din administrarea Agenției Proprietății Publice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122B2020" w14:textId="77777777" w:rsidR="00C85D2C" w:rsidRPr="009A1878" w:rsidRDefault="00C85D2C" w:rsidP="00C57FC0">
            <w:pPr>
              <w:ind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Construcțiile care se propun a fi transmise sunt incluse la poziția nr. 11 din Anexa nr.22</w:t>
            </w:r>
            <w:r w:rsidRPr="009A1878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12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</w:t>
            </w:r>
            <w:r w:rsidRPr="009A1878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Hotărârii Guvernului nr.351/2005 cu privire la aprobarea listelor bunurilor imobile proprietate publică a statului și la transmiterea unor bunuri imobile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 </w:t>
            </w:r>
          </w:p>
          <w:p w14:paraId="2E2152FC" w14:textId="5A380B0C" w:rsidR="008B4BE6" w:rsidRPr="00C15549" w:rsidRDefault="00C85D2C" w:rsidP="00C15549">
            <w:pPr>
              <w:tabs>
                <w:tab w:val="left" w:pos="884"/>
                <w:tab w:val="left" w:pos="1196"/>
              </w:tabs>
              <w:ind w:left="29" w:right="33" w:firstLine="57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La moment</w:t>
            </w:r>
            <w:r w:rsidR="00CF753B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la poziția nr. 11 din Anexa nr.22</w:t>
            </w:r>
            <w:r w:rsidRPr="009A1878">
              <w:rPr>
                <w:rFonts w:ascii="Times New Roman" w:hAnsi="Times New Roman"/>
                <w:sz w:val="24"/>
                <w:szCs w:val="24"/>
                <w:vertAlign w:val="superscript"/>
                <w:lang w:val="ro-MD"/>
              </w:rPr>
              <w:t>12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Hotărârii Guvernului nr.351/2005</w:t>
            </w:r>
            <w:r w:rsidRPr="009A1878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</w:t>
            </w:r>
            <w:r w:rsidR="00C15549">
              <w:rPr>
                <w:rFonts w:ascii="Times New Roman" w:hAnsi="Times New Roman"/>
                <w:sz w:val="24"/>
                <w:szCs w:val="24"/>
                <w:lang w:val="ro-MD"/>
              </w:rPr>
              <w:t>sunt indicate 8 construcții, iar î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n Registrul bunurilor imobile s</w:t>
            </w:r>
            <w:r w:rsidR="00C15549">
              <w:rPr>
                <w:rFonts w:ascii="Times New Roman" w:hAnsi="Times New Roman"/>
                <w:sz w:val="24"/>
                <w:szCs w:val="24"/>
                <w:lang w:val="ro-MD"/>
              </w:rPr>
              <w:t>unt înregistrate 7 construcții.</w:t>
            </w:r>
          </w:p>
        </w:tc>
      </w:tr>
      <w:tr w:rsidR="009A1878" w:rsidRPr="009A1878" w14:paraId="595D390F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D1B0" w14:textId="469EEEC9" w:rsidR="00D927DB" w:rsidRPr="009A1878" w:rsidRDefault="006933C3" w:rsidP="00452C6C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3.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Obiectivele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urmărite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863417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ș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solu</w:t>
            </w:r>
            <w:r w:rsidR="00863417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ț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iile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propuse</w:t>
            </w:r>
          </w:p>
        </w:tc>
      </w:tr>
      <w:tr w:rsidR="009A1878" w:rsidRPr="009A1878" w14:paraId="256ADACA" w14:textId="77777777" w:rsidTr="00D272D0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5B4" w14:textId="3C7D61C5" w:rsidR="00EB3DB3" w:rsidRPr="009A1878" w:rsidRDefault="00EB3DB3" w:rsidP="00D272D0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lastRenderedPageBreak/>
              <w:t xml:space="preserve">Proiectul Hotărârii de Guvern se referă la </w:t>
            </w:r>
            <w:r w:rsidR="003C6D2C" w:rsidRPr="009A1878">
              <w:rPr>
                <w:rFonts w:ascii="Times New Roman" w:hAnsi="Times New Roman"/>
                <w:color w:val="auto"/>
                <w:lang w:val="ro-MD"/>
              </w:rPr>
              <w:t xml:space="preserve">dizolvarea </w:t>
            </w:r>
            <w:r w:rsidR="00D07ABF">
              <w:rPr>
                <w:rFonts w:ascii="Times New Roman" w:hAnsi="Times New Roman"/>
                <w:color w:val="auto"/>
                <w:lang w:val="ro-MD"/>
              </w:rPr>
              <w:t xml:space="preserve">prin lichidare </w:t>
            </w:r>
            <w:r w:rsidR="003C6D2C" w:rsidRPr="009A1878">
              <w:rPr>
                <w:rFonts w:ascii="Times New Roman" w:hAnsi="Times New Roman"/>
                <w:color w:val="auto"/>
                <w:lang w:val="ro-MD"/>
              </w:rPr>
              <w:t>unor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 instituții </w:t>
            </w:r>
            <w:r w:rsidR="00686EEC" w:rsidRPr="009A1878">
              <w:rPr>
                <w:rFonts w:ascii="Times New Roman" w:hAnsi="Times New Roman"/>
                <w:color w:val="auto"/>
                <w:lang w:val="ro-MD"/>
              </w:rPr>
              <w:t>rezidențiale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 și modificarea unor hotărâri ale Guvernului. </w:t>
            </w:r>
          </w:p>
          <w:p w14:paraId="66D401DC" w14:textId="77777777" w:rsidR="003D4DA2" w:rsidRPr="009A1878" w:rsidRDefault="00EB3DB3" w:rsidP="003D4DA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Proiectul de Hotărâre conține următoarele dispoziții principale:</w:t>
            </w:r>
          </w:p>
          <w:p w14:paraId="6B4C09E7" w14:textId="3DFD21C5" w:rsidR="003D4DA2" w:rsidRPr="009A1878" w:rsidRDefault="00D354E9" w:rsidP="003D4DA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>
              <w:rPr>
                <w:rFonts w:ascii="Times New Roman" w:hAnsi="Times New Roman"/>
                <w:color w:val="auto"/>
                <w:lang w:val="ro-MD"/>
              </w:rPr>
              <w:t>p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ct.1 prevede aprobarea dizolvării prin lichidare a Şcolii de Tip Internat pentru Copii Rămași fără Ocrotire Părintească din Ceadîr-Lunga UTA Găgăuzia și a </w:t>
            </w:r>
            <w:r w:rsidR="00EB3DB3" w:rsidRPr="009A1878">
              <w:rPr>
                <w:rFonts w:ascii="Times New Roman" w:hAnsi="Times New Roman"/>
                <w:color w:val="auto"/>
                <w:shd w:val="clear" w:color="auto" w:fill="FFFFFF"/>
                <w:lang w:val="ro-MD"/>
              </w:rPr>
              <w:t>Şcoalii-Internat Auxiliară din Hînceşti</w:t>
            </w:r>
            <w:r w:rsidR="003D4DA2" w:rsidRPr="009A1878">
              <w:rPr>
                <w:rFonts w:ascii="Times New Roman" w:hAnsi="Times New Roman"/>
                <w:color w:val="auto"/>
                <w:shd w:val="clear" w:color="auto" w:fill="FFFFFF"/>
                <w:lang w:val="ro-MD"/>
              </w:rPr>
              <w:t>;</w:t>
            </w:r>
          </w:p>
          <w:p w14:paraId="0CA12AF9" w14:textId="77777777" w:rsidR="003D4DA2" w:rsidRPr="009A1878" w:rsidRDefault="00EB3DB3" w:rsidP="003D4DA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pct.2 prevede instituirea comisiilor de lichidare a instituțiilor de învățămînt nominalizate mai sus; </w:t>
            </w:r>
          </w:p>
          <w:p w14:paraId="3958E60C" w14:textId="77777777" w:rsidR="003D4DA2" w:rsidRPr="009A1878" w:rsidRDefault="00EB3DB3" w:rsidP="003D4DA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pct.3 prevede disponibilizarea salariaților instituțiilor în conformitate cu prevederile legislației muncii;</w:t>
            </w:r>
          </w:p>
          <w:p w14:paraId="706AC790" w14:textId="5125C62F" w:rsidR="003D4DA2" w:rsidRPr="009A1878" w:rsidRDefault="003D4DA2" w:rsidP="003D4DA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pct.4.1.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prevede transmiterea bunurilor din gestiunea </w:t>
            </w:r>
            <w:r w:rsidR="00EB3DB3" w:rsidRPr="009A1878">
              <w:rPr>
                <w:rFonts w:ascii="Times New Roman" w:hAnsi="Times New Roman"/>
                <w:color w:val="auto"/>
                <w:shd w:val="clear" w:color="auto" w:fill="FFFFFF"/>
                <w:lang w:val="ro-MD"/>
              </w:rPr>
              <w:t>Şcolii de Tip Internat pentru Copii Rămași fără Ocrotire Părintească din Ceadîr-Lunga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în gestiunea gestiunea Școlii Profesionale din Ceadîr-Lunga;</w:t>
            </w:r>
          </w:p>
          <w:p w14:paraId="3207DEF1" w14:textId="3F1FA70F" w:rsidR="003D4DA2" w:rsidRPr="009A1878" w:rsidRDefault="00EB3DB3" w:rsidP="003D4DA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pct.4</w:t>
            </w:r>
            <w:r w:rsidR="003D4DA2" w:rsidRPr="009A1878">
              <w:rPr>
                <w:rFonts w:ascii="Times New Roman" w:hAnsi="Times New Roman"/>
                <w:color w:val="auto"/>
                <w:lang w:val="ro-MD"/>
              </w:rPr>
              <w:t xml:space="preserve">.2. 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>prevede transmiterea bunurilor din gestiunea Şcolii de Tip Internat pentru Copii Rămași fără Ocrotire Părintească din Ceadîr-Lunga în ge</w:t>
            </w:r>
            <w:r w:rsidR="00394E7B" w:rsidRPr="009A1878">
              <w:rPr>
                <w:rFonts w:ascii="Times New Roman" w:hAnsi="Times New Roman"/>
                <w:color w:val="auto"/>
                <w:lang w:val="ro-MD"/>
              </w:rPr>
              <w:t>stiunea Centru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>lui Republican de Asistență Psihopedagogică;</w:t>
            </w:r>
          </w:p>
          <w:p w14:paraId="60FEAC29" w14:textId="77777777" w:rsidR="003221F2" w:rsidRPr="009A1878" w:rsidRDefault="003D4DA2" w:rsidP="003221F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pct.4.3.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prevede transmiterea, cu acordul Consiliului municipal Ceadîr-Lunga, din proprietatea statului, administrarea Ministerului Educației și Cercetării și gestiunea </w:t>
            </w:r>
            <w:r w:rsidR="00EB3DB3" w:rsidRPr="009A1878">
              <w:rPr>
                <w:rFonts w:ascii="Times New Roman" w:hAnsi="Times New Roman"/>
                <w:color w:val="auto"/>
                <w:shd w:val="clear" w:color="auto" w:fill="FFFFFF"/>
                <w:lang w:val="ro-MD"/>
              </w:rPr>
              <w:t xml:space="preserve">Şcolii de Tip Internat pentru Copii Rămași fără Ocrotire Părintească 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>din Ceadîr-Lunga UTA Găgăuzia în proprietatea Unității Teritoriale Ceadîr-Lunga.</w:t>
            </w:r>
          </w:p>
          <w:p w14:paraId="0F587FB1" w14:textId="3A319749" w:rsidR="003221F2" w:rsidRPr="009A1878" w:rsidRDefault="003D4DA2" w:rsidP="003221F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pct.4.4.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prevede transmiterea, cu acordul Consiliului </w:t>
            </w:r>
            <w:r w:rsidR="00D87068">
              <w:rPr>
                <w:rFonts w:ascii="Times New Roman" w:hAnsi="Times New Roman"/>
                <w:color w:val="auto"/>
                <w:lang w:val="ro-MD"/>
              </w:rPr>
              <w:t>r</w:t>
            </w:r>
            <w:r w:rsidR="000B2147">
              <w:rPr>
                <w:rFonts w:ascii="Times New Roman" w:hAnsi="Times New Roman"/>
                <w:color w:val="auto"/>
                <w:lang w:val="ro-MD"/>
              </w:rPr>
              <w:t>aional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Hîncești, din proprietatea statului, administrarea Agenției Proprietății Publice și</w:t>
            </w:r>
            <w:r w:rsidR="0039536D" w:rsidRPr="009A1878">
              <w:rPr>
                <w:rFonts w:ascii="Times New Roman" w:hAnsi="Times New Roman"/>
                <w:color w:val="auto"/>
                <w:lang w:val="ro-MD"/>
              </w:rPr>
              <w:t xml:space="preserve"> 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Ministerului Educației și Cercetării, gestiunea </w:t>
            </w:r>
            <w:r w:rsidR="00EB3DB3" w:rsidRPr="009A1878">
              <w:rPr>
                <w:rFonts w:ascii="Times New Roman" w:hAnsi="Times New Roman"/>
                <w:color w:val="auto"/>
                <w:shd w:val="clear" w:color="auto" w:fill="FFFFFF"/>
                <w:lang w:val="ro-MD"/>
              </w:rPr>
              <w:t>a Şcoalii-Internat Auxiliară din Hînceşti</w:t>
            </w:r>
            <w:r w:rsidR="00686EEC" w:rsidRPr="009A1878">
              <w:rPr>
                <w:rFonts w:ascii="Times New Roman" w:hAnsi="Times New Roman"/>
                <w:color w:val="auto"/>
                <w:shd w:val="clear" w:color="auto" w:fill="FFFFFF"/>
                <w:lang w:val="ro-MD"/>
              </w:rPr>
              <w:t xml:space="preserve"> 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>în proprietatea</w:t>
            </w:r>
            <w:r w:rsidR="0078243F">
              <w:rPr>
                <w:rFonts w:ascii="Times New Roman" w:hAnsi="Times New Roman"/>
                <w:color w:val="auto"/>
                <w:lang w:val="ro-MD"/>
              </w:rPr>
              <w:t xml:space="preserve"> consiliului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</w:t>
            </w:r>
            <w:r w:rsidR="0078243F">
              <w:rPr>
                <w:rFonts w:ascii="Times New Roman" w:hAnsi="Times New Roman"/>
                <w:color w:val="auto"/>
                <w:lang w:val="ro-MD"/>
              </w:rPr>
              <w:t>raional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Hîncești.</w:t>
            </w:r>
          </w:p>
          <w:p w14:paraId="1194955F" w14:textId="77777777" w:rsidR="003221F2" w:rsidRPr="009A1878" w:rsidRDefault="00EB3DB3" w:rsidP="003221F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pct.5 prevede instituirea comisiilor comune de transmitere a bunurilor; </w:t>
            </w:r>
          </w:p>
          <w:p w14:paraId="6D0693F3" w14:textId="77777777" w:rsidR="003221F2" w:rsidRPr="009A1878" w:rsidRDefault="00EB3DB3" w:rsidP="003221F2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>pct.6 prevede aprobarea modificărilor la unele Hotărâri de Guvern, conform anexei;</w:t>
            </w:r>
          </w:p>
          <w:p w14:paraId="0E4919AE" w14:textId="285FCCDE" w:rsidR="00EB3DB3" w:rsidRPr="009A1878" w:rsidRDefault="00EA439F" w:rsidP="0037575E">
            <w:pPr>
              <w:pStyle w:val="Default"/>
              <w:spacing w:line="256" w:lineRule="auto"/>
              <w:ind w:firstLine="589"/>
              <w:jc w:val="both"/>
              <w:rPr>
                <w:rFonts w:ascii="Times New Roman" w:hAnsi="Times New Roman"/>
                <w:color w:val="auto"/>
                <w:lang w:val="ro-MD"/>
              </w:rPr>
            </w:pP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În </w:t>
            </w:r>
            <w:r w:rsidR="00295E39" w:rsidRPr="009A1878">
              <w:rPr>
                <w:rFonts w:ascii="Times New Roman" w:hAnsi="Times New Roman"/>
                <w:color w:val="auto"/>
                <w:lang w:val="ro-MD"/>
              </w:rPr>
              <w:t xml:space="preserve">anexa de la proiectul Hotărârii de Guvern 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sunt enumerate modificările operate la 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>Anexa nr.22</w:t>
            </w:r>
            <w:r w:rsidR="00EB3DB3" w:rsidRPr="009A1878">
              <w:rPr>
                <w:rFonts w:ascii="Times New Roman" w:hAnsi="Times New Roman"/>
                <w:color w:val="auto"/>
                <w:vertAlign w:val="superscript"/>
                <w:lang w:val="ro-MD"/>
              </w:rPr>
              <w:t>12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 la Hotărârea Guvernului nr.351/2005 „Cu privire la aprobarea listelor bunurilor imobile proprietate publică a statului și la transmiterea unor bu</w:t>
            </w:r>
            <w:r w:rsidR="0037575E" w:rsidRPr="009A1878">
              <w:rPr>
                <w:rFonts w:ascii="Times New Roman" w:hAnsi="Times New Roman"/>
                <w:color w:val="auto"/>
                <w:lang w:val="ro-MD"/>
              </w:rPr>
              <w:t xml:space="preserve">nuri imobile”, 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>din Anexa nr.5 la Hotărîrea Guvernului nr.146/2021 cu privire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 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>la organizarea şi funcţionarea Minis</w:t>
            </w:r>
            <w:r w:rsidR="0037575E" w:rsidRPr="009A1878">
              <w:rPr>
                <w:rFonts w:ascii="Times New Roman" w:hAnsi="Times New Roman"/>
                <w:color w:val="auto"/>
                <w:lang w:val="ro-MD"/>
              </w:rPr>
              <w:t>terului Educației și Cercetării</w:t>
            </w:r>
            <w:r w:rsidRPr="009A1878">
              <w:rPr>
                <w:rFonts w:ascii="Times New Roman" w:hAnsi="Times New Roman"/>
                <w:color w:val="auto"/>
                <w:lang w:val="ro-MD"/>
              </w:rPr>
              <w:t xml:space="preserve"> și </w:t>
            </w:r>
            <w:r w:rsidR="00EB3DB3" w:rsidRPr="009A1878">
              <w:rPr>
                <w:rFonts w:ascii="Times New Roman" w:hAnsi="Times New Roman"/>
                <w:color w:val="auto"/>
                <w:lang w:val="ro-MD"/>
              </w:rPr>
              <w:t xml:space="preserve">din </w:t>
            </w:r>
            <w:r w:rsidR="00EB3DB3" w:rsidRPr="009A1878">
              <w:rPr>
                <w:rStyle w:val="apple-converted-space"/>
                <w:rFonts w:ascii="Times New Roman" w:eastAsia="Arial Unicode MS" w:hAnsi="Times New Roman"/>
                <w:color w:val="auto"/>
                <w:lang w:val="ro-MD"/>
              </w:rPr>
              <w:t>Anexa nr.3 la Hotărârea Guvernului nr.161/2019 cu privire la aprobarea listei terenurilor proprietate publică a statului din administrar</w:t>
            </w:r>
            <w:r w:rsidR="0037575E" w:rsidRPr="009A1878">
              <w:rPr>
                <w:rStyle w:val="apple-converted-space"/>
                <w:rFonts w:ascii="Times New Roman" w:eastAsia="Arial Unicode MS" w:hAnsi="Times New Roman"/>
                <w:color w:val="auto"/>
                <w:lang w:val="ro-MD"/>
              </w:rPr>
              <w:t>ea Agenției Proprietății Public</w:t>
            </w:r>
            <w:r w:rsidR="002102E7" w:rsidRPr="009A1878">
              <w:rPr>
                <w:rStyle w:val="apple-converted-space"/>
                <w:rFonts w:eastAsia="Arial Unicode MS"/>
                <w:color w:val="auto"/>
              </w:rPr>
              <w:t>.</w:t>
            </w:r>
          </w:p>
        </w:tc>
      </w:tr>
      <w:tr w:rsidR="009A1878" w:rsidRPr="009A1878" w14:paraId="64CCC468" w14:textId="77777777" w:rsidTr="003C3DB4">
        <w:trPr>
          <w:trHeight w:val="381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4E33" w14:textId="00B0CCE7" w:rsidR="007258CF" w:rsidRPr="009A1878" w:rsidRDefault="006933C3" w:rsidP="00BA018C">
            <w:pPr>
              <w:ind w:firstLine="589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4.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Analiza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impactului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de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reglementare</w:t>
            </w:r>
            <w:r w:rsidR="00032B46"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9A1878" w:rsidRPr="009A1878" w14:paraId="07121640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5F8" w14:textId="039AE4A6" w:rsidR="00EB3DB3" w:rsidRPr="009A1878" w:rsidRDefault="006933C3" w:rsidP="00BA018C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4.1.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Impactul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asupra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sectorului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public</w:t>
            </w:r>
          </w:p>
        </w:tc>
      </w:tr>
      <w:tr w:rsidR="009A1878" w:rsidRPr="009A1878" w14:paraId="4E1DFC5C" w14:textId="77777777" w:rsidTr="00F0062A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52F3" w14:textId="5313C04C" w:rsidR="002817ED" w:rsidRPr="009A1878" w:rsidRDefault="002817ED" w:rsidP="00BA018C">
            <w:pPr>
              <w:ind w:firstLine="589"/>
              <w:rPr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Va fi gestionat și valorificat în mod corespunzător patrimoniul</w:t>
            </w:r>
            <w:r w:rsidR="00CF753B">
              <w:rPr>
                <w:rFonts w:ascii="Times New Roman" w:hAnsi="Times New Roman"/>
                <w:sz w:val="24"/>
                <w:szCs w:val="24"/>
                <w:lang w:val="ro-RO"/>
              </w:rPr>
              <w:t>ui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 al statului</w:t>
            </w:r>
          </w:p>
        </w:tc>
      </w:tr>
      <w:tr w:rsidR="009A1878" w:rsidRPr="009A1878" w14:paraId="44F24487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ECF6" w14:textId="38BCE853" w:rsidR="00EB3DB3" w:rsidRPr="009A1878" w:rsidRDefault="006933C3" w:rsidP="00BA018C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4.2.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Impactul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financiar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63417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argumentarea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costurilor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estimative</w:t>
            </w:r>
          </w:p>
        </w:tc>
      </w:tr>
      <w:tr w:rsidR="009A1878" w:rsidRPr="001539FB" w14:paraId="22D5CBE9" w14:textId="77777777" w:rsidTr="00AA78B7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2C60" w14:textId="77777777" w:rsidR="00F0062A" w:rsidRPr="009A1878" w:rsidRDefault="00F0062A" w:rsidP="00F0062A">
            <w:pPr>
              <w:tabs>
                <w:tab w:val="left" w:pos="602"/>
                <w:tab w:val="left" w:pos="5954"/>
                <w:tab w:val="left" w:pos="6096"/>
              </w:tabs>
              <w:ind w:right="33" w:firstLine="602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Implementarea prevederilor proiectului nu necesită cheltuieli financiare suplimentare din bugetul de stat.</w:t>
            </w:r>
          </w:p>
          <w:p w14:paraId="73C21A2D" w14:textId="31A91374" w:rsidR="008913B0" w:rsidRPr="009A1878" w:rsidRDefault="00CF753B" w:rsidP="008913B0">
            <w:pPr>
              <w:tabs>
                <w:tab w:val="left" w:pos="602"/>
                <w:tab w:val="left" w:pos="5954"/>
                <w:tab w:val="left" w:pos="6096"/>
              </w:tabs>
              <w:ind w:right="33" w:firstLine="602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</w:t>
            </w:r>
            <w:r w:rsidR="00F0062A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heltuielile de disponibi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>lizare a personalului din cele două</w:t>
            </w:r>
            <w:r w:rsidR="00F0062A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instituții publice </w:t>
            </w:r>
            <w:r w:rsidR="00D07ABF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propuse spre dizolvare prin </w:t>
            </w:r>
            <w:r w:rsidR="00F0062A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lichidare vor fi acoperite din fondul mijloacelor bugetare aprobate pentru anul 2025.</w:t>
            </w:r>
          </w:p>
          <w:p w14:paraId="3767C3F8" w14:textId="3E5C2288" w:rsidR="00F0062A" w:rsidRPr="009A1878" w:rsidRDefault="00F0062A" w:rsidP="00655B54">
            <w:pPr>
              <w:tabs>
                <w:tab w:val="left" w:pos="602"/>
                <w:tab w:val="left" w:pos="5954"/>
                <w:tab w:val="left" w:pos="6096"/>
              </w:tabs>
              <w:ind w:right="33" w:firstLine="602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Pentru întreținerea acestor </w:t>
            </w:r>
            <w:r w:rsidR="00CF753B">
              <w:rPr>
                <w:rFonts w:ascii="Times New Roman" w:hAnsi="Times New Roman"/>
                <w:sz w:val="24"/>
                <w:szCs w:val="24"/>
                <w:lang w:val="ro-MD"/>
              </w:rPr>
              <w:t>două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instituții de învățământ propuse spre lichidare pentru anul 2024 au fost aprobate mijloace financia</w:t>
            </w:r>
            <w:r w:rsidR="00452D86">
              <w:rPr>
                <w:rFonts w:ascii="Times New Roman" w:hAnsi="Times New Roman"/>
                <w:sz w:val="24"/>
                <w:szCs w:val="24"/>
                <w:lang w:val="ro-MD"/>
              </w:rPr>
              <w:t>re în sumă de 5.001,5 mii lei, 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ar pentru anul 2025 au fost planificate mijloace financiare în sumă de 2.142,5 mii lei. Ca rezultat a</w:t>
            </w:r>
            <w:r w:rsidR="00CF753B">
              <w:rPr>
                <w:rFonts w:ascii="Times New Roman" w:hAnsi="Times New Roman"/>
                <w:sz w:val="24"/>
                <w:szCs w:val="24"/>
                <w:lang w:val="ro-MD"/>
              </w:rPr>
              <w:t>l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lichidării din suma planificată pentru anul 2025, circa 805,9 mii lei urmează a fi </w:t>
            </w:r>
            <w:r w:rsidR="008913B0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redistribuite </w:t>
            </w:r>
            <w:r w:rsidR="00655B5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instituții</w:t>
            </w:r>
            <w:r w:rsidR="00655B54">
              <w:rPr>
                <w:rFonts w:ascii="Times New Roman" w:hAnsi="Times New Roman"/>
                <w:sz w:val="24"/>
                <w:szCs w:val="24"/>
                <w:lang w:val="ro-MD"/>
              </w:rPr>
              <w:t>lor</w:t>
            </w:r>
            <w:r w:rsidR="00655B54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care iau în gestiune bunurile transmise de către Școala de Tip Internat pentru Copii Rămași fără Ocrotire Părintească din Ceadâr-Lunga UTA Găgăuzia </w:t>
            </w:r>
            <w:r w:rsidR="008913B0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la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subprogramul 8808 (învățământ profesional tehnic secundar) și subprogramul 8813 (servicii generale în educație)</w:t>
            </w:r>
            <w:r w:rsidR="00655B54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</w:tr>
      <w:tr w:rsidR="009A1878" w:rsidRPr="009A1878" w14:paraId="02E2B551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709B" w14:textId="6580E5C6" w:rsidR="00EB3DB3" w:rsidRPr="009A1878" w:rsidRDefault="006933C3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4.3.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Impactul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asupra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sectorului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privat</w:t>
            </w:r>
          </w:p>
        </w:tc>
      </w:tr>
      <w:tr w:rsidR="009A1878" w:rsidRPr="009A1878" w14:paraId="32B5954D" w14:textId="77777777" w:rsidTr="008643EE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909C" w14:textId="0D74734E" w:rsidR="008913B0" w:rsidRPr="009A1878" w:rsidRDefault="009F0645" w:rsidP="009205B0">
            <w:pPr>
              <w:ind w:firstLine="589"/>
              <w:rPr>
                <w:b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 este aplicabil.</w:t>
            </w:r>
          </w:p>
        </w:tc>
      </w:tr>
      <w:tr w:rsidR="009A1878" w:rsidRPr="009A1878" w14:paraId="6A0250D3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0DE7" w14:textId="4F364CF4" w:rsidR="008913B0" w:rsidRPr="009A1878" w:rsidRDefault="008913B0" w:rsidP="009205B0">
            <w:pPr>
              <w:ind w:firstLine="589"/>
              <w:rPr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4.4. Impactul social</w:t>
            </w:r>
          </w:p>
        </w:tc>
      </w:tr>
      <w:tr w:rsidR="009A1878" w:rsidRPr="009A1878" w14:paraId="7424CF32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B65C" w14:textId="2E44CEF8" w:rsidR="00EB3DB3" w:rsidRPr="009A1878" w:rsidRDefault="00CA2822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4.4.1.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Impactul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asupra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datelor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cu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caracter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933C3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personal</w:t>
            </w:r>
          </w:p>
        </w:tc>
      </w:tr>
      <w:tr w:rsidR="009A1878" w:rsidRPr="009A1878" w14:paraId="46843531" w14:textId="77777777" w:rsidTr="009F0645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1D6F" w14:textId="0F34CA64" w:rsidR="008643EE" w:rsidRPr="009A1878" w:rsidRDefault="008643EE" w:rsidP="009205B0">
            <w:pPr>
              <w:ind w:firstLine="589"/>
              <w:rPr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 este aplicabil.</w:t>
            </w:r>
          </w:p>
        </w:tc>
      </w:tr>
      <w:tr w:rsidR="009A1878" w:rsidRPr="009A1878" w14:paraId="4323033B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68B8" w14:textId="1B86C288" w:rsidR="008643EE" w:rsidRPr="009A1878" w:rsidRDefault="008643EE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4.4.2. Impactul asupra echității și egalității de gen</w:t>
            </w:r>
          </w:p>
        </w:tc>
      </w:tr>
      <w:tr w:rsidR="009A1878" w:rsidRPr="009A1878" w14:paraId="5A26B0A1" w14:textId="77777777" w:rsidTr="009F0645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8608" w14:textId="5DFB2F2B" w:rsidR="00EB3DB3" w:rsidRPr="009A1878" w:rsidRDefault="009F0645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 este aplicabil.</w:t>
            </w:r>
          </w:p>
        </w:tc>
      </w:tr>
      <w:tr w:rsidR="009A1878" w:rsidRPr="009A1878" w14:paraId="6A6ED76B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B246" w14:textId="3477973C" w:rsidR="008643EE" w:rsidRPr="009A1878" w:rsidRDefault="009F0645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4.5. Impactul asupra mediului</w:t>
            </w:r>
          </w:p>
        </w:tc>
      </w:tr>
      <w:tr w:rsidR="009A1878" w:rsidRPr="009A1878" w14:paraId="1FB93D5A" w14:textId="77777777" w:rsidTr="009F0645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2013" w14:textId="20582793" w:rsidR="008643EE" w:rsidRPr="009A1878" w:rsidRDefault="009F0645" w:rsidP="009205B0">
            <w:pPr>
              <w:ind w:firstLine="589"/>
              <w:rPr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 este aplicabil.</w:t>
            </w:r>
          </w:p>
        </w:tc>
      </w:tr>
      <w:tr w:rsidR="009A1878" w:rsidRPr="009A1878" w14:paraId="42A0201F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EDED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D377" w14:textId="19F1F9EA" w:rsidR="009F0645" w:rsidRPr="009A1878" w:rsidRDefault="006933C3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  <w:r w:rsidR="00CA2822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Alte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impacturi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863417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informa</w:t>
            </w:r>
            <w:r w:rsidR="00863417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="00032B4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relevante</w:t>
            </w:r>
          </w:p>
        </w:tc>
      </w:tr>
      <w:tr w:rsidR="009A1878" w:rsidRPr="009A1878" w14:paraId="70A7B0BB" w14:textId="77777777" w:rsidTr="00A51457">
        <w:trPr>
          <w:trHeight w:val="388"/>
        </w:trPr>
        <w:tc>
          <w:tcPr>
            <w:tcW w:w="9109" w:type="dxa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1F55" w14:textId="5A3839C6" w:rsidR="009F0645" w:rsidRPr="009A1878" w:rsidRDefault="009F0645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 este aplicabil.</w:t>
            </w:r>
          </w:p>
        </w:tc>
      </w:tr>
      <w:tr w:rsidR="009A1878" w:rsidRPr="009A1878" w14:paraId="3227BD3A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143A" w14:textId="4A4BF6BD" w:rsidR="009F0645" w:rsidRPr="009A1878" w:rsidRDefault="009F0645" w:rsidP="009205B0">
            <w:pPr>
              <w:ind w:firstLine="589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5. Compatibilitatea proiectului actului normativ cu legislația UE </w:t>
            </w:r>
          </w:p>
        </w:tc>
      </w:tr>
      <w:tr w:rsidR="009A1878" w:rsidRPr="009A1878" w14:paraId="564B5E4C" w14:textId="77777777" w:rsidTr="002B250F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689E" w14:textId="5861D483" w:rsidR="009F0645" w:rsidRPr="009A1878" w:rsidRDefault="009F0645" w:rsidP="009205B0">
            <w:pPr>
              <w:ind w:firstLine="58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eastAsia="Times New Roman" w:hAnsi="Times New Roman"/>
                <w:noProof/>
                <w:sz w:val="24"/>
                <w:szCs w:val="24"/>
                <w:lang w:val="ro-MD" w:eastAsia="ru-RU"/>
              </w:rPr>
              <w:t>Proiectul nu intră în categoria actelor normative care necesită expertiza de compatibilitate cu legislația Uniunii Europene.</w:t>
            </w:r>
          </w:p>
        </w:tc>
      </w:tr>
      <w:tr w:rsidR="009A1878" w:rsidRPr="009A1878" w14:paraId="338B3440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A4AC" w14:textId="13FBCB78" w:rsidR="009F0645" w:rsidRPr="009A1878" w:rsidRDefault="009F0645" w:rsidP="009205B0">
            <w:pPr>
              <w:ind w:firstLine="589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6. Avizarea și consultarea publică a proiectului actului normativ</w:t>
            </w:r>
          </w:p>
        </w:tc>
      </w:tr>
      <w:tr w:rsidR="009A1878" w:rsidRPr="001539FB" w14:paraId="4E687F27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0589" w14:textId="6F15E2F1" w:rsidR="009F0645" w:rsidRPr="009A1878" w:rsidRDefault="009F0645" w:rsidP="009205B0">
            <w:pPr>
              <w:tabs>
                <w:tab w:val="left" w:pos="884"/>
                <w:tab w:val="left" w:pos="1196"/>
              </w:tabs>
              <w:ind w:left="29" w:right="33" w:firstLine="56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În scopul respectării prevederilor Legii nr.239/2008 privind transparența în procesul decizional, anunțul privind consultarea publică a proiectului a fost plasat pe pagina web particip.gov.md (</w:t>
            </w:r>
            <w:r w:rsidRPr="009A1878">
              <w:rPr>
                <w:rStyle w:val="aff4"/>
                <w:rFonts w:ascii="Times New Roman" w:hAnsi="Times New Roman"/>
                <w:color w:val="auto"/>
                <w:sz w:val="24"/>
                <w:szCs w:val="24"/>
                <w:lang w:val="ro-MD"/>
              </w:rPr>
              <w:t>https://particip.gov.md/ro/document/stages/*/13361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), precum și pe pagina web oficială a Ministerului Educației și Cercetării </w:t>
            </w:r>
            <w:hyperlink r:id="rId11" w:history="1">
              <w:r w:rsidRPr="009A1878">
                <w:rPr>
                  <w:rStyle w:val="aff4"/>
                  <w:rFonts w:ascii="Times New Roman" w:hAnsi="Times New Roman"/>
                  <w:color w:val="auto"/>
                  <w:sz w:val="24"/>
                  <w:szCs w:val="24"/>
                  <w:lang w:val="ro-MD"/>
                </w:rPr>
                <w:t>www.mec.gov.md</w:t>
              </w:r>
            </w:hyperlink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, compartimentul Transparența decizională.</w:t>
            </w:r>
          </w:p>
          <w:p w14:paraId="7E6045F3" w14:textId="24BC1FCD" w:rsidR="009F0645" w:rsidRPr="009A1878" w:rsidRDefault="009F0645" w:rsidP="009205B0">
            <w:pPr>
              <w:ind w:firstLine="5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Proiectul Hotărârii de Guvern </w:t>
            </w:r>
            <w:r w:rsidR="009205B0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urmează a fi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avizat de către Ministerul Finanțelor, Ministerul Infrastructurii și Dezvoltării Regionale, Ministerul Dezvoltării Economice și Digitalizării, </w:t>
            </w:r>
            <w:r w:rsidR="009205B0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Ministerul Muncii și Protecției Sociale, </w:t>
            </w:r>
            <w:r w:rsidRPr="009A1878">
              <w:rPr>
                <w:rFonts w:ascii="Times New Roman" w:hAnsi="Times New Roman"/>
                <w:sz w:val="24"/>
                <w:szCs w:val="24"/>
                <w:lang w:val="ro-MD"/>
              </w:rPr>
              <w:t>Agenția Proprietății Publice și Agenția Geode</w:t>
            </w:r>
            <w:r w:rsidR="009205B0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zie, Cartografie și Cadastru.</w:t>
            </w:r>
          </w:p>
        </w:tc>
      </w:tr>
      <w:tr w:rsidR="009A1878" w:rsidRPr="009A1878" w14:paraId="2C469418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C905" w14:textId="3DB98812" w:rsidR="009F0645" w:rsidRPr="009A1878" w:rsidRDefault="009F0645" w:rsidP="009F064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7. Concluziile expertizelor</w:t>
            </w:r>
          </w:p>
        </w:tc>
      </w:tr>
      <w:tr w:rsidR="009A1878" w:rsidRPr="009A1878" w14:paraId="26F8D433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16F1" w14:textId="1A6184DC" w:rsidR="009F0645" w:rsidRPr="009A1878" w:rsidRDefault="00BF0D7E" w:rsidP="009F0645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Proiectul urmează a fi supus expertizei anticorupție la Centrul Național Anticorupție și expertizei juridice la Ministerul Justiției.</w:t>
            </w:r>
          </w:p>
        </w:tc>
      </w:tr>
      <w:tr w:rsidR="009A1878" w:rsidRPr="009A1878" w14:paraId="723ACED3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684B" w14:textId="11A5ED57" w:rsidR="009F0645" w:rsidRPr="009A1878" w:rsidRDefault="009F0645" w:rsidP="009F064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8. Modul de încorporare a actului în cadrul normativ existent</w:t>
            </w:r>
          </w:p>
        </w:tc>
      </w:tr>
      <w:tr w:rsidR="009A1878" w:rsidRPr="009A1878" w14:paraId="627B30F2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5CBA" w14:textId="65FCE10E" w:rsidR="009F0645" w:rsidRPr="009A1878" w:rsidRDefault="00BF0D7E" w:rsidP="009F0645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 este aplicabil.</w:t>
            </w:r>
          </w:p>
        </w:tc>
      </w:tr>
      <w:tr w:rsidR="009A1878" w:rsidRPr="009A1878" w14:paraId="5FD6247A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AAE7" w14:textId="4A0DD67C" w:rsidR="009F0645" w:rsidRPr="009A1878" w:rsidRDefault="009F0645" w:rsidP="009F0645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9. Măsurile necesare pentru implementarea prevederilor proiectului actului normativ</w:t>
            </w:r>
          </w:p>
        </w:tc>
      </w:tr>
      <w:tr w:rsidR="009F0645" w:rsidRPr="009A1878" w14:paraId="494CA73F" w14:textId="77777777" w:rsidTr="003C3DB4">
        <w:tc>
          <w:tcPr>
            <w:tcW w:w="9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C14F" w14:textId="77777777" w:rsidR="00F04511" w:rsidRPr="009A1878" w:rsidRDefault="00F04511" w:rsidP="00F0451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Pentru implementarea proiectului Hotărârii de Guvern sunt necesare următoarele măsuri:</w:t>
            </w:r>
          </w:p>
          <w:p w14:paraId="6F512C58" w14:textId="7A7A96CC" w:rsidR="00F04511" w:rsidRPr="009A1878" w:rsidRDefault="00F04511" w:rsidP="00F04511">
            <w:pPr>
              <w:rPr>
                <w:rFonts w:ascii="Times New Roman" w:hAnsi="Times New Roman"/>
                <w:sz w:val="24"/>
                <w:szCs w:val="24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</w:t>
            </w:r>
            <w:r w:rsidR="002B130A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Instituirea Comisiilor de l</w:t>
            </w:r>
            <w:r w:rsidR="0064767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ichidare</w:t>
            </w:r>
            <w:r w:rsidR="002B130A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derularea procedurii de lic</w:t>
            </w:r>
            <w:r w:rsidR="00F33B4C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hidare</w:t>
            </w:r>
            <w:r w:rsidR="00F33B4C" w:rsidRPr="009A1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CA674B" w14:textId="6FE72DF1" w:rsidR="00F04511" w:rsidRPr="009A1878" w:rsidRDefault="00F04511" w:rsidP="00F04511">
            <w:pPr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  <w:r w:rsidR="002B130A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Instituirea C</w:t>
            </w:r>
            <w:r w:rsidR="0064767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omisiilor de transmitere a bunurilor imobile</w:t>
            </w:r>
            <w:r w:rsidR="00F33B4C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transmiterea bunurilor imobile c</w:t>
            </w:r>
            <w:r w:rsidR="009A1878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ătre noi proprietari/</w:t>
            </w:r>
            <w:r w:rsidR="00F33B4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gestionari.</w:t>
            </w:r>
          </w:p>
          <w:p w14:paraId="7F95925C" w14:textId="0C6B9FD2" w:rsidR="00F04511" w:rsidRPr="009A1878" w:rsidRDefault="00F04511" w:rsidP="00F04511">
            <w:pPr>
              <w:rPr>
                <w:rFonts w:ascii="Times New Roman" w:hAnsi="Times New Roman"/>
                <w:sz w:val="24"/>
                <w:szCs w:val="24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 w:rsidR="0064767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</w:t>
            </w:r>
            <w:r w:rsidR="002B130A" w:rsidRPr="009A18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eavizarea personalului angajat </w:t>
            </w:r>
            <w:r w:rsidR="002B130A" w:rsidRPr="009A1878">
              <w:rPr>
                <w:rFonts w:ascii="Times New Roman" w:hAnsi="Times New Roman"/>
                <w:sz w:val="24"/>
                <w:szCs w:val="24"/>
                <w:lang w:val="ro-MD"/>
              </w:rPr>
              <w:t>î</w:t>
            </w:r>
            <w:r w:rsidR="0064767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n institu</w:t>
            </w:r>
            <w:r w:rsidR="002B130A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țiile publice supuse dizolvă</w:t>
            </w:r>
            <w:r w:rsidR="00647676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rii</w:t>
            </w:r>
            <w:r w:rsidR="00DA5A0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</w:t>
            </w:r>
            <w:r w:rsidR="00F33B4C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i disponibilizarea acestora</w:t>
            </w:r>
            <w:r w:rsidR="00F33B4C" w:rsidRPr="009A18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după caz</w:t>
            </w:r>
            <w:r w:rsidR="00F33B4C" w:rsidRPr="009A1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423DE1" w14:textId="3C94A92E" w:rsidR="009F0645" w:rsidRPr="009A1878" w:rsidRDefault="002B130A" w:rsidP="00F04511">
            <w:pPr>
              <w:rPr>
                <w:rFonts w:ascii="Times New Roman" w:hAnsi="Times New Roman"/>
                <w:sz w:val="24"/>
                <w:szCs w:val="24"/>
              </w:rPr>
            </w:pPr>
            <w:r w:rsidRPr="009A1878">
              <w:rPr>
                <w:rFonts w:ascii="Times New Roman" w:hAnsi="Times New Roman"/>
                <w:sz w:val="24"/>
                <w:szCs w:val="24"/>
                <w:lang w:val="ro-RO"/>
              </w:rPr>
              <w:t>4. Radierea persoanelor juridice dizolvate</w:t>
            </w:r>
            <w:r w:rsidR="00F33B4C" w:rsidRPr="009A1878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6C5979B8" w14:textId="2F7749D6" w:rsidR="008B4BE6" w:rsidRPr="009A1878" w:rsidRDefault="008B4BE6" w:rsidP="00553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4"/>
          <w:szCs w:val="24"/>
          <w:lang w:val="ro-RO"/>
        </w:rPr>
      </w:pPr>
    </w:p>
    <w:p w14:paraId="0E586B90" w14:textId="71233E77" w:rsidR="00BF0D7E" w:rsidRPr="009A1878" w:rsidRDefault="00BF0D7E" w:rsidP="005535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rPr>
          <w:b/>
          <w:sz w:val="24"/>
          <w:szCs w:val="24"/>
          <w:lang w:val="ro-RO"/>
        </w:rPr>
      </w:pPr>
    </w:p>
    <w:p w14:paraId="04E18D71" w14:textId="5BFBCBDD" w:rsidR="00BF0D7E" w:rsidRPr="009A1878" w:rsidRDefault="00BF0D7E" w:rsidP="00BF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ind w:firstLine="0"/>
        <w:rPr>
          <w:b/>
          <w:sz w:val="24"/>
          <w:szCs w:val="24"/>
          <w:lang w:val="ro-RO"/>
        </w:rPr>
      </w:pPr>
    </w:p>
    <w:p w14:paraId="44F52307" w14:textId="77777777" w:rsidR="0057195D" w:rsidRPr="009A1878" w:rsidRDefault="0057195D" w:rsidP="0057195D">
      <w:pPr>
        <w:jc w:val="center"/>
        <w:rPr>
          <w:b/>
          <w:sz w:val="24"/>
          <w:szCs w:val="24"/>
          <w:lang w:val="ro-MD"/>
        </w:rPr>
      </w:pPr>
      <w:r w:rsidRPr="009A1878">
        <w:rPr>
          <w:b/>
          <w:sz w:val="24"/>
          <w:szCs w:val="24"/>
          <w:lang w:val="ro-MD"/>
        </w:rPr>
        <w:t>Ministru</w:t>
      </w:r>
      <w:r w:rsidRPr="009A1878">
        <w:rPr>
          <w:b/>
          <w:sz w:val="24"/>
          <w:szCs w:val="24"/>
          <w:lang w:val="ro-MD"/>
        </w:rPr>
        <w:tab/>
      </w:r>
      <w:r w:rsidRPr="009A1878">
        <w:rPr>
          <w:b/>
          <w:sz w:val="24"/>
          <w:szCs w:val="24"/>
          <w:lang w:val="ro-MD"/>
        </w:rPr>
        <w:tab/>
      </w:r>
      <w:r w:rsidRPr="009A1878">
        <w:rPr>
          <w:b/>
          <w:sz w:val="24"/>
          <w:szCs w:val="24"/>
          <w:lang w:val="ro-MD"/>
        </w:rPr>
        <w:tab/>
      </w:r>
      <w:r w:rsidRPr="009A1878">
        <w:rPr>
          <w:b/>
          <w:sz w:val="24"/>
          <w:szCs w:val="24"/>
          <w:lang w:val="ro-MD"/>
        </w:rPr>
        <w:tab/>
        <w:t>Dan PERCIUN</w:t>
      </w:r>
    </w:p>
    <w:p w14:paraId="4EB04A0D" w14:textId="65C8D6BE" w:rsidR="0057195D" w:rsidRPr="009A1878" w:rsidRDefault="0057195D" w:rsidP="007D16C4">
      <w:pPr>
        <w:ind w:firstLine="0"/>
        <w:rPr>
          <w:sz w:val="24"/>
          <w:szCs w:val="24"/>
          <w:lang w:val="ro-MD"/>
        </w:rPr>
      </w:pPr>
    </w:p>
    <w:p w14:paraId="0CF4AA05" w14:textId="736A98A8" w:rsidR="00445506" w:rsidRPr="009A1878" w:rsidRDefault="00445506" w:rsidP="007D16C4">
      <w:pPr>
        <w:ind w:firstLine="0"/>
        <w:rPr>
          <w:sz w:val="24"/>
          <w:szCs w:val="24"/>
          <w:lang w:val="ro-MD"/>
        </w:rPr>
      </w:pPr>
    </w:p>
    <w:p w14:paraId="14D5CB52" w14:textId="77777777" w:rsidR="00445506" w:rsidRPr="009A1878" w:rsidRDefault="00445506" w:rsidP="007D16C4">
      <w:pPr>
        <w:ind w:firstLine="0"/>
        <w:rPr>
          <w:sz w:val="24"/>
          <w:szCs w:val="24"/>
          <w:lang w:val="ro-MD"/>
        </w:rPr>
      </w:pPr>
    </w:p>
    <w:p w14:paraId="60EFEFA2" w14:textId="42BD2DC1" w:rsidR="0080283C" w:rsidRPr="009A1878" w:rsidRDefault="0057195D" w:rsidP="0057195D">
      <w:pPr>
        <w:rPr>
          <w:sz w:val="14"/>
          <w:lang w:val="ro-MD"/>
        </w:rPr>
      </w:pPr>
      <w:r w:rsidRPr="009A1878">
        <w:rPr>
          <w:sz w:val="14"/>
          <w:lang w:val="ro-MD"/>
        </w:rPr>
        <w:t xml:space="preserve">Ex: Ciorba Dumitru, </w:t>
      </w:r>
      <w:r w:rsidR="0080283C" w:rsidRPr="009A1878">
        <w:rPr>
          <w:sz w:val="14"/>
          <w:lang w:val="ro-MD"/>
        </w:rPr>
        <w:t>consultant principal</w:t>
      </w:r>
    </w:p>
    <w:p w14:paraId="59EEECE6" w14:textId="01820586" w:rsidR="0080283C" w:rsidRPr="009A1878" w:rsidRDefault="0080283C" w:rsidP="0080283C">
      <w:pPr>
        <w:rPr>
          <w:sz w:val="14"/>
          <w:lang w:val="ro-MD"/>
        </w:rPr>
      </w:pPr>
      <w:r w:rsidRPr="009A1878">
        <w:rPr>
          <w:sz w:val="14"/>
          <w:lang w:val="ro-MD"/>
        </w:rPr>
        <w:t>Direcția juridică și resurse umane</w:t>
      </w:r>
    </w:p>
    <w:p w14:paraId="3BF040C2" w14:textId="77777777" w:rsidR="0080283C" w:rsidRPr="009A1878" w:rsidRDefault="0080283C" w:rsidP="0057195D">
      <w:pPr>
        <w:rPr>
          <w:sz w:val="14"/>
          <w:lang w:val="ro-MD"/>
        </w:rPr>
      </w:pPr>
      <w:r w:rsidRPr="009A1878">
        <w:rPr>
          <w:sz w:val="14"/>
          <w:lang w:val="ro-MD"/>
        </w:rPr>
        <w:t>E-mail</w:t>
      </w:r>
      <w:r w:rsidRPr="009A1878">
        <w:rPr>
          <w:sz w:val="14"/>
        </w:rPr>
        <w:t xml:space="preserve">: </w:t>
      </w:r>
      <w:r w:rsidRPr="009A1878">
        <w:rPr>
          <w:sz w:val="14"/>
          <w:lang w:val="ro-MD"/>
        </w:rPr>
        <w:t xml:space="preserve">dumitru.ciorba@mec.gov.md </w:t>
      </w:r>
    </w:p>
    <w:p w14:paraId="3C5C88B4" w14:textId="68E5D2D1" w:rsidR="0057195D" w:rsidRPr="009A1878" w:rsidRDefault="00445506" w:rsidP="0057195D">
      <w:pPr>
        <w:rPr>
          <w:sz w:val="14"/>
          <w:lang w:val="ro-MD"/>
        </w:rPr>
      </w:pPr>
      <w:r w:rsidRPr="009A1878">
        <w:rPr>
          <w:sz w:val="14"/>
          <w:lang w:val="ro-MD"/>
        </w:rPr>
        <w:t>t</w:t>
      </w:r>
      <w:r w:rsidR="0057195D" w:rsidRPr="009A1878">
        <w:rPr>
          <w:sz w:val="14"/>
          <w:lang w:val="ro-MD"/>
        </w:rPr>
        <w:t>el. 022 23 27 62</w:t>
      </w:r>
    </w:p>
    <w:sectPr w:rsidR="0057195D" w:rsidRPr="009A1878" w:rsidSect="00B44A88">
      <w:headerReference w:type="default" r:id="rId12"/>
      <w:headerReference w:type="first" r:id="rId13"/>
      <w:pgSz w:w="11907" w:h="16840"/>
      <w:pgMar w:top="567" w:right="567" w:bottom="1418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87FC7" w14:textId="77777777" w:rsidR="00644FED" w:rsidRDefault="00644FED">
      <w:r>
        <w:separator/>
      </w:r>
    </w:p>
  </w:endnote>
  <w:endnote w:type="continuationSeparator" w:id="0">
    <w:p w14:paraId="3BD2B565" w14:textId="77777777" w:rsidR="00644FED" w:rsidRDefault="0064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Arial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1AD1" w14:textId="77777777" w:rsidR="00644FED" w:rsidRDefault="00644FED">
      <w:r>
        <w:separator/>
      </w:r>
    </w:p>
  </w:footnote>
  <w:footnote w:type="continuationSeparator" w:id="0">
    <w:p w14:paraId="6C752227" w14:textId="77777777" w:rsidR="00644FED" w:rsidRDefault="0064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F8427" w14:textId="5ED4AFB3" w:rsidR="00D07A16" w:rsidRPr="00F37ED4" w:rsidRDefault="00D07A16" w:rsidP="009D4C0F">
    <w:pPr>
      <w:pStyle w:val="af7"/>
      <w:ind w:firstLine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24B1" w14:textId="77777777" w:rsidR="00D07A16" w:rsidRPr="00032B46" w:rsidRDefault="00D07A16">
    <w:pPr>
      <w:pStyle w:val="af7"/>
      <w:ind w:firstLine="0"/>
      <w:rPr>
        <w:sz w:val="28"/>
        <w:szCs w:val="2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643"/>
    <w:multiLevelType w:val="hybridMultilevel"/>
    <w:tmpl w:val="7E2CC936"/>
    <w:lvl w:ilvl="0" w:tplc="CA524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525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42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987D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5C3F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B08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2003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604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D45F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C740F"/>
    <w:multiLevelType w:val="hybridMultilevel"/>
    <w:tmpl w:val="048226FE"/>
    <w:lvl w:ilvl="0" w:tplc="55D4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30788"/>
    <w:multiLevelType w:val="hybridMultilevel"/>
    <w:tmpl w:val="1500EC5C"/>
    <w:lvl w:ilvl="0" w:tplc="0EB466BE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DF1AA5BE">
      <w:start w:val="1"/>
      <w:numFmt w:val="lowerLetter"/>
      <w:lvlText w:val="%2."/>
      <w:lvlJc w:val="left"/>
      <w:pPr>
        <w:ind w:left="1440" w:hanging="360"/>
      </w:pPr>
    </w:lvl>
    <w:lvl w:ilvl="2" w:tplc="1A523FC8">
      <w:start w:val="1"/>
      <w:numFmt w:val="lowerRoman"/>
      <w:lvlText w:val="%3."/>
      <w:lvlJc w:val="right"/>
      <w:pPr>
        <w:ind w:left="2160" w:hanging="180"/>
      </w:pPr>
    </w:lvl>
    <w:lvl w:ilvl="3" w:tplc="3D52FC16">
      <w:start w:val="1"/>
      <w:numFmt w:val="decimal"/>
      <w:lvlText w:val="%4."/>
      <w:lvlJc w:val="left"/>
      <w:pPr>
        <w:ind w:left="2880" w:hanging="360"/>
      </w:pPr>
    </w:lvl>
    <w:lvl w:ilvl="4" w:tplc="7500E132">
      <w:start w:val="1"/>
      <w:numFmt w:val="lowerLetter"/>
      <w:lvlText w:val="%5."/>
      <w:lvlJc w:val="left"/>
      <w:pPr>
        <w:ind w:left="3600" w:hanging="360"/>
      </w:pPr>
    </w:lvl>
    <w:lvl w:ilvl="5" w:tplc="D9460412">
      <w:start w:val="1"/>
      <w:numFmt w:val="lowerRoman"/>
      <w:lvlText w:val="%6."/>
      <w:lvlJc w:val="right"/>
      <w:pPr>
        <w:ind w:left="4320" w:hanging="180"/>
      </w:pPr>
    </w:lvl>
    <w:lvl w:ilvl="6" w:tplc="72685922">
      <w:start w:val="1"/>
      <w:numFmt w:val="decimal"/>
      <w:lvlText w:val="%7."/>
      <w:lvlJc w:val="left"/>
      <w:pPr>
        <w:ind w:left="5040" w:hanging="360"/>
      </w:pPr>
    </w:lvl>
    <w:lvl w:ilvl="7" w:tplc="FF44825A">
      <w:start w:val="1"/>
      <w:numFmt w:val="lowerLetter"/>
      <w:lvlText w:val="%8."/>
      <w:lvlJc w:val="left"/>
      <w:pPr>
        <w:ind w:left="5760" w:hanging="360"/>
      </w:pPr>
    </w:lvl>
    <w:lvl w:ilvl="8" w:tplc="56986B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D68"/>
    <w:multiLevelType w:val="hybridMultilevel"/>
    <w:tmpl w:val="11EE3412"/>
    <w:lvl w:ilvl="0" w:tplc="E666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866048">
      <w:start w:val="1"/>
      <w:numFmt w:val="lowerLetter"/>
      <w:lvlText w:val="%2."/>
      <w:lvlJc w:val="left"/>
      <w:pPr>
        <w:ind w:left="2160" w:hanging="360"/>
      </w:pPr>
    </w:lvl>
    <w:lvl w:ilvl="2" w:tplc="388E171C">
      <w:start w:val="1"/>
      <w:numFmt w:val="lowerRoman"/>
      <w:lvlText w:val="%3."/>
      <w:lvlJc w:val="right"/>
      <w:pPr>
        <w:ind w:left="2880" w:hanging="180"/>
      </w:pPr>
    </w:lvl>
    <w:lvl w:ilvl="3" w:tplc="0B8C39B8">
      <w:start w:val="1"/>
      <w:numFmt w:val="decimal"/>
      <w:lvlText w:val="%4."/>
      <w:lvlJc w:val="left"/>
      <w:pPr>
        <w:ind w:left="3600" w:hanging="360"/>
      </w:pPr>
    </w:lvl>
    <w:lvl w:ilvl="4" w:tplc="C7A23FC8">
      <w:start w:val="1"/>
      <w:numFmt w:val="lowerLetter"/>
      <w:lvlText w:val="%5."/>
      <w:lvlJc w:val="left"/>
      <w:pPr>
        <w:ind w:left="4320" w:hanging="360"/>
      </w:pPr>
    </w:lvl>
    <w:lvl w:ilvl="5" w:tplc="51629EAE">
      <w:start w:val="1"/>
      <w:numFmt w:val="lowerRoman"/>
      <w:lvlText w:val="%6."/>
      <w:lvlJc w:val="right"/>
      <w:pPr>
        <w:ind w:left="5040" w:hanging="180"/>
      </w:pPr>
    </w:lvl>
    <w:lvl w:ilvl="6" w:tplc="E1029190">
      <w:start w:val="1"/>
      <w:numFmt w:val="decimal"/>
      <w:lvlText w:val="%7."/>
      <w:lvlJc w:val="left"/>
      <w:pPr>
        <w:ind w:left="5760" w:hanging="360"/>
      </w:pPr>
    </w:lvl>
    <w:lvl w:ilvl="7" w:tplc="AE7C7EB2">
      <w:start w:val="1"/>
      <w:numFmt w:val="lowerLetter"/>
      <w:lvlText w:val="%8."/>
      <w:lvlJc w:val="left"/>
      <w:pPr>
        <w:ind w:left="6480" w:hanging="360"/>
      </w:pPr>
    </w:lvl>
    <w:lvl w:ilvl="8" w:tplc="E21C04EE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D2BF1"/>
    <w:multiLevelType w:val="hybridMultilevel"/>
    <w:tmpl w:val="DCB0FCB8"/>
    <w:lvl w:ilvl="0" w:tplc="D0528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9E1D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44CE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862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A6D3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24EA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2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6EA2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3A8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2DBB"/>
    <w:multiLevelType w:val="hybridMultilevel"/>
    <w:tmpl w:val="358CCE58"/>
    <w:lvl w:ilvl="0" w:tplc="BB06609C">
      <w:start w:val="1"/>
      <w:numFmt w:val="decimal"/>
      <w:lvlText w:val="%1)"/>
      <w:lvlJc w:val="left"/>
      <w:pPr>
        <w:ind w:left="720" w:hanging="360"/>
      </w:pPr>
    </w:lvl>
    <w:lvl w:ilvl="1" w:tplc="CE900574">
      <w:start w:val="1"/>
      <w:numFmt w:val="lowerLetter"/>
      <w:lvlText w:val="%2."/>
      <w:lvlJc w:val="left"/>
      <w:pPr>
        <w:ind w:left="1440" w:hanging="360"/>
      </w:pPr>
    </w:lvl>
    <w:lvl w:ilvl="2" w:tplc="B28AFAE6">
      <w:start w:val="1"/>
      <w:numFmt w:val="lowerRoman"/>
      <w:lvlText w:val="%3."/>
      <w:lvlJc w:val="right"/>
      <w:pPr>
        <w:ind w:left="2160" w:hanging="180"/>
      </w:pPr>
    </w:lvl>
    <w:lvl w:ilvl="3" w:tplc="DFF42350">
      <w:start w:val="1"/>
      <w:numFmt w:val="decimal"/>
      <w:lvlText w:val="%4."/>
      <w:lvlJc w:val="left"/>
      <w:pPr>
        <w:ind w:left="2880" w:hanging="360"/>
      </w:pPr>
    </w:lvl>
    <w:lvl w:ilvl="4" w:tplc="2228E080">
      <w:start w:val="1"/>
      <w:numFmt w:val="lowerLetter"/>
      <w:lvlText w:val="%5."/>
      <w:lvlJc w:val="left"/>
      <w:pPr>
        <w:ind w:left="3600" w:hanging="360"/>
      </w:pPr>
    </w:lvl>
    <w:lvl w:ilvl="5" w:tplc="294E1980">
      <w:start w:val="1"/>
      <w:numFmt w:val="lowerRoman"/>
      <w:lvlText w:val="%6."/>
      <w:lvlJc w:val="right"/>
      <w:pPr>
        <w:ind w:left="4320" w:hanging="180"/>
      </w:pPr>
    </w:lvl>
    <w:lvl w:ilvl="6" w:tplc="8EE2F60E">
      <w:start w:val="1"/>
      <w:numFmt w:val="decimal"/>
      <w:lvlText w:val="%7."/>
      <w:lvlJc w:val="left"/>
      <w:pPr>
        <w:ind w:left="5040" w:hanging="360"/>
      </w:pPr>
    </w:lvl>
    <w:lvl w:ilvl="7" w:tplc="4080C040">
      <w:start w:val="1"/>
      <w:numFmt w:val="lowerLetter"/>
      <w:lvlText w:val="%8."/>
      <w:lvlJc w:val="left"/>
      <w:pPr>
        <w:ind w:left="5760" w:hanging="360"/>
      </w:pPr>
    </w:lvl>
    <w:lvl w:ilvl="8" w:tplc="D9ECBC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1830"/>
    <w:multiLevelType w:val="hybridMultilevel"/>
    <w:tmpl w:val="19622D78"/>
    <w:lvl w:ilvl="0" w:tplc="D7D6DE58">
      <w:start w:val="1"/>
      <w:numFmt w:val="decimal"/>
      <w:lvlText w:val="%1)"/>
      <w:lvlJc w:val="left"/>
      <w:pPr>
        <w:ind w:left="720" w:hanging="360"/>
      </w:pPr>
    </w:lvl>
    <w:lvl w:ilvl="1" w:tplc="6A92E244">
      <w:start w:val="1"/>
      <w:numFmt w:val="lowerLetter"/>
      <w:lvlText w:val="%2."/>
      <w:lvlJc w:val="left"/>
      <w:pPr>
        <w:ind w:left="1440" w:hanging="360"/>
      </w:pPr>
    </w:lvl>
    <w:lvl w:ilvl="2" w:tplc="0D1ADF54">
      <w:start w:val="1"/>
      <w:numFmt w:val="lowerRoman"/>
      <w:lvlText w:val="%3."/>
      <w:lvlJc w:val="right"/>
      <w:pPr>
        <w:ind w:left="2160" w:hanging="180"/>
      </w:pPr>
    </w:lvl>
    <w:lvl w:ilvl="3" w:tplc="48369E1A">
      <w:start w:val="1"/>
      <w:numFmt w:val="decimal"/>
      <w:lvlText w:val="%4."/>
      <w:lvlJc w:val="left"/>
      <w:pPr>
        <w:ind w:left="2880" w:hanging="360"/>
      </w:pPr>
    </w:lvl>
    <w:lvl w:ilvl="4" w:tplc="EA5A2E6C">
      <w:start w:val="1"/>
      <w:numFmt w:val="lowerLetter"/>
      <w:lvlText w:val="%5."/>
      <w:lvlJc w:val="left"/>
      <w:pPr>
        <w:ind w:left="3600" w:hanging="360"/>
      </w:pPr>
    </w:lvl>
    <w:lvl w:ilvl="5" w:tplc="30686974">
      <w:start w:val="1"/>
      <w:numFmt w:val="lowerRoman"/>
      <w:lvlText w:val="%6."/>
      <w:lvlJc w:val="right"/>
      <w:pPr>
        <w:ind w:left="4320" w:hanging="180"/>
      </w:pPr>
    </w:lvl>
    <w:lvl w:ilvl="6" w:tplc="FCC8209E">
      <w:start w:val="1"/>
      <w:numFmt w:val="decimal"/>
      <w:lvlText w:val="%7."/>
      <w:lvlJc w:val="left"/>
      <w:pPr>
        <w:ind w:left="5040" w:hanging="360"/>
      </w:pPr>
    </w:lvl>
    <w:lvl w:ilvl="7" w:tplc="C0FC1F8E">
      <w:start w:val="1"/>
      <w:numFmt w:val="lowerLetter"/>
      <w:lvlText w:val="%8."/>
      <w:lvlJc w:val="left"/>
      <w:pPr>
        <w:ind w:left="5760" w:hanging="360"/>
      </w:pPr>
    </w:lvl>
    <w:lvl w:ilvl="8" w:tplc="D2E2CD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843A3"/>
    <w:multiLevelType w:val="hybridMultilevel"/>
    <w:tmpl w:val="039E35E4"/>
    <w:lvl w:ilvl="0" w:tplc="C28C00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AFFE20CA">
      <w:start w:val="1"/>
      <w:numFmt w:val="lowerLetter"/>
      <w:lvlText w:val="%2."/>
      <w:lvlJc w:val="left"/>
      <w:pPr>
        <w:ind w:left="1440" w:hanging="360"/>
      </w:pPr>
    </w:lvl>
    <w:lvl w:ilvl="2" w:tplc="59188A3A">
      <w:start w:val="1"/>
      <w:numFmt w:val="lowerRoman"/>
      <w:lvlText w:val="%3."/>
      <w:lvlJc w:val="right"/>
      <w:pPr>
        <w:ind w:left="2160" w:hanging="180"/>
      </w:pPr>
    </w:lvl>
    <w:lvl w:ilvl="3" w:tplc="37FAC1E0">
      <w:start w:val="1"/>
      <w:numFmt w:val="decimal"/>
      <w:lvlText w:val="%4."/>
      <w:lvlJc w:val="left"/>
      <w:pPr>
        <w:ind w:left="2880" w:hanging="360"/>
      </w:pPr>
    </w:lvl>
    <w:lvl w:ilvl="4" w:tplc="2500BC92">
      <w:start w:val="1"/>
      <w:numFmt w:val="lowerLetter"/>
      <w:lvlText w:val="%5."/>
      <w:lvlJc w:val="left"/>
      <w:pPr>
        <w:ind w:left="3600" w:hanging="360"/>
      </w:pPr>
    </w:lvl>
    <w:lvl w:ilvl="5" w:tplc="BA2CBF94">
      <w:start w:val="1"/>
      <w:numFmt w:val="lowerRoman"/>
      <w:lvlText w:val="%6."/>
      <w:lvlJc w:val="right"/>
      <w:pPr>
        <w:ind w:left="4320" w:hanging="180"/>
      </w:pPr>
    </w:lvl>
    <w:lvl w:ilvl="6" w:tplc="43AC6DA2">
      <w:start w:val="1"/>
      <w:numFmt w:val="decimal"/>
      <w:lvlText w:val="%7."/>
      <w:lvlJc w:val="left"/>
      <w:pPr>
        <w:ind w:left="5040" w:hanging="360"/>
      </w:pPr>
    </w:lvl>
    <w:lvl w:ilvl="7" w:tplc="4F9EE114">
      <w:start w:val="1"/>
      <w:numFmt w:val="lowerLetter"/>
      <w:lvlText w:val="%8."/>
      <w:lvlJc w:val="left"/>
      <w:pPr>
        <w:ind w:left="5760" w:hanging="360"/>
      </w:pPr>
    </w:lvl>
    <w:lvl w:ilvl="8" w:tplc="6E2892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1443"/>
    <w:multiLevelType w:val="hybridMultilevel"/>
    <w:tmpl w:val="643494D6"/>
    <w:lvl w:ilvl="0" w:tplc="DBEA1EE4">
      <w:start w:val="4"/>
      <w:numFmt w:val="bullet"/>
      <w:lvlText w:val="-"/>
      <w:lvlJc w:val="left"/>
      <w:pPr>
        <w:ind w:left="739" w:hanging="360"/>
      </w:pPr>
      <w:rPr>
        <w:rFonts w:ascii="Times New Roman" w:eastAsia="SimSu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23551FAD"/>
    <w:multiLevelType w:val="hybridMultilevel"/>
    <w:tmpl w:val="EB2A64BA"/>
    <w:lvl w:ilvl="0" w:tplc="C486D7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E185B18">
      <w:start w:val="1"/>
      <w:numFmt w:val="lowerLetter"/>
      <w:lvlText w:val="%2."/>
      <w:lvlJc w:val="left"/>
      <w:pPr>
        <w:ind w:left="1440" w:hanging="360"/>
      </w:pPr>
    </w:lvl>
    <w:lvl w:ilvl="2" w:tplc="390A8362">
      <w:start w:val="1"/>
      <w:numFmt w:val="lowerRoman"/>
      <w:lvlText w:val="%3."/>
      <w:lvlJc w:val="right"/>
      <w:pPr>
        <w:ind w:left="2160" w:hanging="180"/>
      </w:pPr>
    </w:lvl>
    <w:lvl w:ilvl="3" w:tplc="D9AE6B7E">
      <w:start w:val="1"/>
      <w:numFmt w:val="decimal"/>
      <w:lvlText w:val="%4."/>
      <w:lvlJc w:val="left"/>
      <w:pPr>
        <w:ind w:left="2880" w:hanging="360"/>
      </w:pPr>
    </w:lvl>
    <w:lvl w:ilvl="4" w:tplc="17F8E262">
      <w:start w:val="1"/>
      <w:numFmt w:val="lowerLetter"/>
      <w:lvlText w:val="%5."/>
      <w:lvlJc w:val="left"/>
      <w:pPr>
        <w:ind w:left="3600" w:hanging="360"/>
      </w:pPr>
    </w:lvl>
    <w:lvl w:ilvl="5" w:tplc="7F70702E">
      <w:start w:val="1"/>
      <w:numFmt w:val="lowerRoman"/>
      <w:lvlText w:val="%6."/>
      <w:lvlJc w:val="right"/>
      <w:pPr>
        <w:ind w:left="4320" w:hanging="180"/>
      </w:pPr>
    </w:lvl>
    <w:lvl w:ilvl="6" w:tplc="0A34A6D0">
      <w:start w:val="1"/>
      <w:numFmt w:val="decimal"/>
      <w:lvlText w:val="%7."/>
      <w:lvlJc w:val="left"/>
      <w:pPr>
        <w:ind w:left="5040" w:hanging="360"/>
      </w:pPr>
    </w:lvl>
    <w:lvl w:ilvl="7" w:tplc="F6B05430">
      <w:start w:val="1"/>
      <w:numFmt w:val="lowerLetter"/>
      <w:lvlText w:val="%8."/>
      <w:lvlJc w:val="left"/>
      <w:pPr>
        <w:ind w:left="5760" w:hanging="360"/>
      </w:pPr>
    </w:lvl>
    <w:lvl w:ilvl="8" w:tplc="4F62C2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A7FF3"/>
    <w:multiLevelType w:val="hybridMultilevel"/>
    <w:tmpl w:val="A58A3D00"/>
    <w:lvl w:ilvl="0" w:tplc="95E878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F3A6002">
      <w:start w:val="1"/>
      <w:numFmt w:val="lowerLetter"/>
      <w:lvlText w:val="%2."/>
      <w:lvlJc w:val="left"/>
      <w:pPr>
        <w:ind w:left="1440" w:hanging="360"/>
      </w:pPr>
    </w:lvl>
    <w:lvl w:ilvl="2" w:tplc="80FCC1B0">
      <w:start w:val="1"/>
      <w:numFmt w:val="lowerRoman"/>
      <w:lvlText w:val="%3."/>
      <w:lvlJc w:val="right"/>
      <w:pPr>
        <w:ind w:left="2160" w:hanging="180"/>
      </w:pPr>
    </w:lvl>
    <w:lvl w:ilvl="3" w:tplc="14E045B6">
      <w:start w:val="1"/>
      <w:numFmt w:val="decimal"/>
      <w:lvlText w:val="%4."/>
      <w:lvlJc w:val="left"/>
      <w:pPr>
        <w:ind w:left="2880" w:hanging="360"/>
      </w:pPr>
    </w:lvl>
    <w:lvl w:ilvl="4" w:tplc="DCE039DE">
      <w:start w:val="1"/>
      <w:numFmt w:val="lowerLetter"/>
      <w:lvlText w:val="%5."/>
      <w:lvlJc w:val="left"/>
      <w:pPr>
        <w:ind w:left="3600" w:hanging="360"/>
      </w:pPr>
    </w:lvl>
    <w:lvl w:ilvl="5" w:tplc="5388E3D8">
      <w:start w:val="1"/>
      <w:numFmt w:val="lowerRoman"/>
      <w:lvlText w:val="%6."/>
      <w:lvlJc w:val="right"/>
      <w:pPr>
        <w:ind w:left="4320" w:hanging="180"/>
      </w:pPr>
    </w:lvl>
    <w:lvl w:ilvl="6" w:tplc="7BE8F0A8">
      <w:start w:val="1"/>
      <w:numFmt w:val="decimal"/>
      <w:lvlText w:val="%7."/>
      <w:lvlJc w:val="left"/>
      <w:pPr>
        <w:ind w:left="5040" w:hanging="360"/>
      </w:pPr>
    </w:lvl>
    <w:lvl w:ilvl="7" w:tplc="004E2B9C">
      <w:start w:val="1"/>
      <w:numFmt w:val="lowerLetter"/>
      <w:lvlText w:val="%8."/>
      <w:lvlJc w:val="left"/>
      <w:pPr>
        <w:ind w:left="5760" w:hanging="360"/>
      </w:pPr>
    </w:lvl>
    <w:lvl w:ilvl="8" w:tplc="65A033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6C70"/>
    <w:multiLevelType w:val="hybridMultilevel"/>
    <w:tmpl w:val="A630F262"/>
    <w:lvl w:ilvl="0" w:tplc="49383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82D4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AEB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108F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2889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B4C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54C7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BCC1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EEA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A04E9"/>
    <w:multiLevelType w:val="hybridMultilevel"/>
    <w:tmpl w:val="18085C78"/>
    <w:lvl w:ilvl="0" w:tplc="D5DCF2AC">
      <w:start w:val="1"/>
      <w:numFmt w:val="decimal"/>
      <w:lvlText w:val="%1)"/>
      <w:lvlJc w:val="left"/>
      <w:pPr>
        <w:ind w:left="720" w:hanging="360"/>
      </w:pPr>
    </w:lvl>
    <w:lvl w:ilvl="1" w:tplc="4B88FE8C">
      <w:start w:val="1"/>
      <w:numFmt w:val="lowerLetter"/>
      <w:lvlText w:val="%2."/>
      <w:lvlJc w:val="left"/>
      <w:pPr>
        <w:ind w:left="1440" w:hanging="360"/>
      </w:pPr>
    </w:lvl>
    <w:lvl w:ilvl="2" w:tplc="06F2ECE2">
      <w:start w:val="1"/>
      <w:numFmt w:val="lowerRoman"/>
      <w:lvlText w:val="%3."/>
      <w:lvlJc w:val="right"/>
      <w:pPr>
        <w:ind w:left="2160" w:hanging="180"/>
      </w:pPr>
    </w:lvl>
    <w:lvl w:ilvl="3" w:tplc="5DBC6742">
      <w:start w:val="1"/>
      <w:numFmt w:val="decimal"/>
      <w:lvlText w:val="%4."/>
      <w:lvlJc w:val="left"/>
      <w:pPr>
        <w:ind w:left="2880" w:hanging="360"/>
      </w:pPr>
    </w:lvl>
    <w:lvl w:ilvl="4" w:tplc="BF6E72F6">
      <w:start w:val="1"/>
      <w:numFmt w:val="lowerLetter"/>
      <w:lvlText w:val="%5."/>
      <w:lvlJc w:val="left"/>
      <w:pPr>
        <w:ind w:left="3600" w:hanging="360"/>
      </w:pPr>
    </w:lvl>
    <w:lvl w:ilvl="5" w:tplc="D6F4DA0E">
      <w:start w:val="1"/>
      <w:numFmt w:val="lowerRoman"/>
      <w:lvlText w:val="%6."/>
      <w:lvlJc w:val="right"/>
      <w:pPr>
        <w:ind w:left="4320" w:hanging="180"/>
      </w:pPr>
    </w:lvl>
    <w:lvl w:ilvl="6" w:tplc="CF4E6526">
      <w:start w:val="1"/>
      <w:numFmt w:val="decimal"/>
      <w:lvlText w:val="%7."/>
      <w:lvlJc w:val="left"/>
      <w:pPr>
        <w:ind w:left="5040" w:hanging="360"/>
      </w:pPr>
    </w:lvl>
    <w:lvl w:ilvl="7" w:tplc="F3A259A4">
      <w:start w:val="1"/>
      <w:numFmt w:val="lowerLetter"/>
      <w:lvlText w:val="%8."/>
      <w:lvlJc w:val="left"/>
      <w:pPr>
        <w:ind w:left="5760" w:hanging="360"/>
      </w:pPr>
    </w:lvl>
    <w:lvl w:ilvl="8" w:tplc="62B89D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C3008"/>
    <w:multiLevelType w:val="hybridMultilevel"/>
    <w:tmpl w:val="C9F0A696"/>
    <w:lvl w:ilvl="0" w:tplc="49E2D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627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1E10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A04F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2430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5E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6B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36ED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226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F7293"/>
    <w:multiLevelType w:val="hybridMultilevel"/>
    <w:tmpl w:val="5EB6CD96"/>
    <w:lvl w:ilvl="0" w:tplc="89087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86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B0E4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A33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F28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B68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7C4B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495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F04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92B6D"/>
    <w:multiLevelType w:val="hybridMultilevel"/>
    <w:tmpl w:val="7CBCD272"/>
    <w:lvl w:ilvl="0" w:tplc="FBCA0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103346">
      <w:start w:val="1"/>
      <w:numFmt w:val="lowerLetter"/>
      <w:lvlText w:val="%2."/>
      <w:lvlJc w:val="left"/>
      <w:pPr>
        <w:ind w:left="1440" w:hanging="360"/>
      </w:pPr>
    </w:lvl>
    <w:lvl w:ilvl="2" w:tplc="8A4C2DA2">
      <w:start w:val="1"/>
      <w:numFmt w:val="lowerRoman"/>
      <w:lvlText w:val="%3."/>
      <w:lvlJc w:val="right"/>
      <w:pPr>
        <w:ind w:left="2160" w:hanging="180"/>
      </w:pPr>
    </w:lvl>
    <w:lvl w:ilvl="3" w:tplc="06E4C292">
      <w:start w:val="1"/>
      <w:numFmt w:val="decimal"/>
      <w:lvlText w:val="%4."/>
      <w:lvlJc w:val="left"/>
      <w:pPr>
        <w:ind w:left="2880" w:hanging="360"/>
      </w:pPr>
    </w:lvl>
    <w:lvl w:ilvl="4" w:tplc="09509B1A">
      <w:start w:val="1"/>
      <w:numFmt w:val="lowerLetter"/>
      <w:lvlText w:val="%5."/>
      <w:lvlJc w:val="left"/>
      <w:pPr>
        <w:ind w:left="3600" w:hanging="360"/>
      </w:pPr>
    </w:lvl>
    <w:lvl w:ilvl="5" w:tplc="BC64DDFC">
      <w:start w:val="1"/>
      <w:numFmt w:val="lowerRoman"/>
      <w:lvlText w:val="%6."/>
      <w:lvlJc w:val="right"/>
      <w:pPr>
        <w:ind w:left="4320" w:hanging="180"/>
      </w:pPr>
    </w:lvl>
    <w:lvl w:ilvl="6" w:tplc="9DA8A8E0">
      <w:start w:val="1"/>
      <w:numFmt w:val="decimal"/>
      <w:lvlText w:val="%7."/>
      <w:lvlJc w:val="left"/>
      <w:pPr>
        <w:ind w:left="5040" w:hanging="360"/>
      </w:pPr>
    </w:lvl>
    <w:lvl w:ilvl="7" w:tplc="25F4623C">
      <w:start w:val="1"/>
      <w:numFmt w:val="lowerLetter"/>
      <w:lvlText w:val="%8."/>
      <w:lvlJc w:val="left"/>
      <w:pPr>
        <w:ind w:left="5760" w:hanging="360"/>
      </w:pPr>
    </w:lvl>
    <w:lvl w:ilvl="8" w:tplc="06A6894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04E57"/>
    <w:multiLevelType w:val="hybridMultilevel"/>
    <w:tmpl w:val="2AB2796C"/>
    <w:lvl w:ilvl="0" w:tplc="8870C21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FC2F98A">
      <w:start w:val="1"/>
      <w:numFmt w:val="lowerLetter"/>
      <w:lvlText w:val="%2."/>
      <w:lvlJc w:val="left"/>
      <w:pPr>
        <w:ind w:left="1440" w:hanging="360"/>
      </w:pPr>
    </w:lvl>
    <w:lvl w:ilvl="2" w:tplc="CB50561A">
      <w:start w:val="1"/>
      <w:numFmt w:val="lowerRoman"/>
      <w:lvlText w:val="%3."/>
      <w:lvlJc w:val="right"/>
      <w:pPr>
        <w:ind w:left="2160" w:hanging="360"/>
      </w:pPr>
    </w:lvl>
    <w:lvl w:ilvl="3" w:tplc="89FAD8D0">
      <w:start w:val="1"/>
      <w:numFmt w:val="decimal"/>
      <w:lvlText w:val="%4."/>
      <w:lvlJc w:val="left"/>
      <w:pPr>
        <w:ind w:left="2880" w:hanging="360"/>
      </w:pPr>
    </w:lvl>
    <w:lvl w:ilvl="4" w:tplc="37E48CA0">
      <w:start w:val="1"/>
      <w:numFmt w:val="lowerLetter"/>
      <w:lvlText w:val="%5."/>
      <w:lvlJc w:val="left"/>
      <w:pPr>
        <w:ind w:left="3600" w:hanging="360"/>
      </w:pPr>
    </w:lvl>
    <w:lvl w:ilvl="5" w:tplc="78A84B4A">
      <w:start w:val="1"/>
      <w:numFmt w:val="lowerRoman"/>
      <w:lvlText w:val="%6."/>
      <w:lvlJc w:val="right"/>
      <w:pPr>
        <w:ind w:left="4320" w:hanging="360"/>
      </w:pPr>
    </w:lvl>
    <w:lvl w:ilvl="6" w:tplc="A680037E">
      <w:start w:val="1"/>
      <w:numFmt w:val="decimal"/>
      <w:lvlText w:val="%7."/>
      <w:lvlJc w:val="left"/>
      <w:pPr>
        <w:ind w:left="5040" w:hanging="360"/>
      </w:pPr>
    </w:lvl>
    <w:lvl w:ilvl="7" w:tplc="399EDEBE">
      <w:start w:val="1"/>
      <w:numFmt w:val="lowerLetter"/>
      <w:lvlText w:val="%8."/>
      <w:lvlJc w:val="left"/>
      <w:pPr>
        <w:ind w:left="5760" w:hanging="360"/>
      </w:pPr>
    </w:lvl>
    <w:lvl w:ilvl="8" w:tplc="9B406554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3E700F8C"/>
    <w:multiLevelType w:val="hybridMultilevel"/>
    <w:tmpl w:val="59F8D82E"/>
    <w:lvl w:ilvl="0" w:tplc="19C29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E4C8B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75C63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A6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AD4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69E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21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237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2EE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47E83"/>
    <w:multiLevelType w:val="hybridMultilevel"/>
    <w:tmpl w:val="8B2CA74E"/>
    <w:lvl w:ilvl="0" w:tplc="02A85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1C4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47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EB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E6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25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8C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C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EA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17C66"/>
    <w:multiLevelType w:val="hybridMultilevel"/>
    <w:tmpl w:val="4D481344"/>
    <w:lvl w:ilvl="0" w:tplc="6372A54A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8B605A30">
      <w:start w:val="1"/>
      <w:numFmt w:val="lowerLetter"/>
      <w:lvlText w:val="%2."/>
      <w:lvlJc w:val="left"/>
      <w:pPr>
        <w:ind w:left="2007" w:hanging="360"/>
      </w:pPr>
    </w:lvl>
    <w:lvl w:ilvl="2" w:tplc="560C88AC">
      <w:start w:val="1"/>
      <w:numFmt w:val="lowerRoman"/>
      <w:lvlText w:val="%3."/>
      <w:lvlJc w:val="right"/>
      <w:pPr>
        <w:ind w:left="2727" w:hanging="180"/>
      </w:pPr>
    </w:lvl>
    <w:lvl w:ilvl="3" w:tplc="C6C04C08">
      <w:start w:val="1"/>
      <w:numFmt w:val="decimal"/>
      <w:lvlText w:val="%4."/>
      <w:lvlJc w:val="left"/>
      <w:pPr>
        <w:ind w:left="3447" w:hanging="360"/>
      </w:pPr>
    </w:lvl>
    <w:lvl w:ilvl="4" w:tplc="5D144ECC">
      <w:start w:val="1"/>
      <w:numFmt w:val="lowerLetter"/>
      <w:lvlText w:val="%5."/>
      <w:lvlJc w:val="left"/>
      <w:pPr>
        <w:ind w:left="4167" w:hanging="360"/>
      </w:pPr>
    </w:lvl>
    <w:lvl w:ilvl="5" w:tplc="80A831E0">
      <w:start w:val="1"/>
      <w:numFmt w:val="lowerRoman"/>
      <w:lvlText w:val="%6."/>
      <w:lvlJc w:val="right"/>
      <w:pPr>
        <w:ind w:left="4887" w:hanging="180"/>
      </w:pPr>
    </w:lvl>
    <w:lvl w:ilvl="6" w:tplc="DD50D5BA">
      <w:start w:val="1"/>
      <w:numFmt w:val="decimal"/>
      <w:lvlText w:val="%7."/>
      <w:lvlJc w:val="left"/>
      <w:pPr>
        <w:ind w:left="5607" w:hanging="360"/>
      </w:pPr>
    </w:lvl>
    <w:lvl w:ilvl="7" w:tplc="D800F054">
      <w:start w:val="1"/>
      <w:numFmt w:val="lowerLetter"/>
      <w:lvlText w:val="%8."/>
      <w:lvlJc w:val="left"/>
      <w:pPr>
        <w:ind w:left="6327" w:hanging="360"/>
      </w:pPr>
    </w:lvl>
    <w:lvl w:ilvl="8" w:tplc="69D477E2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76637C"/>
    <w:multiLevelType w:val="hybridMultilevel"/>
    <w:tmpl w:val="A468A554"/>
    <w:lvl w:ilvl="0" w:tplc="22AC8D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CFD2287C">
      <w:start w:val="1"/>
      <w:numFmt w:val="lowerLetter"/>
      <w:lvlText w:val="%2."/>
      <w:lvlJc w:val="left"/>
      <w:pPr>
        <w:ind w:left="1647" w:hanging="360"/>
      </w:pPr>
    </w:lvl>
    <w:lvl w:ilvl="2" w:tplc="8F2E5712">
      <w:start w:val="1"/>
      <w:numFmt w:val="lowerRoman"/>
      <w:lvlText w:val="%3."/>
      <w:lvlJc w:val="right"/>
      <w:pPr>
        <w:ind w:left="2367" w:hanging="180"/>
      </w:pPr>
    </w:lvl>
    <w:lvl w:ilvl="3" w:tplc="E6BC74C6">
      <w:start w:val="1"/>
      <w:numFmt w:val="decimal"/>
      <w:lvlText w:val="%4."/>
      <w:lvlJc w:val="left"/>
      <w:pPr>
        <w:ind w:left="3087" w:hanging="360"/>
      </w:pPr>
    </w:lvl>
    <w:lvl w:ilvl="4" w:tplc="3E721124">
      <w:start w:val="1"/>
      <w:numFmt w:val="lowerLetter"/>
      <w:lvlText w:val="%5."/>
      <w:lvlJc w:val="left"/>
      <w:pPr>
        <w:ind w:left="3807" w:hanging="360"/>
      </w:pPr>
    </w:lvl>
    <w:lvl w:ilvl="5" w:tplc="1662F4CA">
      <w:start w:val="1"/>
      <w:numFmt w:val="lowerRoman"/>
      <w:lvlText w:val="%6."/>
      <w:lvlJc w:val="right"/>
      <w:pPr>
        <w:ind w:left="4527" w:hanging="180"/>
      </w:pPr>
    </w:lvl>
    <w:lvl w:ilvl="6" w:tplc="6D606A46">
      <w:start w:val="1"/>
      <w:numFmt w:val="decimal"/>
      <w:lvlText w:val="%7."/>
      <w:lvlJc w:val="left"/>
      <w:pPr>
        <w:ind w:left="5247" w:hanging="360"/>
      </w:pPr>
    </w:lvl>
    <w:lvl w:ilvl="7" w:tplc="7C5E9190">
      <w:start w:val="1"/>
      <w:numFmt w:val="lowerLetter"/>
      <w:lvlText w:val="%8."/>
      <w:lvlJc w:val="left"/>
      <w:pPr>
        <w:ind w:left="5967" w:hanging="360"/>
      </w:pPr>
    </w:lvl>
    <w:lvl w:ilvl="8" w:tplc="A55E713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B668BB"/>
    <w:multiLevelType w:val="hybridMultilevel"/>
    <w:tmpl w:val="36F48F26"/>
    <w:lvl w:ilvl="0" w:tplc="101A1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1C1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94A1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B0D0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66D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64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0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EC9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DC0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C53A9"/>
    <w:multiLevelType w:val="hybridMultilevel"/>
    <w:tmpl w:val="9418D7AC"/>
    <w:lvl w:ilvl="0" w:tplc="7C28A2B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3626E070">
      <w:start w:val="1"/>
      <w:numFmt w:val="lowerLetter"/>
      <w:lvlText w:val="%2."/>
      <w:lvlJc w:val="left"/>
      <w:pPr>
        <w:ind w:left="1440" w:hanging="360"/>
      </w:pPr>
    </w:lvl>
    <w:lvl w:ilvl="2" w:tplc="E4D8C97E">
      <w:start w:val="1"/>
      <w:numFmt w:val="lowerRoman"/>
      <w:lvlText w:val="%3."/>
      <w:lvlJc w:val="right"/>
      <w:pPr>
        <w:ind w:left="2160" w:hanging="180"/>
      </w:pPr>
    </w:lvl>
    <w:lvl w:ilvl="3" w:tplc="7946E8B6">
      <w:start w:val="1"/>
      <w:numFmt w:val="decimal"/>
      <w:lvlText w:val="%4."/>
      <w:lvlJc w:val="left"/>
      <w:pPr>
        <w:ind w:left="2880" w:hanging="360"/>
      </w:pPr>
    </w:lvl>
    <w:lvl w:ilvl="4" w:tplc="29AC0096">
      <w:start w:val="1"/>
      <w:numFmt w:val="lowerLetter"/>
      <w:lvlText w:val="%5."/>
      <w:lvlJc w:val="left"/>
      <w:pPr>
        <w:ind w:left="3600" w:hanging="360"/>
      </w:pPr>
    </w:lvl>
    <w:lvl w:ilvl="5" w:tplc="CE8E9BC0">
      <w:start w:val="1"/>
      <w:numFmt w:val="lowerRoman"/>
      <w:lvlText w:val="%6."/>
      <w:lvlJc w:val="right"/>
      <w:pPr>
        <w:ind w:left="4320" w:hanging="180"/>
      </w:pPr>
    </w:lvl>
    <w:lvl w:ilvl="6" w:tplc="A4F61F3C">
      <w:start w:val="1"/>
      <w:numFmt w:val="decimal"/>
      <w:lvlText w:val="%7."/>
      <w:lvlJc w:val="left"/>
      <w:pPr>
        <w:ind w:left="5040" w:hanging="360"/>
      </w:pPr>
    </w:lvl>
    <w:lvl w:ilvl="7" w:tplc="96A22C1C">
      <w:start w:val="1"/>
      <w:numFmt w:val="lowerLetter"/>
      <w:lvlText w:val="%8."/>
      <w:lvlJc w:val="left"/>
      <w:pPr>
        <w:ind w:left="5760" w:hanging="360"/>
      </w:pPr>
    </w:lvl>
    <w:lvl w:ilvl="8" w:tplc="821E3A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A5F68"/>
    <w:multiLevelType w:val="hybridMultilevel"/>
    <w:tmpl w:val="BB645DE4"/>
    <w:lvl w:ilvl="0" w:tplc="8AA8D84C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807C86A8">
      <w:start w:val="1"/>
      <w:numFmt w:val="lowerLetter"/>
      <w:lvlText w:val="%2."/>
      <w:lvlJc w:val="left"/>
      <w:pPr>
        <w:ind w:left="1440" w:hanging="360"/>
      </w:pPr>
    </w:lvl>
    <w:lvl w:ilvl="2" w:tplc="7B86382A">
      <w:start w:val="1"/>
      <w:numFmt w:val="lowerRoman"/>
      <w:lvlText w:val="%3."/>
      <w:lvlJc w:val="right"/>
      <w:pPr>
        <w:ind w:left="2160" w:hanging="180"/>
      </w:pPr>
    </w:lvl>
    <w:lvl w:ilvl="3" w:tplc="11623B5C">
      <w:start w:val="1"/>
      <w:numFmt w:val="decimal"/>
      <w:lvlText w:val="%4."/>
      <w:lvlJc w:val="left"/>
      <w:pPr>
        <w:ind w:left="2880" w:hanging="360"/>
      </w:pPr>
    </w:lvl>
    <w:lvl w:ilvl="4" w:tplc="91E0AD16">
      <w:start w:val="1"/>
      <w:numFmt w:val="lowerLetter"/>
      <w:lvlText w:val="%5."/>
      <w:lvlJc w:val="left"/>
      <w:pPr>
        <w:ind w:left="3600" w:hanging="360"/>
      </w:pPr>
    </w:lvl>
    <w:lvl w:ilvl="5" w:tplc="9B301ECA">
      <w:start w:val="1"/>
      <w:numFmt w:val="lowerRoman"/>
      <w:lvlText w:val="%6."/>
      <w:lvlJc w:val="right"/>
      <w:pPr>
        <w:ind w:left="4320" w:hanging="180"/>
      </w:pPr>
    </w:lvl>
    <w:lvl w:ilvl="6" w:tplc="8DC0A2FA">
      <w:start w:val="1"/>
      <w:numFmt w:val="decimal"/>
      <w:lvlText w:val="%7."/>
      <w:lvlJc w:val="left"/>
      <w:pPr>
        <w:ind w:left="5040" w:hanging="360"/>
      </w:pPr>
    </w:lvl>
    <w:lvl w:ilvl="7" w:tplc="C212A7DA">
      <w:start w:val="1"/>
      <w:numFmt w:val="lowerLetter"/>
      <w:lvlText w:val="%8."/>
      <w:lvlJc w:val="left"/>
      <w:pPr>
        <w:ind w:left="5760" w:hanging="360"/>
      </w:pPr>
    </w:lvl>
    <w:lvl w:ilvl="8" w:tplc="F940BAB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662B"/>
    <w:multiLevelType w:val="hybridMultilevel"/>
    <w:tmpl w:val="AC54B782"/>
    <w:lvl w:ilvl="0" w:tplc="92B6C238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5ED0EB12">
      <w:start w:val="1"/>
      <w:numFmt w:val="lowerLetter"/>
      <w:lvlText w:val="%2."/>
      <w:lvlJc w:val="left"/>
      <w:pPr>
        <w:ind w:left="1530" w:hanging="360"/>
      </w:pPr>
    </w:lvl>
    <w:lvl w:ilvl="2" w:tplc="A7B20B66">
      <w:start w:val="1"/>
      <w:numFmt w:val="lowerRoman"/>
      <w:lvlText w:val="%3."/>
      <w:lvlJc w:val="right"/>
      <w:pPr>
        <w:ind w:left="2250" w:hanging="180"/>
      </w:pPr>
    </w:lvl>
    <w:lvl w:ilvl="3" w:tplc="81EE2114">
      <w:start w:val="1"/>
      <w:numFmt w:val="decimal"/>
      <w:lvlText w:val="%4."/>
      <w:lvlJc w:val="left"/>
      <w:pPr>
        <w:ind w:left="2970" w:hanging="360"/>
      </w:pPr>
    </w:lvl>
    <w:lvl w:ilvl="4" w:tplc="7312E3B8">
      <w:start w:val="1"/>
      <w:numFmt w:val="lowerLetter"/>
      <w:lvlText w:val="%5."/>
      <w:lvlJc w:val="left"/>
      <w:pPr>
        <w:ind w:left="3690" w:hanging="360"/>
      </w:pPr>
    </w:lvl>
    <w:lvl w:ilvl="5" w:tplc="BC744A0E">
      <w:start w:val="1"/>
      <w:numFmt w:val="lowerRoman"/>
      <w:lvlText w:val="%6."/>
      <w:lvlJc w:val="right"/>
      <w:pPr>
        <w:ind w:left="4410" w:hanging="180"/>
      </w:pPr>
    </w:lvl>
    <w:lvl w:ilvl="6" w:tplc="6B8C4038">
      <w:start w:val="1"/>
      <w:numFmt w:val="decimal"/>
      <w:lvlText w:val="%7."/>
      <w:lvlJc w:val="left"/>
      <w:pPr>
        <w:ind w:left="5130" w:hanging="360"/>
      </w:pPr>
    </w:lvl>
    <w:lvl w:ilvl="7" w:tplc="FE48BFBC">
      <w:start w:val="1"/>
      <w:numFmt w:val="lowerLetter"/>
      <w:lvlText w:val="%8."/>
      <w:lvlJc w:val="left"/>
      <w:pPr>
        <w:ind w:left="5850" w:hanging="360"/>
      </w:pPr>
    </w:lvl>
    <w:lvl w:ilvl="8" w:tplc="41441CC6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C632439"/>
    <w:multiLevelType w:val="hybridMultilevel"/>
    <w:tmpl w:val="A3BE50BC"/>
    <w:lvl w:ilvl="0" w:tplc="D3DC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D26804">
      <w:start w:val="1"/>
      <w:numFmt w:val="lowerLetter"/>
      <w:lvlText w:val="%2."/>
      <w:lvlJc w:val="left"/>
      <w:pPr>
        <w:ind w:left="1440" w:hanging="360"/>
      </w:pPr>
    </w:lvl>
    <w:lvl w:ilvl="2" w:tplc="00866BDC">
      <w:start w:val="1"/>
      <w:numFmt w:val="lowerRoman"/>
      <w:lvlText w:val="%3."/>
      <w:lvlJc w:val="right"/>
      <w:pPr>
        <w:ind w:left="2160" w:hanging="180"/>
      </w:pPr>
    </w:lvl>
    <w:lvl w:ilvl="3" w:tplc="75640222">
      <w:start w:val="1"/>
      <w:numFmt w:val="decimal"/>
      <w:lvlText w:val="%4."/>
      <w:lvlJc w:val="left"/>
      <w:pPr>
        <w:ind w:left="2880" w:hanging="360"/>
      </w:pPr>
    </w:lvl>
    <w:lvl w:ilvl="4" w:tplc="0E60BC9C">
      <w:start w:val="1"/>
      <w:numFmt w:val="lowerLetter"/>
      <w:lvlText w:val="%5."/>
      <w:lvlJc w:val="left"/>
      <w:pPr>
        <w:ind w:left="3600" w:hanging="360"/>
      </w:pPr>
    </w:lvl>
    <w:lvl w:ilvl="5" w:tplc="55F8A730">
      <w:start w:val="1"/>
      <w:numFmt w:val="lowerRoman"/>
      <w:lvlText w:val="%6."/>
      <w:lvlJc w:val="right"/>
      <w:pPr>
        <w:ind w:left="4320" w:hanging="180"/>
      </w:pPr>
    </w:lvl>
    <w:lvl w:ilvl="6" w:tplc="6566906E">
      <w:start w:val="1"/>
      <w:numFmt w:val="decimal"/>
      <w:lvlText w:val="%7."/>
      <w:lvlJc w:val="left"/>
      <w:pPr>
        <w:ind w:left="5040" w:hanging="360"/>
      </w:pPr>
    </w:lvl>
    <w:lvl w:ilvl="7" w:tplc="51E88DD8">
      <w:start w:val="1"/>
      <w:numFmt w:val="lowerLetter"/>
      <w:lvlText w:val="%8."/>
      <w:lvlJc w:val="left"/>
      <w:pPr>
        <w:ind w:left="5760" w:hanging="360"/>
      </w:pPr>
    </w:lvl>
    <w:lvl w:ilvl="8" w:tplc="3340AA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3957"/>
    <w:multiLevelType w:val="hybridMultilevel"/>
    <w:tmpl w:val="EAC4E3D6"/>
    <w:lvl w:ilvl="0" w:tplc="2A5A48C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E7B23A0E">
      <w:start w:val="1"/>
      <w:numFmt w:val="lowerLetter"/>
      <w:lvlText w:val="%2."/>
      <w:lvlJc w:val="left"/>
      <w:pPr>
        <w:ind w:left="1440" w:hanging="360"/>
      </w:pPr>
    </w:lvl>
    <w:lvl w:ilvl="2" w:tplc="784C5D9A">
      <w:start w:val="1"/>
      <w:numFmt w:val="lowerRoman"/>
      <w:lvlText w:val="%3."/>
      <w:lvlJc w:val="right"/>
      <w:pPr>
        <w:ind w:left="2160" w:hanging="180"/>
      </w:pPr>
    </w:lvl>
    <w:lvl w:ilvl="3" w:tplc="69D69E3A">
      <w:start w:val="1"/>
      <w:numFmt w:val="decimal"/>
      <w:lvlText w:val="%4."/>
      <w:lvlJc w:val="left"/>
      <w:pPr>
        <w:ind w:left="2880" w:hanging="360"/>
      </w:pPr>
    </w:lvl>
    <w:lvl w:ilvl="4" w:tplc="A6EC2AE8">
      <w:start w:val="1"/>
      <w:numFmt w:val="lowerLetter"/>
      <w:lvlText w:val="%5."/>
      <w:lvlJc w:val="left"/>
      <w:pPr>
        <w:ind w:left="3600" w:hanging="360"/>
      </w:pPr>
    </w:lvl>
    <w:lvl w:ilvl="5" w:tplc="4E66296A">
      <w:start w:val="1"/>
      <w:numFmt w:val="lowerRoman"/>
      <w:lvlText w:val="%6."/>
      <w:lvlJc w:val="right"/>
      <w:pPr>
        <w:ind w:left="4320" w:hanging="180"/>
      </w:pPr>
    </w:lvl>
    <w:lvl w:ilvl="6" w:tplc="3CAE721A">
      <w:start w:val="1"/>
      <w:numFmt w:val="decimal"/>
      <w:lvlText w:val="%7."/>
      <w:lvlJc w:val="left"/>
      <w:pPr>
        <w:ind w:left="5040" w:hanging="360"/>
      </w:pPr>
    </w:lvl>
    <w:lvl w:ilvl="7" w:tplc="B0E8665A">
      <w:start w:val="1"/>
      <w:numFmt w:val="lowerLetter"/>
      <w:lvlText w:val="%8."/>
      <w:lvlJc w:val="left"/>
      <w:pPr>
        <w:ind w:left="5760" w:hanging="360"/>
      </w:pPr>
    </w:lvl>
    <w:lvl w:ilvl="8" w:tplc="2488DD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C3A4A"/>
    <w:multiLevelType w:val="hybridMultilevel"/>
    <w:tmpl w:val="18E0C9B8"/>
    <w:lvl w:ilvl="0" w:tplc="3EC2FA2C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F5348220">
      <w:start w:val="1"/>
      <w:numFmt w:val="lowerLetter"/>
      <w:lvlText w:val="%2."/>
      <w:lvlJc w:val="left"/>
      <w:pPr>
        <w:ind w:left="1440" w:hanging="360"/>
      </w:pPr>
    </w:lvl>
    <w:lvl w:ilvl="2" w:tplc="AA04C7E2">
      <w:start w:val="1"/>
      <w:numFmt w:val="lowerRoman"/>
      <w:lvlText w:val="%3."/>
      <w:lvlJc w:val="right"/>
      <w:pPr>
        <w:ind w:left="2160" w:hanging="360"/>
      </w:pPr>
    </w:lvl>
    <w:lvl w:ilvl="3" w:tplc="AD0C4808">
      <w:start w:val="1"/>
      <w:numFmt w:val="decimal"/>
      <w:lvlText w:val="%4."/>
      <w:lvlJc w:val="left"/>
      <w:pPr>
        <w:ind w:left="2880" w:hanging="360"/>
      </w:pPr>
    </w:lvl>
    <w:lvl w:ilvl="4" w:tplc="BF467980">
      <w:start w:val="1"/>
      <w:numFmt w:val="lowerLetter"/>
      <w:lvlText w:val="%5."/>
      <w:lvlJc w:val="left"/>
      <w:pPr>
        <w:ind w:left="3600" w:hanging="360"/>
      </w:pPr>
    </w:lvl>
    <w:lvl w:ilvl="5" w:tplc="A98C0B64">
      <w:start w:val="1"/>
      <w:numFmt w:val="lowerRoman"/>
      <w:lvlText w:val="%6."/>
      <w:lvlJc w:val="right"/>
      <w:pPr>
        <w:ind w:left="4320" w:hanging="360"/>
      </w:pPr>
    </w:lvl>
    <w:lvl w:ilvl="6" w:tplc="60503956">
      <w:start w:val="1"/>
      <w:numFmt w:val="decimal"/>
      <w:lvlText w:val="%7."/>
      <w:lvlJc w:val="left"/>
      <w:pPr>
        <w:ind w:left="5040" w:hanging="360"/>
      </w:pPr>
    </w:lvl>
    <w:lvl w:ilvl="7" w:tplc="F9026FE2">
      <w:start w:val="1"/>
      <w:numFmt w:val="lowerLetter"/>
      <w:lvlText w:val="%8."/>
      <w:lvlJc w:val="left"/>
      <w:pPr>
        <w:ind w:left="5760" w:hanging="360"/>
      </w:pPr>
    </w:lvl>
    <w:lvl w:ilvl="8" w:tplc="8DB02F18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54A0517D"/>
    <w:multiLevelType w:val="hybridMultilevel"/>
    <w:tmpl w:val="CFFCB47C"/>
    <w:lvl w:ilvl="0" w:tplc="9C62CD26">
      <w:start w:val="1"/>
      <w:numFmt w:val="decimal"/>
      <w:lvlText w:val="%1."/>
      <w:lvlJc w:val="left"/>
      <w:pPr>
        <w:ind w:left="720" w:hanging="360"/>
      </w:pPr>
    </w:lvl>
    <w:lvl w:ilvl="1" w:tplc="D696C44C">
      <w:start w:val="1"/>
      <w:numFmt w:val="lowerLetter"/>
      <w:lvlText w:val="%2."/>
      <w:lvlJc w:val="left"/>
      <w:pPr>
        <w:ind w:left="1440" w:hanging="360"/>
      </w:pPr>
    </w:lvl>
    <w:lvl w:ilvl="2" w:tplc="122C9D78">
      <w:start w:val="1"/>
      <w:numFmt w:val="lowerRoman"/>
      <w:lvlText w:val="%3."/>
      <w:lvlJc w:val="right"/>
      <w:pPr>
        <w:ind w:left="2160" w:hanging="180"/>
      </w:pPr>
    </w:lvl>
    <w:lvl w:ilvl="3" w:tplc="6CF20608">
      <w:start w:val="1"/>
      <w:numFmt w:val="decimal"/>
      <w:lvlText w:val="%4."/>
      <w:lvlJc w:val="left"/>
      <w:pPr>
        <w:ind w:left="2880" w:hanging="360"/>
      </w:pPr>
    </w:lvl>
    <w:lvl w:ilvl="4" w:tplc="BA5E2EAC">
      <w:start w:val="1"/>
      <w:numFmt w:val="lowerLetter"/>
      <w:lvlText w:val="%5."/>
      <w:lvlJc w:val="left"/>
      <w:pPr>
        <w:ind w:left="3600" w:hanging="360"/>
      </w:pPr>
    </w:lvl>
    <w:lvl w:ilvl="5" w:tplc="FB602B48">
      <w:start w:val="1"/>
      <w:numFmt w:val="lowerRoman"/>
      <w:lvlText w:val="%6."/>
      <w:lvlJc w:val="right"/>
      <w:pPr>
        <w:ind w:left="4320" w:hanging="180"/>
      </w:pPr>
    </w:lvl>
    <w:lvl w:ilvl="6" w:tplc="D18C5F94">
      <w:start w:val="1"/>
      <w:numFmt w:val="decimal"/>
      <w:lvlText w:val="%7."/>
      <w:lvlJc w:val="left"/>
      <w:pPr>
        <w:ind w:left="5040" w:hanging="360"/>
      </w:pPr>
    </w:lvl>
    <w:lvl w:ilvl="7" w:tplc="2C484C2A">
      <w:start w:val="1"/>
      <w:numFmt w:val="lowerLetter"/>
      <w:lvlText w:val="%8."/>
      <w:lvlJc w:val="left"/>
      <w:pPr>
        <w:ind w:left="5760" w:hanging="360"/>
      </w:pPr>
    </w:lvl>
    <w:lvl w:ilvl="8" w:tplc="7182ED7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E0487"/>
    <w:multiLevelType w:val="hybridMultilevel"/>
    <w:tmpl w:val="99889B08"/>
    <w:lvl w:ilvl="0" w:tplc="1B68EE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F3906CAC">
      <w:start w:val="1"/>
      <w:numFmt w:val="lowerLetter"/>
      <w:lvlText w:val="%2."/>
      <w:lvlJc w:val="left"/>
      <w:pPr>
        <w:ind w:left="1440" w:hanging="360"/>
      </w:pPr>
    </w:lvl>
    <w:lvl w:ilvl="2" w:tplc="757C7D64">
      <w:start w:val="1"/>
      <w:numFmt w:val="lowerRoman"/>
      <w:lvlText w:val="%3."/>
      <w:lvlJc w:val="right"/>
      <w:pPr>
        <w:ind w:left="2160" w:hanging="180"/>
      </w:pPr>
    </w:lvl>
    <w:lvl w:ilvl="3" w:tplc="CB1C97CA">
      <w:start w:val="1"/>
      <w:numFmt w:val="decimal"/>
      <w:lvlText w:val="%4."/>
      <w:lvlJc w:val="left"/>
      <w:pPr>
        <w:ind w:left="2880" w:hanging="360"/>
      </w:pPr>
    </w:lvl>
    <w:lvl w:ilvl="4" w:tplc="BCB03A94">
      <w:start w:val="1"/>
      <w:numFmt w:val="lowerLetter"/>
      <w:lvlText w:val="%5."/>
      <w:lvlJc w:val="left"/>
      <w:pPr>
        <w:ind w:left="3600" w:hanging="360"/>
      </w:pPr>
    </w:lvl>
    <w:lvl w:ilvl="5" w:tplc="BAEEF738">
      <w:start w:val="1"/>
      <w:numFmt w:val="lowerRoman"/>
      <w:lvlText w:val="%6."/>
      <w:lvlJc w:val="right"/>
      <w:pPr>
        <w:ind w:left="4320" w:hanging="180"/>
      </w:pPr>
    </w:lvl>
    <w:lvl w:ilvl="6" w:tplc="BB7ABD5C">
      <w:start w:val="1"/>
      <w:numFmt w:val="decimal"/>
      <w:lvlText w:val="%7."/>
      <w:lvlJc w:val="left"/>
      <w:pPr>
        <w:ind w:left="5040" w:hanging="360"/>
      </w:pPr>
    </w:lvl>
    <w:lvl w:ilvl="7" w:tplc="20AA650A">
      <w:start w:val="1"/>
      <w:numFmt w:val="lowerLetter"/>
      <w:lvlText w:val="%8."/>
      <w:lvlJc w:val="left"/>
      <w:pPr>
        <w:ind w:left="5760" w:hanging="360"/>
      </w:pPr>
    </w:lvl>
    <w:lvl w:ilvl="8" w:tplc="BF5EF7C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1DEB"/>
    <w:multiLevelType w:val="hybridMultilevel"/>
    <w:tmpl w:val="F0DA59FC"/>
    <w:lvl w:ilvl="0" w:tplc="987A23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9682CA2">
      <w:start w:val="1"/>
      <w:numFmt w:val="lowerLetter"/>
      <w:lvlText w:val="%2."/>
      <w:lvlJc w:val="left"/>
      <w:pPr>
        <w:ind w:left="1440" w:hanging="360"/>
      </w:pPr>
    </w:lvl>
    <w:lvl w:ilvl="2" w:tplc="AFEA1954">
      <w:start w:val="1"/>
      <w:numFmt w:val="lowerRoman"/>
      <w:lvlText w:val="%3."/>
      <w:lvlJc w:val="right"/>
      <w:pPr>
        <w:ind w:left="2160" w:hanging="180"/>
      </w:pPr>
    </w:lvl>
    <w:lvl w:ilvl="3" w:tplc="F9ACE040">
      <w:start w:val="1"/>
      <w:numFmt w:val="decimal"/>
      <w:lvlText w:val="%4."/>
      <w:lvlJc w:val="left"/>
      <w:pPr>
        <w:ind w:left="2880" w:hanging="360"/>
      </w:pPr>
    </w:lvl>
    <w:lvl w:ilvl="4" w:tplc="7CA8BA52">
      <w:start w:val="1"/>
      <w:numFmt w:val="lowerLetter"/>
      <w:lvlText w:val="%5."/>
      <w:lvlJc w:val="left"/>
      <w:pPr>
        <w:ind w:left="3600" w:hanging="360"/>
      </w:pPr>
    </w:lvl>
    <w:lvl w:ilvl="5" w:tplc="78F003E0">
      <w:start w:val="1"/>
      <w:numFmt w:val="lowerRoman"/>
      <w:lvlText w:val="%6."/>
      <w:lvlJc w:val="right"/>
      <w:pPr>
        <w:ind w:left="4320" w:hanging="180"/>
      </w:pPr>
    </w:lvl>
    <w:lvl w:ilvl="6" w:tplc="0122B5CA">
      <w:start w:val="1"/>
      <w:numFmt w:val="decimal"/>
      <w:lvlText w:val="%7."/>
      <w:lvlJc w:val="left"/>
      <w:pPr>
        <w:ind w:left="5040" w:hanging="360"/>
      </w:pPr>
    </w:lvl>
    <w:lvl w:ilvl="7" w:tplc="7542E2B4">
      <w:start w:val="1"/>
      <w:numFmt w:val="lowerLetter"/>
      <w:lvlText w:val="%8."/>
      <w:lvlJc w:val="left"/>
      <w:pPr>
        <w:ind w:left="5760" w:hanging="360"/>
      </w:pPr>
    </w:lvl>
    <w:lvl w:ilvl="8" w:tplc="A702942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B35CB"/>
    <w:multiLevelType w:val="hybridMultilevel"/>
    <w:tmpl w:val="FA6207FE"/>
    <w:lvl w:ilvl="0" w:tplc="0EE0248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8A3EF484">
      <w:start w:val="1"/>
      <w:numFmt w:val="lowerLetter"/>
      <w:lvlText w:val="%2."/>
      <w:lvlJc w:val="left"/>
      <w:pPr>
        <w:ind w:left="1440" w:hanging="360"/>
      </w:pPr>
    </w:lvl>
    <w:lvl w:ilvl="2" w:tplc="13120DFA">
      <w:start w:val="1"/>
      <w:numFmt w:val="lowerRoman"/>
      <w:lvlText w:val="%3."/>
      <w:lvlJc w:val="right"/>
      <w:pPr>
        <w:ind w:left="2160" w:hanging="180"/>
      </w:pPr>
    </w:lvl>
    <w:lvl w:ilvl="3" w:tplc="9C96A2E6">
      <w:start w:val="1"/>
      <w:numFmt w:val="decimal"/>
      <w:lvlText w:val="%4."/>
      <w:lvlJc w:val="left"/>
      <w:pPr>
        <w:ind w:left="2880" w:hanging="360"/>
      </w:pPr>
    </w:lvl>
    <w:lvl w:ilvl="4" w:tplc="DD581E90">
      <w:start w:val="1"/>
      <w:numFmt w:val="lowerLetter"/>
      <w:lvlText w:val="%5."/>
      <w:lvlJc w:val="left"/>
      <w:pPr>
        <w:ind w:left="3600" w:hanging="360"/>
      </w:pPr>
    </w:lvl>
    <w:lvl w:ilvl="5" w:tplc="FE20DC3A">
      <w:start w:val="1"/>
      <w:numFmt w:val="lowerRoman"/>
      <w:lvlText w:val="%6."/>
      <w:lvlJc w:val="right"/>
      <w:pPr>
        <w:ind w:left="4320" w:hanging="180"/>
      </w:pPr>
    </w:lvl>
    <w:lvl w:ilvl="6" w:tplc="237A7F3E">
      <w:start w:val="1"/>
      <w:numFmt w:val="decimal"/>
      <w:lvlText w:val="%7."/>
      <w:lvlJc w:val="left"/>
      <w:pPr>
        <w:ind w:left="5040" w:hanging="360"/>
      </w:pPr>
    </w:lvl>
    <w:lvl w:ilvl="7" w:tplc="129A08B8">
      <w:start w:val="1"/>
      <w:numFmt w:val="lowerLetter"/>
      <w:lvlText w:val="%8."/>
      <w:lvlJc w:val="left"/>
      <w:pPr>
        <w:ind w:left="5760" w:hanging="360"/>
      </w:pPr>
    </w:lvl>
    <w:lvl w:ilvl="8" w:tplc="ED800A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8636F"/>
    <w:multiLevelType w:val="hybridMultilevel"/>
    <w:tmpl w:val="C9AC400C"/>
    <w:lvl w:ilvl="0" w:tplc="9984E548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9A88BAE8">
      <w:start w:val="1"/>
      <w:numFmt w:val="lowerLetter"/>
      <w:lvlText w:val="%2."/>
      <w:lvlJc w:val="left"/>
      <w:pPr>
        <w:ind w:left="1440" w:hanging="360"/>
      </w:pPr>
    </w:lvl>
    <w:lvl w:ilvl="2" w:tplc="CCD6E5D4">
      <w:start w:val="1"/>
      <w:numFmt w:val="lowerRoman"/>
      <w:lvlText w:val="%3."/>
      <w:lvlJc w:val="right"/>
      <w:pPr>
        <w:ind w:left="2160" w:hanging="180"/>
      </w:pPr>
    </w:lvl>
    <w:lvl w:ilvl="3" w:tplc="BA387D76">
      <w:start w:val="1"/>
      <w:numFmt w:val="decimal"/>
      <w:lvlText w:val="%4."/>
      <w:lvlJc w:val="left"/>
      <w:pPr>
        <w:ind w:left="2880" w:hanging="360"/>
      </w:pPr>
    </w:lvl>
    <w:lvl w:ilvl="4" w:tplc="9D7C0DE4">
      <w:start w:val="1"/>
      <w:numFmt w:val="lowerLetter"/>
      <w:lvlText w:val="%5."/>
      <w:lvlJc w:val="left"/>
      <w:pPr>
        <w:ind w:left="3600" w:hanging="360"/>
      </w:pPr>
    </w:lvl>
    <w:lvl w:ilvl="5" w:tplc="2DC41B34">
      <w:start w:val="1"/>
      <w:numFmt w:val="lowerRoman"/>
      <w:lvlText w:val="%6."/>
      <w:lvlJc w:val="right"/>
      <w:pPr>
        <w:ind w:left="4320" w:hanging="180"/>
      </w:pPr>
    </w:lvl>
    <w:lvl w:ilvl="6" w:tplc="DD78C886">
      <w:start w:val="1"/>
      <w:numFmt w:val="decimal"/>
      <w:lvlText w:val="%7."/>
      <w:lvlJc w:val="left"/>
      <w:pPr>
        <w:ind w:left="5040" w:hanging="360"/>
      </w:pPr>
    </w:lvl>
    <w:lvl w:ilvl="7" w:tplc="4AA0609A">
      <w:start w:val="1"/>
      <w:numFmt w:val="lowerLetter"/>
      <w:lvlText w:val="%8."/>
      <w:lvlJc w:val="left"/>
      <w:pPr>
        <w:ind w:left="5760" w:hanging="360"/>
      </w:pPr>
    </w:lvl>
    <w:lvl w:ilvl="8" w:tplc="7768320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C70A0"/>
    <w:multiLevelType w:val="hybridMultilevel"/>
    <w:tmpl w:val="D91CACD2"/>
    <w:lvl w:ilvl="0" w:tplc="87F65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108708">
      <w:start w:val="1"/>
      <w:numFmt w:val="lowerLetter"/>
      <w:lvlText w:val="%2."/>
      <w:lvlJc w:val="left"/>
      <w:pPr>
        <w:ind w:left="1440" w:hanging="360"/>
      </w:pPr>
    </w:lvl>
    <w:lvl w:ilvl="2" w:tplc="9FA61AD2">
      <w:start w:val="1"/>
      <w:numFmt w:val="lowerRoman"/>
      <w:lvlText w:val="%3."/>
      <w:lvlJc w:val="right"/>
      <w:pPr>
        <w:ind w:left="2160" w:hanging="180"/>
      </w:pPr>
    </w:lvl>
    <w:lvl w:ilvl="3" w:tplc="5880B9F2">
      <w:start w:val="1"/>
      <w:numFmt w:val="decimal"/>
      <w:lvlText w:val="%4."/>
      <w:lvlJc w:val="left"/>
      <w:pPr>
        <w:ind w:left="2880" w:hanging="360"/>
      </w:pPr>
    </w:lvl>
    <w:lvl w:ilvl="4" w:tplc="085C23D2">
      <w:start w:val="1"/>
      <w:numFmt w:val="lowerLetter"/>
      <w:lvlText w:val="%5."/>
      <w:lvlJc w:val="left"/>
      <w:pPr>
        <w:ind w:left="3600" w:hanging="360"/>
      </w:pPr>
    </w:lvl>
    <w:lvl w:ilvl="5" w:tplc="7A686D24">
      <w:start w:val="1"/>
      <w:numFmt w:val="lowerRoman"/>
      <w:lvlText w:val="%6."/>
      <w:lvlJc w:val="right"/>
      <w:pPr>
        <w:ind w:left="4320" w:hanging="180"/>
      </w:pPr>
    </w:lvl>
    <w:lvl w:ilvl="6" w:tplc="8C96EE86">
      <w:start w:val="1"/>
      <w:numFmt w:val="decimal"/>
      <w:lvlText w:val="%7."/>
      <w:lvlJc w:val="left"/>
      <w:pPr>
        <w:ind w:left="5040" w:hanging="360"/>
      </w:pPr>
    </w:lvl>
    <w:lvl w:ilvl="7" w:tplc="111801F2">
      <w:start w:val="1"/>
      <w:numFmt w:val="lowerLetter"/>
      <w:lvlText w:val="%8."/>
      <w:lvlJc w:val="left"/>
      <w:pPr>
        <w:ind w:left="5760" w:hanging="360"/>
      </w:pPr>
    </w:lvl>
    <w:lvl w:ilvl="8" w:tplc="233AE86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9268E"/>
    <w:multiLevelType w:val="hybridMultilevel"/>
    <w:tmpl w:val="C0DE9A90"/>
    <w:lvl w:ilvl="0" w:tplc="03AA0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F62C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16E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D66D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366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825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D25D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9E2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56D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6E2A1B"/>
    <w:multiLevelType w:val="hybridMultilevel"/>
    <w:tmpl w:val="12B033CC"/>
    <w:lvl w:ilvl="0" w:tplc="9F18C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42FD2A">
      <w:start w:val="1"/>
      <w:numFmt w:val="lowerLetter"/>
      <w:lvlText w:val="%2."/>
      <w:lvlJc w:val="left"/>
      <w:pPr>
        <w:ind w:left="1440" w:hanging="360"/>
      </w:pPr>
    </w:lvl>
    <w:lvl w:ilvl="2" w:tplc="D56C0D60">
      <w:start w:val="1"/>
      <w:numFmt w:val="lowerRoman"/>
      <w:lvlText w:val="%3."/>
      <w:lvlJc w:val="right"/>
      <w:pPr>
        <w:ind w:left="2160" w:hanging="180"/>
      </w:pPr>
    </w:lvl>
    <w:lvl w:ilvl="3" w:tplc="766EF51E">
      <w:start w:val="1"/>
      <w:numFmt w:val="decimal"/>
      <w:lvlText w:val="%4."/>
      <w:lvlJc w:val="left"/>
      <w:pPr>
        <w:ind w:left="2880" w:hanging="360"/>
      </w:pPr>
    </w:lvl>
    <w:lvl w:ilvl="4" w:tplc="26CCE8C0">
      <w:start w:val="1"/>
      <w:numFmt w:val="lowerLetter"/>
      <w:lvlText w:val="%5."/>
      <w:lvlJc w:val="left"/>
      <w:pPr>
        <w:ind w:left="3600" w:hanging="360"/>
      </w:pPr>
    </w:lvl>
    <w:lvl w:ilvl="5" w:tplc="A0BA796A">
      <w:start w:val="1"/>
      <w:numFmt w:val="lowerRoman"/>
      <w:lvlText w:val="%6."/>
      <w:lvlJc w:val="right"/>
      <w:pPr>
        <w:ind w:left="4320" w:hanging="180"/>
      </w:pPr>
    </w:lvl>
    <w:lvl w:ilvl="6" w:tplc="3A46EC16">
      <w:start w:val="1"/>
      <w:numFmt w:val="decimal"/>
      <w:lvlText w:val="%7."/>
      <w:lvlJc w:val="left"/>
      <w:pPr>
        <w:ind w:left="5040" w:hanging="360"/>
      </w:pPr>
    </w:lvl>
    <w:lvl w:ilvl="7" w:tplc="CC6A9E0A">
      <w:start w:val="1"/>
      <w:numFmt w:val="lowerLetter"/>
      <w:lvlText w:val="%8."/>
      <w:lvlJc w:val="left"/>
      <w:pPr>
        <w:ind w:left="5760" w:hanging="360"/>
      </w:pPr>
    </w:lvl>
    <w:lvl w:ilvl="8" w:tplc="74AEAB1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44CBF"/>
    <w:multiLevelType w:val="hybridMultilevel"/>
    <w:tmpl w:val="930EFD0C"/>
    <w:lvl w:ilvl="0" w:tplc="5D70EFC8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78E4534E">
      <w:start w:val="1"/>
      <w:numFmt w:val="lowerLetter"/>
      <w:lvlText w:val="%2."/>
      <w:lvlJc w:val="left"/>
      <w:pPr>
        <w:ind w:left="1440" w:hanging="360"/>
      </w:pPr>
    </w:lvl>
    <w:lvl w:ilvl="2" w:tplc="55A061C8">
      <w:start w:val="1"/>
      <w:numFmt w:val="lowerRoman"/>
      <w:lvlText w:val="%3."/>
      <w:lvlJc w:val="right"/>
      <w:pPr>
        <w:ind w:left="2160" w:hanging="360"/>
      </w:pPr>
    </w:lvl>
    <w:lvl w:ilvl="3" w:tplc="C0725F84">
      <w:start w:val="1"/>
      <w:numFmt w:val="decimal"/>
      <w:lvlText w:val="%4."/>
      <w:lvlJc w:val="left"/>
      <w:pPr>
        <w:ind w:left="2880" w:hanging="360"/>
      </w:pPr>
    </w:lvl>
    <w:lvl w:ilvl="4" w:tplc="DBE0CCDA">
      <w:start w:val="1"/>
      <w:numFmt w:val="lowerLetter"/>
      <w:lvlText w:val="%5."/>
      <w:lvlJc w:val="left"/>
      <w:pPr>
        <w:ind w:left="3600" w:hanging="360"/>
      </w:pPr>
    </w:lvl>
    <w:lvl w:ilvl="5" w:tplc="5D865098">
      <w:start w:val="1"/>
      <w:numFmt w:val="lowerRoman"/>
      <w:lvlText w:val="%6."/>
      <w:lvlJc w:val="right"/>
      <w:pPr>
        <w:ind w:left="4320" w:hanging="360"/>
      </w:pPr>
    </w:lvl>
    <w:lvl w:ilvl="6" w:tplc="3FFE4BEC">
      <w:start w:val="1"/>
      <w:numFmt w:val="decimal"/>
      <w:lvlText w:val="%7."/>
      <w:lvlJc w:val="left"/>
      <w:pPr>
        <w:ind w:left="5040" w:hanging="360"/>
      </w:pPr>
    </w:lvl>
    <w:lvl w:ilvl="7" w:tplc="3508F12A">
      <w:start w:val="1"/>
      <w:numFmt w:val="lowerLetter"/>
      <w:lvlText w:val="%8."/>
      <w:lvlJc w:val="left"/>
      <w:pPr>
        <w:ind w:left="5760" w:hanging="360"/>
      </w:pPr>
    </w:lvl>
    <w:lvl w:ilvl="8" w:tplc="594E9676">
      <w:start w:val="1"/>
      <w:numFmt w:val="lowerRoman"/>
      <w:lvlText w:val="%9."/>
      <w:lvlJc w:val="right"/>
      <w:pPr>
        <w:ind w:left="6480" w:hanging="360"/>
      </w:pPr>
    </w:lvl>
  </w:abstractNum>
  <w:abstractNum w:abstractNumId="37" w15:restartNumberingAfterBreak="0">
    <w:nsid w:val="65581D6D"/>
    <w:multiLevelType w:val="hybridMultilevel"/>
    <w:tmpl w:val="1690E3D6"/>
    <w:lvl w:ilvl="0" w:tplc="436A8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B6637E6">
      <w:start w:val="1"/>
      <w:numFmt w:val="lowerLetter"/>
      <w:lvlText w:val="%2."/>
      <w:lvlJc w:val="left"/>
      <w:pPr>
        <w:ind w:left="1440" w:hanging="360"/>
      </w:pPr>
    </w:lvl>
    <w:lvl w:ilvl="2" w:tplc="DB46BAF0">
      <w:start w:val="1"/>
      <w:numFmt w:val="lowerRoman"/>
      <w:lvlText w:val="%3."/>
      <w:lvlJc w:val="right"/>
      <w:pPr>
        <w:ind w:left="2160" w:hanging="180"/>
      </w:pPr>
    </w:lvl>
    <w:lvl w:ilvl="3" w:tplc="10447078">
      <w:start w:val="1"/>
      <w:numFmt w:val="decimal"/>
      <w:lvlText w:val="%4."/>
      <w:lvlJc w:val="left"/>
      <w:pPr>
        <w:ind w:left="2880" w:hanging="360"/>
      </w:pPr>
    </w:lvl>
    <w:lvl w:ilvl="4" w:tplc="24C28F0A">
      <w:start w:val="1"/>
      <w:numFmt w:val="lowerLetter"/>
      <w:lvlText w:val="%5."/>
      <w:lvlJc w:val="left"/>
      <w:pPr>
        <w:ind w:left="3600" w:hanging="360"/>
      </w:pPr>
    </w:lvl>
    <w:lvl w:ilvl="5" w:tplc="E4DE9632">
      <w:start w:val="1"/>
      <w:numFmt w:val="lowerRoman"/>
      <w:lvlText w:val="%6."/>
      <w:lvlJc w:val="right"/>
      <w:pPr>
        <w:ind w:left="4320" w:hanging="180"/>
      </w:pPr>
    </w:lvl>
    <w:lvl w:ilvl="6" w:tplc="807CAB2A">
      <w:start w:val="1"/>
      <w:numFmt w:val="decimal"/>
      <w:lvlText w:val="%7."/>
      <w:lvlJc w:val="left"/>
      <w:pPr>
        <w:ind w:left="5040" w:hanging="360"/>
      </w:pPr>
    </w:lvl>
    <w:lvl w:ilvl="7" w:tplc="03284E28">
      <w:start w:val="1"/>
      <w:numFmt w:val="lowerLetter"/>
      <w:lvlText w:val="%8."/>
      <w:lvlJc w:val="left"/>
      <w:pPr>
        <w:ind w:left="5760" w:hanging="360"/>
      </w:pPr>
    </w:lvl>
    <w:lvl w:ilvl="8" w:tplc="CD501E9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D21D4"/>
    <w:multiLevelType w:val="hybridMultilevel"/>
    <w:tmpl w:val="E80E1906"/>
    <w:lvl w:ilvl="0" w:tplc="6E02C9D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16843DB2">
      <w:start w:val="1"/>
      <w:numFmt w:val="lowerLetter"/>
      <w:lvlText w:val="%2."/>
      <w:lvlJc w:val="left"/>
      <w:pPr>
        <w:ind w:left="1440" w:hanging="360"/>
      </w:pPr>
    </w:lvl>
    <w:lvl w:ilvl="2" w:tplc="5BCAA740">
      <w:start w:val="1"/>
      <w:numFmt w:val="lowerRoman"/>
      <w:lvlText w:val="%3."/>
      <w:lvlJc w:val="right"/>
      <w:pPr>
        <w:ind w:left="2160" w:hanging="180"/>
      </w:pPr>
    </w:lvl>
    <w:lvl w:ilvl="3" w:tplc="CC66200E">
      <w:start w:val="1"/>
      <w:numFmt w:val="decimal"/>
      <w:lvlText w:val="%4."/>
      <w:lvlJc w:val="left"/>
      <w:pPr>
        <w:ind w:left="2880" w:hanging="360"/>
      </w:pPr>
    </w:lvl>
    <w:lvl w:ilvl="4" w:tplc="1E6A266E">
      <w:start w:val="1"/>
      <w:numFmt w:val="lowerLetter"/>
      <w:lvlText w:val="%5."/>
      <w:lvlJc w:val="left"/>
      <w:pPr>
        <w:ind w:left="3600" w:hanging="360"/>
      </w:pPr>
    </w:lvl>
    <w:lvl w:ilvl="5" w:tplc="D28E132C">
      <w:start w:val="1"/>
      <w:numFmt w:val="lowerRoman"/>
      <w:lvlText w:val="%6."/>
      <w:lvlJc w:val="right"/>
      <w:pPr>
        <w:ind w:left="4320" w:hanging="180"/>
      </w:pPr>
    </w:lvl>
    <w:lvl w:ilvl="6" w:tplc="F89AF3F8">
      <w:start w:val="1"/>
      <w:numFmt w:val="decimal"/>
      <w:lvlText w:val="%7."/>
      <w:lvlJc w:val="left"/>
      <w:pPr>
        <w:ind w:left="5040" w:hanging="360"/>
      </w:pPr>
    </w:lvl>
    <w:lvl w:ilvl="7" w:tplc="2FA651F0">
      <w:start w:val="1"/>
      <w:numFmt w:val="lowerLetter"/>
      <w:lvlText w:val="%8."/>
      <w:lvlJc w:val="left"/>
      <w:pPr>
        <w:ind w:left="5760" w:hanging="360"/>
      </w:pPr>
    </w:lvl>
    <w:lvl w:ilvl="8" w:tplc="BE20486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8714E"/>
    <w:multiLevelType w:val="hybridMultilevel"/>
    <w:tmpl w:val="010C91A0"/>
    <w:lvl w:ilvl="0" w:tplc="20F264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90EC2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A6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0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E3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0D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E7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00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9436A"/>
    <w:multiLevelType w:val="hybridMultilevel"/>
    <w:tmpl w:val="00FC1056"/>
    <w:lvl w:ilvl="0" w:tplc="29422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1E2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88D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05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C0DF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54D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98E4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C87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5C2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85BB8"/>
    <w:multiLevelType w:val="hybridMultilevel"/>
    <w:tmpl w:val="DEC254CA"/>
    <w:lvl w:ilvl="0" w:tplc="500AF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C01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AD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E7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D401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E0F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DEEC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41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DA3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6166F"/>
    <w:multiLevelType w:val="hybridMultilevel"/>
    <w:tmpl w:val="9C4CBB8C"/>
    <w:lvl w:ilvl="0" w:tplc="B5AAE25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28"/>
  </w:num>
  <w:num w:numId="5">
    <w:abstractNumId w:val="17"/>
  </w:num>
  <w:num w:numId="6">
    <w:abstractNumId w:val="12"/>
  </w:num>
  <w:num w:numId="7">
    <w:abstractNumId w:val="5"/>
  </w:num>
  <w:num w:numId="8">
    <w:abstractNumId w:val="6"/>
  </w:num>
  <w:num w:numId="9">
    <w:abstractNumId w:val="25"/>
  </w:num>
  <w:num w:numId="10">
    <w:abstractNumId w:val="3"/>
  </w:num>
  <w:num w:numId="11">
    <w:abstractNumId w:val="24"/>
  </w:num>
  <w:num w:numId="12">
    <w:abstractNumId w:val="2"/>
  </w:num>
  <w:num w:numId="13">
    <w:abstractNumId w:val="37"/>
  </w:num>
  <w:num w:numId="14">
    <w:abstractNumId w:val="18"/>
  </w:num>
  <w:num w:numId="15">
    <w:abstractNumId w:val="19"/>
  </w:num>
  <w:num w:numId="16">
    <w:abstractNumId w:val="32"/>
  </w:num>
  <w:num w:numId="17">
    <w:abstractNumId w:val="29"/>
  </w:num>
  <w:num w:numId="18">
    <w:abstractNumId w:val="23"/>
  </w:num>
  <w:num w:numId="19">
    <w:abstractNumId w:val="20"/>
  </w:num>
  <w:num w:numId="20">
    <w:abstractNumId w:val="9"/>
  </w:num>
  <w:num w:numId="21">
    <w:abstractNumId w:val="31"/>
  </w:num>
  <w:num w:numId="22">
    <w:abstractNumId w:val="4"/>
  </w:num>
  <w:num w:numId="23">
    <w:abstractNumId w:val="14"/>
  </w:num>
  <w:num w:numId="24">
    <w:abstractNumId w:val="11"/>
  </w:num>
  <w:num w:numId="25">
    <w:abstractNumId w:val="21"/>
  </w:num>
  <w:num w:numId="26">
    <w:abstractNumId w:val="34"/>
  </w:num>
  <w:num w:numId="27">
    <w:abstractNumId w:val="26"/>
  </w:num>
  <w:num w:numId="28">
    <w:abstractNumId w:val="39"/>
    <w:lvlOverride w:ilvl="0">
      <w:startOverride w:val="1"/>
    </w:lvlOverride>
  </w:num>
  <w:num w:numId="29">
    <w:abstractNumId w:val="22"/>
  </w:num>
  <w:num w:numId="30">
    <w:abstractNumId w:val="7"/>
  </w:num>
  <w:num w:numId="31">
    <w:abstractNumId w:val="38"/>
  </w:num>
  <w:num w:numId="32">
    <w:abstractNumId w:val="39"/>
  </w:num>
  <w:num w:numId="33">
    <w:abstractNumId w:val="13"/>
  </w:num>
  <w:num w:numId="34">
    <w:abstractNumId w:val="41"/>
  </w:num>
  <w:num w:numId="35">
    <w:abstractNumId w:val="40"/>
  </w:num>
  <w:num w:numId="36">
    <w:abstractNumId w:val="0"/>
  </w:num>
  <w:num w:numId="37">
    <w:abstractNumId w:val="10"/>
  </w:num>
  <w:num w:numId="38">
    <w:abstractNumId w:val="30"/>
  </w:num>
  <w:num w:numId="39">
    <w:abstractNumId w:val="16"/>
  </w:num>
  <w:num w:numId="40">
    <w:abstractNumId w:val="36"/>
  </w:num>
  <w:num w:numId="41">
    <w:abstractNumId w:val="27"/>
  </w:num>
  <w:num w:numId="42">
    <w:abstractNumId w:val="1"/>
  </w:num>
  <w:num w:numId="43">
    <w:abstractNumId w:val="4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E6"/>
    <w:rsid w:val="00004FDA"/>
    <w:rsid w:val="00013460"/>
    <w:rsid w:val="00013804"/>
    <w:rsid w:val="00013AC9"/>
    <w:rsid w:val="0001747F"/>
    <w:rsid w:val="0002435C"/>
    <w:rsid w:val="000261BB"/>
    <w:rsid w:val="00032B46"/>
    <w:rsid w:val="0004289C"/>
    <w:rsid w:val="00043AC7"/>
    <w:rsid w:val="00044D19"/>
    <w:rsid w:val="00052045"/>
    <w:rsid w:val="00054810"/>
    <w:rsid w:val="000713DA"/>
    <w:rsid w:val="00071EAA"/>
    <w:rsid w:val="0007236F"/>
    <w:rsid w:val="00075A5F"/>
    <w:rsid w:val="00081267"/>
    <w:rsid w:val="00085029"/>
    <w:rsid w:val="000A6BA5"/>
    <w:rsid w:val="000B2147"/>
    <w:rsid w:val="000B3D87"/>
    <w:rsid w:val="000B50EE"/>
    <w:rsid w:val="000C041B"/>
    <w:rsid w:val="000C2AB4"/>
    <w:rsid w:val="000D5C74"/>
    <w:rsid w:val="000E1D40"/>
    <w:rsid w:val="000E2800"/>
    <w:rsid w:val="000E740C"/>
    <w:rsid w:val="000F497A"/>
    <w:rsid w:val="00102AD8"/>
    <w:rsid w:val="00113956"/>
    <w:rsid w:val="00116035"/>
    <w:rsid w:val="001211EA"/>
    <w:rsid w:val="00121C56"/>
    <w:rsid w:val="00143389"/>
    <w:rsid w:val="00143CC4"/>
    <w:rsid w:val="0015146D"/>
    <w:rsid w:val="001539FB"/>
    <w:rsid w:val="00157D40"/>
    <w:rsid w:val="00162BE7"/>
    <w:rsid w:val="00164DDB"/>
    <w:rsid w:val="0017006C"/>
    <w:rsid w:val="00174E20"/>
    <w:rsid w:val="00184334"/>
    <w:rsid w:val="00185AC8"/>
    <w:rsid w:val="00191428"/>
    <w:rsid w:val="0019208E"/>
    <w:rsid w:val="001A25C3"/>
    <w:rsid w:val="001A37C7"/>
    <w:rsid w:val="001B3BE4"/>
    <w:rsid w:val="001B5818"/>
    <w:rsid w:val="001B66A4"/>
    <w:rsid w:val="001B6E6E"/>
    <w:rsid w:val="001C3F21"/>
    <w:rsid w:val="001C4EEE"/>
    <w:rsid w:val="001C6199"/>
    <w:rsid w:val="001D2FA2"/>
    <w:rsid w:val="001D3A1B"/>
    <w:rsid w:val="001E4497"/>
    <w:rsid w:val="001F0570"/>
    <w:rsid w:val="001F2097"/>
    <w:rsid w:val="002000EB"/>
    <w:rsid w:val="00200223"/>
    <w:rsid w:val="00200516"/>
    <w:rsid w:val="00205100"/>
    <w:rsid w:val="0020794F"/>
    <w:rsid w:val="002102E7"/>
    <w:rsid w:val="002164C9"/>
    <w:rsid w:val="002170A5"/>
    <w:rsid w:val="00230761"/>
    <w:rsid w:val="00234829"/>
    <w:rsid w:val="00236E65"/>
    <w:rsid w:val="002372B8"/>
    <w:rsid w:val="00240AC0"/>
    <w:rsid w:val="002453BD"/>
    <w:rsid w:val="00257353"/>
    <w:rsid w:val="002721D2"/>
    <w:rsid w:val="0027425A"/>
    <w:rsid w:val="0028093A"/>
    <w:rsid w:val="002817ED"/>
    <w:rsid w:val="00281C80"/>
    <w:rsid w:val="002950E0"/>
    <w:rsid w:val="002954C4"/>
    <w:rsid w:val="00295E39"/>
    <w:rsid w:val="0029663A"/>
    <w:rsid w:val="002B07BD"/>
    <w:rsid w:val="002B130A"/>
    <w:rsid w:val="002B250F"/>
    <w:rsid w:val="002B5444"/>
    <w:rsid w:val="002B547F"/>
    <w:rsid w:val="002C21E9"/>
    <w:rsid w:val="002D38C5"/>
    <w:rsid w:val="002E4217"/>
    <w:rsid w:val="002E505B"/>
    <w:rsid w:val="002F30F7"/>
    <w:rsid w:val="002F3DAA"/>
    <w:rsid w:val="002F5F1E"/>
    <w:rsid w:val="002F7FB5"/>
    <w:rsid w:val="00301D7D"/>
    <w:rsid w:val="0031555D"/>
    <w:rsid w:val="00315655"/>
    <w:rsid w:val="00315B32"/>
    <w:rsid w:val="00315BDC"/>
    <w:rsid w:val="003221F2"/>
    <w:rsid w:val="00324559"/>
    <w:rsid w:val="00326A8E"/>
    <w:rsid w:val="00327C88"/>
    <w:rsid w:val="00334C0F"/>
    <w:rsid w:val="003358FF"/>
    <w:rsid w:val="00341133"/>
    <w:rsid w:val="00347B79"/>
    <w:rsid w:val="003509A8"/>
    <w:rsid w:val="00354545"/>
    <w:rsid w:val="0036135C"/>
    <w:rsid w:val="00362D0C"/>
    <w:rsid w:val="0036518F"/>
    <w:rsid w:val="00365E91"/>
    <w:rsid w:val="0036768D"/>
    <w:rsid w:val="00374362"/>
    <w:rsid w:val="0037575E"/>
    <w:rsid w:val="00377B12"/>
    <w:rsid w:val="00380147"/>
    <w:rsid w:val="00381C7D"/>
    <w:rsid w:val="00383135"/>
    <w:rsid w:val="00385C9B"/>
    <w:rsid w:val="003872BA"/>
    <w:rsid w:val="00387D77"/>
    <w:rsid w:val="003922EF"/>
    <w:rsid w:val="00394A57"/>
    <w:rsid w:val="00394E7B"/>
    <w:rsid w:val="0039536D"/>
    <w:rsid w:val="00397415"/>
    <w:rsid w:val="003A2CB2"/>
    <w:rsid w:val="003A4D1C"/>
    <w:rsid w:val="003B257A"/>
    <w:rsid w:val="003B7521"/>
    <w:rsid w:val="003C0C4D"/>
    <w:rsid w:val="003C0EC0"/>
    <w:rsid w:val="003C11CC"/>
    <w:rsid w:val="003C3DB4"/>
    <w:rsid w:val="003C3EB9"/>
    <w:rsid w:val="003C6D2C"/>
    <w:rsid w:val="003D4DA2"/>
    <w:rsid w:val="003D5E8B"/>
    <w:rsid w:val="003E3748"/>
    <w:rsid w:val="003E4DA7"/>
    <w:rsid w:val="003F0CD8"/>
    <w:rsid w:val="00405019"/>
    <w:rsid w:val="00406BA9"/>
    <w:rsid w:val="00407D2A"/>
    <w:rsid w:val="00410C9A"/>
    <w:rsid w:val="00421AB5"/>
    <w:rsid w:val="00424212"/>
    <w:rsid w:val="00424CF9"/>
    <w:rsid w:val="0043208D"/>
    <w:rsid w:val="004333B4"/>
    <w:rsid w:val="00434203"/>
    <w:rsid w:val="00445506"/>
    <w:rsid w:val="00452C3E"/>
    <w:rsid w:val="00452C6C"/>
    <w:rsid w:val="00452D86"/>
    <w:rsid w:val="0045451B"/>
    <w:rsid w:val="00455990"/>
    <w:rsid w:val="00464294"/>
    <w:rsid w:val="004735CE"/>
    <w:rsid w:val="00474658"/>
    <w:rsid w:val="0047797E"/>
    <w:rsid w:val="00497F06"/>
    <w:rsid w:val="004A3757"/>
    <w:rsid w:val="004B1283"/>
    <w:rsid w:val="004C0852"/>
    <w:rsid w:val="004C6034"/>
    <w:rsid w:val="004C71DB"/>
    <w:rsid w:val="004D3941"/>
    <w:rsid w:val="004E2421"/>
    <w:rsid w:val="004E6489"/>
    <w:rsid w:val="004E6662"/>
    <w:rsid w:val="004F2944"/>
    <w:rsid w:val="004F568A"/>
    <w:rsid w:val="005020EC"/>
    <w:rsid w:val="0050616E"/>
    <w:rsid w:val="00516555"/>
    <w:rsid w:val="005256CF"/>
    <w:rsid w:val="00534B1E"/>
    <w:rsid w:val="005361D3"/>
    <w:rsid w:val="00542C43"/>
    <w:rsid w:val="00551299"/>
    <w:rsid w:val="005535FB"/>
    <w:rsid w:val="00555DF5"/>
    <w:rsid w:val="0057195D"/>
    <w:rsid w:val="00572006"/>
    <w:rsid w:val="00573A17"/>
    <w:rsid w:val="00573E74"/>
    <w:rsid w:val="0057790F"/>
    <w:rsid w:val="00582470"/>
    <w:rsid w:val="00594DE5"/>
    <w:rsid w:val="00596C8B"/>
    <w:rsid w:val="005A12D7"/>
    <w:rsid w:val="005A29D6"/>
    <w:rsid w:val="005B0C92"/>
    <w:rsid w:val="005B2025"/>
    <w:rsid w:val="005B75F5"/>
    <w:rsid w:val="005B7E20"/>
    <w:rsid w:val="005C1D42"/>
    <w:rsid w:val="005C412B"/>
    <w:rsid w:val="005C420A"/>
    <w:rsid w:val="005C4835"/>
    <w:rsid w:val="005C5A53"/>
    <w:rsid w:val="005C7769"/>
    <w:rsid w:val="005D5F1D"/>
    <w:rsid w:val="005E37E8"/>
    <w:rsid w:val="005E43BC"/>
    <w:rsid w:val="005F0F53"/>
    <w:rsid w:val="005F584A"/>
    <w:rsid w:val="0060625D"/>
    <w:rsid w:val="00611BAA"/>
    <w:rsid w:val="00612D18"/>
    <w:rsid w:val="00615BB7"/>
    <w:rsid w:val="00616A16"/>
    <w:rsid w:val="00621954"/>
    <w:rsid w:val="00623361"/>
    <w:rsid w:val="00624BA9"/>
    <w:rsid w:val="0062575C"/>
    <w:rsid w:val="00626C0C"/>
    <w:rsid w:val="006339EB"/>
    <w:rsid w:val="00644FED"/>
    <w:rsid w:val="00647676"/>
    <w:rsid w:val="006559E3"/>
    <w:rsid w:val="00655B54"/>
    <w:rsid w:val="00657577"/>
    <w:rsid w:val="006660B2"/>
    <w:rsid w:val="0067056E"/>
    <w:rsid w:val="006739CA"/>
    <w:rsid w:val="0068258E"/>
    <w:rsid w:val="006855AC"/>
    <w:rsid w:val="00686EEC"/>
    <w:rsid w:val="00691790"/>
    <w:rsid w:val="006933C3"/>
    <w:rsid w:val="006956E6"/>
    <w:rsid w:val="006957E0"/>
    <w:rsid w:val="00697045"/>
    <w:rsid w:val="006A27BD"/>
    <w:rsid w:val="006A337B"/>
    <w:rsid w:val="006A4E08"/>
    <w:rsid w:val="006A57D6"/>
    <w:rsid w:val="006A58BC"/>
    <w:rsid w:val="006C40C7"/>
    <w:rsid w:val="006D3EB7"/>
    <w:rsid w:val="006D7B49"/>
    <w:rsid w:val="006E0A2E"/>
    <w:rsid w:val="006E1269"/>
    <w:rsid w:val="006E7D38"/>
    <w:rsid w:val="006F0870"/>
    <w:rsid w:val="006F43CA"/>
    <w:rsid w:val="006F5F85"/>
    <w:rsid w:val="006F7EF4"/>
    <w:rsid w:val="007026DD"/>
    <w:rsid w:val="00702770"/>
    <w:rsid w:val="00703FCE"/>
    <w:rsid w:val="00707B68"/>
    <w:rsid w:val="007126C4"/>
    <w:rsid w:val="007258CF"/>
    <w:rsid w:val="00725F33"/>
    <w:rsid w:val="00737731"/>
    <w:rsid w:val="00740210"/>
    <w:rsid w:val="007411D5"/>
    <w:rsid w:val="00756648"/>
    <w:rsid w:val="007724CE"/>
    <w:rsid w:val="00780C21"/>
    <w:rsid w:val="0078243F"/>
    <w:rsid w:val="0079167D"/>
    <w:rsid w:val="007A0931"/>
    <w:rsid w:val="007A15CC"/>
    <w:rsid w:val="007A4309"/>
    <w:rsid w:val="007B627D"/>
    <w:rsid w:val="007B6E7F"/>
    <w:rsid w:val="007C406C"/>
    <w:rsid w:val="007C53A1"/>
    <w:rsid w:val="007C58BD"/>
    <w:rsid w:val="007C5D4B"/>
    <w:rsid w:val="007D00B1"/>
    <w:rsid w:val="007D0E36"/>
    <w:rsid w:val="007D16C4"/>
    <w:rsid w:val="007D279B"/>
    <w:rsid w:val="007E3F69"/>
    <w:rsid w:val="007E7735"/>
    <w:rsid w:val="007F1254"/>
    <w:rsid w:val="007F1374"/>
    <w:rsid w:val="00800EE1"/>
    <w:rsid w:val="0080283C"/>
    <w:rsid w:val="00811CAE"/>
    <w:rsid w:val="00825DC9"/>
    <w:rsid w:val="00831DF3"/>
    <w:rsid w:val="008326E7"/>
    <w:rsid w:val="00835A18"/>
    <w:rsid w:val="0084241F"/>
    <w:rsid w:val="0084434E"/>
    <w:rsid w:val="00844FFA"/>
    <w:rsid w:val="008506B1"/>
    <w:rsid w:val="008510CC"/>
    <w:rsid w:val="00856512"/>
    <w:rsid w:val="00860C47"/>
    <w:rsid w:val="00861EDE"/>
    <w:rsid w:val="00863417"/>
    <w:rsid w:val="0086343C"/>
    <w:rsid w:val="00863D76"/>
    <w:rsid w:val="008643EE"/>
    <w:rsid w:val="0086509B"/>
    <w:rsid w:val="0087296A"/>
    <w:rsid w:val="00876262"/>
    <w:rsid w:val="00891049"/>
    <w:rsid w:val="008913B0"/>
    <w:rsid w:val="00897403"/>
    <w:rsid w:val="008A40C0"/>
    <w:rsid w:val="008A5923"/>
    <w:rsid w:val="008B1120"/>
    <w:rsid w:val="008B1AA1"/>
    <w:rsid w:val="008B1BFF"/>
    <w:rsid w:val="008B4BE6"/>
    <w:rsid w:val="008C2DD5"/>
    <w:rsid w:val="008F12A1"/>
    <w:rsid w:val="008F3624"/>
    <w:rsid w:val="008F73D1"/>
    <w:rsid w:val="009002CA"/>
    <w:rsid w:val="00903AF9"/>
    <w:rsid w:val="0090579F"/>
    <w:rsid w:val="009143C9"/>
    <w:rsid w:val="00915A40"/>
    <w:rsid w:val="009201C9"/>
    <w:rsid w:val="009205B0"/>
    <w:rsid w:val="00923272"/>
    <w:rsid w:val="00926058"/>
    <w:rsid w:val="00930424"/>
    <w:rsid w:val="00942BCB"/>
    <w:rsid w:val="00942F03"/>
    <w:rsid w:val="00943CCE"/>
    <w:rsid w:val="00945C86"/>
    <w:rsid w:val="00951E14"/>
    <w:rsid w:val="00953155"/>
    <w:rsid w:val="00961B81"/>
    <w:rsid w:val="00962ED5"/>
    <w:rsid w:val="00971561"/>
    <w:rsid w:val="009761DA"/>
    <w:rsid w:val="009858FE"/>
    <w:rsid w:val="009860EA"/>
    <w:rsid w:val="00990719"/>
    <w:rsid w:val="0099315C"/>
    <w:rsid w:val="009A1878"/>
    <w:rsid w:val="009A2FE0"/>
    <w:rsid w:val="009A7E16"/>
    <w:rsid w:val="009B647F"/>
    <w:rsid w:val="009C02E5"/>
    <w:rsid w:val="009C0E0E"/>
    <w:rsid w:val="009C26E3"/>
    <w:rsid w:val="009C6DD1"/>
    <w:rsid w:val="009C7CD6"/>
    <w:rsid w:val="009D2789"/>
    <w:rsid w:val="009D4C0F"/>
    <w:rsid w:val="009D5874"/>
    <w:rsid w:val="009D7C44"/>
    <w:rsid w:val="009E7B86"/>
    <w:rsid w:val="009F0645"/>
    <w:rsid w:val="009F366D"/>
    <w:rsid w:val="009F45EC"/>
    <w:rsid w:val="009F720E"/>
    <w:rsid w:val="00A06362"/>
    <w:rsid w:val="00A13D8B"/>
    <w:rsid w:val="00A151F7"/>
    <w:rsid w:val="00A2390C"/>
    <w:rsid w:val="00A244A2"/>
    <w:rsid w:val="00A24A81"/>
    <w:rsid w:val="00A34443"/>
    <w:rsid w:val="00A345F7"/>
    <w:rsid w:val="00A404F7"/>
    <w:rsid w:val="00A42581"/>
    <w:rsid w:val="00A51447"/>
    <w:rsid w:val="00A51457"/>
    <w:rsid w:val="00A53F34"/>
    <w:rsid w:val="00A540EB"/>
    <w:rsid w:val="00A5539A"/>
    <w:rsid w:val="00A60B97"/>
    <w:rsid w:val="00A71E51"/>
    <w:rsid w:val="00A75141"/>
    <w:rsid w:val="00A764E4"/>
    <w:rsid w:val="00A77F56"/>
    <w:rsid w:val="00A954D1"/>
    <w:rsid w:val="00A95A2D"/>
    <w:rsid w:val="00AA34B1"/>
    <w:rsid w:val="00AA719D"/>
    <w:rsid w:val="00AA78B7"/>
    <w:rsid w:val="00AA7DB6"/>
    <w:rsid w:val="00AB06B2"/>
    <w:rsid w:val="00AB1C3D"/>
    <w:rsid w:val="00AB29A8"/>
    <w:rsid w:val="00AB7D22"/>
    <w:rsid w:val="00AC14C5"/>
    <w:rsid w:val="00AC22A5"/>
    <w:rsid w:val="00AC2670"/>
    <w:rsid w:val="00AD4B60"/>
    <w:rsid w:val="00AE1C50"/>
    <w:rsid w:val="00AE1F78"/>
    <w:rsid w:val="00AF23AF"/>
    <w:rsid w:val="00AF4E3A"/>
    <w:rsid w:val="00AF6A53"/>
    <w:rsid w:val="00B00257"/>
    <w:rsid w:val="00B0167B"/>
    <w:rsid w:val="00B039D7"/>
    <w:rsid w:val="00B07F61"/>
    <w:rsid w:val="00B11EFC"/>
    <w:rsid w:val="00B15210"/>
    <w:rsid w:val="00B1623B"/>
    <w:rsid w:val="00B23BFB"/>
    <w:rsid w:val="00B24403"/>
    <w:rsid w:val="00B25206"/>
    <w:rsid w:val="00B26747"/>
    <w:rsid w:val="00B32239"/>
    <w:rsid w:val="00B36EF7"/>
    <w:rsid w:val="00B42DDB"/>
    <w:rsid w:val="00B44A88"/>
    <w:rsid w:val="00B45F4C"/>
    <w:rsid w:val="00B472D0"/>
    <w:rsid w:val="00B6145A"/>
    <w:rsid w:val="00B61570"/>
    <w:rsid w:val="00B63A6E"/>
    <w:rsid w:val="00B6585E"/>
    <w:rsid w:val="00B72578"/>
    <w:rsid w:val="00B744FB"/>
    <w:rsid w:val="00B84A8E"/>
    <w:rsid w:val="00B85252"/>
    <w:rsid w:val="00B8546A"/>
    <w:rsid w:val="00B92D67"/>
    <w:rsid w:val="00B952D8"/>
    <w:rsid w:val="00B9615A"/>
    <w:rsid w:val="00BA018C"/>
    <w:rsid w:val="00BA1CBE"/>
    <w:rsid w:val="00BA3831"/>
    <w:rsid w:val="00BA500B"/>
    <w:rsid w:val="00BA5B5B"/>
    <w:rsid w:val="00BB008B"/>
    <w:rsid w:val="00BB0093"/>
    <w:rsid w:val="00BB2181"/>
    <w:rsid w:val="00BB3C82"/>
    <w:rsid w:val="00BB57F6"/>
    <w:rsid w:val="00BC2684"/>
    <w:rsid w:val="00BC35AA"/>
    <w:rsid w:val="00BC5BB3"/>
    <w:rsid w:val="00BC7CC5"/>
    <w:rsid w:val="00BD2F0F"/>
    <w:rsid w:val="00BD53BD"/>
    <w:rsid w:val="00BD5DEF"/>
    <w:rsid w:val="00BE4802"/>
    <w:rsid w:val="00BE651E"/>
    <w:rsid w:val="00BF0D5B"/>
    <w:rsid w:val="00BF0D7E"/>
    <w:rsid w:val="00BF170E"/>
    <w:rsid w:val="00BF509C"/>
    <w:rsid w:val="00BF7CF6"/>
    <w:rsid w:val="00C069DB"/>
    <w:rsid w:val="00C119D6"/>
    <w:rsid w:val="00C141D0"/>
    <w:rsid w:val="00C149F3"/>
    <w:rsid w:val="00C15549"/>
    <w:rsid w:val="00C20F98"/>
    <w:rsid w:val="00C21F77"/>
    <w:rsid w:val="00C249C9"/>
    <w:rsid w:val="00C27BEF"/>
    <w:rsid w:val="00C32A74"/>
    <w:rsid w:val="00C33BEA"/>
    <w:rsid w:val="00C424F1"/>
    <w:rsid w:val="00C4424F"/>
    <w:rsid w:val="00C445CC"/>
    <w:rsid w:val="00C4599F"/>
    <w:rsid w:val="00C45F82"/>
    <w:rsid w:val="00C475F7"/>
    <w:rsid w:val="00C53E01"/>
    <w:rsid w:val="00C57FC0"/>
    <w:rsid w:val="00C7049C"/>
    <w:rsid w:val="00C81CDA"/>
    <w:rsid w:val="00C83148"/>
    <w:rsid w:val="00C846A9"/>
    <w:rsid w:val="00C85D2C"/>
    <w:rsid w:val="00C87B56"/>
    <w:rsid w:val="00C97610"/>
    <w:rsid w:val="00CA2822"/>
    <w:rsid w:val="00CB128D"/>
    <w:rsid w:val="00CB6841"/>
    <w:rsid w:val="00CC69B0"/>
    <w:rsid w:val="00CC7AC8"/>
    <w:rsid w:val="00CD0459"/>
    <w:rsid w:val="00CD1F68"/>
    <w:rsid w:val="00CD3E6A"/>
    <w:rsid w:val="00CE1C4A"/>
    <w:rsid w:val="00CE224F"/>
    <w:rsid w:val="00CE7F26"/>
    <w:rsid w:val="00CF1BF6"/>
    <w:rsid w:val="00CF6CCE"/>
    <w:rsid w:val="00CF753B"/>
    <w:rsid w:val="00D00C36"/>
    <w:rsid w:val="00D0145D"/>
    <w:rsid w:val="00D02424"/>
    <w:rsid w:val="00D02DE9"/>
    <w:rsid w:val="00D07A16"/>
    <w:rsid w:val="00D07ABF"/>
    <w:rsid w:val="00D12DE0"/>
    <w:rsid w:val="00D14E81"/>
    <w:rsid w:val="00D1647F"/>
    <w:rsid w:val="00D16C96"/>
    <w:rsid w:val="00D20F95"/>
    <w:rsid w:val="00D27074"/>
    <w:rsid w:val="00D272D0"/>
    <w:rsid w:val="00D354E9"/>
    <w:rsid w:val="00D3779C"/>
    <w:rsid w:val="00D37DCA"/>
    <w:rsid w:val="00D54373"/>
    <w:rsid w:val="00D62225"/>
    <w:rsid w:val="00D65D20"/>
    <w:rsid w:val="00D677C6"/>
    <w:rsid w:val="00D745DA"/>
    <w:rsid w:val="00D77DA5"/>
    <w:rsid w:val="00D84420"/>
    <w:rsid w:val="00D85438"/>
    <w:rsid w:val="00D87068"/>
    <w:rsid w:val="00D8732D"/>
    <w:rsid w:val="00D927DB"/>
    <w:rsid w:val="00D93610"/>
    <w:rsid w:val="00DA0D76"/>
    <w:rsid w:val="00DA1274"/>
    <w:rsid w:val="00DA133C"/>
    <w:rsid w:val="00DA2B1D"/>
    <w:rsid w:val="00DA30A3"/>
    <w:rsid w:val="00DA5A0B"/>
    <w:rsid w:val="00DB7EE7"/>
    <w:rsid w:val="00DC0474"/>
    <w:rsid w:val="00DC3E82"/>
    <w:rsid w:val="00DC529B"/>
    <w:rsid w:val="00DD563C"/>
    <w:rsid w:val="00DE06EE"/>
    <w:rsid w:val="00DF0141"/>
    <w:rsid w:val="00DF0807"/>
    <w:rsid w:val="00DF513B"/>
    <w:rsid w:val="00DF71E8"/>
    <w:rsid w:val="00E0352C"/>
    <w:rsid w:val="00E07BB2"/>
    <w:rsid w:val="00E11E1A"/>
    <w:rsid w:val="00E12C95"/>
    <w:rsid w:val="00E14566"/>
    <w:rsid w:val="00E14911"/>
    <w:rsid w:val="00E22660"/>
    <w:rsid w:val="00E232E0"/>
    <w:rsid w:val="00E23A5B"/>
    <w:rsid w:val="00E3030C"/>
    <w:rsid w:val="00E32EAF"/>
    <w:rsid w:val="00E34BF8"/>
    <w:rsid w:val="00E363E0"/>
    <w:rsid w:val="00E44F7F"/>
    <w:rsid w:val="00E50CC8"/>
    <w:rsid w:val="00E511C1"/>
    <w:rsid w:val="00E51C24"/>
    <w:rsid w:val="00E51FE8"/>
    <w:rsid w:val="00E5244F"/>
    <w:rsid w:val="00E55E57"/>
    <w:rsid w:val="00E56249"/>
    <w:rsid w:val="00E67ACE"/>
    <w:rsid w:val="00E67BA7"/>
    <w:rsid w:val="00E74BDE"/>
    <w:rsid w:val="00E757FD"/>
    <w:rsid w:val="00E800EF"/>
    <w:rsid w:val="00E84140"/>
    <w:rsid w:val="00E93D69"/>
    <w:rsid w:val="00E94FA8"/>
    <w:rsid w:val="00EA439F"/>
    <w:rsid w:val="00EB3DB3"/>
    <w:rsid w:val="00EB4FD7"/>
    <w:rsid w:val="00EC564B"/>
    <w:rsid w:val="00EC6F58"/>
    <w:rsid w:val="00ED4634"/>
    <w:rsid w:val="00ED54C3"/>
    <w:rsid w:val="00ED7CB3"/>
    <w:rsid w:val="00EE1123"/>
    <w:rsid w:val="00EE1706"/>
    <w:rsid w:val="00EE3A4F"/>
    <w:rsid w:val="00EF0C91"/>
    <w:rsid w:val="00EF2660"/>
    <w:rsid w:val="00EF26A2"/>
    <w:rsid w:val="00F0062A"/>
    <w:rsid w:val="00F0072D"/>
    <w:rsid w:val="00F04511"/>
    <w:rsid w:val="00F06892"/>
    <w:rsid w:val="00F1668A"/>
    <w:rsid w:val="00F269DE"/>
    <w:rsid w:val="00F26A4B"/>
    <w:rsid w:val="00F31636"/>
    <w:rsid w:val="00F33B4C"/>
    <w:rsid w:val="00F376E3"/>
    <w:rsid w:val="00F37ED4"/>
    <w:rsid w:val="00F40A46"/>
    <w:rsid w:val="00F41D12"/>
    <w:rsid w:val="00F45235"/>
    <w:rsid w:val="00F50B3C"/>
    <w:rsid w:val="00F5210D"/>
    <w:rsid w:val="00F5592A"/>
    <w:rsid w:val="00F57E9D"/>
    <w:rsid w:val="00F637A2"/>
    <w:rsid w:val="00F66E1A"/>
    <w:rsid w:val="00F71EBB"/>
    <w:rsid w:val="00F722C3"/>
    <w:rsid w:val="00F728DA"/>
    <w:rsid w:val="00F8554D"/>
    <w:rsid w:val="00FA6C06"/>
    <w:rsid w:val="00FB4E60"/>
    <w:rsid w:val="00FC4ACC"/>
    <w:rsid w:val="00FD0892"/>
    <w:rsid w:val="00FD1C4A"/>
    <w:rsid w:val="00FD6782"/>
    <w:rsid w:val="00FE610D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841A"/>
  <w15:docId w15:val="{7E88C069-E9EE-4E81-881E-407FE4B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$Caslon" w:hAnsi="$Caslon"/>
      <w:b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o-RO" w:eastAsia="ro-RO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o-RO" w:eastAsia="ro-RO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f5">
    <w:name w:val="Normal (Web)"/>
    <w:basedOn w:val="a"/>
    <w:link w:val="af6"/>
    <w:uiPriority w:val="99"/>
    <w:unhideWhenUsed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lang w:val="en-US" w:eastAsia="en-US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lang w:val="en-US" w:eastAsia="en-US"/>
    </w:rPr>
  </w:style>
  <w:style w:type="table" w:styleId="afb">
    <w:name w:val="Table Grid"/>
    <w:basedOn w:val="a1"/>
    <w:uiPriority w:val="39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s">
    <w:name w:val="news"/>
    <w:basedOn w:val="a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fb"/>
    <w:uiPriority w:val="59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numbering" w:customStyle="1" w:styleId="FrListare1">
    <w:name w:val="Fără Listare1"/>
    <w:next w:val="a2"/>
    <w:semiHidden/>
  </w:style>
  <w:style w:type="character" w:styleId="afd">
    <w:name w:val="page number"/>
    <w:basedOn w:val="a0"/>
  </w:style>
  <w:style w:type="paragraph" w:customStyle="1" w:styleId="tt">
    <w:name w:val="tt"/>
    <w:basedOn w:val="a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e">
    <w:name w:val="Strong"/>
    <w:uiPriority w:val="22"/>
    <w:qFormat/>
    <w:rPr>
      <w:b/>
      <w:bCs/>
    </w:rPr>
  </w:style>
  <w:style w:type="character" w:customStyle="1" w:styleId="docsign11">
    <w:name w:val="doc_sign1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</w:style>
  <w:style w:type="character" w:customStyle="1" w:styleId="tal1">
    <w:name w:val="tal1"/>
  </w:style>
  <w:style w:type="table" w:customStyle="1" w:styleId="GrilTabel2">
    <w:name w:val="Grilă Tabel2"/>
    <w:basedOn w:val="a1"/>
    <w:next w:val="afb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ustify">
    <w:name w:val="justify"/>
    <w:basedOn w:val="a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</w:style>
  <w:style w:type="paragraph" w:customStyle="1" w:styleId="cnam1">
    <w:name w:val="cnam1"/>
    <w:basedOn w:val="a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f">
    <w:name w:val="annotation reference"/>
    <w:uiPriority w:val="99"/>
    <w:rPr>
      <w:sz w:val="16"/>
      <w:szCs w:val="16"/>
    </w:rPr>
  </w:style>
  <w:style w:type="paragraph" w:styleId="aff0">
    <w:name w:val="annotation text"/>
    <w:basedOn w:val="a"/>
    <w:link w:val="aff1"/>
    <w:uiPriority w:val="99"/>
    <w:pPr>
      <w:ind w:firstLine="0"/>
      <w:jc w:val="left"/>
    </w:pPr>
    <w:rPr>
      <w:lang w:val="ro-RO" w:eastAsia="ru-RU"/>
    </w:rPr>
  </w:style>
  <w:style w:type="character" w:customStyle="1" w:styleId="aff1">
    <w:name w:val="Текст примечания Знак"/>
    <w:basedOn w:val="a0"/>
    <w:link w:val="aff0"/>
    <w:uiPriority w:val="99"/>
    <w:rPr>
      <w:lang w:val="ro-RO"/>
    </w:rPr>
  </w:style>
  <w:style w:type="paragraph" w:styleId="aff2">
    <w:name w:val="annotation subject"/>
    <w:basedOn w:val="aff0"/>
    <w:next w:val="aff0"/>
    <w:link w:val="aff3"/>
    <w:uiPriority w:val="9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Pr>
      <w:b/>
      <w:bCs/>
      <w:lang w:val="ro-RO"/>
    </w:rPr>
  </w:style>
  <w:style w:type="character" w:customStyle="1" w:styleId="apple-converted-space">
    <w:name w:val="apple-converted-space"/>
  </w:style>
  <w:style w:type="character" w:customStyle="1" w:styleId="docheader">
    <w:name w:val="doc_header"/>
  </w:style>
  <w:style w:type="paragraph" w:customStyle="1" w:styleId="Style2">
    <w:name w:val="Style2"/>
    <w:basedOn w:val="a"/>
    <w:uiPriority w:val="99"/>
    <w:pPr>
      <w:widowControl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pPr>
      <w:widowControl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pPr>
      <w:widowControl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ff4">
    <w:name w:val="Hyperlink"/>
    <w:basedOn w:val="a0"/>
    <w:uiPriority w:val="99"/>
    <w:rPr>
      <w:color w:val="0000FF"/>
      <w:u w:val="single"/>
    </w:rPr>
  </w:style>
  <w:style w:type="paragraph" w:customStyle="1" w:styleId="cp">
    <w:name w:val="cp"/>
    <w:basedOn w:val="a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</w:style>
  <w:style w:type="paragraph" w:styleId="HTML">
    <w:name w:val="HTML Preformatted"/>
    <w:basedOn w:val="a"/>
    <w:link w:val="HTML0"/>
    <w:uiPriority w:val="99"/>
    <w:unhideWhenUsed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lang w:val="en-US" w:eastAsia="en-US"/>
    </w:rPr>
  </w:style>
  <w:style w:type="character" w:styleId="aff5">
    <w:name w:val="Placeholder Text"/>
    <w:basedOn w:val="a0"/>
    <w:uiPriority w:val="99"/>
    <w:semiHidden/>
    <w:rsid w:val="001C3F21"/>
    <w:rPr>
      <w:color w:val="808080"/>
    </w:rPr>
  </w:style>
  <w:style w:type="paragraph" w:styleId="aff6">
    <w:name w:val="Revision"/>
    <w:hidden/>
    <w:uiPriority w:val="99"/>
    <w:semiHidden/>
    <w:rsid w:val="007D0E36"/>
    <w:pPr>
      <w:ind w:firstLine="0"/>
      <w:jc w:val="left"/>
    </w:pPr>
    <w:rPr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72006"/>
    <w:rPr>
      <w:color w:val="605E5C"/>
      <w:shd w:val="clear" w:color="auto" w:fill="E1DFDD"/>
    </w:rPr>
  </w:style>
  <w:style w:type="character" w:customStyle="1" w:styleId="af6">
    <w:name w:val="Обычный (веб) Знак"/>
    <w:link w:val="af5"/>
    <w:uiPriority w:val="99"/>
    <w:locked/>
    <w:rsid w:val="00EB3DB3"/>
    <w:rPr>
      <w:sz w:val="24"/>
      <w:szCs w:val="24"/>
    </w:rPr>
  </w:style>
  <w:style w:type="paragraph" w:customStyle="1" w:styleId="Default">
    <w:name w:val="Default"/>
    <w:uiPriority w:val="99"/>
    <w:rsid w:val="00EB3DB3"/>
    <w:pPr>
      <w:autoSpaceDE w:val="0"/>
      <w:autoSpaceDN w:val="0"/>
      <w:adjustRightInd w:val="0"/>
      <w:ind w:firstLine="0"/>
      <w:jc w:val="left"/>
    </w:pPr>
    <w:rPr>
      <w:rFonts w:eastAsia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cc.gov.m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itiere" ma:contentTypeID="0x010100DB3619079C70BA4C8A987488329513F90014B383F883BBE84C9A1272D50E465059" ma:contentTypeVersion="6" ma:contentTypeDescription="" ma:contentTypeScope="" ma:versionID="dd2fdf077691fdc15993d0edfd00601e">
  <xsd:schema xmlns:xsd="http://www.w3.org/2001/XMLSchema" xmlns:xs="http://www.w3.org/2001/XMLSchema" xmlns:p="http://schemas.microsoft.com/office/2006/metadata/properties" xmlns:ns2="deb42e83-2260-4c15-9444-eeddc6459f2b" targetNamespace="http://schemas.microsoft.com/office/2006/metadata/properties" ma:root="true" ma:fieldsID="21d8a23abda022e5c63bd32da54c1482" ns2:_="">
    <xsd:import namespace="deb42e83-2260-4c15-9444-eeddc6459f2b"/>
    <xsd:element name="properties">
      <xsd:complexType>
        <xsd:sequence>
          <xsd:element name="documentManagement">
            <xsd:complexType>
              <xsd:all>
                <xsd:element ref="ns2:Limba" minOccurs="0"/>
                <xsd:element ref="ns2:Tipul_x0020_documentului_x0020_de_x0020_Initiere"/>
                <xsd:element ref="ns2:Lec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2e83-2260-4c15-9444-eeddc6459f2b" elementFormDefault="qualified">
    <xsd:import namespace="http://schemas.microsoft.com/office/2006/documentManagement/types"/>
    <xsd:import namespace="http://schemas.microsoft.com/office/infopath/2007/PartnerControls"/>
    <xsd:element name="Limba" ma:index="8" nillable="true" ma:displayName="Limba" ma:default="Română" ma:format="Dropdown" ma:internalName="Limba">
      <xsd:simpleType>
        <xsd:restriction base="dms:Choice">
          <xsd:enumeration value="Română"/>
          <xsd:enumeration value="Rusă"/>
        </xsd:restriction>
      </xsd:simpleType>
    </xsd:element>
    <xsd:element name="Tipul_x0020_documentului_x0020_de_x0020_Initiere" ma:index="9" ma:displayName="Tipul documentului de Initiere" ma:default="Textul Initial" ma:description="" ma:format="Dropdown" ma:internalName="Tipul_x0020_documentului_x0020_de_x0020_Initiere">
      <xsd:simpleType>
        <xsd:restriction base="dms:Choice">
          <xsd:enumeration value="Scopul"/>
          <xsd:enumeration value="Textul Initial"/>
          <xsd:enumeration value="Conceptia"/>
          <xsd:enumeration value="Rezultatele expertizelor"/>
          <xsd:enumeration value="Locul in legislatie"/>
          <xsd:enumeration value="Fundamentalizarea economico-financiara"/>
          <xsd:enumeration value="Efectele social-economice"/>
        </xsd:restriction>
      </xsd:simpleType>
    </xsd:element>
    <xsd:element name="Lectura" ma:index="10" nillable="true" ma:displayName="Lectura" ma:decimals="0" ma:default="1" ma:description="" ma:internalName="Lectura" ma:readOnly="false" ma:percentage="FALSE">
      <xsd:simpleType>
        <xsd:restriction base="dms:Number">
          <xsd:maxInclusive value="1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ctura xmlns="deb42e83-2260-4c15-9444-eeddc6459f2b" xsi:nil="true"/>
    <Limba xmlns="deb42e83-2260-4c15-9444-eeddc6459f2b">Română</Limba>
    <Tipul_x0020_documentului_x0020_de_x0020_Initiere xmlns="deb42e83-2260-4c15-9444-eeddc6459f2b">Textul Initial</Tipul_x0020_documentului_x0020_de_x0020_Initie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DDA3-208B-4455-85C1-CF778069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42e83-2260-4c15-9444-eeddc645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9EC9D-A218-4CCE-9E87-BB9ABD5EC428}">
  <ds:schemaRefs>
    <ds:schemaRef ds:uri="http://schemas.microsoft.com/office/2006/metadata/properties"/>
    <ds:schemaRef ds:uri="http://schemas.microsoft.com/office/infopath/2007/PartnerControls"/>
    <ds:schemaRef ds:uri="deb42e83-2260-4c15-9444-eeddc6459f2b"/>
  </ds:schemaRefs>
</ds:datastoreItem>
</file>

<file path=customXml/itemProps3.xml><?xml version="1.0" encoding="utf-8"?>
<ds:datastoreItem xmlns:ds="http://schemas.openxmlformats.org/officeDocument/2006/customXml" ds:itemID="{0FD32544-AEF5-4A49-9E0F-738D7E2EB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B8CE1-CDFD-48F2-82BD-C073E33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1988</Words>
  <Characters>11334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435.2023.ro</vt:lpstr>
      <vt:lpstr>435.2023.ro</vt:lpstr>
      <vt:lpstr>435.2023.ro</vt:lpstr>
    </vt:vector>
  </TitlesOfParts>
  <Company>Cancelaria Guvernului</Company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435.2023.ro</dc:title>
  <dc:creator>lll</dc:creator>
  <cp:lastModifiedBy>MEC</cp:lastModifiedBy>
  <cp:revision>2</cp:revision>
  <cp:lastPrinted>2025-02-03T10:15:00Z</cp:lastPrinted>
  <dcterms:created xsi:type="dcterms:W3CDTF">2025-02-14T06:17:00Z</dcterms:created>
  <dcterms:modified xsi:type="dcterms:W3CDTF">2025-02-14T06:17:00Z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0x010100DB3619079C70BA4C8A987488329513F90014B383F883BBE84C9A1272D50E465059</vt:lpwstr>
  </property>
  <property fmtid="{D5CDD505-2E9C-101B-9397-08002B2CF9AE}" pid="3" name="Tipul documentului">
    <vt:lpwstr>Aviz</vt:lpwstr>
  </property>
</Properties>
</file>