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C42" w:rsidRPr="00155AAA" w:rsidRDefault="00A33C42" w:rsidP="00A33C42">
      <w:pPr>
        <w:shd w:val="clear" w:color="auto" w:fill="FFFFFF"/>
        <w:ind w:right="14"/>
        <w:contextualSpacing/>
        <w:jc w:val="right"/>
        <w:rPr>
          <w:rFonts w:ascii="Times New Roman" w:eastAsia="Times New Roman" w:hAnsi="Times New Roman" w:cs="Times New Roman"/>
          <w:i/>
          <w:iCs/>
          <w:noProof/>
          <w:spacing w:val="-1"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i/>
          <w:iCs/>
          <w:noProof/>
          <w:spacing w:val="-1"/>
          <w:sz w:val="28"/>
          <w:szCs w:val="28"/>
          <w:lang w:val="ro-RO" w:eastAsia="ro-RO"/>
        </w:rPr>
        <w:t>Proiect</w:t>
      </w:r>
    </w:p>
    <w:tbl>
      <w:tblPr>
        <w:tblW w:w="0" w:type="auto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35"/>
        <w:gridCol w:w="3693"/>
      </w:tblGrid>
      <w:tr w:rsidR="00A33C42" w:rsidRPr="00155AAA" w:rsidTr="00337D7E">
        <w:trPr>
          <w:gridAfter w:val="1"/>
          <w:wAfter w:w="3693" w:type="dxa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33C42" w:rsidRPr="00155AAA" w:rsidRDefault="00A33C42" w:rsidP="00337D7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noProof/>
                <w:szCs w:val="20"/>
                <w:lang w:val="ro-RO"/>
              </w:rPr>
            </w:pPr>
          </w:p>
          <w:p w:rsidR="00A33C42" w:rsidRPr="00155AAA" w:rsidRDefault="00A33C42" w:rsidP="00337D7E">
            <w:pPr>
              <w:spacing w:line="256" w:lineRule="auto"/>
              <w:rPr>
                <w:rFonts w:ascii="Times New Roman" w:eastAsia="Times New Roman" w:hAnsi="Times New Roman" w:cs="Times New Roman"/>
                <w:noProof/>
                <w:szCs w:val="20"/>
                <w:lang w:val="ro-RO"/>
              </w:rPr>
            </w:pPr>
          </w:p>
          <w:p w:rsidR="00A33C42" w:rsidRPr="00155AAA" w:rsidRDefault="00A33C42" w:rsidP="00337D7E">
            <w:pPr>
              <w:spacing w:line="25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3C42" w:rsidRPr="00155AAA" w:rsidRDefault="00A33C42" w:rsidP="00337D7E">
            <w:pPr>
              <w:spacing w:line="256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ro-RO"/>
              </w:rPr>
            </w:pPr>
          </w:p>
        </w:tc>
      </w:tr>
      <w:tr w:rsidR="00A33C42" w:rsidRPr="00155AAA" w:rsidTr="00337D7E">
        <w:trPr>
          <w:cantSplit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3C42" w:rsidRPr="00155AAA" w:rsidRDefault="00A33C42" w:rsidP="00337D7E">
            <w:pPr>
              <w:keepNext/>
              <w:spacing w:line="256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pacing w:val="20"/>
                <w:sz w:val="40"/>
                <w:szCs w:val="40"/>
                <w:lang w:val="ro-RO"/>
              </w:rPr>
              <w:t>GUVERNUL REPUBLICII MOLDOVA</w:t>
            </w:r>
          </w:p>
          <w:p w:rsidR="00A33C42" w:rsidRPr="00155AAA" w:rsidRDefault="00A33C42" w:rsidP="00337D7E">
            <w:pPr>
              <w:keepNext/>
              <w:spacing w:line="256" w:lineRule="auto"/>
              <w:ind w:hanging="28"/>
              <w:jc w:val="center"/>
              <w:outlineLvl w:val="7"/>
              <w:rPr>
                <w:rFonts w:ascii="Times New Roman" w:eastAsia="Times New Roman" w:hAnsi="Times New Roman" w:cs="Times New Roman"/>
                <w:b/>
                <w:noProof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val="ro-RO"/>
              </w:rPr>
              <w:t>H O T Ă R Â R E</w:t>
            </w: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 xml:space="preserve"> nr</w:t>
            </w:r>
            <w:r w:rsidRPr="00155AAA">
              <w:rPr>
                <w:rFonts w:ascii="Times New Roman" w:eastAsia="Times New Roman" w:hAnsi="Times New Roman" w:cs="Times New Roman"/>
                <w:noProof/>
                <w:lang w:val="ro-RO"/>
              </w:rPr>
              <w:t>. _______</w:t>
            </w:r>
            <w:r w:rsidRPr="00155AAA">
              <w:rPr>
                <w:rFonts w:ascii="Times New Roman" w:eastAsia="Times New Roman" w:hAnsi="Times New Roman" w:cs="Times New Roman"/>
                <w:b/>
                <w:noProof/>
                <w:lang w:val="ro-RO"/>
              </w:rPr>
              <w:t xml:space="preserve">  </w:t>
            </w:r>
          </w:p>
          <w:p w:rsidR="00A33C42" w:rsidRPr="00155AAA" w:rsidRDefault="00A33C42" w:rsidP="00337D7E">
            <w:pPr>
              <w:spacing w:line="256" w:lineRule="auto"/>
              <w:ind w:hanging="28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din</w:t>
            </w:r>
            <w:r w:rsidRPr="00155AA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/>
              </w:rPr>
              <w:t xml:space="preserve"> _________________________________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o-RO"/>
              </w:rPr>
              <w:t>2025</w:t>
            </w:r>
          </w:p>
          <w:p w:rsidR="00A33C42" w:rsidRPr="00155AAA" w:rsidRDefault="00A33C42" w:rsidP="00337D7E">
            <w:pPr>
              <w:spacing w:line="256" w:lineRule="auto"/>
              <w:ind w:hanging="28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</w:pPr>
            <w:r w:rsidRPr="00155A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o-RO"/>
              </w:rPr>
              <w:t>Chișinău</w:t>
            </w:r>
          </w:p>
          <w:p w:rsidR="00A33C42" w:rsidRPr="00155AAA" w:rsidRDefault="00A33C42" w:rsidP="00337D7E">
            <w:pPr>
              <w:keepNext/>
              <w:spacing w:line="256" w:lineRule="auto"/>
              <w:outlineLvl w:val="7"/>
              <w:rPr>
                <w:rFonts w:ascii="Times New Roman" w:eastAsia="Times New Roman" w:hAnsi="Times New Roman" w:cs="Times New Roman"/>
                <w:noProof/>
                <w:color w:val="000080"/>
                <w:sz w:val="16"/>
                <w:szCs w:val="20"/>
                <w:lang w:val="ro-RO"/>
              </w:rPr>
            </w:pPr>
          </w:p>
        </w:tc>
      </w:tr>
    </w:tbl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cu privire la alocarea mijloacelor financiare în vederea majorării capitalului social al Întreprinderii de Stat „Calea Ferată din Moldova”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:rsidR="00A33C42" w:rsidRPr="00DD3A80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În temeiul art. 6 alin. (1) lit. a) și alin. (2) din Legea bu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getului de stat pentru anul 2025 nr. 310/2024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(Monitorul Oficial al Republicii Moldova, 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4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, nr. 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56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-5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59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, art.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768)</w:t>
      </w:r>
      <w:r w:rsidRPr="00120C42"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  <w:t>, 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Guvernul HOTĂRĂ</w:t>
      </w: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ȘTE:</w:t>
      </w:r>
    </w:p>
    <w:p w:rsidR="00A33C42" w:rsidRPr="00470564" w:rsidRDefault="00A33C42" w:rsidP="00A33C42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470564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1. 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>Ministerul Finanțelor va aloca din contul împrumutului acordat de Banca Europeană pentru Reconstrucție și Dezvoltare în cadrul Proiectului de achiziție a locomotivelor și de restructurare a infrastructurii feroviare și a împrumutului acordat d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e Banca Europeană de Investiții</w:t>
      </w:r>
      <w:bookmarkStart w:id="0" w:name="_GoBack"/>
      <w:bookmarkEnd w:id="0"/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cadrul proiectului pentru infrastructura feroviară și parcul de material rulant ale Republicii Moldova, mijloace financiare în sumă de până la </w:t>
      </w:r>
      <w:r w:rsidRPr="00985E1E">
        <w:rPr>
          <w:rFonts w:ascii="Times New Roman" w:hAnsi="Times New Roman" w:cs="Times New Roman"/>
          <w:noProof/>
          <w:sz w:val="28"/>
          <w:szCs w:val="28"/>
          <w:lang w:val="ro-RO"/>
        </w:rPr>
        <w:t>494653,0 mii de lei (echivalentul a 24609,6 mii de euro)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vederea majorării capitalului social al Întreprinderii de St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at „Calea Ferată din Moldova”</w:t>
      </w:r>
      <w:r w:rsidRPr="00470564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</w:p>
    <w:p w:rsidR="00A33C42" w:rsidRPr="00DD3A80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2. 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>Agenția Proprietății Publice, în calitate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de fondator,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va asigura operarea modificărilor în Statutul </w:t>
      </w: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Întreprinderii de Stat „Calea Ferată din Moldova”,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în vederea majorării capitalului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social și prezentarea acestora </w:t>
      </w:r>
      <w:r w:rsidRPr="00DD3A80">
        <w:rPr>
          <w:rFonts w:ascii="Times New Roman" w:hAnsi="Times New Roman" w:cs="Times New Roman"/>
          <w:noProof/>
          <w:sz w:val="28"/>
          <w:szCs w:val="28"/>
          <w:lang w:val="ro-RO"/>
        </w:rPr>
        <w:t>Instituției Publice Agenția Servicii Publice pentru efectuarea înregistrării de stat.</w:t>
      </w:r>
    </w:p>
    <w:p w:rsidR="00A33C42" w:rsidRPr="00DD3A80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DD3A80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3. Prezenta hotărâre intră în vigoare la data publicării în Monitorul Oficial al Republicii Moldova.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:rsidR="00A33C42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Prim-ministru</w:t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 xml:space="preserve">                </w:t>
      </w:r>
      <w:r w:rsidRPr="00155A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>Dorin RECEAN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o-RO" w:eastAsia="ro-RO"/>
        </w:rPr>
      </w:pP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i/>
          <w:noProof/>
          <w:sz w:val="28"/>
          <w:szCs w:val="28"/>
          <w:lang w:val="ro-RO" w:eastAsia="ro-RO"/>
        </w:rPr>
        <w:t>Contrasemnează:</w:t>
      </w:r>
    </w:p>
    <w:p w:rsidR="00A33C42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Viceprim-ministru, ministrul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infrastructurii și dezvoltării regionale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                   Vladimir BOLEA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:rsidR="00A33C42" w:rsidRPr="00985E1E" w:rsidRDefault="00A33C42" w:rsidP="00A33C42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</w:pP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>Ministrul finanțelor</w:t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</w:r>
      <w:r w:rsidRPr="00155AAA"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ab/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o-RO"/>
        </w:rPr>
        <w:t>Victoria BELOUS</w:t>
      </w:r>
    </w:p>
    <w:p w:rsidR="00A33C42" w:rsidRPr="00155AAA" w:rsidRDefault="00A33C42" w:rsidP="00A33C4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 w:eastAsia="ro-RO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42"/>
    <w:rsid w:val="006C0B77"/>
    <w:rsid w:val="008242FF"/>
    <w:rsid w:val="00870751"/>
    <w:rsid w:val="00922C48"/>
    <w:rsid w:val="00A33C4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24E5B-D970-4492-8622-E9B98770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4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2025-02-17T07:05:00Z</dcterms:created>
  <dcterms:modified xsi:type="dcterms:W3CDTF">2025-02-17T07:06:00Z</dcterms:modified>
</cp:coreProperties>
</file>