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097399" w:rsidRDefault="006933C3" w:rsidP="00EC2D45">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sz w:val="24"/>
          <w:szCs w:val="24"/>
          <w:lang w:val="ro-RO"/>
        </w:rPr>
      </w:pPr>
      <w:r w:rsidRPr="00097399">
        <w:rPr>
          <w:b/>
          <w:sz w:val="24"/>
          <w:szCs w:val="24"/>
          <w:lang w:val="ro-RO"/>
        </w:rPr>
        <w:t>NOTA</w:t>
      </w:r>
      <w:r w:rsidR="00032B46" w:rsidRPr="00097399">
        <w:rPr>
          <w:b/>
          <w:sz w:val="24"/>
          <w:szCs w:val="24"/>
          <w:lang w:val="ro-RO"/>
        </w:rPr>
        <w:t xml:space="preserve"> </w:t>
      </w:r>
      <w:r w:rsidRPr="00097399">
        <w:rPr>
          <w:b/>
          <w:sz w:val="24"/>
          <w:szCs w:val="24"/>
          <w:lang w:val="ro-RO"/>
        </w:rPr>
        <w:t>DE</w:t>
      </w:r>
      <w:r w:rsidR="00032B46" w:rsidRPr="00097399">
        <w:rPr>
          <w:b/>
          <w:sz w:val="24"/>
          <w:szCs w:val="24"/>
          <w:lang w:val="ro-RO"/>
        </w:rPr>
        <w:t xml:space="preserve"> </w:t>
      </w:r>
      <w:r w:rsidRPr="00097399">
        <w:rPr>
          <w:b/>
          <w:sz w:val="24"/>
          <w:szCs w:val="24"/>
          <w:lang w:val="ro-RO"/>
        </w:rPr>
        <w:t>FUNDAMENTARE</w:t>
      </w:r>
    </w:p>
    <w:p w14:paraId="7270453C" w14:textId="0D3A2CC5" w:rsidR="008B4BE6" w:rsidRPr="00097399" w:rsidRDefault="006933C3" w:rsidP="00EC2D45">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i/>
          <w:iCs/>
          <w:sz w:val="24"/>
          <w:szCs w:val="24"/>
          <w:lang w:val="ro-RO"/>
        </w:rPr>
      </w:pPr>
      <w:r w:rsidRPr="00097399">
        <w:rPr>
          <w:b/>
          <w:i/>
          <w:iCs/>
          <w:sz w:val="24"/>
          <w:szCs w:val="24"/>
          <w:lang w:val="ro-RO"/>
        </w:rPr>
        <w:t>la</w:t>
      </w:r>
      <w:r w:rsidR="00032B46" w:rsidRPr="00097399">
        <w:rPr>
          <w:b/>
          <w:i/>
          <w:iCs/>
          <w:sz w:val="24"/>
          <w:szCs w:val="24"/>
          <w:lang w:val="ro-RO"/>
        </w:rPr>
        <w:t xml:space="preserve"> </w:t>
      </w:r>
      <w:r w:rsidRPr="00097399">
        <w:rPr>
          <w:b/>
          <w:i/>
          <w:iCs/>
          <w:sz w:val="24"/>
          <w:szCs w:val="24"/>
          <w:lang w:val="ro-RO"/>
        </w:rPr>
        <w:t>proiectul</w:t>
      </w:r>
      <w:r w:rsidR="00032B46" w:rsidRPr="00097399">
        <w:rPr>
          <w:b/>
          <w:i/>
          <w:iCs/>
          <w:sz w:val="24"/>
          <w:szCs w:val="24"/>
          <w:lang w:val="ro-RO"/>
        </w:rPr>
        <w:t xml:space="preserve"> </w:t>
      </w:r>
      <w:r w:rsidR="009D0651" w:rsidRPr="00097399">
        <w:rPr>
          <w:b/>
          <w:i/>
          <w:iCs/>
          <w:sz w:val="24"/>
          <w:szCs w:val="24"/>
          <w:lang w:val="ro-RO"/>
        </w:rPr>
        <w:t xml:space="preserve">de hotărâre de Guvern </w:t>
      </w:r>
      <w:r w:rsidR="00562BD1" w:rsidRPr="00097399">
        <w:rPr>
          <w:b/>
          <w:i/>
          <w:iCs/>
          <w:sz w:val="24"/>
          <w:szCs w:val="24"/>
          <w:lang w:val="ro-RO"/>
        </w:rPr>
        <w:t>p</w:t>
      </w:r>
      <w:r w:rsidR="00562BD1">
        <w:rPr>
          <w:b/>
          <w:i/>
          <w:iCs/>
          <w:sz w:val="24"/>
          <w:szCs w:val="24"/>
          <w:lang w:val="ro-RO"/>
        </w:rPr>
        <w:t>rivind</w:t>
      </w:r>
      <w:r w:rsidR="00562BD1" w:rsidRPr="00097399">
        <w:rPr>
          <w:b/>
          <w:i/>
          <w:iCs/>
          <w:sz w:val="24"/>
          <w:szCs w:val="24"/>
          <w:lang w:val="ro-RO"/>
        </w:rPr>
        <w:t xml:space="preserve"> </w:t>
      </w:r>
      <w:r w:rsidR="004B29A3" w:rsidRPr="00097399">
        <w:rPr>
          <w:b/>
          <w:i/>
          <w:iCs/>
          <w:sz w:val="24"/>
          <w:szCs w:val="24"/>
          <w:lang w:val="ro-RO"/>
        </w:rPr>
        <w:t>aprobarea Metodologiei de calculare a tarifelor pentru transportul rutier de persoane prin servicii regulate în trafic interraional și raional</w:t>
      </w:r>
    </w:p>
    <w:p w14:paraId="581CF8BF" w14:textId="37F98362" w:rsidR="008B4BE6" w:rsidRPr="00097399" w:rsidRDefault="008B4BE6" w:rsidP="004B29A3">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leGrid"/>
        <w:tblW w:w="9498"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98"/>
      </w:tblGrid>
      <w:tr w:rsidR="006D3EB7" w:rsidRPr="00097399" w14:paraId="287A4E29" w14:textId="77777777" w:rsidTr="00212815">
        <w:tc>
          <w:tcPr>
            <w:tcW w:w="9498"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3A0D3A17" w14:textId="355DA38D" w:rsidR="007258CF" w:rsidRPr="00097399" w:rsidRDefault="0036135C"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1.</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Denumirea</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sau</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numele</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autorului</w:t>
            </w:r>
            <w:r w:rsidR="00032B46" w:rsidRPr="00097399">
              <w:rPr>
                <w:rFonts w:ascii="Times New Roman" w:hAnsi="Times New Roman"/>
                <w:b/>
                <w:bCs/>
                <w:sz w:val="24"/>
                <w:szCs w:val="24"/>
                <w:lang w:val="ro-RO"/>
              </w:rPr>
              <w:t xml:space="preserve"> </w:t>
            </w:r>
            <w:r w:rsidR="00863417" w:rsidRPr="00097399">
              <w:rPr>
                <w:rFonts w:ascii="Times New Roman" w:hAnsi="Times New Roman"/>
                <w:b/>
                <w:bCs/>
                <w:sz w:val="24"/>
                <w:szCs w:val="24"/>
                <w:lang w:val="ro-RO"/>
              </w:rPr>
              <w:t>ș</w:t>
            </w:r>
            <w:r w:rsidR="006933C3" w:rsidRPr="00097399">
              <w:rPr>
                <w:rFonts w:ascii="Times New Roman" w:hAnsi="Times New Roman"/>
                <w:b/>
                <w:bCs/>
                <w:sz w:val="24"/>
                <w:szCs w:val="24"/>
                <w:lang w:val="ro-RO"/>
              </w:rPr>
              <w:t>i,</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după</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caz,</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a</w:t>
            </w:r>
            <w:r w:rsidR="00E94FA8" w:rsidRPr="00097399">
              <w:rPr>
                <w:rFonts w:ascii="Times New Roman" w:hAnsi="Times New Roman"/>
                <w:b/>
                <w:bCs/>
                <w:sz w:val="24"/>
                <w:szCs w:val="24"/>
                <w:lang w:val="ro-RO"/>
              </w:rPr>
              <w:t>/al</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participan</w:t>
            </w:r>
            <w:r w:rsidR="00863417" w:rsidRPr="00097399">
              <w:rPr>
                <w:rFonts w:ascii="Times New Roman" w:hAnsi="Times New Roman"/>
                <w:b/>
                <w:bCs/>
                <w:sz w:val="24"/>
                <w:szCs w:val="24"/>
                <w:lang w:val="ro-RO"/>
              </w:rPr>
              <w:t>ț</w:t>
            </w:r>
            <w:r w:rsidR="006933C3" w:rsidRPr="00097399">
              <w:rPr>
                <w:rFonts w:ascii="Times New Roman" w:hAnsi="Times New Roman"/>
                <w:b/>
                <w:bCs/>
                <w:sz w:val="24"/>
                <w:szCs w:val="24"/>
                <w:lang w:val="ro-RO"/>
              </w:rPr>
              <w:t>ilor</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la</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elaborarea</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proiectului</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actului</w:t>
            </w:r>
            <w:r w:rsidR="00032B46" w:rsidRPr="00097399">
              <w:rPr>
                <w:rFonts w:ascii="Times New Roman" w:hAnsi="Times New Roman"/>
                <w:b/>
                <w:bCs/>
                <w:sz w:val="24"/>
                <w:szCs w:val="24"/>
                <w:lang w:val="ro-RO"/>
              </w:rPr>
              <w:t xml:space="preserve"> </w:t>
            </w:r>
            <w:r w:rsidR="006933C3" w:rsidRPr="00097399">
              <w:rPr>
                <w:rFonts w:ascii="Times New Roman" w:hAnsi="Times New Roman"/>
                <w:b/>
                <w:bCs/>
                <w:sz w:val="24"/>
                <w:szCs w:val="24"/>
                <w:lang w:val="ro-RO"/>
              </w:rPr>
              <w:t>normativ</w:t>
            </w:r>
          </w:p>
        </w:tc>
      </w:tr>
      <w:tr w:rsidR="006D3EB7" w:rsidRPr="00562BD1" w14:paraId="07E4E789"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6981EF" w14:textId="77777777" w:rsidR="008B4BE6" w:rsidRDefault="001A35D8" w:rsidP="00D61D02">
            <w:pPr>
              <w:ind w:firstLine="601"/>
              <w:rPr>
                <w:rFonts w:ascii="Times New Roman" w:hAnsi="Times New Roman"/>
                <w:sz w:val="24"/>
                <w:szCs w:val="24"/>
                <w:lang w:val="ro-RO"/>
              </w:rPr>
            </w:pPr>
            <w:r w:rsidRPr="00097399">
              <w:rPr>
                <w:rFonts w:ascii="Times New Roman" w:hAnsi="Times New Roman"/>
                <w:sz w:val="24"/>
                <w:szCs w:val="24"/>
                <w:lang w:val="ro-RO"/>
              </w:rPr>
              <w:t xml:space="preserve">Ministerul Infrastructurii și Dezvoltării Regionale </w:t>
            </w:r>
            <w:r w:rsidR="00032B46" w:rsidRPr="00097399">
              <w:rPr>
                <w:rFonts w:ascii="Times New Roman" w:hAnsi="Times New Roman"/>
                <w:sz w:val="24"/>
                <w:szCs w:val="24"/>
                <w:lang w:val="ro-RO"/>
              </w:rPr>
              <w:t xml:space="preserve"> </w:t>
            </w:r>
          </w:p>
          <w:p w14:paraId="77155182" w14:textId="62C838F9" w:rsidR="00F55584" w:rsidRPr="00097399" w:rsidRDefault="00F55584" w:rsidP="00D61D02">
            <w:pPr>
              <w:ind w:firstLine="601"/>
              <w:rPr>
                <w:rFonts w:ascii="Times New Roman" w:hAnsi="Times New Roman"/>
                <w:sz w:val="24"/>
                <w:szCs w:val="24"/>
                <w:lang w:val="ro-RO"/>
              </w:rPr>
            </w:pPr>
            <w:r>
              <w:rPr>
                <w:rFonts w:ascii="Times New Roman" w:hAnsi="Times New Roman"/>
                <w:sz w:val="24"/>
                <w:szCs w:val="24"/>
                <w:lang w:val="ro-RO"/>
              </w:rPr>
              <w:t>Agenția Națională Transport Auto</w:t>
            </w:r>
          </w:p>
        </w:tc>
      </w:tr>
      <w:tr w:rsidR="006D3EB7" w:rsidRPr="00097399" w14:paraId="54985D5B"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6CF02A6C" w14:textId="421495FE" w:rsidR="007258CF"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2.</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Condi</w:t>
            </w:r>
            <w:r w:rsidR="00863417" w:rsidRPr="00097399">
              <w:rPr>
                <w:rFonts w:ascii="Times New Roman" w:hAnsi="Times New Roman"/>
                <w:b/>
                <w:bCs/>
                <w:sz w:val="24"/>
                <w:szCs w:val="24"/>
                <w:lang w:val="ro-RO"/>
              </w:rPr>
              <w:t>ț</w:t>
            </w:r>
            <w:r w:rsidRPr="00097399">
              <w:rPr>
                <w:rFonts w:ascii="Times New Roman" w:hAnsi="Times New Roman"/>
                <w:b/>
                <w:bCs/>
                <w:sz w:val="24"/>
                <w:szCs w:val="24"/>
                <w:lang w:val="ro-RO"/>
              </w:rPr>
              <w:t>iile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ce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au</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impus</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elaborarea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proiectului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normativ</w:t>
            </w:r>
          </w:p>
        </w:tc>
      </w:tr>
      <w:tr w:rsidR="006D3EB7" w:rsidRPr="00097399" w14:paraId="4F79667C"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E2152FC" w14:textId="16688074"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2.1.</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Temeiul</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legal</w:t>
            </w:r>
            <w:r w:rsidR="00825DC9" w:rsidRPr="00097399">
              <w:rPr>
                <w:rFonts w:ascii="Times New Roman" w:hAnsi="Times New Roman"/>
                <w:sz w:val="24"/>
                <w:szCs w:val="24"/>
                <w:lang w:val="ro-RO"/>
              </w:rPr>
              <w:t xml:space="preserve"> sau</w:t>
            </w:r>
            <w:r w:rsidRPr="00097399">
              <w:rPr>
                <w:rFonts w:ascii="Times New Roman" w:hAnsi="Times New Roman"/>
                <w:sz w:val="24"/>
                <w:szCs w:val="24"/>
                <w:lang w:val="ro-RO"/>
              </w:rPr>
              <w:t>,</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după</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caz</w:t>
            </w:r>
            <w:r w:rsidR="00825DC9" w:rsidRPr="00097399">
              <w:rPr>
                <w:rFonts w:ascii="Times New Roman" w:hAnsi="Times New Roman"/>
                <w:sz w:val="24"/>
                <w:szCs w:val="24"/>
                <w:lang w:val="ro-RO"/>
              </w:rPr>
              <w:t>,</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sursa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proiectului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actului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normativ</w:t>
            </w:r>
          </w:p>
        </w:tc>
      </w:tr>
      <w:tr w:rsidR="00782D10" w:rsidRPr="00097399" w14:paraId="55FBAACE"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A1929E" w14:textId="77777777" w:rsidR="00C04CA2" w:rsidRPr="00097399" w:rsidRDefault="00D22133" w:rsidP="00465418">
            <w:pPr>
              <w:ind w:firstLine="601"/>
              <w:rPr>
                <w:rFonts w:ascii="Times New Roman" w:hAnsi="Times New Roman"/>
                <w:sz w:val="24"/>
                <w:szCs w:val="24"/>
                <w:lang w:val="ro-RO"/>
              </w:rPr>
            </w:pPr>
            <w:r w:rsidRPr="00097399">
              <w:rPr>
                <w:rFonts w:ascii="Times New Roman" w:hAnsi="Times New Roman"/>
                <w:sz w:val="24"/>
                <w:szCs w:val="24"/>
                <w:lang w:val="ro-RO"/>
              </w:rPr>
              <w:t>Proiectul este</w:t>
            </w:r>
            <w:r w:rsidR="00D61D02" w:rsidRPr="00097399">
              <w:rPr>
                <w:rFonts w:ascii="Times New Roman" w:hAnsi="Times New Roman"/>
                <w:sz w:val="24"/>
                <w:szCs w:val="24"/>
                <w:lang w:val="ro-RO"/>
              </w:rPr>
              <w:t xml:space="preserve"> elaborat întru executarea prevederilor</w:t>
            </w:r>
            <w:r w:rsidR="00C04CA2" w:rsidRPr="00097399">
              <w:rPr>
                <w:rFonts w:ascii="Times New Roman" w:hAnsi="Times New Roman"/>
                <w:sz w:val="24"/>
                <w:szCs w:val="24"/>
                <w:lang w:val="ro-RO"/>
              </w:rPr>
              <w:t>:</w:t>
            </w:r>
          </w:p>
          <w:p w14:paraId="7E439546" w14:textId="77777777" w:rsidR="00C04CA2" w:rsidRPr="00097399" w:rsidRDefault="00C04CA2" w:rsidP="00465418">
            <w:pPr>
              <w:ind w:firstLine="601"/>
              <w:rPr>
                <w:rFonts w:ascii="Times New Roman" w:hAnsi="Times New Roman"/>
                <w:sz w:val="24"/>
                <w:szCs w:val="24"/>
                <w:lang w:val="ro-RO"/>
              </w:rPr>
            </w:pPr>
            <w:r w:rsidRPr="00097399">
              <w:rPr>
                <w:rFonts w:ascii="Times New Roman" w:hAnsi="Times New Roman"/>
                <w:sz w:val="24"/>
                <w:szCs w:val="24"/>
                <w:lang w:val="ro-RO"/>
              </w:rPr>
              <w:t>-</w:t>
            </w:r>
            <w:r w:rsidR="00D61D02" w:rsidRPr="00097399">
              <w:rPr>
                <w:rFonts w:ascii="Times New Roman" w:hAnsi="Times New Roman"/>
                <w:sz w:val="24"/>
                <w:szCs w:val="24"/>
                <w:lang w:val="ro-RO"/>
              </w:rPr>
              <w:t xml:space="preserve"> art. 145</w:t>
            </w:r>
            <w:r w:rsidR="00E0636C" w:rsidRPr="00097399">
              <w:rPr>
                <w:rFonts w:ascii="Times New Roman" w:hAnsi="Times New Roman"/>
                <w:sz w:val="24"/>
                <w:szCs w:val="24"/>
                <w:lang w:val="ro-RO"/>
              </w:rPr>
              <w:t xml:space="preserve"> alin. (2) și (3)</w:t>
            </w:r>
            <w:r w:rsidR="0030241C" w:rsidRPr="00097399">
              <w:rPr>
                <w:rFonts w:ascii="Times New Roman" w:hAnsi="Times New Roman"/>
                <w:sz w:val="24"/>
                <w:szCs w:val="24"/>
                <w:lang w:val="ro-RO"/>
              </w:rPr>
              <w:t xml:space="preserve"> din Codul Transporturilor Rutiere nr. 150/2014</w:t>
            </w:r>
            <w:r w:rsidR="00C22530" w:rsidRPr="00097399">
              <w:rPr>
                <w:rFonts w:ascii="Times New Roman" w:hAnsi="Times New Roman"/>
                <w:sz w:val="24"/>
                <w:szCs w:val="24"/>
                <w:lang w:val="ro-RO"/>
              </w:rPr>
              <w:t xml:space="preserve">, care stabilește că tarifele pentru </w:t>
            </w:r>
            <w:r w:rsidR="00F32BF7" w:rsidRPr="00097399">
              <w:rPr>
                <w:rFonts w:ascii="Times New Roman" w:hAnsi="Times New Roman"/>
                <w:sz w:val="24"/>
                <w:szCs w:val="24"/>
                <w:lang w:val="ro-RO"/>
              </w:rPr>
              <w:t>serviciile regulate de transport rutier de persoane</w:t>
            </w:r>
            <w:r w:rsidR="00E73D0A" w:rsidRPr="00097399">
              <w:rPr>
                <w:rFonts w:ascii="Times New Roman" w:hAnsi="Times New Roman"/>
                <w:sz w:val="24"/>
                <w:szCs w:val="24"/>
                <w:lang w:val="ro-RO"/>
              </w:rPr>
              <w:t xml:space="preserve"> în trafic raional </w:t>
            </w:r>
            <w:r w:rsidR="006B351A" w:rsidRPr="00097399">
              <w:rPr>
                <w:rFonts w:ascii="Times New Roman" w:hAnsi="Times New Roman"/>
                <w:sz w:val="24"/>
                <w:szCs w:val="24"/>
                <w:lang w:val="ro-RO"/>
              </w:rPr>
              <w:t xml:space="preserve">și interraional se aprobă </w:t>
            </w:r>
            <w:r w:rsidR="00EB265A" w:rsidRPr="00097399">
              <w:rPr>
                <w:rFonts w:ascii="Times New Roman" w:hAnsi="Times New Roman"/>
                <w:sz w:val="24"/>
                <w:szCs w:val="24"/>
                <w:lang w:val="ro-RO"/>
              </w:rPr>
              <w:t xml:space="preserve">conform metodologiei aprobate de Guvern. </w:t>
            </w:r>
          </w:p>
          <w:p w14:paraId="1C0DBC40" w14:textId="235D3C27" w:rsidR="00782D10" w:rsidRPr="00097399" w:rsidRDefault="00C04CA2" w:rsidP="00465418">
            <w:pPr>
              <w:ind w:firstLine="601"/>
              <w:rPr>
                <w:rFonts w:ascii="Times New Roman" w:hAnsi="Times New Roman"/>
                <w:sz w:val="24"/>
                <w:szCs w:val="24"/>
                <w:lang w:val="ro-RO"/>
              </w:rPr>
            </w:pPr>
            <w:r w:rsidRPr="00097399">
              <w:rPr>
                <w:rFonts w:ascii="Times New Roman" w:hAnsi="Times New Roman"/>
                <w:sz w:val="24"/>
                <w:szCs w:val="24"/>
                <w:lang w:val="ro-RO"/>
              </w:rPr>
              <w:t xml:space="preserve">- pct. </w:t>
            </w:r>
            <w:r w:rsidR="000C643E">
              <w:rPr>
                <w:rFonts w:ascii="Times New Roman" w:hAnsi="Times New Roman"/>
                <w:sz w:val="24"/>
                <w:szCs w:val="24"/>
                <w:lang w:val="ro-RO"/>
              </w:rPr>
              <w:t>252</w:t>
            </w:r>
            <w:r w:rsidRPr="00097399">
              <w:rPr>
                <w:rFonts w:ascii="Times New Roman" w:hAnsi="Times New Roman"/>
                <w:sz w:val="24"/>
                <w:szCs w:val="24"/>
                <w:lang w:val="ro-RO"/>
              </w:rPr>
              <w:t xml:space="preserve"> din </w:t>
            </w:r>
            <w:r w:rsidR="0088688F" w:rsidRPr="0088688F">
              <w:rPr>
                <w:rFonts w:ascii="Times New Roman" w:hAnsi="Times New Roman"/>
                <w:sz w:val="24"/>
                <w:szCs w:val="24"/>
                <w:lang w:val="ro-RO"/>
              </w:rPr>
              <w:t>Planul național de reglementări pentru anul 2025</w:t>
            </w:r>
            <w:r w:rsidR="00584536" w:rsidRPr="00097399">
              <w:rPr>
                <w:rFonts w:ascii="Times New Roman" w:hAnsi="Times New Roman"/>
                <w:sz w:val="24"/>
                <w:szCs w:val="24"/>
                <w:lang w:val="ro-RO"/>
              </w:rPr>
              <w:t xml:space="preserve">, aprobat prin Hotărârea Guvernului nr. </w:t>
            </w:r>
            <w:r w:rsidR="0088688F">
              <w:rPr>
                <w:rFonts w:ascii="Times New Roman" w:hAnsi="Times New Roman"/>
                <w:sz w:val="24"/>
                <w:szCs w:val="24"/>
                <w:lang w:val="ro-RO"/>
              </w:rPr>
              <w:t>841</w:t>
            </w:r>
            <w:r w:rsidR="00F2044B" w:rsidRPr="00097399">
              <w:rPr>
                <w:rFonts w:ascii="Times New Roman" w:hAnsi="Times New Roman"/>
                <w:sz w:val="24"/>
                <w:szCs w:val="24"/>
                <w:lang w:val="ro-RO"/>
              </w:rPr>
              <w:t>/202</w:t>
            </w:r>
            <w:r w:rsidR="0088688F">
              <w:rPr>
                <w:rFonts w:ascii="Times New Roman" w:hAnsi="Times New Roman"/>
                <w:sz w:val="24"/>
                <w:szCs w:val="24"/>
                <w:lang w:val="ro-RO"/>
              </w:rPr>
              <w:t>4</w:t>
            </w:r>
            <w:r w:rsidR="00586A1D" w:rsidRPr="00097399">
              <w:rPr>
                <w:rFonts w:ascii="Times New Roman" w:hAnsi="Times New Roman"/>
                <w:sz w:val="24"/>
                <w:szCs w:val="24"/>
                <w:lang w:val="ro-RO"/>
              </w:rPr>
              <w:t>.</w:t>
            </w:r>
            <w:r w:rsidR="00D22133" w:rsidRPr="00097399">
              <w:rPr>
                <w:rFonts w:ascii="Times New Roman" w:hAnsi="Times New Roman"/>
                <w:sz w:val="24"/>
                <w:szCs w:val="24"/>
                <w:lang w:val="ro-RO"/>
              </w:rPr>
              <w:t xml:space="preserve"> </w:t>
            </w:r>
          </w:p>
        </w:tc>
      </w:tr>
      <w:tr w:rsidR="006D3EB7" w:rsidRPr="00097399" w14:paraId="6F56D62C"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40AD9EB" w14:textId="5D900D2C"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2.2.</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Descrierea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situa</w:t>
            </w:r>
            <w:r w:rsidR="00863417" w:rsidRPr="00097399">
              <w:rPr>
                <w:rFonts w:ascii="Times New Roman" w:hAnsi="Times New Roman"/>
                <w:sz w:val="24"/>
                <w:szCs w:val="24"/>
                <w:lang w:val="ro-RO"/>
              </w:rPr>
              <w:t>ț</w:t>
            </w:r>
            <w:r w:rsidRPr="00097399">
              <w:rPr>
                <w:rFonts w:ascii="Times New Roman" w:hAnsi="Times New Roman"/>
                <w:sz w:val="24"/>
                <w:szCs w:val="24"/>
                <w:lang w:val="ro-RO"/>
              </w:rPr>
              <w:t>iei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actuale</w:t>
            </w:r>
            <w:r w:rsidR="00032B46" w:rsidRPr="00097399">
              <w:rPr>
                <w:rFonts w:ascii="Times New Roman" w:hAnsi="Times New Roman"/>
                <w:sz w:val="24"/>
                <w:szCs w:val="24"/>
                <w:lang w:val="ro-RO"/>
              </w:rPr>
              <w:t xml:space="preserve"> </w:t>
            </w:r>
            <w:r w:rsidR="00863417" w:rsidRPr="00097399">
              <w:rPr>
                <w:rFonts w:ascii="Times New Roman" w:hAnsi="Times New Roman"/>
                <w:sz w:val="24"/>
                <w:szCs w:val="24"/>
                <w:lang w:val="ro-RO"/>
              </w:rPr>
              <w:t>ș</w:t>
            </w:r>
            <w:r w:rsidRPr="00097399">
              <w:rPr>
                <w:rFonts w:ascii="Times New Roman" w:hAnsi="Times New Roman"/>
                <w:sz w:val="24"/>
                <w:szCs w:val="24"/>
                <w:lang w:val="ro-RO"/>
              </w:rPr>
              <w:t>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problemelor</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care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impun</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interven</w:t>
            </w:r>
            <w:r w:rsidR="00863417" w:rsidRPr="00097399">
              <w:rPr>
                <w:rFonts w:ascii="Times New Roman" w:hAnsi="Times New Roman"/>
                <w:sz w:val="24"/>
                <w:szCs w:val="24"/>
                <w:lang w:val="ro-RO"/>
              </w:rPr>
              <w:t>ț</w:t>
            </w:r>
            <w:r w:rsidRPr="00097399">
              <w:rPr>
                <w:rFonts w:ascii="Times New Roman" w:hAnsi="Times New Roman"/>
                <w:sz w:val="24"/>
                <w:szCs w:val="24"/>
                <w:lang w:val="ro-RO"/>
              </w:rPr>
              <w:t>ia,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inclusiv</w:t>
            </w:r>
            <w:r w:rsidR="00032B46" w:rsidRPr="00097399">
              <w:rPr>
                <w:rFonts w:ascii="Times New Roman" w:hAnsi="Times New Roman"/>
                <w:sz w:val="24"/>
                <w:szCs w:val="24"/>
                <w:lang w:val="ro-RO"/>
              </w:rPr>
              <w:t xml:space="preserve"> </w:t>
            </w:r>
            <w:r w:rsidR="005C7769" w:rsidRPr="00097399">
              <w:rPr>
                <w:rFonts w:ascii="Times New Roman" w:hAnsi="Times New Roman"/>
                <w:sz w:val="24"/>
                <w:szCs w:val="24"/>
                <w:lang w:val="ro-RO"/>
              </w:rPr>
              <w:t xml:space="preserve">a </w:t>
            </w:r>
            <w:r w:rsidRPr="00097399">
              <w:rPr>
                <w:rFonts w:ascii="Times New Roman" w:hAnsi="Times New Roman"/>
                <w:sz w:val="24"/>
                <w:szCs w:val="24"/>
                <w:lang w:val="ro-RO"/>
              </w:rPr>
              <w:t>cadrul</w:t>
            </w:r>
            <w:r w:rsidR="005C7769" w:rsidRPr="00097399">
              <w:rPr>
                <w:rFonts w:ascii="Times New Roman" w:hAnsi="Times New Roman"/>
                <w:sz w:val="24"/>
                <w:szCs w:val="24"/>
                <w:lang w:val="ro-RO"/>
              </w:rPr>
              <w:t>ui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normativ</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aplicabil</w:t>
            </w:r>
            <w:r w:rsidR="00032B46" w:rsidRPr="00097399">
              <w:rPr>
                <w:rFonts w:ascii="Times New Roman" w:hAnsi="Times New Roman"/>
                <w:sz w:val="24"/>
                <w:szCs w:val="24"/>
                <w:lang w:val="ro-RO"/>
              </w:rPr>
              <w:t xml:space="preserve"> </w:t>
            </w:r>
            <w:r w:rsidR="00863417" w:rsidRPr="00097399">
              <w:rPr>
                <w:rFonts w:ascii="Times New Roman" w:hAnsi="Times New Roman"/>
                <w:sz w:val="24"/>
                <w:szCs w:val="24"/>
                <w:lang w:val="ro-RO"/>
              </w:rPr>
              <w:t>ș</w:t>
            </w:r>
            <w:r w:rsidRPr="00097399">
              <w:rPr>
                <w:rFonts w:ascii="Times New Roman" w:hAnsi="Times New Roman"/>
                <w:sz w:val="24"/>
                <w:szCs w:val="24"/>
                <w:lang w:val="ro-RO"/>
              </w:rPr>
              <w:t>i</w:t>
            </w:r>
            <w:r w:rsidR="00032B46" w:rsidRPr="00097399">
              <w:rPr>
                <w:rFonts w:ascii="Times New Roman" w:hAnsi="Times New Roman"/>
                <w:sz w:val="24"/>
                <w:szCs w:val="24"/>
                <w:lang w:val="ro-RO"/>
              </w:rPr>
              <w:t xml:space="preserve"> </w:t>
            </w:r>
            <w:r w:rsidR="005C7769" w:rsidRPr="00097399">
              <w:rPr>
                <w:rFonts w:ascii="Times New Roman" w:hAnsi="Times New Roman"/>
                <w:sz w:val="24"/>
                <w:szCs w:val="24"/>
                <w:lang w:val="ro-RO"/>
              </w:rPr>
              <w:t xml:space="preserve">a </w:t>
            </w:r>
            <w:r w:rsidRPr="00097399">
              <w:rPr>
                <w:rFonts w:ascii="Times New Roman" w:hAnsi="Times New Roman"/>
                <w:sz w:val="24"/>
                <w:szCs w:val="24"/>
                <w:lang w:val="ro-RO"/>
              </w:rPr>
              <w:t>deficien</w:t>
            </w:r>
            <w:r w:rsidR="00863417" w:rsidRPr="00097399">
              <w:rPr>
                <w:rFonts w:ascii="Times New Roman" w:hAnsi="Times New Roman"/>
                <w:sz w:val="24"/>
                <w:szCs w:val="24"/>
                <w:lang w:val="ro-RO"/>
              </w:rPr>
              <w:t>ț</w:t>
            </w:r>
            <w:r w:rsidRPr="00097399">
              <w:rPr>
                <w:rFonts w:ascii="Times New Roman" w:hAnsi="Times New Roman"/>
                <w:sz w:val="24"/>
                <w:szCs w:val="24"/>
                <w:lang w:val="ro-RO"/>
              </w:rPr>
              <w:t>el</w:t>
            </w:r>
            <w:r w:rsidR="005C7769" w:rsidRPr="00097399">
              <w:rPr>
                <w:rFonts w:ascii="Times New Roman" w:hAnsi="Times New Roman"/>
                <w:sz w:val="24"/>
                <w:szCs w:val="24"/>
                <w:lang w:val="ro-RO"/>
              </w:rPr>
              <w:t>or</w:t>
            </w:r>
            <w:r w:rsidRPr="00097399">
              <w:rPr>
                <w:rFonts w:ascii="Times New Roman" w:hAnsi="Times New Roman"/>
                <w:sz w:val="24"/>
                <w:szCs w:val="24"/>
                <w:lang w:val="ro-RO"/>
              </w:rPr>
              <w:t>/lacunel</w:t>
            </w:r>
            <w:r w:rsidR="005C7769" w:rsidRPr="00097399">
              <w:rPr>
                <w:rFonts w:ascii="Times New Roman" w:hAnsi="Times New Roman"/>
                <w:sz w:val="24"/>
                <w:szCs w:val="24"/>
                <w:lang w:val="ro-RO"/>
              </w:rPr>
              <w:t>or</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normative</w:t>
            </w:r>
          </w:p>
        </w:tc>
      </w:tr>
      <w:tr w:rsidR="00452C6C" w:rsidRPr="00097399" w14:paraId="30963134"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7B97F2" w14:textId="77777777" w:rsidR="007458DE" w:rsidRPr="00097399" w:rsidRDefault="0008113B" w:rsidP="0008113B">
            <w:pPr>
              <w:ind w:firstLine="601"/>
              <w:rPr>
                <w:rFonts w:ascii="Times New Roman" w:hAnsi="Times New Roman"/>
                <w:sz w:val="24"/>
                <w:szCs w:val="24"/>
                <w:lang w:val="ro-RO"/>
              </w:rPr>
            </w:pPr>
            <w:r w:rsidRPr="00097399">
              <w:rPr>
                <w:rFonts w:ascii="Times New Roman" w:hAnsi="Times New Roman"/>
                <w:sz w:val="24"/>
                <w:szCs w:val="24"/>
                <w:lang w:val="ro-RO"/>
              </w:rPr>
              <w:t>Transportul</w:t>
            </w:r>
            <w:r w:rsidR="007803E1" w:rsidRPr="00097399">
              <w:rPr>
                <w:rFonts w:ascii="Times New Roman" w:hAnsi="Times New Roman"/>
                <w:sz w:val="24"/>
                <w:szCs w:val="24"/>
                <w:lang w:val="ro-RO"/>
              </w:rPr>
              <w:t xml:space="preserve"> rutier de persoane prin servicii regulate </w:t>
            </w:r>
            <w:r w:rsidRPr="00097399">
              <w:rPr>
                <w:rFonts w:ascii="Times New Roman" w:hAnsi="Times New Roman"/>
                <w:sz w:val="24"/>
                <w:szCs w:val="24"/>
                <w:lang w:val="ro-RO"/>
              </w:rPr>
              <w:t xml:space="preserve">joacă un rol esențial în mobilitatea cetățenilor, în special pentru locuitorii din zonele rurale, unde alternativele de transport sunt limitate sau inexistente. În prezent, </w:t>
            </w:r>
            <w:r w:rsidR="007A1EE6" w:rsidRPr="00097399">
              <w:rPr>
                <w:rFonts w:ascii="Times New Roman" w:hAnsi="Times New Roman"/>
                <w:sz w:val="24"/>
                <w:szCs w:val="24"/>
                <w:lang w:val="ro-RO"/>
              </w:rPr>
              <w:t>aceste servicii</w:t>
            </w:r>
            <w:r w:rsidRPr="00097399">
              <w:rPr>
                <w:rFonts w:ascii="Times New Roman" w:hAnsi="Times New Roman"/>
                <w:sz w:val="24"/>
                <w:szCs w:val="24"/>
                <w:lang w:val="ro-RO"/>
              </w:rPr>
              <w:t xml:space="preserve"> sunt asig</w:t>
            </w:r>
            <w:r w:rsidR="006C4C23" w:rsidRPr="00097399">
              <w:rPr>
                <w:rFonts w:ascii="Times New Roman" w:hAnsi="Times New Roman"/>
                <w:sz w:val="24"/>
                <w:szCs w:val="24"/>
                <w:lang w:val="ro-RO"/>
              </w:rPr>
              <w:t xml:space="preserve">urate </w:t>
            </w:r>
            <w:r w:rsidRPr="00097399">
              <w:rPr>
                <w:rFonts w:ascii="Times New Roman" w:hAnsi="Times New Roman"/>
                <w:sz w:val="24"/>
                <w:szCs w:val="24"/>
                <w:lang w:val="ro-RO"/>
              </w:rPr>
              <w:t xml:space="preserve">de operatori </w:t>
            </w:r>
            <w:r w:rsidR="006C4C23" w:rsidRPr="00097399">
              <w:rPr>
                <w:rFonts w:ascii="Times New Roman" w:hAnsi="Times New Roman"/>
                <w:sz w:val="24"/>
                <w:szCs w:val="24"/>
                <w:lang w:val="ro-RO"/>
              </w:rPr>
              <w:t>de transport rutier p</w:t>
            </w:r>
            <w:r w:rsidRPr="00097399">
              <w:rPr>
                <w:rFonts w:ascii="Times New Roman" w:hAnsi="Times New Roman"/>
                <w:sz w:val="24"/>
                <w:szCs w:val="24"/>
                <w:lang w:val="ro-RO"/>
              </w:rPr>
              <w:t xml:space="preserve">rivați, care operează </w:t>
            </w:r>
            <w:r w:rsidR="006C4C23" w:rsidRPr="00097399">
              <w:rPr>
                <w:rFonts w:ascii="Times New Roman" w:hAnsi="Times New Roman"/>
                <w:sz w:val="24"/>
                <w:szCs w:val="24"/>
                <w:lang w:val="ro-RO"/>
              </w:rPr>
              <w:t>servicii regulate în trafic local, raional și interraional</w:t>
            </w:r>
            <w:r w:rsidR="0049262F" w:rsidRPr="00097399">
              <w:rPr>
                <w:rFonts w:ascii="Times New Roman" w:hAnsi="Times New Roman"/>
                <w:sz w:val="24"/>
                <w:szCs w:val="24"/>
                <w:lang w:val="ro-RO"/>
              </w:rPr>
              <w:t xml:space="preserve">, conform autorizațiilor eliberate de către autoritățile competente </w:t>
            </w:r>
            <w:r w:rsidR="0049262F" w:rsidRPr="00097399">
              <w:rPr>
                <w:rFonts w:ascii="Times New Roman" w:hAnsi="Times New Roman"/>
                <w:i/>
                <w:iCs/>
                <w:sz w:val="24"/>
                <w:szCs w:val="24"/>
                <w:lang w:val="ro-RO"/>
              </w:rPr>
              <w:t>(</w:t>
            </w:r>
            <w:r w:rsidR="009A0080" w:rsidRPr="00097399">
              <w:rPr>
                <w:rFonts w:ascii="Times New Roman" w:hAnsi="Times New Roman"/>
                <w:i/>
                <w:iCs/>
                <w:sz w:val="24"/>
                <w:szCs w:val="24"/>
                <w:lang w:val="ro-RO"/>
              </w:rPr>
              <w:t>Agenția Națională Transport Auto - pentru serviciile interraionale, consiliul raional – pentru serviciile raionale, consiliul local/municipal – pentru serviciile în trafic local/municipal</w:t>
            </w:r>
            <w:r w:rsidR="0049262F" w:rsidRPr="00097399">
              <w:rPr>
                <w:rFonts w:ascii="Times New Roman" w:hAnsi="Times New Roman"/>
                <w:i/>
                <w:iCs/>
                <w:sz w:val="24"/>
                <w:szCs w:val="24"/>
                <w:lang w:val="ro-RO"/>
              </w:rPr>
              <w:t>)</w:t>
            </w:r>
            <w:r w:rsidRPr="00097399">
              <w:rPr>
                <w:rFonts w:ascii="Times New Roman" w:hAnsi="Times New Roman"/>
                <w:sz w:val="24"/>
                <w:szCs w:val="24"/>
                <w:lang w:val="ro-RO"/>
              </w:rPr>
              <w:t xml:space="preserve">. </w:t>
            </w:r>
          </w:p>
          <w:p w14:paraId="29A691C7" w14:textId="6587742A" w:rsidR="003D741B" w:rsidRPr="00097399" w:rsidRDefault="007458DE" w:rsidP="003D741B">
            <w:pPr>
              <w:ind w:firstLine="601"/>
              <w:rPr>
                <w:rFonts w:ascii="Times New Roman" w:hAnsi="Times New Roman"/>
                <w:sz w:val="24"/>
                <w:szCs w:val="24"/>
                <w:lang w:val="ro-RO"/>
              </w:rPr>
            </w:pPr>
            <w:r w:rsidRPr="00097399">
              <w:rPr>
                <w:rFonts w:ascii="Times New Roman" w:hAnsi="Times New Roman"/>
                <w:sz w:val="24"/>
                <w:szCs w:val="24"/>
                <w:lang w:val="ro-RO"/>
              </w:rPr>
              <w:t xml:space="preserve">Conform informațiilor </w:t>
            </w:r>
            <w:r w:rsidR="00D16968" w:rsidRPr="00097399">
              <w:rPr>
                <w:rFonts w:ascii="Times New Roman" w:hAnsi="Times New Roman"/>
                <w:sz w:val="24"/>
                <w:szCs w:val="24"/>
                <w:lang w:val="ro-RO"/>
              </w:rPr>
              <w:t xml:space="preserve">din </w:t>
            </w:r>
            <w:r w:rsidR="00932FA0" w:rsidRPr="00097399">
              <w:rPr>
                <w:rFonts w:ascii="Times New Roman" w:hAnsi="Times New Roman"/>
                <w:sz w:val="24"/>
                <w:szCs w:val="24"/>
                <w:lang w:val="ro-RO"/>
              </w:rPr>
              <w:t>Programul de transport</w:t>
            </w:r>
            <w:r w:rsidR="00251B58" w:rsidRPr="00097399">
              <w:rPr>
                <w:rFonts w:ascii="Times New Roman" w:hAnsi="Times New Roman"/>
                <w:sz w:val="24"/>
                <w:szCs w:val="24"/>
                <w:lang w:val="ro-RO"/>
              </w:rPr>
              <w:t>,</w:t>
            </w:r>
            <w:r w:rsidR="00932FA0" w:rsidRPr="00097399">
              <w:rPr>
                <w:rFonts w:ascii="Times New Roman" w:hAnsi="Times New Roman"/>
                <w:sz w:val="24"/>
                <w:szCs w:val="24"/>
                <w:lang w:val="ro-RO"/>
              </w:rPr>
              <w:t xml:space="preserve"> </w:t>
            </w:r>
            <w:r w:rsidR="003D741B" w:rsidRPr="00097399">
              <w:rPr>
                <w:rFonts w:ascii="Times New Roman" w:hAnsi="Times New Roman"/>
                <w:sz w:val="24"/>
                <w:szCs w:val="24"/>
                <w:lang w:val="ro-RO"/>
              </w:rPr>
              <w:t>accesul populației la servicii este realizat prin intermediul a 2055 rute</w:t>
            </w:r>
            <w:r w:rsidR="00D55B71" w:rsidRPr="00097399">
              <w:rPr>
                <w:rFonts w:ascii="Times New Roman" w:hAnsi="Times New Roman"/>
                <w:sz w:val="24"/>
                <w:szCs w:val="24"/>
                <w:lang w:val="ro-RO"/>
              </w:rPr>
              <w:t xml:space="preserve"> </w:t>
            </w:r>
            <w:r w:rsidR="00D55B71" w:rsidRPr="00097399">
              <w:rPr>
                <w:rFonts w:ascii="Times New Roman" w:hAnsi="Times New Roman"/>
                <w:i/>
                <w:iCs/>
                <w:sz w:val="24"/>
                <w:szCs w:val="24"/>
                <w:lang w:val="ro-RO"/>
              </w:rPr>
              <w:t>(5772 curse)</w:t>
            </w:r>
            <w:r w:rsidR="003D741B" w:rsidRPr="00097399">
              <w:rPr>
                <w:rFonts w:ascii="Times New Roman" w:hAnsi="Times New Roman"/>
                <w:sz w:val="24"/>
                <w:szCs w:val="24"/>
                <w:lang w:val="ro-RO"/>
              </w:rPr>
              <w:t xml:space="preserve"> de transport rutier de persoane prin servicii regulate</w:t>
            </w:r>
            <w:r w:rsidR="00D55B71" w:rsidRPr="00097399">
              <w:rPr>
                <w:rFonts w:ascii="Times New Roman" w:hAnsi="Times New Roman"/>
                <w:sz w:val="24"/>
                <w:szCs w:val="24"/>
                <w:lang w:val="ro-RO"/>
              </w:rPr>
              <w:t xml:space="preserve"> dintre care</w:t>
            </w:r>
            <w:r w:rsidR="003D741B" w:rsidRPr="00097399">
              <w:rPr>
                <w:rFonts w:ascii="Times New Roman" w:hAnsi="Times New Roman"/>
                <w:sz w:val="24"/>
                <w:szCs w:val="24"/>
                <w:lang w:val="ro-RO"/>
              </w:rPr>
              <w:t>:</w:t>
            </w:r>
          </w:p>
          <w:p w14:paraId="76334D37" w14:textId="25411ADD" w:rsidR="003D741B" w:rsidRPr="00097399" w:rsidRDefault="003D741B" w:rsidP="003D741B">
            <w:pPr>
              <w:numPr>
                <w:ilvl w:val="0"/>
                <w:numId w:val="12"/>
              </w:numPr>
              <w:rPr>
                <w:rFonts w:ascii="Times New Roman" w:hAnsi="Times New Roman"/>
                <w:sz w:val="24"/>
                <w:szCs w:val="24"/>
                <w:lang w:val="ro-RO"/>
              </w:rPr>
            </w:pPr>
            <w:bookmarkStart w:id="0" w:name="bookmark0"/>
            <w:bookmarkEnd w:id="0"/>
            <w:r w:rsidRPr="00097399">
              <w:rPr>
                <w:rFonts w:ascii="Times New Roman" w:hAnsi="Times New Roman"/>
                <w:sz w:val="24"/>
                <w:szCs w:val="24"/>
                <w:lang w:val="ro-RO"/>
              </w:rPr>
              <w:t xml:space="preserve">695 </w:t>
            </w:r>
            <w:r w:rsidR="001030C3" w:rsidRPr="00097399">
              <w:rPr>
                <w:rFonts w:ascii="Times New Roman" w:hAnsi="Times New Roman"/>
                <w:sz w:val="24"/>
                <w:szCs w:val="24"/>
                <w:lang w:val="ro-RO"/>
              </w:rPr>
              <w:t xml:space="preserve">rute </w:t>
            </w:r>
            <w:r w:rsidR="001030C3" w:rsidRPr="00097399">
              <w:rPr>
                <w:rFonts w:ascii="Times New Roman" w:hAnsi="Times New Roman"/>
                <w:i/>
                <w:iCs/>
                <w:sz w:val="24"/>
                <w:szCs w:val="24"/>
                <w:lang w:val="ro-RO"/>
              </w:rPr>
              <w:t>(2627 curse)</w:t>
            </w:r>
            <w:r w:rsidR="001030C3" w:rsidRPr="00097399">
              <w:rPr>
                <w:rFonts w:ascii="Times New Roman" w:hAnsi="Times New Roman"/>
                <w:sz w:val="24"/>
                <w:szCs w:val="24"/>
                <w:lang w:val="ro-RO"/>
              </w:rPr>
              <w:t xml:space="preserve"> </w:t>
            </w:r>
            <w:r w:rsidRPr="00097399">
              <w:rPr>
                <w:rFonts w:ascii="Times New Roman" w:hAnsi="Times New Roman"/>
                <w:sz w:val="24"/>
                <w:szCs w:val="24"/>
                <w:lang w:val="ro-RO"/>
              </w:rPr>
              <w:t>raionale (34%);</w:t>
            </w:r>
          </w:p>
          <w:p w14:paraId="29263397" w14:textId="0B3C6395" w:rsidR="003D741B" w:rsidRPr="00097399" w:rsidRDefault="003D741B" w:rsidP="003D741B">
            <w:pPr>
              <w:numPr>
                <w:ilvl w:val="0"/>
                <w:numId w:val="12"/>
              </w:numPr>
              <w:rPr>
                <w:rFonts w:ascii="Times New Roman" w:hAnsi="Times New Roman"/>
                <w:sz w:val="24"/>
                <w:szCs w:val="24"/>
                <w:lang w:val="ro-RO"/>
              </w:rPr>
            </w:pPr>
            <w:bookmarkStart w:id="1" w:name="bookmark1"/>
            <w:bookmarkEnd w:id="1"/>
            <w:r w:rsidRPr="00097399">
              <w:rPr>
                <w:rFonts w:ascii="Times New Roman" w:hAnsi="Times New Roman"/>
                <w:sz w:val="24"/>
                <w:szCs w:val="24"/>
                <w:lang w:val="ro-RO"/>
              </w:rPr>
              <w:t xml:space="preserve">945 </w:t>
            </w:r>
            <w:r w:rsidR="008B3B0C" w:rsidRPr="00097399">
              <w:rPr>
                <w:rFonts w:ascii="Times New Roman" w:hAnsi="Times New Roman"/>
                <w:sz w:val="24"/>
                <w:szCs w:val="24"/>
                <w:lang w:val="ro-RO"/>
              </w:rPr>
              <w:t>rute (</w:t>
            </w:r>
            <w:r w:rsidR="00C86B23" w:rsidRPr="00097399">
              <w:rPr>
                <w:rFonts w:ascii="Times New Roman" w:hAnsi="Times New Roman"/>
                <w:sz w:val="24"/>
                <w:szCs w:val="24"/>
                <w:lang w:val="ro-RO"/>
              </w:rPr>
              <w:t xml:space="preserve">2668 curse) </w:t>
            </w:r>
            <w:r w:rsidRPr="00097399">
              <w:rPr>
                <w:rFonts w:ascii="Times New Roman" w:hAnsi="Times New Roman"/>
                <w:sz w:val="24"/>
                <w:szCs w:val="24"/>
                <w:lang w:val="ro-RO"/>
              </w:rPr>
              <w:t>interraionale (46%);</w:t>
            </w:r>
          </w:p>
          <w:p w14:paraId="3995DE08" w14:textId="158B6D74" w:rsidR="003D741B" w:rsidRPr="00097399" w:rsidRDefault="003D741B" w:rsidP="003D741B">
            <w:pPr>
              <w:numPr>
                <w:ilvl w:val="0"/>
                <w:numId w:val="12"/>
              </w:numPr>
              <w:rPr>
                <w:rFonts w:ascii="Times New Roman" w:hAnsi="Times New Roman"/>
                <w:sz w:val="24"/>
                <w:szCs w:val="24"/>
                <w:lang w:val="ro-RO"/>
              </w:rPr>
            </w:pPr>
            <w:bookmarkStart w:id="2" w:name="bookmark2"/>
            <w:bookmarkEnd w:id="2"/>
            <w:r w:rsidRPr="00097399">
              <w:rPr>
                <w:rFonts w:ascii="Times New Roman" w:hAnsi="Times New Roman"/>
                <w:sz w:val="24"/>
                <w:szCs w:val="24"/>
                <w:lang w:val="ro-RO"/>
              </w:rPr>
              <w:t>415</w:t>
            </w:r>
            <w:r w:rsidR="00C86B23" w:rsidRPr="00097399">
              <w:rPr>
                <w:rFonts w:ascii="Times New Roman" w:hAnsi="Times New Roman"/>
                <w:sz w:val="24"/>
                <w:szCs w:val="24"/>
                <w:lang w:val="ro-RO"/>
              </w:rPr>
              <w:t xml:space="preserve"> rute (477 curse)</w:t>
            </w:r>
            <w:r w:rsidRPr="00097399">
              <w:rPr>
                <w:rFonts w:ascii="Times New Roman" w:hAnsi="Times New Roman"/>
                <w:sz w:val="24"/>
                <w:szCs w:val="24"/>
                <w:lang w:val="ro-RO"/>
              </w:rPr>
              <w:t xml:space="preserve"> </w:t>
            </w:r>
            <w:r w:rsidR="00C86B23" w:rsidRPr="00097399">
              <w:rPr>
                <w:rFonts w:ascii="Times New Roman" w:hAnsi="Times New Roman"/>
                <w:sz w:val="24"/>
                <w:szCs w:val="24"/>
                <w:lang w:val="ro-RO"/>
              </w:rPr>
              <w:t>internaționale</w:t>
            </w:r>
            <w:r w:rsidRPr="00097399">
              <w:rPr>
                <w:rFonts w:ascii="Times New Roman" w:hAnsi="Times New Roman"/>
                <w:sz w:val="24"/>
                <w:szCs w:val="24"/>
                <w:lang w:val="ro-RO"/>
              </w:rPr>
              <w:t xml:space="preserve"> (20%).</w:t>
            </w:r>
          </w:p>
          <w:p w14:paraId="56E7CF8D" w14:textId="4B97F586" w:rsidR="0008113B" w:rsidRPr="00097399" w:rsidRDefault="00E746A9" w:rsidP="0008113B">
            <w:pPr>
              <w:ind w:firstLine="601"/>
              <w:rPr>
                <w:rFonts w:ascii="Times New Roman" w:hAnsi="Times New Roman"/>
                <w:sz w:val="24"/>
                <w:szCs w:val="24"/>
                <w:lang w:val="ro-RO"/>
              </w:rPr>
            </w:pPr>
            <w:r w:rsidRPr="00097399">
              <w:rPr>
                <w:rFonts w:ascii="Times New Roman" w:hAnsi="Times New Roman"/>
                <w:sz w:val="24"/>
                <w:szCs w:val="24"/>
                <w:lang w:val="ro-RO"/>
              </w:rPr>
              <w:t xml:space="preserve">Potrivit datelor Biroului Național de Statistică, în ultimii ani, transportul rutier a deservit anual între 8 și 10 milioane de pasageri prin curse regulate. Această scădere față de anii anteriori se datorează, în mare parte, modificărilor demografice și migrației, precum și pandemiei COVID-19, care a afectat mobilitatea. </w:t>
            </w:r>
          </w:p>
          <w:p w14:paraId="2F217988" w14:textId="5A553396" w:rsidR="00113B0B" w:rsidRPr="00097399" w:rsidRDefault="00864E97" w:rsidP="00420888">
            <w:pPr>
              <w:ind w:firstLine="601"/>
              <w:rPr>
                <w:rFonts w:ascii="Times New Roman" w:hAnsi="Times New Roman"/>
                <w:sz w:val="24"/>
                <w:szCs w:val="24"/>
                <w:lang w:val="ro-RO"/>
              </w:rPr>
            </w:pPr>
            <w:r w:rsidRPr="00097399">
              <w:rPr>
                <w:rFonts w:ascii="Times New Roman" w:hAnsi="Times New Roman"/>
                <w:sz w:val="24"/>
                <w:szCs w:val="24"/>
                <w:lang w:val="ro-RO"/>
              </w:rPr>
              <w:t>Conform datelor disponibile de la Agenția Națională Transport Auto (ANTA), în 202</w:t>
            </w:r>
            <w:r w:rsidR="006E274D">
              <w:rPr>
                <w:rFonts w:ascii="Times New Roman" w:hAnsi="Times New Roman"/>
                <w:sz w:val="24"/>
                <w:szCs w:val="24"/>
                <w:lang w:val="ro-RO"/>
              </w:rPr>
              <w:t>4</w:t>
            </w:r>
            <w:r w:rsidRPr="00097399">
              <w:rPr>
                <w:rFonts w:ascii="Times New Roman" w:hAnsi="Times New Roman"/>
                <w:sz w:val="24"/>
                <w:szCs w:val="24"/>
                <w:lang w:val="ro-RO"/>
              </w:rPr>
              <w:t>, erau</w:t>
            </w:r>
            <w:r w:rsidR="00A72527" w:rsidRPr="00097399">
              <w:rPr>
                <w:rFonts w:ascii="Times New Roman" w:hAnsi="Times New Roman"/>
                <w:sz w:val="24"/>
                <w:szCs w:val="24"/>
                <w:lang w:val="ro-RO"/>
              </w:rPr>
              <w:t xml:space="preserve"> </w:t>
            </w:r>
            <w:r w:rsidR="00420888" w:rsidRPr="00097399">
              <w:rPr>
                <w:rFonts w:ascii="Times New Roman" w:hAnsi="Times New Roman"/>
                <w:sz w:val="24"/>
                <w:szCs w:val="24"/>
                <w:lang w:val="ro-RO"/>
              </w:rPr>
              <w:t xml:space="preserve">765 operatori de transport rutier prestează servicii de transport rutier de persoane prin servicii ocazionale/regulate, care dețin circa 6676 autocare, dintre care: </w:t>
            </w:r>
          </w:p>
          <w:p w14:paraId="62514086" w14:textId="503137ED" w:rsidR="00113B0B" w:rsidRPr="00097399" w:rsidRDefault="00420888" w:rsidP="00420888">
            <w:pPr>
              <w:ind w:firstLine="601"/>
              <w:rPr>
                <w:rFonts w:ascii="Times New Roman" w:hAnsi="Times New Roman"/>
                <w:sz w:val="24"/>
                <w:szCs w:val="24"/>
                <w:lang w:val="ro-RO"/>
              </w:rPr>
            </w:pPr>
            <w:r w:rsidRPr="00097399">
              <w:rPr>
                <w:rFonts w:ascii="Times New Roman" w:hAnsi="Times New Roman"/>
                <w:sz w:val="24"/>
                <w:szCs w:val="24"/>
                <w:lang w:val="ro-RO"/>
              </w:rPr>
              <w:t xml:space="preserve">- până la 10 ani </w:t>
            </w:r>
            <w:r w:rsidR="00113B0B" w:rsidRPr="00097399">
              <w:rPr>
                <w:rFonts w:ascii="Times New Roman" w:hAnsi="Times New Roman"/>
                <w:sz w:val="24"/>
                <w:szCs w:val="24"/>
                <w:lang w:val="ro-RO"/>
              </w:rPr>
              <w:t>– 676 unități (10%)</w:t>
            </w:r>
            <w:r w:rsidR="00707956" w:rsidRPr="00097399">
              <w:rPr>
                <w:rFonts w:ascii="Times New Roman" w:hAnsi="Times New Roman"/>
                <w:sz w:val="24"/>
                <w:szCs w:val="24"/>
                <w:lang w:val="ro-RO"/>
              </w:rPr>
              <w:t>;</w:t>
            </w:r>
          </w:p>
          <w:p w14:paraId="4ADA8EEE" w14:textId="689C5336" w:rsidR="00113B0B" w:rsidRPr="00097399" w:rsidRDefault="00420888" w:rsidP="00420888">
            <w:pPr>
              <w:ind w:firstLine="601"/>
              <w:rPr>
                <w:rFonts w:ascii="Times New Roman" w:hAnsi="Times New Roman"/>
                <w:sz w:val="24"/>
                <w:szCs w:val="24"/>
                <w:lang w:val="ro-RO"/>
              </w:rPr>
            </w:pPr>
            <w:r w:rsidRPr="00097399">
              <w:rPr>
                <w:rFonts w:ascii="Times New Roman" w:hAnsi="Times New Roman"/>
                <w:sz w:val="24"/>
                <w:szCs w:val="24"/>
                <w:lang w:val="ro-RO"/>
              </w:rPr>
              <w:t xml:space="preserve">- de la 10 ani până la 20 ani </w:t>
            </w:r>
            <w:r w:rsidR="00113B0B" w:rsidRPr="00097399">
              <w:rPr>
                <w:rFonts w:ascii="Times New Roman" w:hAnsi="Times New Roman"/>
                <w:sz w:val="24"/>
                <w:szCs w:val="24"/>
                <w:lang w:val="ro-RO"/>
              </w:rPr>
              <w:t>– 2778 unități (</w:t>
            </w:r>
            <w:r w:rsidR="00707956" w:rsidRPr="00097399">
              <w:rPr>
                <w:rFonts w:ascii="Times New Roman" w:hAnsi="Times New Roman"/>
                <w:sz w:val="24"/>
                <w:szCs w:val="24"/>
                <w:lang w:val="ro-RO"/>
              </w:rPr>
              <w:t>42</w:t>
            </w:r>
            <w:r w:rsidR="00113B0B" w:rsidRPr="00097399">
              <w:rPr>
                <w:rFonts w:ascii="Times New Roman" w:hAnsi="Times New Roman"/>
                <w:sz w:val="24"/>
                <w:szCs w:val="24"/>
                <w:lang w:val="ro-RO"/>
              </w:rPr>
              <w:t>)</w:t>
            </w:r>
            <w:r w:rsidR="00707956" w:rsidRPr="00097399">
              <w:rPr>
                <w:rFonts w:ascii="Times New Roman" w:hAnsi="Times New Roman"/>
                <w:sz w:val="24"/>
                <w:szCs w:val="24"/>
                <w:lang w:val="ro-RO"/>
              </w:rPr>
              <w:t>;</w:t>
            </w:r>
          </w:p>
          <w:p w14:paraId="44E4A96F" w14:textId="5B89D39E" w:rsidR="00113B0B" w:rsidRPr="00097399" w:rsidRDefault="00420888" w:rsidP="00420888">
            <w:pPr>
              <w:ind w:firstLine="601"/>
              <w:rPr>
                <w:rFonts w:ascii="Times New Roman" w:hAnsi="Times New Roman"/>
                <w:sz w:val="24"/>
                <w:szCs w:val="24"/>
                <w:lang w:val="ro-RO"/>
              </w:rPr>
            </w:pPr>
            <w:r w:rsidRPr="00097399">
              <w:rPr>
                <w:rFonts w:ascii="Times New Roman" w:hAnsi="Times New Roman"/>
                <w:sz w:val="24"/>
                <w:szCs w:val="24"/>
                <w:lang w:val="ro-RO"/>
              </w:rPr>
              <w:t xml:space="preserve">- de la 20 ani până la 30 ani </w:t>
            </w:r>
            <w:r w:rsidR="00707956" w:rsidRPr="00097399">
              <w:rPr>
                <w:rFonts w:ascii="Times New Roman" w:hAnsi="Times New Roman"/>
                <w:sz w:val="24"/>
                <w:szCs w:val="24"/>
                <w:lang w:val="ro-RO"/>
              </w:rPr>
              <w:t>– 2654 unități (40%);</w:t>
            </w:r>
          </w:p>
          <w:p w14:paraId="3A8229B1" w14:textId="1A3AAD12" w:rsidR="00420888" w:rsidRPr="00097399" w:rsidRDefault="00420888" w:rsidP="00420888">
            <w:pPr>
              <w:ind w:firstLine="601"/>
              <w:rPr>
                <w:rFonts w:ascii="Times New Roman" w:hAnsi="Times New Roman"/>
                <w:sz w:val="24"/>
                <w:szCs w:val="24"/>
                <w:lang w:val="ro-RO"/>
              </w:rPr>
            </w:pPr>
            <w:r w:rsidRPr="00097399">
              <w:rPr>
                <w:rFonts w:ascii="Times New Roman" w:hAnsi="Times New Roman"/>
                <w:sz w:val="24"/>
                <w:szCs w:val="24"/>
                <w:lang w:val="ro-RO"/>
              </w:rPr>
              <w:t>- peste 30 ani vechime</w:t>
            </w:r>
            <w:r w:rsidR="00707956" w:rsidRPr="00097399">
              <w:rPr>
                <w:rFonts w:ascii="Times New Roman" w:hAnsi="Times New Roman"/>
                <w:sz w:val="24"/>
                <w:szCs w:val="24"/>
                <w:lang w:val="ro-RO"/>
              </w:rPr>
              <w:t xml:space="preserve"> – 566 unități (8%).</w:t>
            </w:r>
          </w:p>
          <w:p w14:paraId="16122885" w14:textId="5D1CC5F7" w:rsidR="0008113B" w:rsidRPr="00097399" w:rsidRDefault="00864E97" w:rsidP="009A4B57">
            <w:pPr>
              <w:ind w:firstLine="601"/>
              <w:rPr>
                <w:rFonts w:ascii="Times New Roman" w:hAnsi="Times New Roman"/>
                <w:sz w:val="24"/>
                <w:szCs w:val="24"/>
                <w:lang w:val="ro-RO"/>
              </w:rPr>
            </w:pPr>
            <w:r w:rsidRPr="00097399">
              <w:rPr>
                <w:rFonts w:ascii="Times New Roman" w:hAnsi="Times New Roman"/>
                <w:sz w:val="24"/>
                <w:szCs w:val="24"/>
                <w:lang w:val="ro-RO"/>
              </w:rPr>
              <w:t>Majoritatea operatorilor de transport sunt companii mici și mijlocii, care dețin flote relativ reduse de vehicule. Totuși, există și câțiva operatori mari care oferă servicii la scară națională și internațională. Operatorii mari controlează o parte a pieței, însă competiția este relativ fragmentată datorită prezenței numeroaselor companii mici.</w:t>
            </w:r>
          </w:p>
          <w:p w14:paraId="3F246C4D" w14:textId="56C6C280" w:rsidR="00C8688A" w:rsidRDefault="00873A35" w:rsidP="00C8688A">
            <w:pPr>
              <w:ind w:firstLine="601"/>
              <w:rPr>
                <w:rFonts w:ascii="Times New Roman" w:hAnsi="Times New Roman"/>
                <w:sz w:val="24"/>
                <w:szCs w:val="24"/>
                <w:lang w:val="ro-RO"/>
              </w:rPr>
            </w:pPr>
            <w:r w:rsidRPr="00097399">
              <w:rPr>
                <w:rFonts w:ascii="Times New Roman" w:hAnsi="Times New Roman"/>
                <w:sz w:val="24"/>
                <w:szCs w:val="24"/>
                <w:lang w:val="ro-RO"/>
              </w:rPr>
              <w:t>În conformitate cu prevederile art. 145 a Codului Transporturilor Rutiere nr.</w:t>
            </w:r>
            <w:r w:rsidR="002468F7" w:rsidRPr="00097399">
              <w:rPr>
                <w:rFonts w:ascii="Times New Roman" w:hAnsi="Times New Roman"/>
                <w:sz w:val="24"/>
                <w:szCs w:val="24"/>
                <w:lang w:val="ro-RO"/>
              </w:rPr>
              <w:t>150/2014, t</w:t>
            </w:r>
            <w:r w:rsidRPr="00097399">
              <w:rPr>
                <w:rFonts w:ascii="Times New Roman" w:hAnsi="Times New Roman"/>
                <w:sz w:val="24"/>
                <w:szCs w:val="24"/>
                <w:lang w:val="ro-RO"/>
              </w:rPr>
              <w:t xml:space="preserve">arifele </w:t>
            </w:r>
            <w:r w:rsidR="007F1A90" w:rsidRPr="00097399">
              <w:rPr>
                <w:rFonts w:ascii="Times New Roman" w:hAnsi="Times New Roman"/>
                <w:sz w:val="24"/>
                <w:szCs w:val="24"/>
                <w:lang w:val="ro-RO"/>
              </w:rPr>
              <w:t xml:space="preserve">pentru serviciile de transport interraionale/raionale se aprobă de </w:t>
            </w:r>
            <w:r w:rsidR="00EB25D6" w:rsidRPr="00097399">
              <w:rPr>
                <w:rFonts w:ascii="Times New Roman" w:hAnsi="Times New Roman"/>
                <w:sz w:val="24"/>
                <w:szCs w:val="24"/>
                <w:lang w:val="ro-RO"/>
              </w:rPr>
              <w:t>Agenție</w:t>
            </w:r>
            <w:r w:rsidR="007F1A90" w:rsidRPr="00097399">
              <w:rPr>
                <w:rFonts w:ascii="Times New Roman" w:hAnsi="Times New Roman"/>
                <w:sz w:val="24"/>
                <w:szCs w:val="24"/>
                <w:lang w:val="ro-RO"/>
              </w:rPr>
              <w:t>/Autoritățile publice raionale, conform metodologiei aprobate de Guvern</w:t>
            </w:r>
            <w:r w:rsidR="00EB25D6" w:rsidRPr="00097399">
              <w:rPr>
                <w:rFonts w:ascii="Times New Roman" w:hAnsi="Times New Roman"/>
                <w:sz w:val="24"/>
                <w:szCs w:val="24"/>
                <w:lang w:val="ro-RO"/>
              </w:rPr>
              <w:t>.</w:t>
            </w:r>
            <w:r w:rsidRPr="00097399">
              <w:rPr>
                <w:rFonts w:ascii="Times New Roman" w:hAnsi="Times New Roman"/>
                <w:sz w:val="24"/>
                <w:szCs w:val="24"/>
                <w:lang w:val="ro-RO"/>
              </w:rPr>
              <w:t xml:space="preserve"> </w:t>
            </w:r>
          </w:p>
          <w:p w14:paraId="68F260F9" w14:textId="21B1DAD2" w:rsidR="00020868" w:rsidRPr="00097399" w:rsidRDefault="006F24FF" w:rsidP="00C8688A">
            <w:pPr>
              <w:ind w:firstLine="601"/>
              <w:rPr>
                <w:rFonts w:ascii="Times New Roman" w:hAnsi="Times New Roman"/>
                <w:sz w:val="24"/>
                <w:szCs w:val="24"/>
                <w:lang w:val="ro-RO"/>
              </w:rPr>
            </w:pPr>
            <w:r w:rsidRPr="00097399">
              <w:rPr>
                <w:rFonts w:ascii="Times New Roman" w:hAnsi="Times New Roman"/>
                <w:sz w:val="24"/>
                <w:szCs w:val="24"/>
                <w:lang w:val="ro-RO"/>
              </w:rPr>
              <w:lastRenderedPageBreak/>
              <w:t xml:space="preserve">La moment acest proces este reglementat în conformitate cu prevederile Hotărârii Guvernului nr. 1167/2007 </w:t>
            </w:r>
            <w:r w:rsidR="00020868" w:rsidRPr="00097399">
              <w:rPr>
                <w:rFonts w:ascii="Times New Roman" w:hAnsi="Times New Roman"/>
                <w:sz w:val="24"/>
                <w:szCs w:val="24"/>
                <w:lang w:val="ro-RO"/>
              </w:rPr>
              <w:t>care reglementează metodologia de calculare a tarifelor pentru transportul public de pasageri și bagaje în Republica Moldova, stabilind un cadru unitar de aplicare a principiilor economice în calcularea acestor tarife. Scopul acesteia este de a asigura transparență și echitate în calcularea prețurilor, având în vedere costurile reale suportate de operatorii de transport auto.</w:t>
            </w:r>
          </w:p>
          <w:p w14:paraId="6AE51BCA" w14:textId="616EAAF1"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Metodologia definește componentele ce trebuie luate în considerare pentru a determina tarifele, cum ar fi:</w:t>
            </w:r>
          </w:p>
          <w:p w14:paraId="1B77EC6F" w14:textId="77777777"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Costurile directe (cheltuieli cu combustibilul, piesele de schimb, salarii, întreținerea vehiculelor etc.);</w:t>
            </w:r>
          </w:p>
          <w:p w14:paraId="62B6286D" w14:textId="77777777"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Costurile indirecte (cheltuieli administrative, taxe, impozite etc.);</w:t>
            </w:r>
          </w:p>
          <w:p w14:paraId="0139D018" w14:textId="77777777"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Profitul rezonabil pentru operatorii de transport;</w:t>
            </w:r>
          </w:p>
          <w:p w14:paraId="21F0CAD0" w14:textId="77777777"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Factorii ce țin de cererea și oferta de servicii de transport;</w:t>
            </w:r>
          </w:p>
          <w:p w14:paraId="2DA159D8" w14:textId="77777777"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Investițiile necesare pentru modernizarea flotei de transport.</w:t>
            </w:r>
          </w:p>
          <w:p w14:paraId="2B458221" w14:textId="0555082B" w:rsidR="00020868" w:rsidRPr="00097399" w:rsidRDefault="00020868" w:rsidP="00020868">
            <w:pPr>
              <w:ind w:firstLine="601"/>
              <w:rPr>
                <w:rFonts w:ascii="Times New Roman" w:hAnsi="Times New Roman"/>
                <w:sz w:val="24"/>
                <w:szCs w:val="24"/>
                <w:lang w:val="ro-RO"/>
              </w:rPr>
            </w:pPr>
            <w:r w:rsidRPr="00097399">
              <w:rPr>
                <w:rFonts w:ascii="Times New Roman" w:hAnsi="Times New Roman"/>
                <w:sz w:val="24"/>
                <w:szCs w:val="24"/>
                <w:lang w:val="ro-RO"/>
              </w:rPr>
              <w:t xml:space="preserve">Cu toate că metodologia prevăzută de HG </w:t>
            </w:r>
            <w:r w:rsidR="005B73E4">
              <w:rPr>
                <w:rFonts w:ascii="Times New Roman" w:hAnsi="Times New Roman"/>
                <w:sz w:val="24"/>
                <w:szCs w:val="24"/>
                <w:lang w:val="ro-RO"/>
              </w:rPr>
              <w:t>nr.</w:t>
            </w:r>
            <w:r w:rsidRPr="00097399">
              <w:rPr>
                <w:rFonts w:ascii="Times New Roman" w:hAnsi="Times New Roman"/>
                <w:sz w:val="24"/>
                <w:szCs w:val="24"/>
                <w:lang w:val="ro-RO"/>
              </w:rPr>
              <w:t>1</w:t>
            </w:r>
            <w:r w:rsidR="005B73E4">
              <w:rPr>
                <w:rFonts w:ascii="Times New Roman" w:hAnsi="Times New Roman"/>
                <w:sz w:val="24"/>
                <w:szCs w:val="24"/>
                <w:lang w:val="ro-RO"/>
              </w:rPr>
              <w:t>1</w:t>
            </w:r>
            <w:r w:rsidRPr="00097399">
              <w:rPr>
                <w:rFonts w:ascii="Times New Roman" w:hAnsi="Times New Roman"/>
                <w:sz w:val="24"/>
                <w:szCs w:val="24"/>
                <w:lang w:val="ro-RO"/>
              </w:rPr>
              <w:t>16/2007 oferă un cadru relativ clar pentru calcularea tarifelor, în practică, există o serie de probleme și carențe ce împiedică aplicarea optimă a acestor prevederi:</w:t>
            </w:r>
          </w:p>
          <w:p w14:paraId="5BDE286F" w14:textId="1A98CB5E" w:rsidR="00020868" w:rsidRPr="00097399" w:rsidRDefault="00020868" w:rsidP="00020868">
            <w:pPr>
              <w:ind w:firstLine="601"/>
              <w:rPr>
                <w:rFonts w:ascii="Times New Roman" w:hAnsi="Times New Roman"/>
                <w:sz w:val="24"/>
                <w:szCs w:val="24"/>
                <w:lang w:val="ro-RO"/>
              </w:rPr>
            </w:pPr>
            <w:r w:rsidRPr="00097399">
              <w:rPr>
                <w:rFonts w:ascii="Times New Roman" w:hAnsi="Times New Roman"/>
                <w:b/>
                <w:bCs/>
                <w:sz w:val="24"/>
                <w:szCs w:val="24"/>
                <w:lang w:val="ro-RO"/>
              </w:rPr>
              <w:t>a. Actualitatea și ajustarea tarifelor la costurile reale ale operatorilor</w:t>
            </w:r>
            <w:r w:rsidRPr="00097399">
              <w:rPr>
                <w:rFonts w:ascii="Times New Roman" w:hAnsi="Times New Roman"/>
                <w:sz w:val="24"/>
                <w:szCs w:val="24"/>
                <w:lang w:val="ro-RO"/>
              </w:rPr>
              <w:t xml:space="preserve"> - Metodologia are la bază </w:t>
            </w:r>
            <w:r w:rsidR="00ED4CEF" w:rsidRPr="00097399">
              <w:rPr>
                <w:rFonts w:ascii="Times New Roman" w:hAnsi="Times New Roman"/>
                <w:sz w:val="24"/>
                <w:szCs w:val="24"/>
                <w:lang w:val="ro-RO"/>
              </w:rPr>
              <w:t>condițiile de activitate pe piață aplicabile la</w:t>
            </w:r>
            <w:r w:rsidRPr="00097399">
              <w:rPr>
                <w:rFonts w:ascii="Times New Roman" w:hAnsi="Times New Roman"/>
                <w:sz w:val="24"/>
                <w:szCs w:val="24"/>
                <w:lang w:val="ro-RO"/>
              </w:rPr>
              <w:t xml:space="preserve"> momentul adoptării acesteia (2007), însă în lipsa unor mecanisme clare de actualizare periodică a tarifelor în funcție de fluctuațiile pieței (cum ar fi creșterea prețurilor la combustibili, creșterea inflației sau fluctuațiile cursului de schimb valutar), tarifele rămân de multe ori neactualizate și nu reflectă costurile reale. Aceasta duce la o incapacitate a operatorilor de transport de a face față cheltuielilor crescânde, influențând astfel calitatea serviciilor oferite.</w:t>
            </w:r>
          </w:p>
          <w:p w14:paraId="54726672" w14:textId="15A92572" w:rsidR="00020868" w:rsidRPr="00097399" w:rsidRDefault="00020868" w:rsidP="00020868">
            <w:pPr>
              <w:ind w:firstLine="601"/>
              <w:rPr>
                <w:rFonts w:ascii="Times New Roman" w:hAnsi="Times New Roman"/>
                <w:sz w:val="24"/>
                <w:szCs w:val="24"/>
                <w:lang w:val="ro-RO"/>
              </w:rPr>
            </w:pPr>
            <w:r w:rsidRPr="00097399">
              <w:rPr>
                <w:rFonts w:ascii="Times New Roman" w:hAnsi="Times New Roman"/>
                <w:b/>
                <w:bCs/>
                <w:sz w:val="24"/>
                <w:szCs w:val="24"/>
                <w:lang w:val="ro-RO"/>
              </w:rPr>
              <w:t>b. Inexistența unui mecanism transparent de monitorizare și control al tarifelor</w:t>
            </w:r>
            <w:r w:rsidRPr="00097399">
              <w:rPr>
                <w:rFonts w:ascii="Times New Roman" w:hAnsi="Times New Roman"/>
                <w:sz w:val="24"/>
                <w:szCs w:val="24"/>
                <w:lang w:val="ro-RO"/>
              </w:rPr>
              <w:t xml:space="preserve"> </w:t>
            </w:r>
            <w:r w:rsidR="002F75F2" w:rsidRPr="00097399">
              <w:rPr>
                <w:rFonts w:ascii="Times New Roman" w:hAnsi="Times New Roman"/>
                <w:sz w:val="24"/>
                <w:szCs w:val="24"/>
                <w:lang w:val="ro-RO"/>
              </w:rPr>
              <w:t>-a</w:t>
            </w:r>
            <w:r w:rsidRPr="00097399">
              <w:rPr>
                <w:rFonts w:ascii="Times New Roman" w:hAnsi="Times New Roman"/>
                <w:sz w:val="24"/>
                <w:szCs w:val="24"/>
                <w:lang w:val="ro-RO"/>
              </w:rPr>
              <w:t>plicarea metodologiei depinde de capacitatea autorităților de a monitoriza corect și constant operatorii de transport. În multe cazuri, nu există un mecanism de verificare eficient, iar operatorii pot raporta costuri nejustificate sau supraevaluate. De asemenea, lipsa unei baze de date centralizate care să colecteze și să analizeze aceste informații contribuie la dificultatea implementării coerente a metodologiei.</w:t>
            </w:r>
          </w:p>
          <w:p w14:paraId="4328FCF1" w14:textId="210606FE" w:rsidR="00020868" w:rsidRPr="00097399" w:rsidRDefault="00020868" w:rsidP="00020868">
            <w:pPr>
              <w:ind w:firstLine="601"/>
              <w:rPr>
                <w:rFonts w:ascii="Times New Roman" w:hAnsi="Times New Roman"/>
                <w:sz w:val="24"/>
                <w:szCs w:val="24"/>
                <w:lang w:val="ro-RO"/>
              </w:rPr>
            </w:pPr>
            <w:r w:rsidRPr="00097399">
              <w:rPr>
                <w:rFonts w:ascii="Times New Roman" w:hAnsi="Times New Roman"/>
                <w:b/>
                <w:bCs/>
                <w:sz w:val="24"/>
                <w:szCs w:val="24"/>
                <w:lang w:val="ro-RO"/>
              </w:rPr>
              <w:t>c.</w:t>
            </w:r>
            <w:r w:rsidRPr="00097399">
              <w:rPr>
                <w:rFonts w:ascii="Times New Roman" w:hAnsi="Times New Roman"/>
                <w:sz w:val="24"/>
                <w:szCs w:val="24"/>
                <w:lang w:val="ro-RO"/>
              </w:rPr>
              <w:t xml:space="preserve"> </w:t>
            </w:r>
            <w:r w:rsidRPr="00097399">
              <w:rPr>
                <w:rFonts w:ascii="Times New Roman" w:hAnsi="Times New Roman"/>
                <w:b/>
                <w:bCs/>
                <w:sz w:val="24"/>
                <w:szCs w:val="24"/>
                <w:lang w:val="ro-RO"/>
              </w:rPr>
              <w:t>Costurile pentru întreținerea și modernizarea parcului auto</w:t>
            </w:r>
            <w:r w:rsidRPr="00097399">
              <w:rPr>
                <w:rFonts w:ascii="Times New Roman" w:hAnsi="Times New Roman"/>
                <w:sz w:val="24"/>
                <w:szCs w:val="24"/>
                <w:lang w:val="ro-RO"/>
              </w:rPr>
              <w:t xml:space="preserve"> </w:t>
            </w:r>
            <w:r w:rsidR="002F75F2" w:rsidRPr="00097399">
              <w:rPr>
                <w:rFonts w:ascii="Times New Roman" w:hAnsi="Times New Roman"/>
                <w:sz w:val="24"/>
                <w:szCs w:val="24"/>
                <w:lang w:val="ro-RO"/>
              </w:rPr>
              <w:t xml:space="preserve"> - h</w:t>
            </w:r>
            <w:r w:rsidRPr="00097399">
              <w:rPr>
                <w:rFonts w:ascii="Times New Roman" w:hAnsi="Times New Roman"/>
                <w:sz w:val="24"/>
                <w:szCs w:val="24"/>
                <w:lang w:val="ro-RO"/>
              </w:rPr>
              <w:t>otărârea nu prevede clar mecanismele prin care operatorii pot include în tarife investițiile necesare pentru modernizarea parcului auto. Având în vedere că majoritatea vehiculelor utilizate pentru transport public sunt vechi și nu corespund standardelor moderne de siguranță și confort, lipsa unui astfel de mecanism descurajează investițiile în flota de transport, ceea ce contribuie la menținerea unui nivel scăzut al calității serviciilor.</w:t>
            </w:r>
          </w:p>
          <w:p w14:paraId="40F4AE92" w14:textId="6A85767C" w:rsidR="00020868" w:rsidRPr="00097399" w:rsidRDefault="00020868" w:rsidP="00020868">
            <w:pPr>
              <w:ind w:firstLine="601"/>
              <w:rPr>
                <w:rFonts w:ascii="Times New Roman" w:hAnsi="Times New Roman"/>
                <w:sz w:val="24"/>
                <w:szCs w:val="24"/>
                <w:lang w:val="ro-RO"/>
              </w:rPr>
            </w:pPr>
            <w:r w:rsidRPr="00097399">
              <w:rPr>
                <w:rFonts w:ascii="Times New Roman" w:hAnsi="Times New Roman"/>
                <w:b/>
                <w:bCs/>
                <w:sz w:val="24"/>
                <w:szCs w:val="24"/>
                <w:lang w:val="ro-RO"/>
              </w:rPr>
              <w:t>d. Lipsa unei diferențieri clare între diverse categorii de transport și tarife</w:t>
            </w:r>
            <w:r w:rsidR="005F34E0" w:rsidRPr="00097399">
              <w:rPr>
                <w:rFonts w:ascii="Times New Roman" w:hAnsi="Times New Roman"/>
                <w:b/>
                <w:bCs/>
                <w:sz w:val="24"/>
                <w:szCs w:val="24"/>
                <w:lang w:val="ro-RO"/>
              </w:rPr>
              <w:t>-</w:t>
            </w:r>
            <w:r w:rsidRPr="00097399">
              <w:rPr>
                <w:rFonts w:ascii="Times New Roman" w:hAnsi="Times New Roman"/>
                <w:sz w:val="24"/>
                <w:szCs w:val="24"/>
                <w:lang w:val="ro-RO"/>
              </w:rPr>
              <w:t xml:space="preserve"> </w:t>
            </w:r>
            <w:r w:rsidR="005F34E0" w:rsidRPr="00097399">
              <w:rPr>
                <w:rFonts w:ascii="Times New Roman" w:hAnsi="Times New Roman"/>
                <w:sz w:val="24"/>
                <w:szCs w:val="24"/>
                <w:lang w:val="ro-RO"/>
              </w:rPr>
              <w:t>m</w:t>
            </w:r>
            <w:r w:rsidRPr="00097399">
              <w:rPr>
                <w:rFonts w:ascii="Times New Roman" w:hAnsi="Times New Roman"/>
                <w:sz w:val="24"/>
                <w:szCs w:val="24"/>
                <w:lang w:val="ro-RO"/>
              </w:rPr>
              <w:t>etodologia nu face o diferențiere suficient de clară între tipurile de transport</w:t>
            </w:r>
            <w:r w:rsidR="005F34E0" w:rsidRPr="00097399">
              <w:rPr>
                <w:rFonts w:ascii="Times New Roman" w:hAnsi="Times New Roman"/>
                <w:sz w:val="24"/>
                <w:szCs w:val="24"/>
                <w:lang w:val="ro-RO"/>
              </w:rPr>
              <w:t xml:space="preserve">, iar </w:t>
            </w:r>
            <w:r w:rsidR="00FD5227" w:rsidRPr="00097399">
              <w:rPr>
                <w:rFonts w:ascii="Times New Roman" w:hAnsi="Times New Roman"/>
                <w:sz w:val="24"/>
                <w:szCs w:val="24"/>
                <w:lang w:val="ro-RO"/>
              </w:rPr>
              <w:t>clasificarea acestora nici nu corespunde prevederilor Codului Transporturilor Rutiere nr. 150/2014</w:t>
            </w:r>
            <w:r w:rsidRPr="00097399">
              <w:rPr>
                <w:rFonts w:ascii="Times New Roman" w:hAnsi="Times New Roman"/>
                <w:sz w:val="24"/>
                <w:szCs w:val="24"/>
                <w:lang w:val="ro-RO"/>
              </w:rPr>
              <w:t xml:space="preserve">. Neclaritățile în această privință pot duce la aplicarea uniformă a tarifelor, fără a ține cont de particularitățile fiecărui tip de transport. De exemplu, transportul în </w:t>
            </w:r>
            <w:r w:rsidR="007E3EDE" w:rsidRPr="00097399">
              <w:rPr>
                <w:rFonts w:ascii="Times New Roman" w:hAnsi="Times New Roman"/>
                <w:sz w:val="24"/>
                <w:szCs w:val="24"/>
                <w:lang w:val="ro-RO"/>
              </w:rPr>
              <w:t>trafic raional</w:t>
            </w:r>
            <w:r w:rsidRPr="00097399">
              <w:rPr>
                <w:rFonts w:ascii="Times New Roman" w:hAnsi="Times New Roman"/>
                <w:sz w:val="24"/>
                <w:szCs w:val="24"/>
                <w:lang w:val="ro-RO"/>
              </w:rPr>
              <w:t xml:space="preserve"> are costuri mai mari datorită distanțelor și fluxului de pasageri mai redus, dar nu există o ajustare specifică a tarifelor pentru a reflecta aceste diferențe.</w:t>
            </w:r>
          </w:p>
          <w:p w14:paraId="149EBD8D" w14:textId="6C8CAE0B" w:rsidR="00020868" w:rsidRPr="00097399" w:rsidRDefault="00020868" w:rsidP="00020868">
            <w:pPr>
              <w:ind w:firstLine="601"/>
              <w:rPr>
                <w:rFonts w:ascii="Times New Roman" w:hAnsi="Times New Roman"/>
                <w:sz w:val="24"/>
                <w:szCs w:val="24"/>
                <w:lang w:val="ro-RO"/>
              </w:rPr>
            </w:pPr>
            <w:r w:rsidRPr="00097399">
              <w:rPr>
                <w:rFonts w:ascii="Times New Roman" w:hAnsi="Times New Roman"/>
                <w:b/>
                <w:bCs/>
                <w:sz w:val="24"/>
                <w:szCs w:val="24"/>
                <w:lang w:val="ro-RO"/>
              </w:rPr>
              <w:t>e. Problema eficienței și a sustenabilității financiare</w:t>
            </w:r>
            <w:r w:rsidR="007E3EDE" w:rsidRPr="00097399">
              <w:rPr>
                <w:rFonts w:ascii="Times New Roman" w:hAnsi="Times New Roman"/>
                <w:b/>
                <w:bCs/>
                <w:sz w:val="24"/>
                <w:szCs w:val="24"/>
                <w:lang w:val="ro-RO"/>
              </w:rPr>
              <w:t xml:space="preserve"> -</w:t>
            </w:r>
            <w:r w:rsidRPr="00097399">
              <w:rPr>
                <w:rFonts w:ascii="Times New Roman" w:hAnsi="Times New Roman"/>
                <w:sz w:val="24"/>
                <w:szCs w:val="24"/>
                <w:lang w:val="ro-RO"/>
              </w:rPr>
              <w:t xml:space="preserve"> </w:t>
            </w:r>
            <w:r w:rsidR="007E3EDE" w:rsidRPr="00097399">
              <w:rPr>
                <w:rFonts w:ascii="Times New Roman" w:hAnsi="Times New Roman"/>
                <w:sz w:val="24"/>
                <w:szCs w:val="24"/>
                <w:lang w:val="ro-RO"/>
              </w:rPr>
              <w:t>m</w:t>
            </w:r>
            <w:r w:rsidRPr="00097399">
              <w:rPr>
                <w:rFonts w:ascii="Times New Roman" w:hAnsi="Times New Roman"/>
                <w:sz w:val="24"/>
                <w:szCs w:val="24"/>
                <w:lang w:val="ro-RO"/>
              </w:rPr>
              <w:t xml:space="preserve">etodologia nu oferă soluții pentru sustenabilitatea financiară pe termen lung a operatorilor, în special în contextul în care aceștia întâmpină dificultăți din cauza concurenței neloiale, evaziunii fiscale și a transportului </w:t>
            </w:r>
            <w:r w:rsidR="00AB5A16" w:rsidRPr="00097399">
              <w:rPr>
                <w:rFonts w:ascii="Times New Roman" w:hAnsi="Times New Roman"/>
                <w:sz w:val="24"/>
                <w:szCs w:val="24"/>
                <w:lang w:val="ro-RO"/>
              </w:rPr>
              <w:t>ilicit</w:t>
            </w:r>
            <w:r w:rsidRPr="00097399">
              <w:rPr>
                <w:rFonts w:ascii="Times New Roman" w:hAnsi="Times New Roman"/>
                <w:sz w:val="24"/>
                <w:szCs w:val="24"/>
                <w:lang w:val="ro-RO"/>
              </w:rPr>
              <w:t>. Aceasta creează un climat de incertitudine economică pentru operatori și poate duce la situații în care aceștia nu mai pot să opereze eficient pe piață.</w:t>
            </w:r>
          </w:p>
          <w:p w14:paraId="6387B181" w14:textId="01FE846C" w:rsidR="00020868" w:rsidRPr="00097399" w:rsidRDefault="00020868" w:rsidP="00020868">
            <w:pPr>
              <w:ind w:firstLine="601"/>
              <w:rPr>
                <w:rFonts w:ascii="Times New Roman" w:hAnsi="Times New Roman"/>
                <w:sz w:val="24"/>
                <w:szCs w:val="24"/>
                <w:lang w:val="ro-RO"/>
              </w:rPr>
            </w:pPr>
            <w:r w:rsidRPr="00097399">
              <w:rPr>
                <w:rFonts w:ascii="Times New Roman" w:hAnsi="Times New Roman"/>
                <w:b/>
                <w:bCs/>
                <w:sz w:val="24"/>
                <w:szCs w:val="24"/>
                <w:lang w:val="ro-RO"/>
              </w:rPr>
              <w:t>f. Lipsa unui sistem de consultare a părților interesate</w:t>
            </w:r>
            <w:r w:rsidRPr="00097399">
              <w:rPr>
                <w:rFonts w:ascii="Times New Roman" w:hAnsi="Times New Roman"/>
                <w:sz w:val="24"/>
                <w:szCs w:val="24"/>
                <w:lang w:val="ro-RO"/>
              </w:rPr>
              <w:t xml:space="preserve"> </w:t>
            </w:r>
            <w:r w:rsidR="00AB5A16" w:rsidRPr="00097399">
              <w:rPr>
                <w:rFonts w:ascii="Times New Roman" w:hAnsi="Times New Roman"/>
                <w:sz w:val="24"/>
                <w:szCs w:val="24"/>
                <w:lang w:val="ro-RO"/>
              </w:rPr>
              <w:t xml:space="preserve">- </w:t>
            </w:r>
            <w:r w:rsidRPr="00097399">
              <w:rPr>
                <w:rFonts w:ascii="Times New Roman" w:hAnsi="Times New Roman"/>
                <w:sz w:val="24"/>
                <w:szCs w:val="24"/>
                <w:lang w:val="ro-RO"/>
              </w:rPr>
              <w:t xml:space="preserve">Un alt aspect deficitar îl reprezintă absența unui sistem de consultare periodică a părților interesate – operatori de transport, </w:t>
            </w:r>
            <w:r w:rsidRPr="00097399">
              <w:rPr>
                <w:rFonts w:ascii="Times New Roman" w:hAnsi="Times New Roman"/>
                <w:sz w:val="24"/>
                <w:szCs w:val="24"/>
                <w:lang w:val="ro-RO"/>
              </w:rPr>
              <w:lastRenderedPageBreak/>
              <w:t>pasageri și autorități locale. Aceasta limitează capacitatea metodologiei de a reflecta nevoile reale și schimbările din sectorul transportului public.</w:t>
            </w:r>
          </w:p>
          <w:p w14:paraId="2DB0C153" w14:textId="39AF4CEA" w:rsidR="00020868" w:rsidRPr="00097399" w:rsidRDefault="004A3448" w:rsidP="00020868">
            <w:pPr>
              <w:ind w:firstLine="601"/>
              <w:rPr>
                <w:rFonts w:ascii="Times New Roman" w:hAnsi="Times New Roman"/>
                <w:sz w:val="24"/>
                <w:szCs w:val="24"/>
                <w:lang w:val="ro-RO"/>
              </w:rPr>
            </w:pPr>
            <w:r w:rsidRPr="00097399">
              <w:rPr>
                <w:rFonts w:ascii="Times New Roman" w:hAnsi="Times New Roman"/>
                <w:sz w:val="24"/>
                <w:szCs w:val="24"/>
                <w:lang w:val="ro-RO"/>
              </w:rPr>
              <w:t>Ca urmare, d</w:t>
            </w:r>
            <w:r w:rsidR="00020868" w:rsidRPr="00097399">
              <w:rPr>
                <w:rFonts w:ascii="Times New Roman" w:hAnsi="Times New Roman"/>
                <w:sz w:val="24"/>
                <w:szCs w:val="24"/>
                <w:lang w:val="ro-RO"/>
              </w:rPr>
              <w:t>eși HG</w:t>
            </w:r>
            <w:r w:rsidR="005B73E4">
              <w:rPr>
                <w:rFonts w:ascii="Times New Roman" w:hAnsi="Times New Roman"/>
                <w:sz w:val="24"/>
                <w:szCs w:val="24"/>
                <w:lang w:val="ro-RO"/>
              </w:rPr>
              <w:t xml:space="preserve"> nr</w:t>
            </w:r>
            <w:r w:rsidRPr="00097399">
              <w:rPr>
                <w:rFonts w:ascii="Times New Roman" w:hAnsi="Times New Roman"/>
                <w:sz w:val="24"/>
                <w:szCs w:val="24"/>
                <w:lang w:val="ro-RO"/>
              </w:rPr>
              <w:t>.</w:t>
            </w:r>
            <w:r w:rsidR="00020868" w:rsidRPr="00097399">
              <w:rPr>
                <w:rFonts w:ascii="Times New Roman" w:hAnsi="Times New Roman"/>
                <w:sz w:val="24"/>
                <w:szCs w:val="24"/>
                <w:lang w:val="ro-RO"/>
              </w:rPr>
              <w:t xml:space="preserve"> 1</w:t>
            </w:r>
            <w:r w:rsidR="005B73E4">
              <w:rPr>
                <w:rFonts w:ascii="Times New Roman" w:hAnsi="Times New Roman"/>
                <w:sz w:val="24"/>
                <w:szCs w:val="24"/>
                <w:lang w:val="ro-RO"/>
              </w:rPr>
              <w:t>1</w:t>
            </w:r>
            <w:r w:rsidR="00020868" w:rsidRPr="00097399">
              <w:rPr>
                <w:rFonts w:ascii="Times New Roman" w:hAnsi="Times New Roman"/>
                <w:sz w:val="24"/>
                <w:szCs w:val="24"/>
                <w:lang w:val="ro-RO"/>
              </w:rPr>
              <w:t>16/2007 oferă un cadru de reglementare necesar pentru calcularea tarifelor de transport, aplicarea sa în practică suferă din cauza mai multor carențe, cum ar fi lipsa unor mecanisme clare de actualizare a tarifelor, absența unui control eficient și a unui sistem transparent de monitorizare. Pentru a îmbunătăți eficiența acestui cadru, este recomandată revizuirea metodologiei, astfel încât să includă:</w:t>
            </w:r>
          </w:p>
          <w:p w14:paraId="107FFB54" w14:textId="0044975D" w:rsidR="00020868" w:rsidRPr="00097399" w:rsidRDefault="00020868" w:rsidP="004A3448">
            <w:pPr>
              <w:pStyle w:val="ListParagraph"/>
              <w:numPr>
                <w:ilvl w:val="0"/>
                <w:numId w:val="12"/>
              </w:numPr>
              <w:ind w:left="0" w:firstLine="603"/>
              <w:rPr>
                <w:rFonts w:ascii="Times New Roman" w:hAnsi="Times New Roman"/>
                <w:sz w:val="24"/>
                <w:szCs w:val="24"/>
                <w:lang w:val="ro-RO"/>
              </w:rPr>
            </w:pPr>
            <w:r w:rsidRPr="00097399">
              <w:rPr>
                <w:rFonts w:ascii="Times New Roman" w:hAnsi="Times New Roman"/>
                <w:sz w:val="24"/>
                <w:szCs w:val="24"/>
                <w:lang w:val="ro-RO"/>
              </w:rPr>
              <w:t>Mecanisme automate de ajustare a tarifelor în funcție de evoluțiile pieței;</w:t>
            </w:r>
          </w:p>
          <w:p w14:paraId="18D98A14" w14:textId="56DFFC67" w:rsidR="00020868" w:rsidRPr="00097399" w:rsidRDefault="00020868" w:rsidP="004A3448">
            <w:pPr>
              <w:pStyle w:val="ListParagraph"/>
              <w:numPr>
                <w:ilvl w:val="0"/>
                <w:numId w:val="12"/>
              </w:numPr>
              <w:ind w:left="0" w:firstLine="603"/>
              <w:rPr>
                <w:rFonts w:ascii="Times New Roman" w:hAnsi="Times New Roman"/>
                <w:sz w:val="24"/>
                <w:szCs w:val="24"/>
                <w:lang w:val="ro-RO"/>
              </w:rPr>
            </w:pPr>
            <w:r w:rsidRPr="00097399">
              <w:rPr>
                <w:rFonts w:ascii="Times New Roman" w:hAnsi="Times New Roman"/>
                <w:sz w:val="24"/>
                <w:szCs w:val="24"/>
                <w:lang w:val="ro-RO"/>
              </w:rPr>
              <w:t>Crearea unui sistem centralizat de monitorizare a costurilor operatorilor;</w:t>
            </w:r>
          </w:p>
          <w:p w14:paraId="6C92DC75" w14:textId="2025FA47" w:rsidR="00020868" w:rsidRPr="00097399" w:rsidRDefault="00020868" w:rsidP="004A3448">
            <w:pPr>
              <w:pStyle w:val="ListParagraph"/>
              <w:numPr>
                <w:ilvl w:val="0"/>
                <w:numId w:val="12"/>
              </w:numPr>
              <w:ind w:left="0" w:firstLine="603"/>
              <w:rPr>
                <w:rFonts w:ascii="Times New Roman" w:hAnsi="Times New Roman"/>
                <w:sz w:val="24"/>
                <w:szCs w:val="24"/>
                <w:lang w:val="ro-RO"/>
              </w:rPr>
            </w:pPr>
            <w:r w:rsidRPr="00097399">
              <w:rPr>
                <w:rFonts w:ascii="Times New Roman" w:hAnsi="Times New Roman"/>
                <w:sz w:val="24"/>
                <w:szCs w:val="24"/>
                <w:lang w:val="ro-RO"/>
              </w:rPr>
              <w:t>Stimulente pentru modernizarea parcului auto;</w:t>
            </w:r>
          </w:p>
          <w:p w14:paraId="59206160" w14:textId="20490F59" w:rsidR="00020868" w:rsidRPr="00097399" w:rsidRDefault="00020868" w:rsidP="004A3448">
            <w:pPr>
              <w:pStyle w:val="ListParagraph"/>
              <w:numPr>
                <w:ilvl w:val="0"/>
                <w:numId w:val="12"/>
              </w:numPr>
              <w:ind w:left="0" w:firstLine="603"/>
              <w:rPr>
                <w:rFonts w:ascii="Times New Roman" w:hAnsi="Times New Roman"/>
                <w:sz w:val="24"/>
                <w:szCs w:val="24"/>
                <w:lang w:val="ro-RO"/>
              </w:rPr>
            </w:pPr>
            <w:r w:rsidRPr="00097399">
              <w:rPr>
                <w:rFonts w:ascii="Times New Roman" w:hAnsi="Times New Roman"/>
                <w:sz w:val="24"/>
                <w:szCs w:val="24"/>
                <w:lang w:val="ro-RO"/>
              </w:rPr>
              <w:t>Diferențierea clară a tarifelor în funcție de tipurile de transport și specificul geografic;</w:t>
            </w:r>
          </w:p>
          <w:p w14:paraId="4A4476DE" w14:textId="695C29E9" w:rsidR="00020868" w:rsidRPr="00097399" w:rsidRDefault="00020868" w:rsidP="004A3448">
            <w:pPr>
              <w:pStyle w:val="ListParagraph"/>
              <w:numPr>
                <w:ilvl w:val="0"/>
                <w:numId w:val="12"/>
              </w:numPr>
              <w:ind w:left="0" w:firstLine="603"/>
              <w:rPr>
                <w:rFonts w:ascii="Times New Roman" w:hAnsi="Times New Roman"/>
                <w:sz w:val="24"/>
                <w:szCs w:val="24"/>
                <w:lang w:val="ro-RO"/>
              </w:rPr>
            </w:pPr>
            <w:r w:rsidRPr="00097399">
              <w:rPr>
                <w:rFonts w:ascii="Times New Roman" w:hAnsi="Times New Roman"/>
                <w:sz w:val="24"/>
                <w:szCs w:val="24"/>
                <w:lang w:val="ro-RO"/>
              </w:rPr>
              <w:t>O consultare periodică a părților interesate.</w:t>
            </w:r>
          </w:p>
          <w:p w14:paraId="7AF8A9C7" w14:textId="530DEB40" w:rsidR="00452C6C" w:rsidRPr="00097399" w:rsidRDefault="00020868" w:rsidP="00835F8F">
            <w:pPr>
              <w:ind w:firstLine="601"/>
              <w:rPr>
                <w:rFonts w:ascii="Times New Roman" w:hAnsi="Times New Roman"/>
                <w:sz w:val="24"/>
                <w:szCs w:val="24"/>
                <w:lang w:val="ro-RO"/>
              </w:rPr>
            </w:pPr>
            <w:r w:rsidRPr="00097399">
              <w:rPr>
                <w:rFonts w:ascii="Times New Roman" w:hAnsi="Times New Roman"/>
                <w:sz w:val="24"/>
                <w:szCs w:val="24"/>
                <w:lang w:val="ro-RO"/>
              </w:rPr>
              <w:t>Aceste ajustări ar contribui la crearea unui sistem mai transparent, echitabil și durabil de calculare a tarifelor pentru serviciile de transport public auto.</w:t>
            </w:r>
          </w:p>
        </w:tc>
      </w:tr>
      <w:tr w:rsidR="006D3EB7" w:rsidRPr="00097399" w14:paraId="595D390F"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6434D1B0" w14:textId="469EEEC9" w:rsidR="00D927DB"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lastRenderedPageBreak/>
              <w:t>3.</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Obiectivele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urmărite</w:t>
            </w:r>
            <w:r w:rsidR="00032B46" w:rsidRPr="00097399">
              <w:rPr>
                <w:rFonts w:ascii="Times New Roman" w:hAnsi="Times New Roman"/>
                <w:b/>
                <w:bCs/>
                <w:sz w:val="24"/>
                <w:szCs w:val="24"/>
                <w:lang w:val="ro-RO"/>
              </w:rPr>
              <w:t xml:space="preserve"> </w:t>
            </w:r>
            <w:r w:rsidR="00863417" w:rsidRPr="00097399">
              <w:rPr>
                <w:rFonts w:ascii="Times New Roman" w:hAnsi="Times New Roman"/>
                <w:b/>
                <w:bCs/>
                <w:sz w:val="24"/>
                <w:szCs w:val="24"/>
                <w:lang w:val="ro-RO"/>
              </w:rPr>
              <w:t>ș</w:t>
            </w:r>
            <w:r w:rsidRPr="00097399">
              <w:rPr>
                <w:rFonts w:ascii="Times New Roman" w:hAnsi="Times New Roman"/>
                <w:b/>
                <w:bCs/>
                <w:sz w:val="24"/>
                <w:szCs w:val="24"/>
                <w:lang w:val="ro-RO"/>
              </w:rPr>
              <w:t>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solu</w:t>
            </w:r>
            <w:r w:rsidR="00863417" w:rsidRPr="00097399">
              <w:rPr>
                <w:rFonts w:ascii="Times New Roman" w:hAnsi="Times New Roman"/>
                <w:b/>
                <w:bCs/>
                <w:sz w:val="24"/>
                <w:szCs w:val="24"/>
                <w:lang w:val="ro-RO"/>
              </w:rPr>
              <w:t>ț</w:t>
            </w:r>
            <w:r w:rsidRPr="00097399">
              <w:rPr>
                <w:rFonts w:ascii="Times New Roman" w:hAnsi="Times New Roman"/>
                <w:b/>
                <w:bCs/>
                <w:sz w:val="24"/>
                <w:szCs w:val="24"/>
                <w:lang w:val="ro-RO"/>
              </w:rPr>
              <w:t>iile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propuse</w:t>
            </w:r>
          </w:p>
        </w:tc>
      </w:tr>
      <w:tr w:rsidR="004C51C9" w:rsidRPr="00097399" w14:paraId="642AAFD5"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F59B24" w14:textId="77777777" w:rsidR="004C51C9" w:rsidRPr="00097399" w:rsidRDefault="00BB7E4C" w:rsidP="00D61D02">
            <w:pPr>
              <w:ind w:firstLine="601"/>
              <w:rPr>
                <w:rFonts w:ascii="Times New Roman" w:hAnsi="Times New Roman"/>
                <w:sz w:val="24"/>
                <w:szCs w:val="24"/>
                <w:lang w:val="ro-RO"/>
              </w:rPr>
            </w:pPr>
            <w:r w:rsidRPr="00097399">
              <w:rPr>
                <w:rFonts w:ascii="Times New Roman" w:hAnsi="Times New Roman"/>
                <w:sz w:val="24"/>
                <w:szCs w:val="24"/>
                <w:lang w:val="ro-RO"/>
              </w:rPr>
              <w:t>Obiectivele de baz</w:t>
            </w:r>
            <w:r w:rsidR="00BB5E52" w:rsidRPr="00097399">
              <w:rPr>
                <w:rFonts w:ascii="Times New Roman" w:hAnsi="Times New Roman"/>
                <w:sz w:val="24"/>
                <w:szCs w:val="24"/>
                <w:lang w:val="ro-RO"/>
              </w:rPr>
              <w:t>ă ale proiectului sunt:</w:t>
            </w:r>
          </w:p>
          <w:p w14:paraId="5CFE034E" w14:textId="77777777" w:rsidR="00BB5E52" w:rsidRPr="00097399" w:rsidRDefault="00BB5E52" w:rsidP="008520E7">
            <w:pPr>
              <w:pStyle w:val="ListParagraph"/>
              <w:numPr>
                <w:ilvl w:val="0"/>
                <w:numId w:val="2"/>
              </w:numPr>
              <w:ind w:left="34" w:firstLine="567"/>
              <w:rPr>
                <w:rFonts w:ascii="Times New Roman" w:hAnsi="Times New Roman"/>
                <w:sz w:val="24"/>
                <w:szCs w:val="24"/>
                <w:lang w:val="ro-RO"/>
              </w:rPr>
            </w:pPr>
            <w:r w:rsidRPr="00097399">
              <w:rPr>
                <w:rFonts w:ascii="Times New Roman" w:hAnsi="Times New Roman"/>
                <w:sz w:val="24"/>
                <w:szCs w:val="24"/>
                <w:lang w:val="ro-RO"/>
              </w:rPr>
              <w:t>Stabilirea tarifelor pentru transportul rutier de persoane prin servicii regulate în trafic interraional și raional, pe baza unei formule clar definite, care include diferiți coeficienți.</w:t>
            </w:r>
          </w:p>
          <w:p w14:paraId="1967DB76" w14:textId="77777777" w:rsidR="00BB5E52" w:rsidRPr="00097399" w:rsidRDefault="00BB5E52" w:rsidP="008520E7">
            <w:pPr>
              <w:pStyle w:val="ListParagraph"/>
              <w:numPr>
                <w:ilvl w:val="0"/>
                <w:numId w:val="2"/>
              </w:numPr>
              <w:ind w:left="34" w:firstLine="567"/>
              <w:rPr>
                <w:rFonts w:ascii="Times New Roman" w:hAnsi="Times New Roman"/>
                <w:sz w:val="24"/>
                <w:szCs w:val="24"/>
                <w:lang w:val="ro-RO"/>
              </w:rPr>
            </w:pPr>
            <w:r w:rsidRPr="00097399">
              <w:rPr>
                <w:rFonts w:ascii="Times New Roman" w:hAnsi="Times New Roman"/>
                <w:sz w:val="24"/>
                <w:szCs w:val="24"/>
                <w:lang w:val="ro-RO"/>
              </w:rPr>
              <w:t>Asigurarea acumulării veniturilor necesare pentru reînnoirea parcului de autobuze, ceea ce implică măsurarea veniturilor generate de tarifele aprobate.</w:t>
            </w:r>
          </w:p>
          <w:p w14:paraId="49910475" w14:textId="77777777" w:rsidR="00644C9B" w:rsidRPr="00097399" w:rsidRDefault="00BB5E52" w:rsidP="008520E7">
            <w:pPr>
              <w:pStyle w:val="ListParagraph"/>
              <w:numPr>
                <w:ilvl w:val="0"/>
                <w:numId w:val="2"/>
              </w:numPr>
              <w:ind w:left="34" w:firstLine="567"/>
              <w:rPr>
                <w:rFonts w:ascii="Times New Roman" w:hAnsi="Times New Roman"/>
                <w:sz w:val="24"/>
                <w:szCs w:val="24"/>
                <w:lang w:val="ro-RO"/>
              </w:rPr>
            </w:pPr>
            <w:r w:rsidRPr="00097399">
              <w:rPr>
                <w:rFonts w:ascii="Times New Roman" w:hAnsi="Times New Roman"/>
                <w:sz w:val="24"/>
                <w:szCs w:val="24"/>
                <w:lang w:val="ro-RO"/>
              </w:rPr>
              <w:t>Aplicarea metodologiei de către operatorii de transport și ANTA, cu monitorizarea corectitudinii aplicării acesteia, inclusiv măsuri de ajustare a tarifelor în funcție de modificările costurilor.</w:t>
            </w:r>
          </w:p>
          <w:p w14:paraId="5A5059D3" w14:textId="77777777" w:rsidR="00644C9B" w:rsidRPr="00097399" w:rsidRDefault="00BB5E52" w:rsidP="008520E7">
            <w:pPr>
              <w:pStyle w:val="ListParagraph"/>
              <w:numPr>
                <w:ilvl w:val="0"/>
                <w:numId w:val="2"/>
              </w:numPr>
              <w:ind w:left="34" w:firstLine="567"/>
              <w:rPr>
                <w:rFonts w:ascii="Times New Roman" w:hAnsi="Times New Roman"/>
                <w:sz w:val="24"/>
                <w:szCs w:val="24"/>
                <w:lang w:val="ro-RO"/>
              </w:rPr>
            </w:pPr>
            <w:r w:rsidRPr="00097399">
              <w:rPr>
                <w:rFonts w:ascii="Times New Roman" w:hAnsi="Times New Roman"/>
                <w:sz w:val="24"/>
                <w:szCs w:val="24"/>
                <w:lang w:val="ro-RO"/>
              </w:rPr>
              <w:t>Protecția consumatorilor la stabilirea tarifelor, inclusiv plafonarea și limitarea creșterilor nejustificate​.</w:t>
            </w:r>
          </w:p>
          <w:p w14:paraId="4ACAE11B" w14:textId="3975E1A4" w:rsidR="00BB5E52" w:rsidRPr="00097399" w:rsidRDefault="00BB5E52" w:rsidP="008520E7">
            <w:pPr>
              <w:pStyle w:val="ListParagraph"/>
              <w:numPr>
                <w:ilvl w:val="0"/>
                <w:numId w:val="2"/>
              </w:numPr>
              <w:ind w:left="34" w:firstLine="567"/>
              <w:rPr>
                <w:rFonts w:ascii="Times New Roman" w:hAnsi="Times New Roman"/>
                <w:sz w:val="24"/>
                <w:szCs w:val="24"/>
                <w:lang w:val="ro-RO"/>
              </w:rPr>
            </w:pPr>
            <w:r w:rsidRPr="00097399">
              <w:rPr>
                <w:rFonts w:ascii="Times New Roman" w:hAnsi="Times New Roman"/>
                <w:sz w:val="24"/>
                <w:szCs w:val="24"/>
                <w:lang w:val="ro-RO"/>
              </w:rPr>
              <w:t>Măsurarea rentabilității și a cheltuielilor de transport: documentul prevede metode specifice de calcul al cheltuielilor, inclusiv salariile șoferilor, costurile de combustibil și alte cheltuieli variabile și fixe.</w:t>
            </w:r>
          </w:p>
        </w:tc>
      </w:tr>
      <w:tr w:rsidR="006D3EB7" w:rsidRPr="00097399" w14:paraId="256ADACA"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E4919AE" w14:textId="5A3B80E1" w:rsidR="00D927DB" w:rsidRPr="00097399" w:rsidRDefault="00D927DB" w:rsidP="00D61D02">
            <w:pPr>
              <w:ind w:firstLine="601"/>
              <w:rPr>
                <w:rFonts w:ascii="Times New Roman" w:hAnsi="Times New Roman"/>
                <w:sz w:val="24"/>
                <w:szCs w:val="24"/>
                <w:lang w:val="ro-RO"/>
              </w:rPr>
            </w:pPr>
            <w:r w:rsidRPr="00097399">
              <w:rPr>
                <w:rFonts w:ascii="Times New Roman" w:hAnsi="Times New Roman"/>
                <w:sz w:val="24"/>
                <w:szCs w:val="24"/>
                <w:lang w:val="ro-RO"/>
              </w:rPr>
              <w:t>3.1.</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Principalele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prevederi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ale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proiectului</w:t>
            </w:r>
            <w:r w:rsidR="00032B46" w:rsidRPr="00097399">
              <w:rPr>
                <w:rFonts w:ascii="Times New Roman" w:hAnsi="Times New Roman"/>
                <w:sz w:val="24"/>
                <w:szCs w:val="24"/>
                <w:lang w:val="ro-RO"/>
              </w:rPr>
              <w:t xml:space="preserve"> </w:t>
            </w:r>
            <w:r w:rsidR="00863417" w:rsidRPr="00097399">
              <w:rPr>
                <w:rFonts w:ascii="Times New Roman" w:hAnsi="Times New Roman"/>
                <w:sz w:val="24"/>
                <w:szCs w:val="24"/>
                <w:lang w:val="ro-RO"/>
              </w:rPr>
              <w:t>ș</w:t>
            </w:r>
            <w:r w:rsidRPr="00097399">
              <w:rPr>
                <w:rFonts w:ascii="Times New Roman" w:hAnsi="Times New Roman"/>
                <w:sz w:val="24"/>
                <w:szCs w:val="24"/>
                <w:lang w:val="ro-RO"/>
              </w:rPr>
              <w:t>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eviden</w:t>
            </w:r>
            <w:r w:rsidR="00863417" w:rsidRPr="00097399">
              <w:rPr>
                <w:rFonts w:ascii="Times New Roman" w:hAnsi="Times New Roman"/>
                <w:sz w:val="24"/>
                <w:szCs w:val="24"/>
                <w:lang w:val="ro-RO"/>
              </w:rPr>
              <w:t>ț</w:t>
            </w:r>
            <w:r w:rsidRPr="00097399">
              <w:rPr>
                <w:rFonts w:ascii="Times New Roman" w:hAnsi="Times New Roman"/>
                <w:sz w:val="24"/>
                <w:szCs w:val="24"/>
                <w:lang w:val="ro-RO"/>
              </w:rPr>
              <w:t>ierea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elementelor</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noi</w:t>
            </w:r>
          </w:p>
        </w:tc>
      </w:tr>
      <w:tr w:rsidR="009B0038" w:rsidRPr="00097399" w14:paraId="142D5102"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27B643" w14:textId="7BACF1E3" w:rsidR="00B7136E" w:rsidRDefault="00B7136E" w:rsidP="00776748">
            <w:pPr>
              <w:pStyle w:val="ListParagraph"/>
              <w:ind w:left="38" w:firstLine="567"/>
              <w:rPr>
                <w:rFonts w:ascii="Times New Roman" w:hAnsi="Times New Roman"/>
                <w:sz w:val="24"/>
                <w:szCs w:val="24"/>
                <w:lang w:val="ro-RO"/>
              </w:rPr>
            </w:pPr>
            <w:r w:rsidRPr="00776748">
              <w:rPr>
                <w:rFonts w:ascii="Times New Roman" w:hAnsi="Times New Roman"/>
                <w:sz w:val="24"/>
                <w:szCs w:val="24"/>
                <w:lang w:val="ro-RO"/>
              </w:rPr>
              <w:t xml:space="preserve">La elaborarea proiectului </w:t>
            </w:r>
            <w:r w:rsidR="004153D2" w:rsidRPr="00776748">
              <w:rPr>
                <w:rFonts w:ascii="Times New Roman" w:hAnsi="Times New Roman"/>
                <w:sz w:val="24"/>
                <w:szCs w:val="24"/>
                <w:lang w:val="ro-RO"/>
              </w:rPr>
              <w:t xml:space="preserve">s-a ținut cont de aspectele problematice din trecut, precum și </w:t>
            </w:r>
            <w:r w:rsidR="002735CE" w:rsidRPr="00776748">
              <w:rPr>
                <w:rFonts w:ascii="Times New Roman" w:hAnsi="Times New Roman"/>
                <w:sz w:val="24"/>
                <w:szCs w:val="24"/>
                <w:lang w:val="ro-RO"/>
              </w:rPr>
              <w:t>experiența în perioada stării de urgență</w:t>
            </w:r>
            <w:r w:rsidR="00474516" w:rsidRPr="00776748">
              <w:rPr>
                <w:rFonts w:ascii="Times New Roman" w:hAnsi="Times New Roman"/>
                <w:sz w:val="24"/>
                <w:szCs w:val="24"/>
                <w:lang w:val="ro-RO"/>
              </w:rPr>
              <w:t xml:space="preserve">, </w:t>
            </w:r>
            <w:proofErr w:type="spellStart"/>
            <w:r w:rsidR="00474516" w:rsidRPr="00776748">
              <w:rPr>
                <w:rFonts w:ascii="Times New Roman" w:hAnsi="Times New Roman"/>
                <w:sz w:val="24"/>
                <w:szCs w:val="24"/>
                <w:lang w:val="ro-RO"/>
              </w:rPr>
              <w:t>cînd</w:t>
            </w:r>
            <w:proofErr w:type="spellEnd"/>
            <w:r w:rsidR="00474516" w:rsidRPr="00776748">
              <w:rPr>
                <w:rFonts w:ascii="Times New Roman" w:hAnsi="Times New Roman"/>
                <w:sz w:val="24"/>
                <w:szCs w:val="24"/>
                <w:lang w:val="ro-RO"/>
              </w:rPr>
              <w:t xml:space="preserve"> </w:t>
            </w:r>
            <w:r w:rsidR="0012412E" w:rsidRPr="00776748">
              <w:rPr>
                <w:rFonts w:ascii="Times New Roman" w:hAnsi="Times New Roman"/>
                <w:sz w:val="24"/>
                <w:szCs w:val="24"/>
                <w:lang w:val="ro-RO"/>
              </w:rPr>
              <w:t xml:space="preserve">tarifele </w:t>
            </w:r>
            <w:r w:rsidR="00711E54" w:rsidRPr="00776748">
              <w:rPr>
                <w:rFonts w:ascii="Times New Roman" w:hAnsi="Times New Roman"/>
                <w:sz w:val="24"/>
                <w:szCs w:val="24"/>
                <w:lang w:val="ro-RO"/>
              </w:rPr>
              <w:t>erau calculate în baza unei formule cu componente fixe și variabile</w:t>
            </w:r>
            <w:r w:rsidR="00776748">
              <w:rPr>
                <w:rFonts w:ascii="Times New Roman" w:hAnsi="Times New Roman"/>
                <w:sz w:val="24"/>
                <w:szCs w:val="24"/>
                <w:lang w:val="ro-RO"/>
              </w:rPr>
              <w:t xml:space="preserve">. Astfel, </w:t>
            </w:r>
            <w:r w:rsidR="00C4591F">
              <w:rPr>
                <w:rFonts w:ascii="Times New Roman" w:hAnsi="Times New Roman"/>
                <w:sz w:val="24"/>
                <w:szCs w:val="24"/>
                <w:lang w:val="ro-RO"/>
              </w:rPr>
              <w:t xml:space="preserve">o parte din cheltuieli care nu se modifică pe perioada anului au fost stabilite </w:t>
            </w:r>
            <w:r w:rsidR="00B836A7">
              <w:rPr>
                <w:rFonts w:ascii="Times New Roman" w:hAnsi="Times New Roman"/>
                <w:sz w:val="24"/>
                <w:szCs w:val="24"/>
                <w:lang w:val="ro-RO"/>
              </w:rPr>
              <w:t xml:space="preserve">ca costuri fixe, iar prețul la combustibil se ajusta săptămânal </w:t>
            </w:r>
            <w:r w:rsidR="009D2887">
              <w:rPr>
                <w:rFonts w:ascii="Times New Roman" w:hAnsi="Times New Roman"/>
                <w:sz w:val="24"/>
                <w:szCs w:val="24"/>
                <w:lang w:val="ro-RO"/>
              </w:rPr>
              <w:t>la prețul stabilit de Agenția Națională pentru Reglementare în Energetică.</w:t>
            </w:r>
            <w:r w:rsidR="002735CE" w:rsidRPr="00776748">
              <w:rPr>
                <w:rFonts w:ascii="Times New Roman" w:hAnsi="Times New Roman"/>
                <w:sz w:val="24"/>
                <w:szCs w:val="24"/>
                <w:lang w:val="ro-RO"/>
              </w:rPr>
              <w:t xml:space="preserve"> </w:t>
            </w:r>
          </w:p>
          <w:p w14:paraId="0C330E30" w14:textId="4B111A6B" w:rsidR="00CE2CCE" w:rsidRPr="00776748" w:rsidRDefault="00CE2CCE" w:rsidP="00776748">
            <w:pPr>
              <w:pStyle w:val="ListParagraph"/>
              <w:ind w:left="38" w:firstLine="567"/>
              <w:rPr>
                <w:rFonts w:ascii="Times New Roman" w:hAnsi="Times New Roman"/>
                <w:sz w:val="24"/>
                <w:szCs w:val="24"/>
                <w:lang w:val="ro-RO"/>
              </w:rPr>
            </w:pPr>
            <w:r>
              <w:rPr>
                <w:rFonts w:ascii="Times New Roman" w:hAnsi="Times New Roman"/>
                <w:sz w:val="24"/>
                <w:szCs w:val="24"/>
                <w:lang w:val="ro-RO"/>
              </w:rPr>
              <w:t>În acest context</w:t>
            </w:r>
            <w:r w:rsidR="00042C78">
              <w:rPr>
                <w:rFonts w:ascii="Times New Roman" w:hAnsi="Times New Roman"/>
                <w:sz w:val="24"/>
                <w:szCs w:val="24"/>
                <w:lang w:val="ro-RO"/>
              </w:rPr>
              <w:t>, proiectul prevede următoarele:</w:t>
            </w:r>
          </w:p>
          <w:p w14:paraId="337B55B7" w14:textId="6B42579B" w:rsidR="00EC413F" w:rsidRPr="00B7136E" w:rsidRDefault="006123F3" w:rsidP="00244C77">
            <w:pPr>
              <w:pStyle w:val="ListParagraph"/>
              <w:numPr>
                <w:ilvl w:val="0"/>
                <w:numId w:val="2"/>
              </w:numPr>
              <w:ind w:left="34" w:firstLine="601"/>
              <w:rPr>
                <w:rFonts w:ascii="Times New Roman" w:hAnsi="Times New Roman"/>
                <w:sz w:val="24"/>
                <w:szCs w:val="24"/>
                <w:lang w:val="ro-RO"/>
              </w:rPr>
            </w:pPr>
            <w:r w:rsidRPr="00B7136E">
              <w:rPr>
                <w:rFonts w:ascii="Times New Roman" w:hAnsi="Times New Roman"/>
                <w:sz w:val="24"/>
                <w:szCs w:val="24"/>
                <w:lang w:val="ro-RO"/>
              </w:rPr>
              <w:t xml:space="preserve">O nouă formulă de calculare </w:t>
            </w:r>
            <w:r w:rsidR="00AF2D41" w:rsidRPr="00B7136E">
              <w:rPr>
                <w:rFonts w:ascii="Times New Roman" w:hAnsi="Times New Roman"/>
                <w:sz w:val="24"/>
                <w:szCs w:val="24"/>
                <w:lang w:val="ro-RO"/>
              </w:rPr>
              <w:t xml:space="preserve">a tarifelor - introducerea unei formule mai complexe pentru calcularea tarifelor, </w:t>
            </w:r>
            <w:r w:rsidR="00C82963" w:rsidRPr="00B7136E">
              <w:rPr>
                <w:rFonts w:ascii="Times New Roman" w:hAnsi="Times New Roman"/>
                <w:sz w:val="24"/>
                <w:szCs w:val="24"/>
                <w:lang w:val="ro-RO"/>
              </w:rPr>
              <w:t xml:space="preserve">bazată pe </w:t>
            </w:r>
            <w:r w:rsidR="005925F8" w:rsidRPr="00B7136E">
              <w:rPr>
                <w:rFonts w:ascii="Times New Roman" w:hAnsi="Times New Roman"/>
                <w:sz w:val="24"/>
                <w:szCs w:val="24"/>
                <w:lang w:val="ro-RO"/>
              </w:rPr>
              <w:t>ponderea fiecă</w:t>
            </w:r>
            <w:r w:rsidR="00D728A4" w:rsidRPr="00B7136E">
              <w:rPr>
                <w:rFonts w:ascii="Times New Roman" w:hAnsi="Times New Roman"/>
                <w:sz w:val="24"/>
                <w:szCs w:val="24"/>
                <w:lang w:val="ro-RO"/>
              </w:rPr>
              <w:t xml:space="preserve">rei </w:t>
            </w:r>
            <w:r w:rsidR="00CD65E4" w:rsidRPr="00B7136E">
              <w:rPr>
                <w:rFonts w:ascii="Times New Roman" w:hAnsi="Times New Roman"/>
                <w:sz w:val="24"/>
                <w:szCs w:val="24"/>
                <w:lang w:val="ro-RO"/>
              </w:rPr>
              <w:t>categorii de cheltuieli</w:t>
            </w:r>
            <w:r w:rsidR="00AF2D41" w:rsidRPr="00B7136E">
              <w:rPr>
                <w:rFonts w:ascii="Times New Roman" w:hAnsi="Times New Roman"/>
                <w:sz w:val="24"/>
                <w:szCs w:val="24"/>
                <w:lang w:val="ro-RO"/>
              </w:rPr>
              <w:t xml:space="preserve">. </w:t>
            </w:r>
          </w:p>
          <w:p w14:paraId="77038D25" w14:textId="77777777" w:rsidR="00783EFE" w:rsidRPr="00B7136E" w:rsidRDefault="00AF2D41" w:rsidP="00783EFE">
            <w:pPr>
              <w:pStyle w:val="ListParagraph"/>
              <w:numPr>
                <w:ilvl w:val="0"/>
                <w:numId w:val="2"/>
              </w:numPr>
              <w:ind w:left="34" w:firstLine="601"/>
              <w:rPr>
                <w:rFonts w:ascii="Times New Roman" w:hAnsi="Times New Roman"/>
                <w:sz w:val="24"/>
                <w:szCs w:val="24"/>
                <w:lang w:val="ro-RO"/>
              </w:rPr>
            </w:pPr>
            <w:r w:rsidRPr="00B7136E">
              <w:rPr>
                <w:rFonts w:ascii="Times New Roman" w:hAnsi="Times New Roman"/>
                <w:sz w:val="24"/>
                <w:szCs w:val="24"/>
                <w:lang w:val="ro-RO"/>
              </w:rPr>
              <w:t>Flexibilitate în ajustarea tarifelor</w:t>
            </w:r>
            <w:r w:rsidR="00CD65E4" w:rsidRPr="00B7136E">
              <w:rPr>
                <w:rFonts w:ascii="Times New Roman" w:hAnsi="Times New Roman"/>
                <w:sz w:val="24"/>
                <w:szCs w:val="24"/>
                <w:lang w:val="ro-RO"/>
              </w:rPr>
              <w:t xml:space="preserve"> </w:t>
            </w:r>
            <w:r w:rsidR="00783EFE" w:rsidRPr="00B7136E">
              <w:rPr>
                <w:rFonts w:ascii="Times New Roman" w:hAnsi="Times New Roman"/>
                <w:sz w:val="24"/>
                <w:szCs w:val="24"/>
                <w:lang w:val="ro-RO"/>
              </w:rPr>
              <w:t>–</w:t>
            </w:r>
            <w:r w:rsidR="00CD65E4" w:rsidRPr="00B7136E">
              <w:rPr>
                <w:rFonts w:ascii="Times New Roman" w:hAnsi="Times New Roman"/>
                <w:sz w:val="24"/>
                <w:szCs w:val="24"/>
                <w:lang w:val="ro-RO"/>
              </w:rPr>
              <w:t xml:space="preserve"> proi</w:t>
            </w:r>
            <w:r w:rsidR="00783EFE" w:rsidRPr="00B7136E">
              <w:rPr>
                <w:rFonts w:ascii="Times New Roman" w:hAnsi="Times New Roman"/>
                <w:sz w:val="24"/>
                <w:szCs w:val="24"/>
                <w:lang w:val="ro-RO"/>
              </w:rPr>
              <w:t>ectul p</w:t>
            </w:r>
            <w:r w:rsidRPr="00B7136E">
              <w:rPr>
                <w:rFonts w:ascii="Times New Roman" w:hAnsi="Times New Roman"/>
                <w:sz w:val="24"/>
                <w:szCs w:val="24"/>
                <w:lang w:val="ro-RO"/>
              </w:rPr>
              <w:t>revede un mecanism de ajustare automată a tarifelor în funcție de modificările costurilor, un aspect nou care permite adaptarea rapidă la fluctuațiile economice​.</w:t>
            </w:r>
          </w:p>
          <w:p w14:paraId="384BF767" w14:textId="77777777" w:rsidR="004469E7" w:rsidRPr="00B7136E" w:rsidRDefault="00AF2D41" w:rsidP="004469E7">
            <w:pPr>
              <w:pStyle w:val="ListParagraph"/>
              <w:numPr>
                <w:ilvl w:val="0"/>
                <w:numId w:val="2"/>
              </w:numPr>
              <w:ind w:left="34" w:firstLine="601"/>
              <w:rPr>
                <w:rFonts w:ascii="Times New Roman" w:hAnsi="Times New Roman"/>
                <w:sz w:val="24"/>
                <w:szCs w:val="24"/>
                <w:lang w:val="ro-RO"/>
              </w:rPr>
            </w:pPr>
            <w:r w:rsidRPr="00B7136E">
              <w:rPr>
                <w:rFonts w:ascii="Times New Roman" w:hAnsi="Times New Roman"/>
                <w:sz w:val="24"/>
                <w:szCs w:val="24"/>
                <w:lang w:val="ro-RO"/>
              </w:rPr>
              <w:t>Introducerea de coeficienți raionali</w:t>
            </w:r>
            <w:r w:rsidR="00783EFE" w:rsidRPr="00B7136E">
              <w:rPr>
                <w:rFonts w:ascii="Times New Roman" w:hAnsi="Times New Roman"/>
                <w:sz w:val="24"/>
                <w:szCs w:val="24"/>
                <w:lang w:val="ro-RO"/>
              </w:rPr>
              <w:t xml:space="preserve"> - c</w:t>
            </w:r>
            <w:r w:rsidRPr="00B7136E">
              <w:rPr>
                <w:rFonts w:ascii="Times New Roman" w:hAnsi="Times New Roman"/>
                <w:sz w:val="24"/>
                <w:szCs w:val="24"/>
                <w:lang w:val="ro-RO"/>
              </w:rPr>
              <w:t>onsiliile raionale pot ajusta tarifele prin coeficienți raionali, adaptând astfel costurile în funcție de specificul fiecărei rute și fluxul de pasageri​.</w:t>
            </w:r>
          </w:p>
          <w:p w14:paraId="187AACD4" w14:textId="5B2C3A9A" w:rsidR="00AF2D41" w:rsidRDefault="00AF2D41" w:rsidP="004469E7">
            <w:pPr>
              <w:pStyle w:val="ListParagraph"/>
              <w:numPr>
                <w:ilvl w:val="0"/>
                <w:numId w:val="2"/>
              </w:numPr>
              <w:ind w:left="34" w:firstLine="601"/>
              <w:rPr>
                <w:rFonts w:ascii="Times New Roman" w:hAnsi="Times New Roman"/>
                <w:sz w:val="24"/>
                <w:szCs w:val="24"/>
                <w:lang w:val="ro-RO"/>
              </w:rPr>
            </w:pPr>
            <w:r w:rsidRPr="00B7136E">
              <w:rPr>
                <w:rFonts w:ascii="Times New Roman" w:hAnsi="Times New Roman"/>
                <w:sz w:val="24"/>
                <w:szCs w:val="24"/>
                <w:lang w:val="ro-RO"/>
              </w:rPr>
              <w:t xml:space="preserve">Mecanism de </w:t>
            </w:r>
            <w:r w:rsidR="004469E7" w:rsidRPr="00B7136E">
              <w:rPr>
                <w:rFonts w:ascii="Times New Roman" w:hAnsi="Times New Roman"/>
                <w:sz w:val="24"/>
                <w:szCs w:val="24"/>
                <w:lang w:val="ro-RO"/>
              </w:rPr>
              <w:t>previzibilitate</w:t>
            </w:r>
            <w:r w:rsidRPr="00B7136E">
              <w:rPr>
                <w:rFonts w:ascii="Times New Roman" w:hAnsi="Times New Roman"/>
                <w:sz w:val="24"/>
                <w:szCs w:val="24"/>
                <w:lang w:val="ro-RO"/>
              </w:rPr>
              <w:t xml:space="preserve"> pentru operatori</w:t>
            </w:r>
            <w:r w:rsidR="004469E7" w:rsidRPr="00B7136E">
              <w:rPr>
                <w:rFonts w:ascii="Times New Roman" w:hAnsi="Times New Roman"/>
                <w:sz w:val="24"/>
                <w:szCs w:val="24"/>
                <w:lang w:val="ro-RO"/>
              </w:rPr>
              <w:t xml:space="preserve"> - s</w:t>
            </w:r>
            <w:r w:rsidRPr="00B7136E">
              <w:rPr>
                <w:rFonts w:ascii="Times New Roman" w:hAnsi="Times New Roman"/>
                <w:sz w:val="24"/>
                <w:szCs w:val="24"/>
                <w:lang w:val="ro-RO"/>
              </w:rPr>
              <w:t>e oferă posibilitatea operatorilor de transport să aplice un tarif mai mare (până la 20% peste plafon) în cazul în care cheltuielile nu sunt acoperite, cu obligația de a prezenta dovezi justificate.</w:t>
            </w:r>
          </w:p>
          <w:p w14:paraId="35AEF1D5" w14:textId="5EF0DAE0" w:rsidR="00042C78" w:rsidRPr="00B7136E" w:rsidRDefault="00042C78" w:rsidP="004469E7">
            <w:pPr>
              <w:pStyle w:val="ListParagraph"/>
              <w:numPr>
                <w:ilvl w:val="0"/>
                <w:numId w:val="2"/>
              </w:numPr>
              <w:ind w:left="34" w:firstLine="601"/>
              <w:rPr>
                <w:rFonts w:ascii="Times New Roman" w:hAnsi="Times New Roman"/>
                <w:sz w:val="24"/>
                <w:szCs w:val="24"/>
                <w:lang w:val="ro-RO"/>
              </w:rPr>
            </w:pPr>
            <w:r>
              <w:rPr>
                <w:rFonts w:ascii="Times New Roman" w:hAnsi="Times New Roman"/>
                <w:sz w:val="24"/>
                <w:szCs w:val="24"/>
                <w:lang w:val="ro-RO"/>
              </w:rPr>
              <w:t xml:space="preserve">Pentru perioada de tranziție </w:t>
            </w:r>
            <w:r w:rsidR="003B47D7">
              <w:rPr>
                <w:rFonts w:ascii="Times New Roman" w:hAnsi="Times New Roman"/>
                <w:sz w:val="24"/>
                <w:szCs w:val="24"/>
                <w:lang w:val="ro-RO"/>
              </w:rPr>
              <w:t>proiectul stabilește unii indicatori de referință</w:t>
            </w:r>
            <w:r w:rsidR="00D509C9">
              <w:rPr>
                <w:rFonts w:ascii="Times New Roman" w:hAnsi="Times New Roman"/>
                <w:sz w:val="24"/>
                <w:szCs w:val="24"/>
                <w:lang w:val="ro-RO"/>
              </w:rPr>
              <w:t xml:space="preserve"> care vor fi utilizați </w:t>
            </w:r>
            <w:r w:rsidR="00673E4F">
              <w:rPr>
                <w:rFonts w:ascii="Times New Roman" w:hAnsi="Times New Roman"/>
                <w:sz w:val="24"/>
                <w:szCs w:val="24"/>
                <w:lang w:val="ro-RO"/>
              </w:rPr>
              <w:t>în prima perioadă ce calculare a tarifelor.</w:t>
            </w:r>
            <w:r>
              <w:rPr>
                <w:rFonts w:ascii="Times New Roman" w:hAnsi="Times New Roman"/>
                <w:sz w:val="24"/>
                <w:szCs w:val="24"/>
                <w:lang w:val="ro-RO"/>
              </w:rPr>
              <w:t xml:space="preserve"> </w:t>
            </w:r>
          </w:p>
          <w:p w14:paraId="1883D273" w14:textId="3544F04C" w:rsidR="009B0038" w:rsidRPr="00097399" w:rsidRDefault="00AF2D41" w:rsidP="00AF2D41">
            <w:pPr>
              <w:ind w:firstLine="601"/>
              <w:rPr>
                <w:rFonts w:ascii="Times New Roman" w:hAnsi="Times New Roman"/>
                <w:sz w:val="24"/>
                <w:szCs w:val="24"/>
                <w:lang w:val="ro-RO"/>
              </w:rPr>
            </w:pPr>
            <w:r w:rsidRPr="00B7136E">
              <w:rPr>
                <w:rFonts w:ascii="Times New Roman" w:hAnsi="Times New Roman"/>
                <w:sz w:val="24"/>
                <w:szCs w:val="24"/>
                <w:lang w:val="ro-RO"/>
              </w:rPr>
              <w:t>Aceste elemente noi aduc mai multă claritate, flexibilitate și adaptabilitate metodologiei de calculare a tarifelor pentru transportul rutier de persoane, îmbunătățind cadrul existent</w:t>
            </w:r>
            <w:r w:rsidRPr="00097399">
              <w:rPr>
                <w:rFonts w:ascii="Times New Roman" w:hAnsi="Times New Roman"/>
                <w:sz w:val="24"/>
                <w:szCs w:val="24"/>
                <w:lang w:val="ro-RO"/>
              </w:rPr>
              <w:t xml:space="preserve"> și asigurând o echilibrare între interesele operatorilor și protecția consumatorilor.</w:t>
            </w:r>
          </w:p>
        </w:tc>
      </w:tr>
      <w:tr w:rsidR="006D3EB7" w:rsidRPr="00097399" w14:paraId="3761439B"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7EF0360" w14:textId="6933EF57" w:rsidR="00D927DB" w:rsidRPr="00097399" w:rsidRDefault="00D927DB" w:rsidP="00D61D02">
            <w:pPr>
              <w:ind w:firstLine="601"/>
              <w:rPr>
                <w:rFonts w:ascii="Times New Roman" w:hAnsi="Times New Roman"/>
                <w:sz w:val="24"/>
                <w:szCs w:val="24"/>
                <w:lang w:val="ro-RO"/>
              </w:rPr>
            </w:pPr>
            <w:r w:rsidRPr="00097399">
              <w:rPr>
                <w:rFonts w:ascii="Times New Roman" w:hAnsi="Times New Roman"/>
                <w:sz w:val="24"/>
                <w:szCs w:val="24"/>
                <w:lang w:val="ro-RO"/>
              </w:rPr>
              <w:lastRenderedPageBreak/>
              <w:t>3.2.</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Op</w:t>
            </w:r>
            <w:r w:rsidR="00863417" w:rsidRPr="00097399">
              <w:rPr>
                <w:rFonts w:ascii="Times New Roman" w:hAnsi="Times New Roman"/>
                <w:sz w:val="24"/>
                <w:szCs w:val="24"/>
                <w:lang w:val="ro-RO"/>
              </w:rPr>
              <w:t>ț</w:t>
            </w:r>
            <w:r w:rsidRPr="00097399">
              <w:rPr>
                <w:rFonts w:ascii="Times New Roman" w:hAnsi="Times New Roman"/>
                <w:sz w:val="24"/>
                <w:szCs w:val="24"/>
                <w:lang w:val="ro-RO"/>
              </w:rPr>
              <w:t>iunile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alternative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analizate</w:t>
            </w:r>
            <w:r w:rsidR="00032B46" w:rsidRPr="00097399">
              <w:rPr>
                <w:rFonts w:ascii="Times New Roman" w:hAnsi="Times New Roman"/>
                <w:sz w:val="24"/>
                <w:szCs w:val="24"/>
                <w:lang w:val="ro-RO"/>
              </w:rPr>
              <w:t xml:space="preserve"> </w:t>
            </w:r>
            <w:r w:rsidR="00863417" w:rsidRPr="00097399">
              <w:rPr>
                <w:rFonts w:ascii="Times New Roman" w:hAnsi="Times New Roman"/>
                <w:sz w:val="24"/>
                <w:szCs w:val="24"/>
                <w:lang w:val="ro-RO"/>
              </w:rPr>
              <w:t>ș</w:t>
            </w:r>
            <w:r w:rsidRPr="00097399">
              <w:rPr>
                <w:rFonts w:ascii="Times New Roman" w:hAnsi="Times New Roman"/>
                <w:sz w:val="24"/>
                <w:szCs w:val="24"/>
                <w:lang w:val="ro-RO"/>
              </w:rPr>
              <w:t>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motivele</w:t>
            </w:r>
            <w:r w:rsidR="00032B46" w:rsidRPr="00097399">
              <w:rPr>
                <w:rFonts w:ascii="Times New Roman" w:hAnsi="Times New Roman"/>
                <w:sz w:val="24"/>
                <w:szCs w:val="24"/>
                <w:lang w:val="ro-RO"/>
              </w:rPr>
              <w:t xml:space="preserve"> </w:t>
            </w:r>
            <w:r w:rsidR="00E44F7F" w:rsidRPr="00097399">
              <w:rPr>
                <w:rFonts w:ascii="Times New Roman" w:hAnsi="Times New Roman"/>
                <w:sz w:val="24"/>
                <w:szCs w:val="24"/>
                <w:lang w:val="ro-RO"/>
              </w:rPr>
              <w:t>pentru</w:t>
            </w:r>
            <w:r w:rsidR="00032B46" w:rsidRPr="00097399">
              <w:rPr>
                <w:rFonts w:ascii="Times New Roman" w:hAnsi="Times New Roman"/>
                <w:sz w:val="24"/>
                <w:szCs w:val="24"/>
                <w:lang w:val="ro-RO"/>
              </w:rPr>
              <w:t xml:space="preserve"> </w:t>
            </w:r>
            <w:r w:rsidR="00E44F7F" w:rsidRPr="00097399">
              <w:rPr>
                <w:rFonts w:ascii="Times New Roman" w:hAnsi="Times New Roman"/>
                <w:sz w:val="24"/>
                <w:szCs w:val="24"/>
                <w:lang w:val="ro-RO"/>
              </w:rPr>
              <w:t>care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acestea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nu</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au</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fost</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luate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în</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considerare</w:t>
            </w:r>
          </w:p>
        </w:tc>
      </w:tr>
      <w:tr w:rsidR="006D3EB7" w:rsidRPr="00097399" w14:paraId="322ED771"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76E6D7" w14:textId="02377F5B" w:rsidR="008944B3" w:rsidRPr="00097399" w:rsidRDefault="00032B46" w:rsidP="00087D12">
            <w:pPr>
              <w:ind w:firstLine="601"/>
              <w:rPr>
                <w:rFonts w:ascii="Times New Roman" w:hAnsi="Times New Roman"/>
                <w:b/>
                <w:bCs/>
                <w:sz w:val="24"/>
                <w:szCs w:val="24"/>
                <w:lang w:val="ro-RO"/>
              </w:rPr>
            </w:pPr>
            <w:r w:rsidRPr="00097399">
              <w:rPr>
                <w:rFonts w:ascii="Times New Roman" w:hAnsi="Times New Roman"/>
                <w:b/>
                <w:bCs/>
                <w:sz w:val="24"/>
                <w:szCs w:val="24"/>
                <w:lang w:val="ro-RO"/>
              </w:rPr>
              <w:t xml:space="preserve"> </w:t>
            </w:r>
            <w:r w:rsidR="008944B3" w:rsidRPr="00097399">
              <w:rPr>
                <w:rFonts w:ascii="Times New Roman" w:hAnsi="Times New Roman"/>
                <w:b/>
                <w:bCs/>
                <w:sz w:val="24"/>
                <w:szCs w:val="24"/>
                <w:lang w:val="ro-RO"/>
              </w:rPr>
              <w:t>1. Actualizarea parțială a metodologiei existente</w:t>
            </w:r>
            <w:r w:rsidR="00087D12" w:rsidRPr="00097399">
              <w:rPr>
                <w:rFonts w:ascii="Times New Roman" w:hAnsi="Times New Roman"/>
                <w:b/>
                <w:bCs/>
                <w:sz w:val="24"/>
                <w:szCs w:val="24"/>
                <w:lang w:val="ro-RO"/>
              </w:rPr>
              <w:t xml:space="preserve"> </w:t>
            </w:r>
            <w:r w:rsidR="00087D12" w:rsidRPr="00097399">
              <w:rPr>
                <w:rFonts w:ascii="Times New Roman" w:hAnsi="Times New Roman"/>
                <w:sz w:val="24"/>
                <w:szCs w:val="24"/>
                <w:lang w:val="ro-RO"/>
              </w:rPr>
              <w:t>- a</w:t>
            </w:r>
            <w:r w:rsidR="008944B3" w:rsidRPr="00097399">
              <w:rPr>
                <w:rFonts w:ascii="Times New Roman" w:hAnsi="Times New Roman"/>
                <w:sz w:val="24"/>
                <w:szCs w:val="24"/>
                <w:lang w:val="ro-RO"/>
              </w:rPr>
              <w:t xml:space="preserve">ceasta ar permite introducerea unor ajustări punctuale, cum ar fi includerea unui mecanism de ajustare a tarifelor în funcție de fluctuațiile prețurilor la combustibil și actualizarea coeficienților de calcul pentru întreținerea vehiculelor. </w:t>
            </w:r>
            <w:r w:rsidR="00102514" w:rsidRPr="00097399">
              <w:rPr>
                <w:rFonts w:ascii="Times New Roman" w:hAnsi="Times New Roman"/>
                <w:sz w:val="24"/>
                <w:szCs w:val="24"/>
                <w:lang w:val="ro-RO"/>
              </w:rPr>
              <w:t xml:space="preserve">Ca urmare a evaluării </w:t>
            </w:r>
            <w:r w:rsidR="003B4F2A" w:rsidRPr="00097399">
              <w:rPr>
                <w:rFonts w:ascii="Times New Roman" w:hAnsi="Times New Roman"/>
                <w:sz w:val="24"/>
                <w:szCs w:val="24"/>
                <w:lang w:val="ro-RO"/>
              </w:rPr>
              <w:t xml:space="preserve">în acest caz </w:t>
            </w:r>
            <w:r w:rsidR="00483E02" w:rsidRPr="00097399">
              <w:rPr>
                <w:rFonts w:ascii="Times New Roman" w:hAnsi="Times New Roman"/>
                <w:sz w:val="24"/>
                <w:szCs w:val="24"/>
                <w:lang w:val="ro-RO"/>
              </w:rPr>
              <w:t xml:space="preserve">peste 50 % din documentul existent urmează a fi </w:t>
            </w:r>
            <w:r w:rsidR="00A80571" w:rsidRPr="00097399">
              <w:rPr>
                <w:rFonts w:ascii="Times New Roman" w:hAnsi="Times New Roman"/>
                <w:sz w:val="24"/>
                <w:szCs w:val="24"/>
                <w:lang w:val="ro-RO"/>
              </w:rPr>
              <w:t>modificat, respectiv în acest caz este mai optimă inițierea elaborării unui nou document.</w:t>
            </w:r>
          </w:p>
          <w:p w14:paraId="6862D268" w14:textId="02C86779" w:rsidR="008B4BE6" w:rsidRPr="00097399" w:rsidRDefault="00693C7A" w:rsidP="00AA4432">
            <w:pPr>
              <w:ind w:firstLine="601"/>
              <w:rPr>
                <w:rFonts w:ascii="Times New Roman" w:hAnsi="Times New Roman"/>
                <w:sz w:val="24"/>
                <w:szCs w:val="24"/>
                <w:lang w:val="ro-RO"/>
              </w:rPr>
            </w:pPr>
            <w:r w:rsidRPr="00097399">
              <w:rPr>
                <w:rFonts w:ascii="Times New Roman" w:hAnsi="Times New Roman"/>
                <w:b/>
                <w:bCs/>
                <w:sz w:val="24"/>
                <w:szCs w:val="24"/>
                <w:lang w:val="ro-RO"/>
              </w:rPr>
              <w:t>2</w:t>
            </w:r>
            <w:r w:rsidR="008944B3" w:rsidRPr="00097399">
              <w:rPr>
                <w:rFonts w:ascii="Times New Roman" w:hAnsi="Times New Roman"/>
                <w:b/>
                <w:bCs/>
                <w:sz w:val="24"/>
                <w:szCs w:val="24"/>
                <w:lang w:val="ro-RO"/>
              </w:rPr>
              <w:t xml:space="preserve">. Liberalizarea </w:t>
            </w:r>
            <w:r w:rsidR="00AA4432" w:rsidRPr="00097399">
              <w:rPr>
                <w:rFonts w:ascii="Times New Roman" w:hAnsi="Times New Roman"/>
                <w:b/>
                <w:bCs/>
                <w:sz w:val="24"/>
                <w:szCs w:val="24"/>
                <w:lang w:val="ro-RO"/>
              </w:rPr>
              <w:t xml:space="preserve">totală sau </w:t>
            </w:r>
            <w:r w:rsidR="008944B3" w:rsidRPr="00097399">
              <w:rPr>
                <w:rFonts w:ascii="Times New Roman" w:hAnsi="Times New Roman"/>
                <w:b/>
                <w:bCs/>
                <w:sz w:val="24"/>
                <w:szCs w:val="24"/>
                <w:lang w:val="ro-RO"/>
              </w:rPr>
              <w:t xml:space="preserve">parțială a </w:t>
            </w:r>
            <w:r w:rsidR="00750D13" w:rsidRPr="00097399">
              <w:rPr>
                <w:rFonts w:ascii="Times New Roman" w:hAnsi="Times New Roman"/>
                <w:b/>
                <w:bCs/>
                <w:sz w:val="24"/>
                <w:szCs w:val="24"/>
                <w:lang w:val="ro-RO"/>
              </w:rPr>
              <w:t>tarifelor pentru serviciile de transport</w:t>
            </w:r>
            <w:r w:rsidRPr="00097399">
              <w:rPr>
                <w:rFonts w:ascii="Times New Roman" w:hAnsi="Times New Roman"/>
                <w:sz w:val="24"/>
                <w:szCs w:val="24"/>
                <w:lang w:val="ro-RO"/>
              </w:rPr>
              <w:t xml:space="preserve"> - </w:t>
            </w:r>
            <w:r w:rsidR="008944B3" w:rsidRPr="00097399">
              <w:rPr>
                <w:rFonts w:ascii="Times New Roman" w:hAnsi="Times New Roman"/>
                <w:sz w:val="24"/>
                <w:szCs w:val="24"/>
                <w:lang w:val="ro-RO"/>
              </w:rPr>
              <w:t xml:space="preserve">O alternativă ar fi liberalizarea </w:t>
            </w:r>
            <w:r w:rsidR="00750D13" w:rsidRPr="00097399">
              <w:rPr>
                <w:rFonts w:ascii="Times New Roman" w:hAnsi="Times New Roman"/>
                <w:sz w:val="24"/>
                <w:szCs w:val="24"/>
                <w:lang w:val="ro-RO"/>
              </w:rPr>
              <w:t xml:space="preserve">totală sau </w:t>
            </w:r>
            <w:r w:rsidR="008944B3" w:rsidRPr="00097399">
              <w:rPr>
                <w:rFonts w:ascii="Times New Roman" w:hAnsi="Times New Roman"/>
                <w:sz w:val="24"/>
                <w:szCs w:val="24"/>
                <w:lang w:val="ro-RO"/>
              </w:rPr>
              <w:t xml:space="preserve">parțială a pieței de transport, oferindu-le operatorilor mai multă libertate în stabilirea propriilor tarife, cu anumite limite impuse doar pentru serviciile sociale esențiale </w:t>
            </w:r>
            <w:r w:rsidR="008944B3" w:rsidRPr="00097399">
              <w:rPr>
                <w:rFonts w:ascii="Times New Roman" w:hAnsi="Times New Roman"/>
                <w:i/>
                <w:iCs/>
                <w:sz w:val="24"/>
                <w:szCs w:val="24"/>
                <w:lang w:val="ro-RO"/>
              </w:rPr>
              <w:t>(de exemplu, transportul public în zonele rurale)</w:t>
            </w:r>
            <w:r w:rsidR="008944B3" w:rsidRPr="00097399">
              <w:rPr>
                <w:rFonts w:ascii="Times New Roman" w:hAnsi="Times New Roman"/>
                <w:sz w:val="24"/>
                <w:szCs w:val="24"/>
                <w:lang w:val="ro-RO"/>
              </w:rPr>
              <w:t>. Această abordare ar putea stimula competiția și ar duce la tarife mai eficiente din punct de vedere al costurilor, dar ar necesit</w:t>
            </w:r>
            <w:r w:rsidR="00B76FC0" w:rsidRPr="00097399">
              <w:rPr>
                <w:rFonts w:ascii="Times New Roman" w:hAnsi="Times New Roman"/>
                <w:sz w:val="24"/>
                <w:szCs w:val="24"/>
                <w:lang w:val="ro-RO"/>
              </w:rPr>
              <w:t>ă</w:t>
            </w:r>
            <w:r w:rsidR="008944B3" w:rsidRPr="00097399">
              <w:rPr>
                <w:rFonts w:ascii="Times New Roman" w:hAnsi="Times New Roman"/>
                <w:sz w:val="24"/>
                <w:szCs w:val="24"/>
                <w:lang w:val="ro-RO"/>
              </w:rPr>
              <w:t xml:space="preserve"> mecanisme de supraveghere pentru a preveni abuzurile.</w:t>
            </w:r>
            <w:r w:rsidR="00B76FC0" w:rsidRPr="00097399">
              <w:rPr>
                <w:rFonts w:ascii="Times New Roman" w:hAnsi="Times New Roman"/>
                <w:sz w:val="24"/>
                <w:szCs w:val="24"/>
                <w:lang w:val="ro-RO"/>
              </w:rPr>
              <w:t xml:space="preserve"> </w:t>
            </w:r>
            <w:r w:rsidR="00647E50" w:rsidRPr="00097399">
              <w:rPr>
                <w:rFonts w:ascii="Times New Roman" w:hAnsi="Times New Roman"/>
                <w:sz w:val="24"/>
                <w:szCs w:val="24"/>
                <w:lang w:val="ro-RO"/>
              </w:rPr>
              <w:t xml:space="preserve">În acest caz riscul major este </w:t>
            </w:r>
            <w:r w:rsidR="0033300E" w:rsidRPr="00097399">
              <w:rPr>
                <w:rFonts w:ascii="Times New Roman" w:hAnsi="Times New Roman"/>
                <w:sz w:val="24"/>
                <w:szCs w:val="24"/>
                <w:lang w:val="ro-RO"/>
              </w:rPr>
              <w:t>că consumatorii din zonele rurale,</w:t>
            </w:r>
            <w:r w:rsidR="00081EDD" w:rsidRPr="00097399">
              <w:rPr>
                <w:rFonts w:ascii="Times New Roman" w:hAnsi="Times New Roman"/>
                <w:sz w:val="24"/>
                <w:szCs w:val="24"/>
                <w:lang w:val="ro-RO"/>
              </w:rPr>
              <w:t xml:space="preserve"> vor fi obligați să achite tarife majorate din cauza lipsei de alternativă în presta</w:t>
            </w:r>
            <w:r w:rsidR="00253DDA" w:rsidRPr="00097399">
              <w:rPr>
                <w:rFonts w:ascii="Times New Roman" w:hAnsi="Times New Roman"/>
                <w:sz w:val="24"/>
                <w:szCs w:val="24"/>
                <w:lang w:val="ro-RO"/>
              </w:rPr>
              <w:t>torii de servicii.</w:t>
            </w:r>
          </w:p>
        </w:tc>
      </w:tr>
      <w:tr w:rsidR="006D3EB7" w:rsidRPr="00097399" w14:paraId="64CCC468" w14:textId="77777777" w:rsidTr="00212815">
        <w:trPr>
          <w:trHeight w:val="381"/>
        </w:trPr>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45A84E33" w14:textId="00B0CCE7" w:rsidR="007258CF"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4.</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Analiza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impactului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de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reglementare</w:t>
            </w:r>
            <w:r w:rsidR="00032B46" w:rsidRPr="00097399">
              <w:rPr>
                <w:rFonts w:ascii="Times New Roman" w:hAnsi="Times New Roman"/>
                <w:b/>
                <w:bCs/>
                <w:sz w:val="24"/>
                <w:szCs w:val="24"/>
                <w:lang w:val="ro-RO"/>
              </w:rPr>
              <w:t xml:space="preserve"> </w:t>
            </w:r>
          </w:p>
        </w:tc>
      </w:tr>
      <w:tr w:rsidR="006D3EB7" w:rsidRPr="00097399" w14:paraId="07121640"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FC95F8" w14:textId="41F8CBD7"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4.1.</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Impactul</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asupra</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sectorului</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public</w:t>
            </w:r>
          </w:p>
        </w:tc>
      </w:tr>
      <w:tr w:rsidR="009B0038" w:rsidRPr="00097399" w14:paraId="00EEDBC5"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0D2A96" w14:textId="5D364740" w:rsidR="003C4B58" w:rsidRPr="00097399" w:rsidRDefault="003C4B58" w:rsidP="003C4B58">
            <w:pPr>
              <w:ind w:firstLine="601"/>
              <w:rPr>
                <w:rFonts w:ascii="Times New Roman" w:hAnsi="Times New Roman"/>
                <w:sz w:val="24"/>
                <w:szCs w:val="24"/>
                <w:lang w:val="ro-RO"/>
              </w:rPr>
            </w:pPr>
            <w:r w:rsidRPr="00097399">
              <w:rPr>
                <w:rFonts w:ascii="Times New Roman" w:hAnsi="Times New Roman"/>
                <w:sz w:val="24"/>
                <w:szCs w:val="24"/>
                <w:lang w:val="ro-RO"/>
              </w:rPr>
              <w:t xml:space="preserve">  </w:t>
            </w:r>
            <w:r w:rsidRPr="00F43ED2">
              <w:rPr>
                <w:rFonts w:ascii="Times New Roman" w:hAnsi="Times New Roman"/>
                <w:sz w:val="24"/>
                <w:szCs w:val="24"/>
                <w:lang w:val="ro-RO"/>
              </w:rPr>
              <w:t>Agenția Națională Transport Auto (ANTA)</w:t>
            </w:r>
            <w:r w:rsidRPr="00097399">
              <w:rPr>
                <w:rFonts w:ascii="Times New Roman" w:hAnsi="Times New Roman"/>
                <w:sz w:val="24"/>
                <w:szCs w:val="24"/>
                <w:lang w:val="ro-RO"/>
              </w:rPr>
              <w:t xml:space="preserve"> și autoritățile locale (Consiliile raionale) vor trebui să supravegheze aplicarea corectă a noii metodologii, ceea ce va crește sarcinile administrative ale acestor instituții. Va fi necesară o monitorizare constantă a operatorilor de transport pentru a verifica dacă respectă tarifele stabilite și pentru a evita abuzurile.</w:t>
            </w:r>
          </w:p>
          <w:p w14:paraId="5D64D93D" w14:textId="7DBBCF62" w:rsidR="009B0038" w:rsidRPr="00097399" w:rsidRDefault="003C4B58" w:rsidP="003C4B58">
            <w:pPr>
              <w:ind w:firstLine="601"/>
              <w:rPr>
                <w:rFonts w:ascii="Times New Roman" w:hAnsi="Times New Roman"/>
                <w:sz w:val="24"/>
                <w:szCs w:val="24"/>
                <w:lang w:val="ro-RO"/>
              </w:rPr>
            </w:pPr>
            <w:r w:rsidRPr="00097399">
              <w:rPr>
                <w:rFonts w:ascii="Times New Roman" w:hAnsi="Times New Roman"/>
                <w:sz w:val="24"/>
                <w:szCs w:val="24"/>
                <w:lang w:val="ro-RO"/>
              </w:rPr>
              <w:t xml:space="preserve">  Aceasta </w:t>
            </w:r>
            <w:r w:rsidR="00253DDA" w:rsidRPr="00097399">
              <w:rPr>
                <w:rFonts w:ascii="Times New Roman" w:hAnsi="Times New Roman"/>
                <w:sz w:val="24"/>
                <w:szCs w:val="24"/>
                <w:lang w:val="ro-RO"/>
              </w:rPr>
              <w:t>ar putea</w:t>
            </w:r>
            <w:r w:rsidRPr="00097399">
              <w:rPr>
                <w:rFonts w:ascii="Times New Roman" w:hAnsi="Times New Roman"/>
                <w:sz w:val="24"/>
                <w:szCs w:val="24"/>
                <w:lang w:val="ro-RO"/>
              </w:rPr>
              <w:t xml:space="preserve"> impune </w:t>
            </w:r>
            <w:r w:rsidR="00253DDA" w:rsidRPr="00097399">
              <w:rPr>
                <w:rFonts w:ascii="Times New Roman" w:hAnsi="Times New Roman"/>
                <w:sz w:val="24"/>
                <w:szCs w:val="24"/>
                <w:lang w:val="ro-RO"/>
              </w:rPr>
              <w:t xml:space="preserve">necesitatea în </w:t>
            </w:r>
            <w:r w:rsidRPr="00F43ED2">
              <w:rPr>
                <w:rFonts w:ascii="Times New Roman" w:hAnsi="Times New Roman"/>
                <w:sz w:val="24"/>
                <w:szCs w:val="24"/>
                <w:lang w:val="ro-RO"/>
              </w:rPr>
              <w:t>consolidarea capacităților de control</w:t>
            </w:r>
            <w:r w:rsidRPr="00097399">
              <w:rPr>
                <w:rFonts w:ascii="Times New Roman" w:hAnsi="Times New Roman"/>
                <w:sz w:val="24"/>
                <w:szCs w:val="24"/>
                <w:lang w:val="ro-RO"/>
              </w:rPr>
              <w:t xml:space="preserve">, ceea ce poate necesita resurse suplimentare și personal specializat. ANTA va trebui să aprobe și să ajusteze coeficienții anuali pentru să asigure că </w:t>
            </w:r>
            <w:r w:rsidR="00253DDA" w:rsidRPr="00097399">
              <w:rPr>
                <w:rFonts w:ascii="Times New Roman" w:hAnsi="Times New Roman"/>
                <w:sz w:val="24"/>
                <w:szCs w:val="24"/>
                <w:lang w:val="ro-RO"/>
              </w:rPr>
              <w:t>operatorii de transport</w:t>
            </w:r>
            <w:r w:rsidRPr="00097399">
              <w:rPr>
                <w:rFonts w:ascii="Times New Roman" w:hAnsi="Times New Roman"/>
                <w:sz w:val="24"/>
                <w:szCs w:val="24"/>
                <w:lang w:val="ro-RO"/>
              </w:rPr>
              <w:t xml:space="preserve"> respectă plafonul maxim.</w:t>
            </w:r>
          </w:p>
        </w:tc>
      </w:tr>
      <w:tr w:rsidR="006D3EB7" w:rsidRPr="00097399" w14:paraId="44F24487"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3BFECF6" w14:textId="0C8A4666"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4.2.</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Impactul</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financiar</w:t>
            </w:r>
            <w:r w:rsidR="00032B46" w:rsidRPr="00097399">
              <w:rPr>
                <w:rFonts w:ascii="Times New Roman" w:hAnsi="Times New Roman"/>
                <w:sz w:val="24"/>
                <w:szCs w:val="24"/>
                <w:lang w:val="ro-RO"/>
              </w:rPr>
              <w:t xml:space="preserve"> </w:t>
            </w:r>
            <w:r w:rsidR="00863417" w:rsidRPr="00097399">
              <w:rPr>
                <w:rFonts w:ascii="Times New Roman" w:hAnsi="Times New Roman"/>
                <w:sz w:val="24"/>
                <w:szCs w:val="24"/>
                <w:lang w:val="ro-RO"/>
              </w:rPr>
              <w:t>ș</w:t>
            </w:r>
            <w:r w:rsidR="00CA2822" w:rsidRPr="00097399">
              <w:rPr>
                <w:rFonts w:ascii="Times New Roman" w:hAnsi="Times New Roman"/>
                <w:sz w:val="24"/>
                <w:szCs w:val="24"/>
                <w:lang w:val="ro-RO"/>
              </w:rPr>
              <w:t>i</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argumentarea</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costurilor</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estimative</w:t>
            </w:r>
          </w:p>
        </w:tc>
      </w:tr>
      <w:tr w:rsidR="009B0038" w:rsidRPr="00097399" w14:paraId="5A900DC9"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4D9D15" w14:textId="0FE2262C" w:rsidR="009B0038" w:rsidRPr="00097399" w:rsidRDefault="000E0E48" w:rsidP="00D61D02">
            <w:pPr>
              <w:ind w:firstLine="601"/>
              <w:rPr>
                <w:rFonts w:ascii="Times New Roman" w:hAnsi="Times New Roman"/>
                <w:sz w:val="24"/>
                <w:szCs w:val="24"/>
                <w:lang w:val="ro-RO"/>
              </w:rPr>
            </w:pPr>
            <w:r w:rsidRPr="00097399">
              <w:rPr>
                <w:rFonts w:ascii="Times New Roman" w:hAnsi="Times New Roman"/>
                <w:sz w:val="24"/>
                <w:szCs w:val="24"/>
                <w:lang w:val="ro-RO"/>
              </w:rPr>
              <w:t xml:space="preserve">Proiectul nu instituie structuri noi sau careva sisteme informaționale, </w:t>
            </w:r>
            <w:r w:rsidR="009877EA" w:rsidRPr="00097399">
              <w:rPr>
                <w:rFonts w:ascii="Times New Roman" w:hAnsi="Times New Roman"/>
                <w:sz w:val="24"/>
                <w:szCs w:val="24"/>
                <w:lang w:val="ro-RO"/>
              </w:rPr>
              <w:t>dar</w:t>
            </w:r>
            <w:r w:rsidR="0033745E" w:rsidRPr="00097399">
              <w:rPr>
                <w:rFonts w:ascii="Times New Roman" w:hAnsi="Times New Roman"/>
                <w:sz w:val="24"/>
                <w:szCs w:val="24"/>
                <w:lang w:val="ro-RO"/>
              </w:rPr>
              <w:t xml:space="preserve"> în dependență de capacitățile instituționale proprii și numărul de servicii regulate autorizate</w:t>
            </w:r>
            <w:r w:rsidR="00FD356B" w:rsidRPr="00097399">
              <w:rPr>
                <w:rFonts w:ascii="Times New Roman" w:hAnsi="Times New Roman"/>
                <w:sz w:val="24"/>
                <w:szCs w:val="24"/>
                <w:lang w:val="ro-RO"/>
              </w:rPr>
              <w:t xml:space="preserve">, implementarea proiectului ar putea necesita </w:t>
            </w:r>
            <w:r w:rsidR="00417674" w:rsidRPr="00097399">
              <w:rPr>
                <w:rFonts w:ascii="Times New Roman" w:hAnsi="Times New Roman"/>
                <w:sz w:val="24"/>
                <w:szCs w:val="24"/>
                <w:lang w:val="ro-RO"/>
              </w:rPr>
              <w:t xml:space="preserve">majorarea </w:t>
            </w:r>
            <w:r w:rsidR="00C84983" w:rsidRPr="00097399">
              <w:rPr>
                <w:rFonts w:ascii="Times New Roman" w:hAnsi="Times New Roman"/>
                <w:sz w:val="24"/>
                <w:szCs w:val="24"/>
                <w:lang w:val="ro-RO"/>
              </w:rPr>
              <w:t xml:space="preserve">efectivului limită </w:t>
            </w:r>
            <w:r w:rsidR="00C26198">
              <w:rPr>
                <w:rFonts w:ascii="Times New Roman" w:hAnsi="Times New Roman"/>
                <w:sz w:val="24"/>
                <w:szCs w:val="24"/>
                <w:lang w:val="ro-RO"/>
              </w:rPr>
              <w:t xml:space="preserve"> al autorităților competente </w:t>
            </w:r>
            <w:r w:rsidR="00C84983" w:rsidRPr="00097399">
              <w:rPr>
                <w:rFonts w:ascii="Times New Roman" w:hAnsi="Times New Roman"/>
                <w:sz w:val="24"/>
                <w:szCs w:val="24"/>
                <w:lang w:val="ro-RO"/>
              </w:rPr>
              <w:t>cu o unitate care va fi responsabilă de aspect</w:t>
            </w:r>
            <w:r w:rsidR="00AE17CC" w:rsidRPr="00097399">
              <w:rPr>
                <w:rFonts w:ascii="Times New Roman" w:hAnsi="Times New Roman"/>
                <w:sz w:val="24"/>
                <w:szCs w:val="24"/>
                <w:lang w:val="ro-RO"/>
              </w:rPr>
              <w:t>ele ce țin tarifele de transport</w:t>
            </w:r>
            <w:r w:rsidRPr="00097399">
              <w:rPr>
                <w:rFonts w:ascii="Times New Roman" w:hAnsi="Times New Roman"/>
                <w:sz w:val="24"/>
                <w:szCs w:val="24"/>
                <w:lang w:val="ro-RO"/>
              </w:rPr>
              <w:t>.</w:t>
            </w:r>
          </w:p>
        </w:tc>
      </w:tr>
      <w:tr w:rsidR="006D3EB7" w:rsidRPr="00097399" w14:paraId="02E2B551"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76E709B" w14:textId="1D42B12A"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4.3.</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Impactul</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asupra</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sectorului</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privat</w:t>
            </w:r>
          </w:p>
        </w:tc>
      </w:tr>
      <w:tr w:rsidR="009B0038" w:rsidRPr="00562BD1" w14:paraId="26AD6458"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B16C99" w14:textId="0B49FA83" w:rsidR="00316608" w:rsidRPr="00097399" w:rsidRDefault="00316608" w:rsidP="00316608">
            <w:pPr>
              <w:ind w:firstLine="601"/>
              <w:rPr>
                <w:rFonts w:ascii="Times New Roman" w:hAnsi="Times New Roman"/>
                <w:sz w:val="24"/>
                <w:szCs w:val="24"/>
                <w:lang w:val="ro-RO"/>
              </w:rPr>
            </w:pPr>
            <w:r w:rsidRPr="00097399">
              <w:rPr>
                <w:rFonts w:ascii="Times New Roman" w:hAnsi="Times New Roman"/>
                <w:sz w:val="24"/>
                <w:szCs w:val="24"/>
                <w:lang w:val="ro-RO"/>
              </w:rPr>
              <w:t xml:space="preserve">Aprobarea unei noi metodologii de calculare a tarifelor pentru transportul rutier de persoane </w:t>
            </w:r>
            <w:r w:rsidR="005E14DB" w:rsidRPr="00097399">
              <w:rPr>
                <w:rFonts w:ascii="Times New Roman" w:hAnsi="Times New Roman"/>
                <w:sz w:val="24"/>
                <w:szCs w:val="24"/>
                <w:lang w:val="ro-RO"/>
              </w:rPr>
              <w:t>va</w:t>
            </w:r>
            <w:r w:rsidRPr="00097399">
              <w:rPr>
                <w:rFonts w:ascii="Times New Roman" w:hAnsi="Times New Roman"/>
                <w:sz w:val="24"/>
                <w:szCs w:val="24"/>
                <w:lang w:val="ro-RO"/>
              </w:rPr>
              <w:t xml:space="preserve"> avea un impact asupra sectorului privat</w:t>
            </w:r>
            <w:r w:rsidR="008771C8" w:rsidRPr="00097399">
              <w:rPr>
                <w:rFonts w:ascii="Times New Roman" w:hAnsi="Times New Roman"/>
                <w:sz w:val="24"/>
                <w:szCs w:val="24"/>
                <w:lang w:val="ro-RO"/>
              </w:rPr>
              <w:t>, în calitate de prestatori de servicii</w:t>
            </w:r>
            <w:r w:rsidR="00AC3D0F" w:rsidRPr="00097399">
              <w:rPr>
                <w:rFonts w:ascii="Times New Roman" w:hAnsi="Times New Roman"/>
                <w:sz w:val="24"/>
                <w:szCs w:val="24"/>
                <w:lang w:val="ro-RO"/>
              </w:rPr>
              <w:t>.</w:t>
            </w:r>
          </w:p>
          <w:p w14:paraId="305A9625" w14:textId="28FCA7C6" w:rsidR="00316608" w:rsidRPr="00097399" w:rsidRDefault="00316608" w:rsidP="0058531C">
            <w:pPr>
              <w:ind w:firstLine="601"/>
              <w:rPr>
                <w:rFonts w:ascii="Times New Roman" w:hAnsi="Times New Roman"/>
                <w:sz w:val="24"/>
                <w:szCs w:val="24"/>
                <w:lang w:val="ro-RO"/>
              </w:rPr>
            </w:pPr>
            <w:r w:rsidRPr="00097399">
              <w:rPr>
                <w:rFonts w:ascii="Times New Roman" w:hAnsi="Times New Roman"/>
                <w:sz w:val="24"/>
                <w:szCs w:val="24"/>
                <w:lang w:val="ro-RO"/>
              </w:rPr>
              <w:t>Introducerea unui mecanism flexibil de ajustare a tarifelor în funcție de costuri va permite operatorilor să își ajusteze prețurile rapid, în loc să depindă de autorități pentru aprobări periodice. Aceasta ar putea reduce riscurile financiare pentru operatorii privați, permițându-le să își acopere mai ușor costurile variabile, cum ar fi prețul combustibilului, care poate fluctua semnificativ</w:t>
            </w:r>
            <w:r w:rsidR="0058531C" w:rsidRPr="00097399">
              <w:rPr>
                <w:rFonts w:ascii="Times New Roman" w:hAnsi="Times New Roman"/>
                <w:sz w:val="24"/>
                <w:szCs w:val="24"/>
                <w:lang w:val="ro-RO"/>
              </w:rPr>
              <w:t>.</w:t>
            </w:r>
          </w:p>
          <w:p w14:paraId="6B017117" w14:textId="29D24FE3" w:rsidR="00316608" w:rsidRPr="00097399" w:rsidRDefault="008F1533" w:rsidP="00316608">
            <w:pPr>
              <w:ind w:firstLine="601"/>
              <w:rPr>
                <w:rFonts w:ascii="Times New Roman" w:hAnsi="Times New Roman"/>
                <w:sz w:val="24"/>
                <w:szCs w:val="24"/>
                <w:lang w:val="ro-RO"/>
              </w:rPr>
            </w:pPr>
            <w:r w:rsidRPr="00097399">
              <w:rPr>
                <w:rFonts w:ascii="Times New Roman" w:hAnsi="Times New Roman"/>
                <w:sz w:val="24"/>
                <w:szCs w:val="24"/>
                <w:lang w:val="ro-RO"/>
              </w:rPr>
              <w:t>Un alt aspect este și c</w:t>
            </w:r>
            <w:r w:rsidR="00316608" w:rsidRPr="00097399">
              <w:rPr>
                <w:rFonts w:ascii="Times New Roman" w:hAnsi="Times New Roman"/>
                <w:sz w:val="24"/>
                <w:szCs w:val="24"/>
                <w:lang w:val="ro-RO"/>
              </w:rPr>
              <w:t>oncurenț</w:t>
            </w:r>
            <w:r w:rsidRPr="00097399">
              <w:rPr>
                <w:rFonts w:ascii="Times New Roman" w:hAnsi="Times New Roman"/>
                <w:sz w:val="24"/>
                <w:szCs w:val="24"/>
                <w:lang w:val="ro-RO"/>
              </w:rPr>
              <w:t>a</w:t>
            </w:r>
            <w:r w:rsidR="00316608" w:rsidRPr="00097399">
              <w:rPr>
                <w:rFonts w:ascii="Times New Roman" w:hAnsi="Times New Roman"/>
                <w:sz w:val="24"/>
                <w:szCs w:val="24"/>
                <w:lang w:val="ro-RO"/>
              </w:rPr>
              <w:t xml:space="preserve"> mai echitabilă pe piață</w:t>
            </w:r>
            <w:r w:rsidRPr="00097399">
              <w:rPr>
                <w:rFonts w:ascii="Times New Roman" w:hAnsi="Times New Roman"/>
                <w:sz w:val="24"/>
                <w:szCs w:val="24"/>
                <w:lang w:val="ro-RO"/>
              </w:rPr>
              <w:t xml:space="preserve"> - m</w:t>
            </w:r>
            <w:r w:rsidR="00316608" w:rsidRPr="00097399">
              <w:rPr>
                <w:rFonts w:ascii="Times New Roman" w:hAnsi="Times New Roman"/>
                <w:sz w:val="24"/>
                <w:szCs w:val="24"/>
                <w:lang w:val="ro-RO"/>
              </w:rPr>
              <w:t>etodologia ar putea aduce o reglementare uniformă pentru toți operatorii de transport, reducând riscul de concurență neloială în piață. Toți operatorii ar fi obligați să respecte aceleași reguli, ceea ce ar crea un mediu de afaceri mai echitabil pentru firmele private.</w:t>
            </w:r>
          </w:p>
          <w:p w14:paraId="315C5DFE" w14:textId="77777777" w:rsidR="00316608" w:rsidRPr="00097399" w:rsidRDefault="00316608" w:rsidP="00316608">
            <w:pPr>
              <w:ind w:firstLine="601"/>
              <w:rPr>
                <w:rFonts w:ascii="Times New Roman" w:hAnsi="Times New Roman"/>
                <w:sz w:val="24"/>
                <w:szCs w:val="24"/>
                <w:lang w:val="ro-RO"/>
              </w:rPr>
            </w:pPr>
            <w:r w:rsidRPr="00097399">
              <w:rPr>
                <w:rFonts w:ascii="Times New Roman" w:hAnsi="Times New Roman"/>
                <w:sz w:val="24"/>
                <w:szCs w:val="24"/>
                <w:lang w:val="ro-RO"/>
              </w:rPr>
              <w:t>Totuși, aceasta ar putea impune și presiune asupra operatorilor mai mici, care ar putea să nu aibă capacitatea financiară de a se adapta rapid la noile reglementări și ar putea ieși de pe piață.</w:t>
            </w:r>
          </w:p>
          <w:p w14:paraId="42E0AAEC" w14:textId="1CB9589B" w:rsidR="00316608" w:rsidRPr="00097399" w:rsidRDefault="008F1533" w:rsidP="00316608">
            <w:pPr>
              <w:ind w:firstLine="601"/>
              <w:rPr>
                <w:rFonts w:ascii="Times New Roman" w:hAnsi="Times New Roman"/>
                <w:sz w:val="24"/>
                <w:szCs w:val="24"/>
                <w:lang w:val="ro-RO"/>
              </w:rPr>
            </w:pPr>
            <w:r w:rsidRPr="00097399">
              <w:rPr>
                <w:rFonts w:ascii="Times New Roman" w:hAnsi="Times New Roman"/>
                <w:sz w:val="24"/>
                <w:szCs w:val="24"/>
                <w:lang w:val="ro-RO"/>
              </w:rPr>
              <w:t>Totodată</w:t>
            </w:r>
            <w:r w:rsidR="006806F7" w:rsidRPr="00097399">
              <w:rPr>
                <w:rFonts w:ascii="Times New Roman" w:hAnsi="Times New Roman"/>
                <w:sz w:val="24"/>
                <w:szCs w:val="24"/>
                <w:lang w:val="ro-RO"/>
              </w:rPr>
              <w:t xml:space="preserve">, </w:t>
            </w:r>
            <w:r w:rsidR="00316608" w:rsidRPr="00097399">
              <w:rPr>
                <w:rFonts w:ascii="Times New Roman" w:hAnsi="Times New Roman"/>
                <w:sz w:val="24"/>
                <w:szCs w:val="24"/>
                <w:lang w:val="ro-RO"/>
              </w:rPr>
              <w:t>pentru operatorii eficienți</w:t>
            </w:r>
            <w:r w:rsidR="006806F7" w:rsidRPr="00097399">
              <w:rPr>
                <w:rFonts w:ascii="Times New Roman" w:hAnsi="Times New Roman"/>
                <w:sz w:val="24"/>
                <w:szCs w:val="24"/>
                <w:lang w:val="ro-RO"/>
              </w:rPr>
              <w:t xml:space="preserve"> </w:t>
            </w:r>
            <w:r w:rsidR="00316608" w:rsidRPr="00097399">
              <w:rPr>
                <w:rFonts w:ascii="Times New Roman" w:hAnsi="Times New Roman"/>
                <w:sz w:val="24"/>
                <w:szCs w:val="24"/>
                <w:lang w:val="ro-RO"/>
              </w:rPr>
              <w:t>care investesc în eficiență operațională, tehnologii moderne și vehicule eficiente din punct de vedere al consumului de combustibil vor fi avantajați de noua metodologie, care va permite ajustarea tarifelor în funcție de costuri. Acești operatori vor putea menține profitabilitatea într-un mediu cu tarife mai flexibile, chiar dacă prețurile la combustibil și alte cheltuieli fluctuează.</w:t>
            </w:r>
          </w:p>
          <w:p w14:paraId="570C2CDA" w14:textId="79B30DF3" w:rsidR="00316608" w:rsidRPr="00097399" w:rsidRDefault="00316608" w:rsidP="00316608">
            <w:pPr>
              <w:ind w:firstLine="601"/>
              <w:rPr>
                <w:rFonts w:ascii="Times New Roman" w:hAnsi="Times New Roman"/>
                <w:sz w:val="24"/>
                <w:szCs w:val="24"/>
                <w:lang w:val="ro-RO"/>
              </w:rPr>
            </w:pPr>
            <w:r w:rsidRPr="00097399">
              <w:rPr>
                <w:rFonts w:ascii="Times New Roman" w:hAnsi="Times New Roman"/>
                <w:sz w:val="24"/>
                <w:szCs w:val="24"/>
                <w:lang w:val="ro-RO"/>
              </w:rPr>
              <w:t xml:space="preserve">Metodologia oferă operatorilor mai multă autonomie în stabilirea tarifelor în limitele plafonului maxim, reducând astfel dependența de aprobări guvernamentale frecvente. Aceasta ar </w:t>
            </w:r>
            <w:r w:rsidRPr="00097399">
              <w:rPr>
                <w:rFonts w:ascii="Times New Roman" w:hAnsi="Times New Roman"/>
                <w:sz w:val="24"/>
                <w:szCs w:val="24"/>
                <w:lang w:val="ro-RO"/>
              </w:rPr>
              <w:lastRenderedPageBreak/>
              <w:t>putea îmbunătăți agilitatea operatorilor de transport, oferindu-le o mai mare capacitate de adaptare la condițiile pieței.</w:t>
            </w:r>
          </w:p>
          <w:p w14:paraId="063B2955" w14:textId="09219651" w:rsidR="009B0038" w:rsidRPr="00097399" w:rsidRDefault="00316608" w:rsidP="00316608">
            <w:pPr>
              <w:ind w:firstLine="601"/>
              <w:rPr>
                <w:rFonts w:ascii="Times New Roman" w:hAnsi="Times New Roman"/>
                <w:color w:val="FF0000"/>
                <w:sz w:val="24"/>
                <w:szCs w:val="24"/>
                <w:lang w:val="ro-RO"/>
              </w:rPr>
            </w:pPr>
            <w:r w:rsidRPr="00097399">
              <w:rPr>
                <w:rFonts w:ascii="Times New Roman" w:hAnsi="Times New Roman"/>
                <w:sz w:val="24"/>
                <w:szCs w:val="24"/>
                <w:lang w:val="ro-RO"/>
              </w:rPr>
              <w:t>În concluzie, impactul asupra sectorului privat depinde de abilitatea operatorilor de a se adapta la noile cerințe impuse de metodologie. În timp ce operatorii mai mari ar putea beneficia de o reglementare clară și flexibilă, cei mai mici ar putea întâmpina dificultăți în a acoperi costurile suplimentare, ceea ce ar putea duce la consolidări pe piața transporturilor.</w:t>
            </w:r>
          </w:p>
        </w:tc>
      </w:tr>
      <w:tr w:rsidR="006D3EB7" w:rsidRPr="00097399" w14:paraId="7424CF32"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094B65C" w14:textId="4590EB19"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lastRenderedPageBreak/>
              <w:t>4.4</w:t>
            </w:r>
            <w:r w:rsidR="0036135C" w:rsidRPr="00097399">
              <w:rPr>
                <w:rFonts w:ascii="Times New Roman" w:hAnsi="Times New Roman"/>
                <w:sz w:val="24"/>
                <w:szCs w:val="24"/>
                <w:lang w:val="ro-RO"/>
              </w:rPr>
              <w:t>.</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Impactul</w:t>
            </w:r>
            <w:r w:rsidR="00032B46" w:rsidRPr="00097399">
              <w:rPr>
                <w:rFonts w:ascii="Times New Roman" w:hAnsi="Times New Roman"/>
                <w:sz w:val="24"/>
                <w:szCs w:val="24"/>
                <w:lang w:val="ro-RO"/>
              </w:rPr>
              <w:t xml:space="preserve"> </w:t>
            </w:r>
            <w:r w:rsidR="00CA2822" w:rsidRPr="00097399">
              <w:rPr>
                <w:rFonts w:ascii="Times New Roman" w:hAnsi="Times New Roman"/>
                <w:sz w:val="24"/>
                <w:szCs w:val="24"/>
                <w:lang w:val="ro-RO"/>
              </w:rPr>
              <w:t>social</w:t>
            </w:r>
          </w:p>
        </w:tc>
      </w:tr>
      <w:tr w:rsidR="00EC2D45" w:rsidRPr="00562BD1" w14:paraId="7091F4CB"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FFFFEC" w14:textId="2219447D" w:rsidR="00134224" w:rsidRPr="00B54272" w:rsidRDefault="00134224" w:rsidP="00E3127B">
            <w:pPr>
              <w:ind w:firstLine="601"/>
              <w:rPr>
                <w:rFonts w:ascii="Times New Roman" w:hAnsi="Times New Roman"/>
                <w:sz w:val="24"/>
                <w:szCs w:val="24"/>
                <w:lang w:val="ro-RO"/>
              </w:rPr>
            </w:pPr>
            <w:proofErr w:type="spellStart"/>
            <w:r w:rsidRPr="00B54272">
              <w:rPr>
                <w:rFonts w:ascii="Times New Roman" w:hAnsi="Times New Roman"/>
                <w:sz w:val="24"/>
                <w:szCs w:val="24"/>
                <w:lang w:val="ro-RO"/>
              </w:rPr>
              <w:t>Luînd</w:t>
            </w:r>
            <w:proofErr w:type="spellEnd"/>
            <w:r w:rsidRPr="00B54272">
              <w:rPr>
                <w:rFonts w:ascii="Times New Roman" w:hAnsi="Times New Roman"/>
                <w:sz w:val="24"/>
                <w:szCs w:val="24"/>
                <w:lang w:val="ro-RO"/>
              </w:rPr>
              <w:t xml:space="preserve">  în considerare  că </w:t>
            </w:r>
            <w:r w:rsidR="00AF39D0" w:rsidRPr="00B54272">
              <w:rPr>
                <w:rFonts w:ascii="Times New Roman" w:hAnsi="Times New Roman"/>
                <w:sz w:val="24"/>
                <w:szCs w:val="24"/>
                <w:lang w:val="ro-RO"/>
              </w:rPr>
              <w:t xml:space="preserve">beneficiari direcți ai serviciilor de transport sunt </w:t>
            </w:r>
            <w:r w:rsidR="0002257A" w:rsidRPr="00B54272">
              <w:rPr>
                <w:rFonts w:ascii="Times New Roman" w:hAnsi="Times New Roman"/>
                <w:sz w:val="24"/>
                <w:szCs w:val="24"/>
                <w:lang w:val="ro-RO"/>
              </w:rPr>
              <w:t xml:space="preserve">călătorii, </w:t>
            </w:r>
            <w:r w:rsidR="00831C05" w:rsidRPr="00B54272">
              <w:rPr>
                <w:rFonts w:ascii="Times New Roman" w:hAnsi="Times New Roman"/>
                <w:sz w:val="24"/>
                <w:szCs w:val="24"/>
                <w:lang w:val="ro-RO"/>
              </w:rPr>
              <w:t>aprobarea Metodologiei</w:t>
            </w:r>
            <w:r w:rsidR="00405AEC" w:rsidRPr="00B54272">
              <w:rPr>
                <w:rFonts w:ascii="Times New Roman" w:hAnsi="Times New Roman"/>
                <w:sz w:val="24"/>
                <w:szCs w:val="24"/>
                <w:lang w:val="ro-RO"/>
              </w:rPr>
              <w:t>, va avea un impact direct asupra cetățenilor</w:t>
            </w:r>
            <w:r w:rsidR="00F46DCB" w:rsidRPr="00B54272">
              <w:rPr>
                <w:rFonts w:ascii="Times New Roman" w:hAnsi="Times New Roman"/>
                <w:sz w:val="24"/>
                <w:szCs w:val="24"/>
                <w:lang w:val="ro-RO"/>
              </w:rPr>
              <w:t>.</w:t>
            </w:r>
            <w:r w:rsidR="009E3708" w:rsidRPr="00B54272">
              <w:rPr>
                <w:rFonts w:ascii="Times New Roman" w:hAnsi="Times New Roman"/>
                <w:sz w:val="24"/>
                <w:szCs w:val="24"/>
                <w:lang w:val="ro-RO"/>
              </w:rPr>
              <w:t xml:space="preserve"> Printre principalele aspecte identificate </w:t>
            </w:r>
            <w:r w:rsidR="00FC7A78" w:rsidRPr="00B54272">
              <w:rPr>
                <w:rFonts w:ascii="Times New Roman" w:hAnsi="Times New Roman"/>
                <w:sz w:val="24"/>
                <w:szCs w:val="24"/>
                <w:lang w:val="ro-RO"/>
              </w:rPr>
              <w:t>în pro</w:t>
            </w:r>
            <w:r w:rsidR="005B1EB1" w:rsidRPr="00B54272">
              <w:rPr>
                <w:rFonts w:ascii="Times New Roman" w:hAnsi="Times New Roman"/>
                <w:sz w:val="24"/>
                <w:szCs w:val="24"/>
                <w:lang w:val="ro-RO"/>
              </w:rPr>
              <w:t>cesul de analiză sunt:</w:t>
            </w:r>
          </w:p>
          <w:p w14:paraId="75C25452" w14:textId="77777777" w:rsidR="000D3975" w:rsidRPr="00B54272" w:rsidRDefault="00E3127B" w:rsidP="00B54272">
            <w:pPr>
              <w:pStyle w:val="ListParagraph"/>
              <w:numPr>
                <w:ilvl w:val="0"/>
                <w:numId w:val="2"/>
              </w:numPr>
              <w:ind w:left="0" w:firstLine="0"/>
              <w:rPr>
                <w:rFonts w:ascii="Times New Roman" w:hAnsi="Times New Roman"/>
                <w:sz w:val="24"/>
                <w:szCs w:val="24"/>
                <w:lang w:val="ro-RO"/>
              </w:rPr>
            </w:pPr>
            <w:r w:rsidRPr="00B54272">
              <w:rPr>
                <w:rFonts w:ascii="Times New Roman" w:hAnsi="Times New Roman"/>
                <w:sz w:val="24"/>
                <w:szCs w:val="24"/>
                <w:lang w:val="ro-RO"/>
              </w:rPr>
              <w:t>Accesibilitatea serviciilor de transport</w:t>
            </w:r>
            <w:r w:rsidR="000D3975" w:rsidRPr="00B54272">
              <w:rPr>
                <w:rFonts w:ascii="Times New Roman" w:hAnsi="Times New Roman"/>
                <w:sz w:val="24"/>
                <w:szCs w:val="24"/>
                <w:lang w:val="ro-RO"/>
              </w:rPr>
              <w:t xml:space="preserve"> -</w:t>
            </w:r>
            <w:r w:rsidRPr="00B54272">
              <w:rPr>
                <w:rFonts w:ascii="Times New Roman" w:hAnsi="Times New Roman"/>
                <w:sz w:val="24"/>
                <w:szCs w:val="24"/>
                <w:lang w:val="ro-RO"/>
              </w:rPr>
              <w:t xml:space="preserve"> </w:t>
            </w:r>
            <w:r w:rsidR="000D3975" w:rsidRPr="00B54272">
              <w:rPr>
                <w:rFonts w:ascii="Times New Roman" w:hAnsi="Times New Roman"/>
                <w:sz w:val="24"/>
                <w:szCs w:val="24"/>
                <w:lang w:val="ro-RO"/>
              </w:rPr>
              <w:t>a</w:t>
            </w:r>
            <w:r w:rsidRPr="00B54272">
              <w:rPr>
                <w:rFonts w:ascii="Times New Roman" w:hAnsi="Times New Roman"/>
                <w:sz w:val="24"/>
                <w:szCs w:val="24"/>
                <w:lang w:val="ro-RO"/>
              </w:rPr>
              <w:t>plicarea unei metodologii clare și transparente de calculare a tarifelor va duce la o mai bună predictibilitate a costurilor de transport pentru pasageri. Acest lucru poate facilita accesul persoanelor din zonele rurale sau cu venituri reduse la servicii de transport regulate, mai ales dacă sunt implementate mecanisme de ajustare a tarifelor în funcție de specificul rutelor locale și de fluxul de pasageri.</w:t>
            </w:r>
          </w:p>
          <w:p w14:paraId="4D460A6C" w14:textId="77777777" w:rsidR="00D020CC" w:rsidRPr="00B54272" w:rsidRDefault="00E3127B" w:rsidP="00B54272">
            <w:pPr>
              <w:pStyle w:val="ListParagraph"/>
              <w:numPr>
                <w:ilvl w:val="0"/>
                <w:numId w:val="2"/>
              </w:numPr>
              <w:ind w:left="0" w:firstLine="0"/>
              <w:rPr>
                <w:rFonts w:ascii="Times New Roman" w:hAnsi="Times New Roman"/>
                <w:sz w:val="24"/>
                <w:szCs w:val="24"/>
                <w:lang w:val="ro-RO"/>
              </w:rPr>
            </w:pPr>
            <w:r w:rsidRPr="00B54272">
              <w:rPr>
                <w:rFonts w:ascii="Times New Roman" w:hAnsi="Times New Roman"/>
                <w:sz w:val="24"/>
                <w:szCs w:val="24"/>
                <w:lang w:val="ro-RO"/>
              </w:rPr>
              <w:t>Îmbunătățirea infrastructurii și a calității serviciilor</w:t>
            </w:r>
            <w:r w:rsidR="00D020CC" w:rsidRPr="00B54272">
              <w:rPr>
                <w:rFonts w:ascii="Times New Roman" w:hAnsi="Times New Roman"/>
                <w:sz w:val="24"/>
                <w:szCs w:val="24"/>
                <w:lang w:val="ro-RO"/>
              </w:rPr>
              <w:t xml:space="preserve"> -</w:t>
            </w:r>
            <w:r w:rsidRPr="00B54272">
              <w:rPr>
                <w:rFonts w:ascii="Times New Roman" w:hAnsi="Times New Roman"/>
                <w:sz w:val="24"/>
                <w:szCs w:val="24"/>
                <w:lang w:val="ro-RO"/>
              </w:rPr>
              <w:t xml:space="preserve"> </w:t>
            </w:r>
            <w:r w:rsidR="00D020CC" w:rsidRPr="00B54272">
              <w:rPr>
                <w:rFonts w:ascii="Times New Roman" w:hAnsi="Times New Roman"/>
                <w:sz w:val="24"/>
                <w:szCs w:val="24"/>
                <w:lang w:val="ro-RO"/>
              </w:rPr>
              <w:t>m</w:t>
            </w:r>
            <w:r w:rsidRPr="00B54272">
              <w:rPr>
                <w:rFonts w:ascii="Times New Roman" w:hAnsi="Times New Roman"/>
                <w:sz w:val="24"/>
                <w:szCs w:val="24"/>
                <w:lang w:val="ro-RO"/>
              </w:rPr>
              <w:t>etodologia propusă prevede acumularea veniturilor necesare pentru reînnoirea parcului de autobuze. Aceasta poate duce la îmbunătățirea condițiilor de transport și la creșterea gradului de confort pentru pasageri, ceea ce va avea un impact pozitiv asupra experienței de călătorie și, implicit, asupra gradului de satisfacție a utilizatorilor​.</w:t>
            </w:r>
          </w:p>
          <w:p w14:paraId="572085A2" w14:textId="77777777" w:rsidR="0049557F" w:rsidRPr="00B54272" w:rsidRDefault="00E3127B" w:rsidP="00B54272">
            <w:pPr>
              <w:pStyle w:val="ListParagraph"/>
              <w:numPr>
                <w:ilvl w:val="0"/>
                <w:numId w:val="2"/>
              </w:numPr>
              <w:ind w:left="0" w:firstLine="0"/>
              <w:rPr>
                <w:rFonts w:ascii="Times New Roman" w:hAnsi="Times New Roman"/>
                <w:sz w:val="24"/>
                <w:szCs w:val="24"/>
                <w:lang w:val="ro-RO"/>
              </w:rPr>
            </w:pPr>
            <w:r w:rsidRPr="00B54272">
              <w:rPr>
                <w:rFonts w:ascii="Times New Roman" w:hAnsi="Times New Roman"/>
                <w:sz w:val="24"/>
                <w:szCs w:val="24"/>
                <w:lang w:val="ro-RO"/>
              </w:rPr>
              <w:t>Protecția consumatorului</w:t>
            </w:r>
            <w:r w:rsidR="00D020CC" w:rsidRPr="00B54272">
              <w:rPr>
                <w:rFonts w:ascii="Times New Roman" w:hAnsi="Times New Roman"/>
                <w:sz w:val="24"/>
                <w:szCs w:val="24"/>
                <w:lang w:val="ro-RO"/>
              </w:rPr>
              <w:t xml:space="preserve"> -</w:t>
            </w:r>
            <w:r w:rsidRPr="00B54272">
              <w:rPr>
                <w:rFonts w:ascii="Times New Roman" w:hAnsi="Times New Roman"/>
                <w:sz w:val="24"/>
                <w:szCs w:val="24"/>
                <w:lang w:val="ro-RO"/>
              </w:rPr>
              <w:t xml:space="preserve"> </w:t>
            </w:r>
            <w:r w:rsidR="0049557F" w:rsidRPr="00B54272">
              <w:rPr>
                <w:rFonts w:ascii="Times New Roman" w:hAnsi="Times New Roman"/>
                <w:sz w:val="24"/>
                <w:szCs w:val="24"/>
                <w:lang w:val="ro-RO"/>
              </w:rPr>
              <w:t>i</w:t>
            </w:r>
            <w:r w:rsidRPr="00B54272">
              <w:rPr>
                <w:rFonts w:ascii="Times New Roman" w:hAnsi="Times New Roman"/>
                <w:sz w:val="24"/>
                <w:szCs w:val="24"/>
                <w:lang w:val="ro-RO"/>
              </w:rPr>
              <w:t>ntroducerea unui mecanism flexibil de ajustare a tarifelor în funcție de costurile reale și de monitorizarea aplicării corecte a metodologiei va proteja consumatorii împotriva abuzurilor și va asigura o corectitudine în stabilirea tarifelor. În plus, plafonarea tarifelor și posibilitatea majorării lor doar în cazuri justificate oferă un nivel de securitate economică pentru pasageri​.</w:t>
            </w:r>
          </w:p>
          <w:p w14:paraId="0EF87389" w14:textId="7C8E5763" w:rsidR="00E3127B" w:rsidRPr="00B54272" w:rsidRDefault="00E3127B" w:rsidP="00B54272">
            <w:pPr>
              <w:pStyle w:val="ListParagraph"/>
              <w:numPr>
                <w:ilvl w:val="0"/>
                <w:numId w:val="2"/>
              </w:numPr>
              <w:ind w:left="0" w:firstLine="0"/>
              <w:rPr>
                <w:rFonts w:ascii="Times New Roman" w:hAnsi="Times New Roman"/>
                <w:sz w:val="24"/>
                <w:szCs w:val="24"/>
                <w:lang w:val="ro-RO"/>
              </w:rPr>
            </w:pPr>
            <w:r w:rsidRPr="00B54272">
              <w:rPr>
                <w:rFonts w:ascii="Times New Roman" w:hAnsi="Times New Roman"/>
                <w:sz w:val="24"/>
                <w:szCs w:val="24"/>
                <w:lang w:val="ro-RO"/>
              </w:rPr>
              <w:t>Impact economic și echitate socială</w:t>
            </w:r>
            <w:r w:rsidR="0090727B" w:rsidRPr="00B54272">
              <w:rPr>
                <w:rFonts w:ascii="Times New Roman" w:hAnsi="Times New Roman"/>
                <w:sz w:val="24"/>
                <w:szCs w:val="24"/>
                <w:lang w:val="ro-RO"/>
              </w:rPr>
              <w:t xml:space="preserve"> -</w:t>
            </w:r>
            <w:r w:rsidRPr="00B54272">
              <w:rPr>
                <w:rFonts w:ascii="Times New Roman" w:hAnsi="Times New Roman"/>
                <w:sz w:val="24"/>
                <w:szCs w:val="24"/>
                <w:lang w:val="ro-RO"/>
              </w:rPr>
              <w:t xml:space="preserve"> </w:t>
            </w:r>
            <w:r w:rsidR="0090727B" w:rsidRPr="00B54272">
              <w:rPr>
                <w:rFonts w:ascii="Times New Roman" w:hAnsi="Times New Roman"/>
                <w:sz w:val="24"/>
                <w:szCs w:val="24"/>
                <w:lang w:val="ro-RO"/>
              </w:rPr>
              <w:t>p</w:t>
            </w:r>
            <w:r w:rsidRPr="00B54272">
              <w:rPr>
                <w:rFonts w:ascii="Times New Roman" w:hAnsi="Times New Roman"/>
                <w:sz w:val="24"/>
                <w:szCs w:val="24"/>
                <w:lang w:val="ro-RO"/>
              </w:rPr>
              <w:t>rin derogările prevăzute pentru rutele mai puțin profitabile (ex. flux mic de pasageri, distanțe mici), metodologia contribuie la menținerea unor servicii de transport în localitățile mai puțin accesibile, evitând astfel excluziunea socială a persoanelor din aceste zone.</w:t>
            </w:r>
          </w:p>
          <w:p w14:paraId="0895A970" w14:textId="68D3C0B9" w:rsidR="00EC2D45" w:rsidRPr="00097399" w:rsidRDefault="00E3127B" w:rsidP="00E3127B">
            <w:pPr>
              <w:ind w:firstLine="601"/>
              <w:rPr>
                <w:rFonts w:ascii="Times New Roman" w:hAnsi="Times New Roman"/>
                <w:sz w:val="24"/>
                <w:szCs w:val="24"/>
                <w:lang w:val="ro-RO"/>
              </w:rPr>
            </w:pPr>
            <w:r w:rsidRPr="00B54272">
              <w:rPr>
                <w:rFonts w:ascii="Times New Roman" w:hAnsi="Times New Roman"/>
                <w:sz w:val="24"/>
                <w:szCs w:val="24"/>
                <w:lang w:val="ro-RO"/>
              </w:rPr>
              <w:t xml:space="preserve">Implementarea acestei metodologii </w:t>
            </w:r>
            <w:r w:rsidR="00B40190" w:rsidRPr="00B54272">
              <w:rPr>
                <w:rFonts w:ascii="Times New Roman" w:hAnsi="Times New Roman"/>
                <w:sz w:val="24"/>
                <w:szCs w:val="24"/>
                <w:lang w:val="ro-RO"/>
              </w:rPr>
              <w:t>va</w:t>
            </w:r>
            <w:r w:rsidRPr="00B54272">
              <w:rPr>
                <w:rFonts w:ascii="Times New Roman" w:hAnsi="Times New Roman"/>
                <w:sz w:val="24"/>
                <w:szCs w:val="24"/>
                <w:lang w:val="ro-RO"/>
              </w:rPr>
              <w:t xml:space="preserve"> avea un impact social pozitiv, prin îmbunătățirea accesului la transport și protejarea intereselor consumatorilor, cu condiția unei aplicări eficiente și transparente.</w:t>
            </w:r>
          </w:p>
        </w:tc>
      </w:tr>
      <w:tr w:rsidR="00B7221C" w:rsidRPr="00097399" w14:paraId="6526C1A3"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1F0FD01" w14:textId="6EA62396" w:rsidR="00B7221C" w:rsidRPr="00097399" w:rsidRDefault="00B7221C" w:rsidP="00D61D02">
            <w:pPr>
              <w:ind w:firstLine="601"/>
              <w:rPr>
                <w:rFonts w:ascii="Times New Roman" w:hAnsi="Times New Roman"/>
                <w:sz w:val="24"/>
                <w:szCs w:val="24"/>
                <w:lang w:val="ro-RO"/>
              </w:rPr>
            </w:pPr>
            <w:r w:rsidRPr="00097399">
              <w:rPr>
                <w:rFonts w:ascii="Times New Roman" w:hAnsi="Times New Roman"/>
                <w:sz w:val="24"/>
                <w:szCs w:val="24"/>
                <w:lang w:val="ro-RO"/>
              </w:rPr>
              <w:t>4.4.1. Impactul asupra datelor cu caracter personal</w:t>
            </w:r>
          </w:p>
        </w:tc>
      </w:tr>
      <w:tr w:rsidR="00EC2D45" w:rsidRPr="00097399" w14:paraId="34E633B9"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73B4A7" w14:textId="636D9260" w:rsidR="00EC2D45" w:rsidRPr="00097399" w:rsidRDefault="00D80599" w:rsidP="00D61D02">
            <w:pPr>
              <w:ind w:firstLine="601"/>
              <w:rPr>
                <w:rFonts w:ascii="Times New Roman" w:hAnsi="Times New Roman"/>
                <w:sz w:val="24"/>
                <w:szCs w:val="24"/>
                <w:lang w:val="ro-RO"/>
              </w:rPr>
            </w:pPr>
            <w:r w:rsidRPr="00097399">
              <w:rPr>
                <w:rFonts w:ascii="Times New Roman" w:hAnsi="Times New Roman"/>
                <w:sz w:val="24"/>
                <w:szCs w:val="24"/>
                <w:lang w:val="ro-RO"/>
              </w:rPr>
              <w:t>Nu au fost identificate.</w:t>
            </w:r>
          </w:p>
        </w:tc>
      </w:tr>
      <w:tr w:rsidR="00B7221C" w:rsidRPr="00097399" w14:paraId="0E96FE8F"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C1EA46F" w14:textId="6397FFA3" w:rsidR="00B7221C" w:rsidRPr="00097399" w:rsidRDefault="00B7221C" w:rsidP="00D61D02">
            <w:pPr>
              <w:ind w:firstLine="601"/>
              <w:rPr>
                <w:rFonts w:ascii="Times New Roman" w:hAnsi="Times New Roman"/>
                <w:sz w:val="24"/>
                <w:szCs w:val="24"/>
                <w:lang w:val="ro-RO"/>
              </w:rPr>
            </w:pPr>
            <w:r w:rsidRPr="00097399">
              <w:rPr>
                <w:rFonts w:ascii="Times New Roman" w:hAnsi="Times New Roman"/>
                <w:sz w:val="24"/>
                <w:szCs w:val="24"/>
                <w:lang w:val="ro-RO"/>
              </w:rPr>
              <w:t>4.4.2. Impactul asupra echității și egalității de gen</w:t>
            </w:r>
          </w:p>
        </w:tc>
      </w:tr>
      <w:tr w:rsidR="00EC2D45" w:rsidRPr="00097399" w14:paraId="6EA7868B"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00B835" w14:textId="41DCA1DA" w:rsidR="00EC2D45" w:rsidRPr="00097399" w:rsidRDefault="00D80599" w:rsidP="00D61D02">
            <w:pPr>
              <w:ind w:firstLine="601"/>
              <w:rPr>
                <w:rFonts w:ascii="Times New Roman" w:hAnsi="Times New Roman"/>
                <w:sz w:val="24"/>
                <w:szCs w:val="24"/>
                <w:lang w:val="ro-RO"/>
              </w:rPr>
            </w:pPr>
            <w:r w:rsidRPr="00097399">
              <w:rPr>
                <w:rFonts w:ascii="Times New Roman" w:hAnsi="Times New Roman"/>
                <w:sz w:val="24"/>
                <w:szCs w:val="24"/>
                <w:lang w:val="ro-RO"/>
              </w:rPr>
              <w:t>Nu au fost identificate.</w:t>
            </w:r>
          </w:p>
        </w:tc>
      </w:tr>
      <w:tr w:rsidR="006D3EB7" w:rsidRPr="00097399" w14:paraId="5A26B0A1"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ED48608" w14:textId="38DD9D58"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4.</w:t>
            </w:r>
            <w:r w:rsidR="00CA2822" w:rsidRPr="00097399">
              <w:rPr>
                <w:rFonts w:ascii="Times New Roman" w:hAnsi="Times New Roman"/>
                <w:sz w:val="24"/>
                <w:szCs w:val="24"/>
                <w:lang w:val="ro-RO"/>
              </w:rPr>
              <w:t>5</w:t>
            </w:r>
            <w:r w:rsidRPr="00097399">
              <w:rPr>
                <w:rFonts w:ascii="Times New Roman" w:hAnsi="Times New Roman"/>
                <w:sz w:val="24"/>
                <w:szCs w:val="24"/>
                <w:lang w:val="ro-RO"/>
              </w:rPr>
              <w:t>.</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Impactul</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asupra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mediului</w:t>
            </w:r>
          </w:p>
        </w:tc>
      </w:tr>
      <w:tr w:rsidR="00EC2D45" w:rsidRPr="00097399" w14:paraId="1B15ADB0"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F8BA74" w14:textId="25B674C3" w:rsidR="00EC2D45" w:rsidRPr="00097399" w:rsidRDefault="002F13D3" w:rsidP="00D61D02">
            <w:pPr>
              <w:ind w:firstLine="601"/>
              <w:rPr>
                <w:rFonts w:ascii="Times New Roman" w:hAnsi="Times New Roman"/>
                <w:sz w:val="24"/>
                <w:szCs w:val="24"/>
                <w:lang w:val="ro-RO"/>
              </w:rPr>
            </w:pPr>
            <w:r w:rsidRPr="00097399">
              <w:rPr>
                <w:rFonts w:ascii="Times New Roman" w:hAnsi="Times New Roman"/>
                <w:sz w:val="24"/>
                <w:szCs w:val="24"/>
                <w:lang w:val="ro-RO"/>
              </w:rPr>
              <w:t>Noile cerințe ar putea stimula utilizarea vehiculelor mai eficiente energetic și reducerea emisiilor de gaze cu efect de seră.</w:t>
            </w:r>
          </w:p>
        </w:tc>
      </w:tr>
      <w:tr w:rsidR="006D3EB7" w:rsidRPr="00097399" w14:paraId="42A0201F"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33FD377" w14:textId="7211284F"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4.</w:t>
            </w:r>
            <w:r w:rsidR="00CA2822" w:rsidRPr="00097399">
              <w:rPr>
                <w:rFonts w:ascii="Times New Roman" w:hAnsi="Times New Roman"/>
                <w:sz w:val="24"/>
                <w:szCs w:val="24"/>
                <w:lang w:val="ro-RO"/>
              </w:rPr>
              <w:t>6</w:t>
            </w:r>
            <w:r w:rsidRPr="00097399">
              <w:rPr>
                <w:rFonts w:ascii="Times New Roman" w:hAnsi="Times New Roman"/>
                <w:sz w:val="24"/>
                <w:szCs w:val="24"/>
                <w:lang w:val="ro-RO"/>
              </w:rPr>
              <w:t>.</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Alte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impacturi</w:t>
            </w:r>
            <w:r w:rsidR="00032B46" w:rsidRPr="00097399">
              <w:rPr>
                <w:rFonts w:ascii="Times New Roman" w:hAnsi="Times New Roman"/>
                <w:sz w:val="24"/>
                <w:szCs w:val="24"/>
                <w:lang w:val="ro-RO"/>
              </w:rPr>
              <w:t xml:space="preserve"> </w:t>
            </w:r>
            <w:r w:rsidR="00863417" w:rsidRPr="00097399">
              <w:rPr>
                <w:rFonts w:ascii="Times New Roman" w:hAnsi="Times New Roman"/>
                <w:sz w:val="24"/>
                <w:szCs w:val="24"/>
                <w:lang w:val="ro-RO"/>
              </w:rPr>
              <w:t>ș</w:t>
            </w:r>
            <w:r w:rsidRPr="00097399">
              <w:rPr>
                <w:rFonts w:ascii="Times New Roman" w:hAnsi="Times New Roman"/>
                <w:sz w:val="24"/>
                <w:szCs w:val="24"/>
                <w:lang w:val="ro-RO"/>
              </w:rPr>
              <w:t>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informa</w:t>
            </w:r>
            <w:r w:rsidR="00863417" w:rsidRPr="00097399">
              <w:rPr>
                <w:rFonts w:ascii="Times New Roman" w:hAnsi="Times New Roman"/>
                <w:sz w:val="24"/>
                <w:szCs w:val="24"/>
                <w:lang w:val="ro-RO"/>
              </w:rPr>
              <w:t>ț</w:t>
            </w:r>
            <w:r w:rsidRPr="00097399">
              <w:rPr>
                <w:rFonts w:ascii="Times New Roman" w:hAnsi="Times New Roman"/>
                <w:sz w:val="24"/>
                <w:szCs w:val="24"/>
                <w:lang w:val="ro-RO"/>
              </w:rPr>
              <w:t>ii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relevante</w:t>
            </w:r>
          </w:p>
        </w:tc>
      </w:tr>
      <w:tr w:rsidR="006D3EB7" w:rsidRPr="00097399" w14:paraId="70A7B0BB"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C3B3EFC" w:rsidR="008B4BE6" w:rsidRPr="00097399" w:rsidRDefault="00032B46" w:rsidP="00D61D02">
            <w:pPr>
              <w:ind w:firstLine="601"/>
              <w:rPr>
                <w:rFonts w:ascii="Times New Roman" w:hAnsi="Times New Roman"/>
                <w:sz w:val="24"/>
                <w:szCs w:val="24"/>
                <w:lang w:val="ro-RO"/>
              </w:rPr>
            </w:pPr>
            <w:r w:rsidRPr="00097399">
              <w:rPr>
                <w:rFonts w:ascii="Times New Roman" w:hAnsi="Times New Roman"/>
                <w:sz w:val="24"/>
                <w:szCs w:val="24"/>
                <w:lang w:val="ro-RO"/>
              </w:rPr>
              <w:t xml:space="preserve"> </w:t>
            </w:r>
            <w:r w:rsidR="009723CE" w:rsidRPr="00097399">
              <w:rPr>
                <w:rFonts w:ascii="Times New Roman" w:hAnsi="Times New Roman"/>
                <w:sz w:val="24"/>
                <w:szCs w:val="24"/>
                <w:lang w:val="ro-RO"/>
              </w:rPr>
              <w:t>Nu au fost identificate</w:t>
            </w:r>
          </w:p>
        </w:tc>
      </w:tr>
      <w:tr w:rsidR="006D3EB7" w:rsidRPr="00097399" w14:paraId="3227BD3A"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1D2F143A" w14:textId="4A4BF6BD" w:rsidR="008B4BE6"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5.</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Compatibilitatea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proiectului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normativ</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cu</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legisla</w:t>
            </w:r>
            <w:r w:rsidR="00863417" w:rsidRPr="00097399">
              <w:rPr>
                <w:rFonts w:ascii="Times New Roman" w:hAnsi="Times New Roman"/>
                <w:b/>
                <w:bCs/>
                <w:sz w:val="24"/>
                <w:szCs w:val="24"/>
                <w:lang w:val="ro-RO"/>
              </w:rPr>
              <w:t>ț</w:t>
            </w:r>
            <w:r w:rsidRPr="00097399">
              <w:rPr>
                <w:rFonts w:ascii="Times New Roman" w:hAnsi="Times New Roman"/>
                <w:b/>
                <w:bCs/>
                <w:sz w:val="24"/>
                <w:szCs w:val="24"/>
                <w:lang w:val="ro-RO"/>
              </w:rPr>
              <w:t>ia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UE</w:t>
            </w:r>
            <w:r w:rsidR="00032B46" w:rsidRPr="00097399">
              <w:rPr>
                <w:rFonts w:ascii="Times New Roman" w:hAnsi="Times New Roman"/>
                <w:b/>
                <w:bCs/>
                <w:sz w:val="24"/>
                <w:szCs w:val="24"/>
                <w:lang w:val="ro-RO"/>
              </w:rPr>
              <w:t xml:space="preserve"> </w:t>
            </w:r>
          </w:p>
        </w:tc>
      </w:tr>
      <w:tr w:rsidR="006D3EB7" w:rsidRPr="00097399" w14:paraId="564B5E4C"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EC5689E" w14:textId="798A8DE6" w:rsidR="008B4BE6"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5.1.</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Măsuri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normative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necesare</w:t>
            </w:r>
            <w:r w:rsidR="00032B46" w:rsidRPr="00097399">
              <w:rPr>
                <w:rFonts w:ascii="Times New Roman" w:hAnsi="Times New Roman"/>
                <w:sz w:val="24"/>
                <w:szCs w:val="24"/>
                <w:lang w:val="ro-RO"/>
              </w:rPr>
              <w:t xml:space="preserve"> </w:t>
            </w:r>
            <w:r w:rsidR="006E0A2E" w:rsidRPr="00097399">
              <w:rPr>
                <w:rFonts w:ascii="Times New Roman" w:hAnsi="Times New Roman"/>
                <w:sz w:val="24"/>
                <w:szCs w:val="24"/>
                <w:lang w:val="ro-RO"/>
              </w:rPr>
              <w:t xml:space="preserve">pentru </w:t>
            </w:r>
            <w:r w:rsidRPr="00097399">
              <w:rPr>
                <w:rFonts w:ascii="Times New Roman" w:hAnsi="Times New Roman"/>
                <w:sz w:val="24"/>
                <w:szCs w:val="24"/>
                <w:lang w:val="ro-RO"/>
              </w:rPr>
              <w:t>transpuner</w:t>
            </w:r>
            <w:r w:rsidR="006E0A2E" w:rsidRPr="00097399">
              <w:rPr>
                <w:rFonts w:ascii="Times New Roman" w:hAnsi="Times New Roman"/>
                <w:sz w:val="24"/>
                <w:szCs w:val="24"/>
                <w:lang w:val="ro-RO"/>
              </w:rPr>
              <w:t>ea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actelor</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juridice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ale</w:t>
            </w:r>
            <w:r w:rsidR="00032B46" w:rsidRPr="00097399">
              <w:rPr>
                <w:rFonts w:ascii="Times New Roman" w:hAnsi="Times New Roman"/>
                <w:sz w:val="24"/>
                <w:szCs w:val="24"/>
                <w:lang w:val="ro-RO"/>
              </w:rPr>
              <w:t xml:space="preserve"> </w:t>
            </w:r>
            <w:r w:rsidR="007C53A1" w:rsidRPr="00097399">
              <w:rPr>
                <w:rFonts w:ascii="Times New Roman" w:hAnsi="Times New Roman"/>
                <w:sz w:val="24"/>
                <w:szCs w:val="24"/>
                <w:lang w:val="ro-RO"/>
              </w:rPr>
              <w:t>UE</w:t>
            </w:r>
            <w:r w:rsidR="00825DC9" w:rsidRPr="00097399">
              <w:rPr>
                <w:rFonts w:ascii="Times New Roman" w:hAnsi="Times New Roman"/>
                <w:sz w:val="24"/>
                <w:szCs w:val="24"/>
                <w:lang w:val="ro-RO"/>
              </w:rPr>
              <w:t xml:space="preserve"> în legislația națională</w:t>
            </w:r>
          </w:p>
        </w:tc>
      </w:tr>
      <w:tr w:rsidR="00EC2D45" w:rsidRPr="00097399" w14:paraId="665ECA68"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E6614" w14:textId="5C2C07D2" w:rsidR="00EC2D45" w:rsidRPr="00097399" w:rsidRDefault="00986E75" w:rsidP="00D61D02">
            <w:pPr>
              <w:ind w:firstLine="601"/>
              <w:rPr>
                <w:rFonts w:ascii="Times New Roman" w:hAnsi="Times New Roman"/>
                <w:sz w:val="24"/>
                <w:szCs w:val="24"/>
                <w:lang w:val="ro-RO"/>
              </w:rPr>
            </w:pPr>
            <w:r w:rsidRPr="00097399">
              <w:rPr>
                <w:rFonts w:ascii="Times New Roman" w:hAnsi="Times New Roman"/>
                <w:sz w:val="24"/>
                <w:szCs w:val="24"/>
                <w:lang w:val="ro-RO"/>
              </w:rPr>
              <w:t>-</w:t>
            </w:r>
          </w:p>
        </w:tc>
      </w:tr>
      <w:tr w:rsidR="006D3EB7" w:rsidRPr="00097399" w14:paraId="1541F0CB"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46D6ED7" w14:textId="283684DA" w:rsidR="003C3DB4" w:rsidRPr="00097399" w:rsidRDefault="006933C3" w:rsidP="00D61D02">
            <w:pPr>
              <w:ind w:firstLine="601"/>
              <w:rPr>
                <w:rFonts w:ascii="Times New Roman" w:hAnsi="Times New Roman"/>
                <w:sz w:val="24"/>
                <w:szCs w:val="24"/>
                <w:lang w:val="ro-RO"/>
              </w:rPr>
            </w:pPr>
            <w:r w:rsidRPr="00097399">
              <w:rPr>
                <w:rFonts w:ascii="Times New Roman" w:hAnsi="Times New Roman"/>
                <w:sz w:val="24"/>
                <w:szCs w:val="24"/>
                <w:lang w:val="ro-RO"/>
              </w:rPr>
              <w:t>5.2.</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Măsuri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normative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care</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urmăresc</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crearea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cadrului</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juridic</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intern</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necesar</w:t>
            </w:r>
            <w:r w:rsidR="00032B46" w:rsidRPr="00097399">
              <w:rPr>
                <w:rFonts w:ascii="Times New Roman" w:hAnsi="Times New Roman"/>
                <w:sz w:val="24"/>
                <w:szCs w:val="24"/>
                <w:lang w:val="ro-RO"/>
              </w:rPr>
              <w:t xml:space="preserve"> </w:t>
            </w:r>
            <w:r w:rsidR="006E0A2E" w:rsidRPr="00097399">
              <w:rPr>
                <w:rFonts w:ascii="Times New Roman" w:hAnsi="Times New Roman"/>
                <w:sz w:val="24"/>
                <w:szCs w:val="24"/>
                <w:lang w:val="ro-RO"/>
              </w:rPr>
              <w:t xml:space="preserve">pentru </w:t>
            </w:r>
            <w:r w:rsidRPr="00097399">
              <w:rPr>
                <w:rFonts w:ascii="Times New Roman" w:hAnsi="Times New Roman"/>
                <w:sz w:val="24"/>
                <w:szCs w:val="24"/>
                <w:lang w:val="ro-RO"/>
              </w:rPr>
              <w:t>implement</w:t>
            </w:r>
            <w:r w:rsidR="006E0A2E" w:rsidRPr="00097399">
              <w:rPr>
                <w:rFonts w:ascii="Times New Roman" w:hAnsi="Times New Roman"/>
                <w:sz w:val="24"/>
                <w:szCs w:val="24"/>
                <w:lang w:val="ro-RO"/>
              </w:rPr>
              <w:t>area</w:t>
            </w:r>
            <w:r w:rsidR="00032B46" w:rsidRPr="00097399">
              <w:rPr>
                <w:rFonts w:ascii="Times New Roman" w:hAnsi="Times New Roman"/>
                <w:sz w:val="24"/>
                <w:szCs w:val="24"/>
                <w:lang w:val="ro-RO"/>
              </w:rPr>
              <w:t xml:space="preserve"> </w:t>
            </w:r>
            <w:r w:rsidRPr="00097399">
              <w:rPr>
                <w:rFonts w:ascii="Times New Roman" w:hAnsi="Times New Roman"/>
                <w:sz w:val="24"/>
                <w:szCs w:val="24"/>
                <w:lang w:val="ro-RO"/>
              </w:rPr>
              <w:t>legisla</w:t>
            </w:r>
            <w:r w:rsidR="00863417" w:rsidRPr="00097399">
              <w:rPr>
                <w:rFonts w:ascii="Times New Roman" w:hAnsi="Times New Roman"/>
                <w:sz w:val="24"/>
                <w:szCs w:val="24"/>
                <w:lang w:val="ro-RO"/>
              </w:rPr>
              <w:t>ț</w:t>
            </w:r>
            <w:r w:rsidRPr="00097399">
              <w:rPr>
                <w:rFonts w:ascii="Times New Roman" w:hAnsi="Times New Roman"/>
                <w:sz w:val="24"/>
                <w:szCs w:val="24"/>
                <w:lang w:val="ro-RO"/>
              </w:rPr>
              <w:t>iei</w:t>
            </w:r>
            <w:r w:rsidR="00032B46" w:rsidRPr="00097399">
              <w:rPr>
                <w:rFonts w:ascii="Times New Roman" w:hAnsi="Times New Roman"/>
                <w:sz w:val="24"/>
                <w:szCs w:val="24"/>
                <w:lang w:val="ro-RO"/>
              </w:rPr>
              <w:t xml:space="preserve"> </w:t>
            </w:r>
            <w:r w:rsidR="007C53A1" w:rsidRPr="00097399">
              <w:rPr>
                <w:rFonts w:ascii="Times New Roman" w:hAnsi="Times New Roman"/>
                <w:sz w:val="24"/>
                <w:szCs w:val="24"/>
                <w:lang w:val="ro-RO"/>
              </w:rPr>
              <w:t>UE</w:t>
            </w:r>
          </w:p>
        </w:tc>
      </w:tr>
      <w:tr w:rsidR="006D3EB7" w:rsidRPr="00097399" w14:paraId="531AA3AA"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34EFB6" w:rsidR="008B4BE6" w:rsidRPr="00097399" w:rsidRDefault="00032B46" w:rsidP="00D61D02">
            <w:pPr>
              <w:ind w:firstLine="601"/>
              <w:rPr>
                <w:rFonts w:ascii="Times New Roman" w:hAnsi="Times New Roman"/>
                <w:sz w:val="24"/>
                <w:szCs w:val="24"/>
                <w:lang w:val="ro-RO"/>
              </w:rPr>
            </w:pPr>
            <w:r w:rsidRPr="00097399">
              <w:rPr>
                <w:rFonts w:ascii="Times New Roman" w:hAnsi="Times New Roman"/>
                <w:sz w:val="24"/>
                <w:szCs w:val="24"/>
                <w:lang w:val="ro-RO"/>
              </w:rPr>
              <w:t xml:space="preserve"> </w:t>
            </w:r>
            <w:r w:rsidR="00986E75" w:rsidRPr="00097399">
              <w:rPr>
                <w:rFonts w:ascii="Times New Roman" w:hAnsi="Times New Roman"/>
                <w:sz w:val="24"/>
                <w:szCs w:val="24"/>
                <w:lang w:val="ro-RO"/>
              </w:rPr>
              <w:t>-</w:t>
            </w:r>
          </w:p>
        </w:tc>
      </w:tr>
      <w:tr w:rsidR="006D3EB7" w:rsidRPr="00097399" w14:paraId="338B3440"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4005A4AC" w14:textId="13FBCB78" w:rsidR="008B4BE6"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6.</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Avizarea</w:t>
            </w:r>
            <w:r w:rsidR="00032B46" w:rsidRPr="00097399">
              <w:rPr>
                <w:rFonts w:ascii="Times New Roman" w:hAnsi="Times New Roman"/>
                <w:b/>
                <w:bCs/>
                <w:sz w:val="24"/>
                <w:szCs w:val="24"/>
                <w:lang w:val="ro-RO"/>
              </w:rPr>
              <w:t xml:space="preserve"> </w:t>
            </w:r>
            <w:r w:rsidR="00863417" w:rsidRPr="00097399">
              <w:rPr>
                <w:rFonts w:ascii="Times New Roman" w:hAnsi="Times New Roman"/>
                <w:b/>
                <w:bCs/>
                <w:sz w:val="24"/>
                <w:szCs w:val="24"/>
                <w:lang w:val="ro-RO"/>
              </w:rPr>
              <w:t>ș</w:t>
            </w:r>
            <w:r w:rsidRPr="00097399">
              <w:rPr>
                <w:rFonts w:ascii="Times New Roman" w:hAnsi="Times New Roman"/>
                <w:b/>
                <w:bCs/>
                <w:sz w:val="24"/>
                <w:szCs w:val="24"/>
                <w:lang w:val="ro-RO"/>
              </w:rPr>
              <w:t>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consultarea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publică</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proiectului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normativ</w:t>
            </w:r>
          </w:p>
        </w:tc>
      </w:tr>
      <w:tr w:rsidR="006D3EB7" w:rsidRPr="00097399" w14:paraId="4E687F27"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EDDFAD" w14:textId="77777777" w:rsidR="00BD0406" w:rsidRDefault="00032B46" w:rsidP="00D61D02">
            <w:pPr>
              <w:ind w:firstLine="601"/>
              <w:rPr>
                <w:rFonts w:ascii="Times New Roman" w:hAnsi="Times New Roman"/>
                <w:sz w:val="24"/>
                <w:szCs w:val="24"/>
                <w:lang w:val="ro-RO"/>
              </w:rPr>
            </w:pPr>
            <w:r w:rsidRPr="00097399">
              <w:rPr>
                <w:rFonts w:ascii="Times New Roman" w:hAnsi="Times New Roman"/>
                <w:sz w:val="24"/>
                <w:szCs w:val="24"/>
                <w:lang w:val="ro-RO"/>
              </w:rPr>
              <w:lastRenderedPageBreak/>
              <w:t xml:space="preserve"> </w:t>
            </w:r>
            <w:r w:rsidR="00242233" w:rsidRPr="00097399">
              <w:rPr>
                <w:rFonts w:ascii="Times New Roman" w:hAnsi="Times New Roman"/>
                <w:sz w:val="24"/>
                <w:szCs w:val="24"/>
                <w:lang w:val="ro-RO"/>
              </w:rPr>
              <w:t xml:space="preserve">Proiectul a fost transmis spre avizare prealabilă în adresa Consiliilor raionale, Asociațiilor Patronale și CALM, care în </w:t>
            </w:r>
            <w:r w:rsidR="00FD03CA">
              <w:rPr>
                <w:rFonts w:ascii="Times New Roman" w:hAnsi="Times New Roman"/>
                <w:sz w:val="24"/>
                <w:szCs w:val="24"/>
                <w:lang w:val="ro-RO"/>
              </w:rPr>
              <w:t xml:space="preserve">mare parte </w:t>
            </w:r>
            <w:r w:rsidR="00242233" w:rsidRPr="00097399">
              <w:rPr>
                <w:rFonts w:ascii="Times New Roman" w:hAnsi="Times New Roman"/>
                <w:sz w:val="24"/>
                <w:szCs w:val="24"/>
                <w:lang w:val="ro-RO"/>
              </w:rPr>
              <w:t xml:space="preserve">nu au prezentat obiecții </w:t>
            </w:r>
            <w:r w:rsidR="00F91BF1" w:rsidRPr="00097399">
              <w:rPr>
                <w:rFonts w:ascii="Times New Roman" w:hAnsi="Times New Roman"/>
                <w:sz w:val="24"/>
                <w:szCs w:val="24"/>
                <w:lang w:val="ro-RO"/>
              </w:rPr>
              <w:t xml:space="preserve">conceptuale asupra proiectului. </w:t>
            </w:r>
          </w:p>
          <w:p w14:paraId="68DD2FC7" w14:textId="15268820" w:rsidR="0071140C" w:rsidRDefault="00FD03CA" w:rsidP="00D61D02">
            <w:pPr>
              <w:ind w:firstLine="601"/>
              <w:rPr>
                <w:rFonts w:ascii="Times New Roman" w:hAnsi="Times New Roman"/>
                <w:sz w:val="24"/>
                <w:szCs w:val="24"/>
                <w:lang w:val="ro-RO"/>
              </w:rPr>
            </w:pPr>
            <w:r>
              <w:rPr>
                <w:rFonts w:ascii="Times New Roman" w:hAnsi="Times New Roman"/>
                <w:sz w:val="24"/>
                <w:szCs w:val="24"/>
                <w:lang w:val="ro-RO"/>
              </w:rPr>
              <w:t xml:space="preserve">În cazul </w:t>
            </w:r>
            <w:r w:rsidR="004557E1">
              <w:rPr>
                <w:rFonts w:ascii="Times New Roman" w:hAnsi="Times New Roman"/>
                <w:sz w:val="24"/>
                <w:szCs w:val="24"/>
                <w:lang w:val="ro-RO"/>
              </w:rPr>
              <w:t xml:space="preserve">Asociațiilor patronale, avizul a fost prezentat </w:t>
            </w:r>
            <w:r w:rsidR="00571E4F">
              <w:rPr>
                <w:rFonts w:ascii="Times New Roman" w:hAnsi="Times New Roman"/>
                <w:sz w:val="24"/>
                <w:szCs w:val="24"/>
                <w:lang w:val="ro-RO"/>
              </w:rPr>
              <w:t>doar de către Asociația Patronală a Operatorilor de Transport Rutier</w:t>
            </w:r>
            <w:r w:rsidR="002F3ADC">
              <w:rPr>
                <w:rFonts w:ascii="Times New Roman" w:hAnsi="Times New Roman"/>
                <w:sz w:val="24"/>
                <w:szCs w:val="24"/>
                <w:lang w:val="ro-RO"/>
              </w:rPr>
              <w:t>, care a formulat mai multe obiecții la proiect.</w:t>
            </w:r>
            <w:r w:rsidR="0071140C">
              <w:rPr>
                <w:rFonts w:ascii="Times New Roman" w:hAnsi="Times New Roman"/>
                <w:sz w:val="24"/>
                <w:szCs w:val="24"/>
                <w:lang w:val="ro-RO"/>
              </w:rPr>
              <w:t xml:space="preserve"> În acest context, pe </w:t>
            </w:r>
            <w:r w:rsidR="007D20C3" w:rsidRPr="007D20C3">
              <w:rPr>
                <w:rFonts w:ascii="Times New Roman" w:hAnsi="Times New Roman"/>
                <w:sz w:val="24"/>
                <w:szCs w:val="24"/>
                <w:lang w:val="ro-MD"/>
              </w:rPr>
              <w:t>28.01.2025</w:t>
            </w:r>
            <w:r w:rsidR="007D20C3">
              <w:rPr>
                <w:rFonts w:ascii="Times New Roman" w:hAnsi="Times New Roman"/>
                <w:sz w:val="24"/>
                <w:szCs w:val="24"/>
                <w:lang w:val="ro-MD"/>
              </w:rPr>
              <w:t xml:space="preserve"> a fost organizată o ședință </w:t>
            </w:r>
            <w:r w:rsidR="00EC146C">
              <w:rPr>
                <w:rFonts w:ascii="Times New Roman" w:hAnsi="Times New Roman"/>
                <w:sz w:val="24"/>
                <w:szCs w:val="24"/>
                <w:lang w:val="ro-MD"/>
              </w:rPr>
              <w:t xml:space="preserve">cu participarea Asociației  </w:t>
            </w:r>
            <w:r w:rsidR="00377C7D">
              <w:rPr>
                <w:rFonts w:ascii="Times New Roman" w:hAnsi="Times New Roman"/>
                <w:sz w:val="24"/>
                <w:szCs w:val="24"/>
                <w:lang w:val="ro-MD"/>
              </w:rPr>
              <w:t>în cadrul căreia au fost discutate obiecțiile înaintate. Ca urmare</w:t>
            </w:r>
            <w:r w:rsidR="00193B2A">
              <w:rPr>
                <w:rFonts w:ascii="Times New Roman" w:hAnsi="Times New Roman"/>
                <w:sz w:val="24"/>
                <w:szCs w:val="24"/>
                <w:lang w:val="ro-MD"/>
              </w:rPr>
              <w:t>,</w:t>
            </w:r>
            <w:r w:rsidR="00974FC5">
              <w:rPr>
                <w:rFonts w:ascii="Times New Roman" w:hAnsi="Times New Roman"/>
                <w:sz w:val="24"/>
                <w:szCs w:val="24"/>
                <w:lang w:val="ro-MD"/>
              </w:rPr>
              <w:t xml:space="preserve"> pentru o poarte din obiecțiile înainte au fost identi</w:t>
            </w:r>
            <w:r w:rsidR="00BD0406">
              <w:rPr>
                <w:rFonts w:ascii="Times New Roman" w:hAnsi="Times New Roman"/>
                <w:sz w:val="24"/>
                <w:szCs w:val="24"/>
                <w:lang w:val="ro-MD"/>
              </w:rPr>
              <w:t>ficate modificările necesare, care au fost incluse în proiect. Î</w:t>
            </w:r>
            <w:r w:rsidR="00A27730">
              <w:rPr>
                <w:rFonts w:ascii="Times New Roman" w:hAnsi="Times New Roman"/>
                <w:sz w:val="24"/>
                <w:szCs w:val="24"/>
                <w:lang w:val="ro-MD"/>
              </w:rPr>
              <w:t xml:space="preserve">n </w:t>
            </w:r>
            <w:r w:rsidR="00394B6B">
              <w:rPr>
                <w:rFonts w:ascii="Times New Roman" w:hAnsi="Times New Roman"/>
                <w:sz w:val="24"/>
                <w:szCs w:val="24"/>
                <w:lang w:val="ro-MD"/>
              </w:rPr>
              <w:t>cazul obiecțiilor expuse</w:t>
            </w:r>
            <w:r w:rsidR="00F624B6">
              <w:rPr>
                <w:rFonts w:ascii="Times New Roman" w:hAnsi="Times New Roman"/>
                <w:sz w:val="24"/>
                <w:szCs w:val="24"/>
                <w:lang w:val="ro-MD"/>
              </w:rPr>
              <w:t xml:space="preserve"> în </w:t>
            </w:r>
            <w:r w:rsidR="00A27730">
              <w:rPr>
                <w:rFonts w:ascii="Times New Roman" w:hAnsi="Times New Roman"/>
                <w:sz w:val="24"/>
                <w:szCs w:val="24"/>
                <w:lang w:val="ro-MD"/>
              </w:rPr>
              <w:t>Anexa nr. 2</w:t>
            </w:r>
            <w:r w:rsidR="00B113C2">
              <w:rPr>
                <w:rFonts w:ascii="Times New Roman" w:hAnsi="Times New Roman"/>
                <w:sz w:val="24"/>
                <w:szCs w:val="24"/>
                <w:lang w:val="ro-MD"/>
              </w:rPr>
              <w:t xml:space="preserve"> </w:t>
            </w:r>
            <w:r w:rsidR="00A27730">
              <w:rPr>
                <w:rFonts w:ascii="Times New Roman" w:hAnsi="Times New Roman"/>
                <w:sz w:val="24"/>
                <w:szCs w:val="24"/>
                <w:lang w:val="ro-MD"/>
              </w:rPr>
              <w:t>la proiect</w:t>
            </w:r>
            <w:r w:rsidR="005B73E4">
              <w:rPr>
                <w:rFonts w:ascii="Times New Roman" w:hAnsi="Times New Roman"/>
                <w:sz w:val="24"/>
                <w:szCs w:val="24"/>
                <w:lang w:val="ro-MD"/>
              </w:rPr>
              <w:t>ul Metodologiei</w:t>
            </w:r>
            <w:r w:rsidR="00B113C2">
              <w:rPr>
                <w:rFonts w:ascii="Times New Roman" w:hAnsi="Times New Roman"/>
                <w:sz w:val="24"/>
                <w:szCs w:val="24"/>
                <w:lang w:val="ro-MD"/>
              </w:rPr>
              <w:t xml:space="preserve">, în partea ce ține de </w:t>
            </w:r>
            <w:r w:rsidR="00F624B6">
              <w:rPr>
                <w:rFonts w:ascii="Times New Roman" w:hAnsi="Times New Roman"/>
                <w:sz w:val="24"/>
                <w:szCs w:val="24"/>
                <w:lang w:val="ro-MD"/>
              </w:rPr>
              <w:t xml:space="preserve">valoarea coeficientului de îmbarcare, </w:t>
            </w:r>
            <w:r w:rsidR="00A82090">
              <w:rPr>
                <w:rFonts w:ascii="Times New Roman" w:hAnsi="Times New Roman"/>
                <w:sz w:val="24"/>
                <w:szCs w:val="24"/>
                <w:lang w:val="ro-MD"/>
              </w:rPr>
              <w:t xml:space="preserve">lungimea </w:t>
            </w:r>
            <w:r w:rsidR="00E80420">
              <w:rPr>
                <w:rFonts w:ascii="Times New Roman" w:hAnsi="Times New Roman"/>
                <w:sz w:val="24"/>
                <w:szCs w:val="24"/>
                <w:lang w:val="ro-MD"/>
              </w:rPr>
              <w:t xml:space="preserve">rutei și rata impozitelor </w:t>
            </w:r>
            <w:r w:rsidR="00A27730">
              <w:rPr>
                <w:rFonts w:ascii="Times New Roman" w:hAnsi="Times New Roman"/>
                <w:sz w:val="24"/>
                <w:szCs w:val="24"/>
                <w:lang w:val="ro-MD"/>
              </w:rPr>
              <w:t>s-a conven</w:t>
            </w:r>
            <w:r w:rsidR="00E80420">
              <w:rPr>
                <w:rFonts w:ascii="Times New Roman" w:hAnsi="Times New Roman"/>
                <w:sz w:val="24"/>
                <w:szCs w:val="24"/>
                <w:lang w:val="ro-MD"/>
              </w:rPr>
              <w:t xml:space="preserve">it </w:t>
            </w:r>
            <w:r w:rsidR="00E80420" w:rsidRPr="00E80420">
              <w:rPr>
                <w:rFonts w:ascii="Times New Roman" w:hAnsi="Times New Roman"/>
                <w:sz w:val="24"/>
                <w:szCs w:val="24"/>
                <w:lang w:val="ro-MD"/>
              </w:rPr>
              <w:t xml:space="preserve">continuarea </w:t>
            </w:r>
            <w:r w:rsidR="00E80420">
              <w:rPr>
                <w:rFonts w:ascii="Times New Roman" w:hAnsi="Times New Roman"/>
                <w:sz w:val="24"/>
                <w:szCs w:val="24"/>
                <w:lang w:val="ro-MD"/>
              </w:rPr>
              <w:t>discuțiilor în procedura de avizare și consultare publică.</w:t>
            </w:r>
            <w:r w:rsidR="00E80420" w:rsidRPr="00E80420">
              <w:rPr>
                <w:rFonts w:ascii="Times New Roman" w:hAnsi="Times New Roman"/>
                <w:sz w:val="24"/>
                <w:szCs w:val="24"/>
                <w:lang w:val="ro-MD"/>
              </w:rPr>
              <w:t xml:space="preserve"> </w:t>
            </w:r>
            <w:r w:rsidR="00BD0406" w:rsidRPr="00E80420">
              <w:rPr>
                <w:rFonts w:ascii="Times New Roman" w:hAnsi="Times New Roman"/>
                <w:sz w:val="24"/>
                <w:szCs w:val="24"/>
                <w:lang w:val="ro-MD"/>
              </w:rPr>
              <w:t xml:space="preserve"> </w:t>
            </w:r>
          </w:p>
          <w:p w14:paraId="7E6045F3" w14:textId="34EB49A8" w:rsidR="005B73E4" w:rsidRPr="00097399" w:rsidRDefault="00571E4F" w:rsidP="005B73E4">
            <w:pPr>
              <w:ind w:firstLine="601"/>
              <w:rPr>
                <w:rFonts w:ascii="Times New Roman" w:hAnsi="Times New Roman"/>
                <w:sz w:val="24"/>
                <w:szCs w:val="24"/>
                <w:lang w:val="ro-RO"/>
              </w:rPr>
            </w:pPr>
            <w:r>
              <w:rPr>
                <w:rFonts w:ascii="Times New Roman" w:hAnsi="Times New Roman"/>
                <w:sz w:val="24"/>
                <w:szCs w:val="24"/>
                <w:lang w:val="ro-RO"/>
              </w:rPr>
              <w:t xml:space="preserve"> </w:t>
            </w:r>
            <w:r w:rsidR="00CD5624">
              <w:rPr>
                <w:rFonts w:ascii="Times New Roman" w:hAnsi="Times New Roman"/>
                <w:sz w:val="24"/>
                <w:szCs w:val="24"/>
                <w:lang w:val="ro-RO"/>
              </w:rPr>
              <w:t>Ca urmare a procesului de consultare prealabilă a proiectului m</w:t>
            </w:r>
            <w:r w:rsidR="00F91BF1" w:rsidRPr="00097399">
              <w:rPr>
                <w:rFonts w:ascii="Times New Roman" w:hAnsi="Times New Roman"/>
                <w:sz w:val="24"/>
                <w:szCs w:val="24"/>
                <w:lang w:val="ro-RO"/>
              </w:rPr>
              <w:t xml:space="preserve">ajoritatea propunerilor și obiecțiilor prezentate au fost acceptate și incluse în proiectul definitivat. Informația detaliată </w:t>
            </w:r>
            <w:r w:rsidR="00352C79" w:rsidRPr="00097399">
              <w:rPr>
                <w:rFonts w:ascii="Times New Roman" w:hAnsi="Times New Roman"/>
                <w:sz w:val="24"/>
                <w:szCs w:val="24"/>
                <w:lang w:val="ro-RO"/>
              </w:rPr>
              <w:t>a fost inclusă în tabelul de sinteză.</w:t>
            </w:r>
            <w:r w:rsidR="00F91BF1" w:rsidRPr="00097399">
              <w:rPr>
                <w:rFonts w:ascii="Times New Roman" w:hAnsi="Times New Roman"/>
                <w:sz w:val="24"/>
                <w:szCs w:val="24"/>
                <w:lang w:val="ro-RO"/>
              </w:rPr>
              <w:t xml:space="preserve"> </w:t>
            </w:r>
          </w:p>
        </w:tc>
      </w:tr>
      <w:tr w:rsidR="006D3EB7" w:rsidRPr="00097399" w14:paraId="2C469418"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19E2C905" w14:textId="3DB98812" w:rsidR="007258CF"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7.</w:t>
            </w:r>
            <w:r w:rsidR="00032B46" w:rsidRPr="00097399">
              <w:rPr>
                <w:rFonts w:ascii="Times New Roman" w:hAnsi="Times New Roman"/>
                <w:b/>
                <w:bCs/>
                <w:sz w:val="24"/>
                <w:szCs w:val="24"/>
                <w:lang w:val="ro-RO"/>
              </w:rPr>
              <w:t xml:space="preserve"> </w:t>
            </w:r>
            <w:r w:rsidR="00A95A2D" w:rsidRPr="00097399">
              <w:rPr>
                <w:rFonts w:ascii="Times New Roman" w:hAnsi="Times New Roman"/>
                <w:b/>
                <w:bCs/>
                <w:sz w:val="24"/>
                <w:szCs w:val="24"/>
                <w:lang w:val="ro-RO"/>
              </w:rPr>
              <w:t>C</w:t>
            </w:r>
            <w:r w:rsidRPr="00097399">
              <w:rPr>
                <w:rFonts w:ascii="Times New Roman" w:hAnsi="Times New Roman"/>
                <w:b/>
                <w:bCs/>
                <w:sz w:val="24"/>
                <w:szCs w:val="24"/>
                <w:lang w:val="ro-RO"/>
              </w:rPr>
              <w:t>oncluziile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expertizelor</w:t>
            </w:r>
          </w:p>
        </w:tc>
      </w:tr>
      <w:tr w:rsidR="006D3EB7" w:rsidRPr="00562BD1" w14:paraId="26F8D433"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3DD212B" w14:textId="77777777" w:rsidR="00726D36" w:rsidRPr="00097399" w:rsidRDefault="00032B46" w:rsidP="00726D36">
            <w:pPr>
              <w:ind w:firstLine="601"/>
              <w:rPr>
                <w:rFonts w:ascii="Times New Roman" w:hAnsi="Times New Roman"/>
                <w:sz w:val="24"/>
                <w:szCs w:val="24"/>
                <w:lang w:val="ro-RO"/>
              </w:rPr>
            </w:pPr>
            <w:r w:rsidRPr="00097399">
              <w:rPr>
                <w:rFonts w:ascii="Times New Roman" w:hAnsi="Times New Roman"/>
                <w:sz w:val="24"/>
                <w:szCs w:val="24"/>
                <w:lang w:val="ro-RO"/>
              </w:rPr>
              <w:t xml:space="preserve"> </w:t>
            </w:r>
            <w:r w:rsidR="00726D36" w:rsidRPr="00097399">
              <w:rPr>
                <w:rFonts w:ascii="Times New Roman" w:hAnsi="Times New Roman"/>
                <w:sz w:val="24"/>
                <w:szCs w:val="24"/>
                <w:lang w:val="ro-RO"/>
              </w:rPr>
              <w:t>Proiectul de hotărâre va fi supus expertizei juridice și respectiv, expertizei anticorupție în conformitate cu cerințele Legii nr.100/2017 cu privire la actele normative.</w:t>
            </w:r>
          </w:p>
          <w:p w14:paraId="2AAC16F1" w14:textId="054E6144" w:rsidR="008B4BE6" w:rsidRPr="00097399" w:rsidRDefault="00726D36" w:rsidP="00726D36">
            <w:pPr>
              <w:ind w:firstLine="601"/>
              <w:rPr>
                <w:rFonts w:ascii="Times New Roman" w:hAnsi="Times New Roman"/>
                <w:b/>
                <w:bCs/>
                <w:sz w:val="24"/>
                <w:szCs w:val="24"/>
                <w:lang w:val="ro-RO"/>
              </w:rPr>
            </w:pPr>
            <w:r w:rsidRPr="00097399">
              <w:rPr>
                <w:rFonts w:ascii="Times New Roman" w:hAnsi="Times New Roman"/>
                <w:sz w:val="24"/>
                <w:szCs w:val="24"/>
                <w:lang w:val="ro-RO"/>
              </w:rPr>
              <w:t>Rezultatele expertizelor menționate supra vor fi incluse în Sinteza obiecțiilor și propunerilor.</w:t>
            </w:r>
          </w:p>
        </w:tc>
      </w:tr>
      <w:tr w:rsidR="006D3EB7" w:rsidRPr="00097399" w14:paraId="723ACED3"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32F1684B" w14:textId="11A5ED57" w:rsidR="00623361"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8.</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Modul</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de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încorporare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în</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cadrul</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normativ</w:t>
            </w:r>
            <w:r w:rsidR="00032B46" w:rsidRPr="00097399">
              <w:rPr>
                <w:rFonts w:ascii="Times New Roman" w:hAnsi="Times New Roman"/>
                <w:b/>
                <w:bCs/>
                <w:sz w:val="24"/>
                <w:szCs w:val="24"/>
                <w:lang w:val="ro-RO"/>
              </w:rPr>
              <w:t xml:space="preserve"> </w:t>
            </w:r>
            <w:r w:rsidR="007C53A1" w:rsidRPr="00097399">
              <w:rPr>
                <w:rFonts w:ascii="Times New Roman" w:hAnsi="Times New Roman"/>
                <w:b/>
                <w:bCs/>
                <w:sz w:val="24"/>
                <w:szCs w:val="24"/>
                <w:lang w:val="ro-RO"/>
              </w:rPr>
              <w:t>existent</w:t>
            </w:r>
          </w:p>
        </w:tc>
      </w:tr>
      <w:tr w:rsidR="006D3EB7" w:rsidRPr="00097399" w14:paraId="627B30F2"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6476BB7" w:rsidR="008B4BE6" w:rsidRPr="00097399" w:rsidRDefault="00C342BB" w:rsidP="00D61D02">
            <w:pPr>
              <w:ind w:firstLine="601"/>
              <w:rPr>
                <w:rFonts w:ascii="Times New Roman" w:hAnsi="Times New Roman"/>
                <w:sz w:val="24"/>
                <w:szCs w:val="24"/>
                <w:lang w:val="ro-RO"/>
              </w:rPr>
            </w:pPr>
            <w:r w:rsidRPr="00097399">
              <w:rPr>
                <w:rFonts w:ascii="Times New Roman" w:hAnsi="Times New Roman"/>
                <w:sz w:val="24"/>
                <w:szCs w:val="24"/>
                <w:lang w:val="ro-RO"/>
              </w:rPr>
              <w:t>Aprobarea documentului nu presupune modificarea altor acte normative.</w:t>
            </w:r>
          </w:p>
        </w:tc>
      </w:tr>
      <w:tr w:rsidR="006D3EB7" w:rsidRPr="00097399" w14:paraId="5FD6247A" w14:textId="77777777" w:rsidTr="00212815">
        <w:tc>
          <w:tcPr>
            <w:tcW w:w="9498"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2B11AAE7" w14:textId="4A0DD67C" w:rsidR="008B4BE6" w:rsidRPr="00097399" w:rsidRDefault="006933C3" w:rsidP="00D61D02">
            <w:pPr>
              <w:ind w:firstLine="601"/>
              <w:rPr>
                <w:rFonts w:ascii="Times New Roman" w:hAnsi="Times New Roman"/>
                <w:b/>
                <w:bCs/>
                <w:sz w:val="24"/>
                <w:szCs w:val="24"/>
                <w:lang w:val="ro-RO"/>
              </w:rPr>
            </w:pPr>
            <w:r w:rsidRPr="00097399">
              <w:rPr>
                <w:rFonts w:ascii="Times New Roman" w:hAnsi="Times New Roman"/>
                <w:b/>
                <w:bCs/>
                <w:sz w:val="24"/>
                <w:szCs w:val="24"/>
                <w:lang w:val="ro-RO"/>
              </w:rPr>
              <w:t>9.</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Măsuri</w:t>
            </w:r>
            <w:r w:rsidR="0036135C" w:rsidRPr="00097399">
              <w:rPr>
                <w:rFonts w:ascii="Times New Roman" w:hAnsi="Times New Roman"/>
                <w:b/>
                <w:bCs/>
                <w:sz w:val="24"/>
                <w:szCs w:val="24"/>
                <w:lang w:val="ro-RO"/>
              </w:rPr>
              <w:t>le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necesare</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pentru</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implementarea</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prevederilor</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proiectului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actului</w:t>
            </w:r>
            <w:r w:rsidR="00032B46" w:rsidRPr="00097399">
              <w:rPr>
                <w:rFonts w:ascii="Times New Roman" w:hAnsi="Times New Roman"/>
                <w:b/>
                <w:bCs/>
                <w:sz w:val="24"/>
                <w:szCs w:val="24"/>
                <w:lang w:val="ro-RO"/>
              </w:rPr>
              <w:t xml:space="preserve"> </w:t>
            </w:r>
            <w:r w:rsidRPr="00097399">
              <w:rPr>
                <w:rFonts w:ascii="Times New Roman" w:hAnsi="Times New Roman"/>
                <w:b/>
                <w:bCs/>
                <w:sz w:val="24"/>
                <w:szCs w:val="24"/>
                <w:lang w:val="ro-RO"/>
              </w:rPr>
              <w:t>normativ</w:t>
            </w:r>
          </w:p>
        </w:tc>
      </w:tr>
      <w:tr w:rsidR="006D3EB7" w:rsidRPr="00562BD1" w14:paraId="494CA73F" w14:textId="77777777" w:rsidTr="00212815">
        <w:tc>
          <w:tcPr>
            <w:tcW w:w="94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B738F05" w:rsidR="008B4BE6" w:rsidRPr="00097399" w:rsidRDefault="00032B46" w:rsidP="00D61D02">
            <w:pPr>
              <w:ind w:firstLine="601"/>
              <w:rPr>
                <w:rFonts w:ascii="Times New Roman" w:hAnsi="Times New Roman"/>
                <w:sz w:val="24"/>
                <w:szCs w:val="24"/>
                <w:lang w:val="ro-RO"/>
              </w:rPr>
            </w:pPr>
            <w:r w:rsidRPr="00097399">
              <w:rPr>
                <w:rFonts w:ascii="Times New Roman" w:hAnsi="Times New Roman"/>
                <w:sz w:val="24"/>
                <w:szCs w:val="24"/>
                <w:lang w:val="ro-RO"/>
              </w:rPr>
              <w:t xml:space="preserve"> </w:t>
            </w:r>
            <w:r w:rsidR="00C342BB" w:rsidRPr="00097399">
              <w:rPr>
                <w:rFonts w:ascii="Times New Roman" w:hAnsi="Times New Roman"/>
                <w:sz w:val="24"/>
                <w:szCs w:val="24"/>
                <w:lang w:val="ro-RO"/>
              </w:rPr>
              <w:t xml:space="preserve">Ca urmare a aprobării documentului Agenția Națională Transport Auto urmează să aprobe lista coeficienților de referință, precum și tariful </w:t>
            </w:r>
            <w:r w:rsidR="00B7136E">
              <w:rPr>
                <w:rFonts w:ascii="Times New Roman" w:hAnsi="Times New Roman"/>
                <w:sz w:val="24"/>
                <w:szCs w:val="24"/>
                <w:lang w:val="ro-RO"/>
              </w:rPr>
              <w:t>de referință</w:t>
            </w:r>
            <w:r w:rsidR="00C342BB" w:rsidRPr="00097399">
              <w:rPr>
                <w:rFonts w:ascii="Times New Roman" w:hAnsi="Times New Roman"/>
                <w:sz w:val="24"/>
                <w:szCs w:val="24"/>
                <w:lang w:val="ro-RO"/>
              </w:rPr>
              <w:t xml:space="preserve">, iar Autoritățile Publice Raionale vor aproba tarifele </w:t>
            </w:r>
            <w:r w:rsidR="00B7136E">
              <w:rPr>
                <w:rFonts w:ascii="Times New Roman" w:hAnsi="Times New Roman"/>
                <w:sz w:val="24"/>
                <w:szCs w:val="24"/>
                <w:lang w:val="ro-RO"/>
              </w:rPr>
              <w:t>de referință</w:t>
            </w:r>
            <w:r w:rsidR="00C342BB" w:rsidRPr="00097399">
              <w:rPr>
                <w:rFonts w:ascii="Times New Roman" w:hAnsi="Times New Roman"/>
                <w:sz w:val="24"/>
                <w:szCs w:val="24"/>
                <w:lang w:val="ro-RO"/>
              </w:rPr>
              <w:t xml:space="preserve"> pentru serviciile regulate în trafic raional.</w:t>
            </w:r>
          </w:p>
        </w:tc>
      </w:tr>
    </w:tbl>
    <w:p w14:paraId="6C5979B8" w14:textId="74B62A49"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1573932" w14:textId="77777777" w:rsidR="00F55584" w:rsidRDefault="00F55584" w:rsidP="00F55584">
      <w:pPr>
        <w:pBdr>
          <w:top w:val="none" w:sz="4" w:space="0" w:color="000000"/>
          <w:left w:val="none" w:sz="4" w:space="0" w:color="000000"/>
          <w:bottom w:val="none" w:sz="4" w:space="0" w:color="000000"/>
          <w:right w:val="none" w:sz="4" w:space="0" w:color="000000"/>
        </w:pBdr>
        <w:tabs>
          <w:tab w:val="left" w:pos="884"/>
          <w:tab w:val="left" w:pos="1196"/>
        </w:tabs>
        <w:ind w:left="-284" w:firstLine="567"/>
        <w:rPr>
          <w:b/>
          <w:bCs/>
          <w:sz w:val="24"/>
          <w:szCs w:val="24"/>
          <w:lang w:val="ro-RO"/>
        </w:rPr>
      </w:pPr>
    </w:p>
    <w:p w14:paraId="0BF036DD" w14:textId="77777777" w:rsidR="00F55584" w:rsidRDefault="00F55584" w:rsidP="00F55584">
      <w:pPr>
        <w:pBdr>
          <w:top w:val="none" w:sz="4" w:space="0" w:color="000000"/>
          <w:left w:val="none" w:sz="4" w:space="0" w:color="000000"/>
          <w:bottom w:val="none" w:sz="4" w:space="0" w:color="000000"/>
          <w:right w:val="none" w:sz="4" w:space="0" w:color="000000"/>
        </w:pBdr>
        <w:tabs>
          <w:tab w:val="left" w:pos="884"/>
          <w:tab w:val="left" w:pos="1196"/>
        </w:tabs>
        <w:ind w:left="-284" w:firstLine="567"/>
        <w:rPr>
          <w:b/>
          <w:bCs/>
          <w:sz w:val="24"/>
          <w:szCs w:val="24"/>
          <w:lang w:val="ro-RO"/>
        </w:rPr>
      </w:pPr>
    </w:p>
    <w:p w14:paraId="6A22000D" w14:textId="77777777" w:rsidR="00F55584" w:rsidRDefault="00F55584" w:rsidP="00F55584">
      <w:pPr>
        <w:pBdr>
          <w:top w:val="none" w:sz="4" w:space="0" w:color="000000"/>
          <w:left w:val="none" w:sz="4" w:space="0" w:color="000000"/>
          <w:bottom w:val="none" w:sz="4" w:space="0" w:color="000000"/>
          <w:right w:val="none" w:sz="4" w:space="0" w:color="000000"/>
        </w:pBdr>
        <w:tabs>
          <w:tab w:val="left" w:pos="884"/>
          <w:tab w:val="left" w:pos="1196"/>
        </w:tabs>
        <w:ind w:left="-284" w:firstLine="567"/>
        <w:rPr>
          <w:b/>
          <w:bCs/>
          <w:sz w:val="24"/>
          <w:szCs w:val="24"/>
          <w:lang w:val="ro-RO"/>
        </w:rPr>
      </w:pPr>
    </w:p>
    <w:p w14:paraId="0240E24F" w14:textId="22209A2B" w:rsidR="005B73E4" w:rsidRPr="00212815" w:rsidRDefault="005B73E4" w:rsidP="00212815">
      <w:pPr>
        <w:pBdr>
          <w:top w:val="none" w:sz="4" w:space="0" w:color="000000"/>
          <w:left w:val="none" w:sz="4" w:space="0" w:color="000000"/>
          <w:bottom w:val="none" w:sz="4" w:space="0" w:color="000000"/>
          <w:right w:val="none" w:sz="4" w:space="0" w:color="000000"/>
        </w:pBdr>
        <w:tabs>
          <w:tab w:val="left" w:pos="884"/>
          <w:tab w:val="left" w:pos="1196"/>
        </w:tabs>
        <w:ind w:left="-284" w:firstLine="567"/>
        <w:rPr>
          <w:b/>
          <w:bCs/>
          <w:sz w:val="28"/>
          <w:szCs w:val="28"/>
          <w:lang w:val="ro-RO"/>
        </w:rPr>
      </w:pPr>
      <w:r w:rsidRPr="00212815">
        <w:rPr>
          <w:b/>
          <w:bCs/>
          <w:sz w:val="28"/>
          <w:szCs w:val="28"/>
          <w:lang w:val="ro-RO"/>
        </w:rPr>
        <w:t xml:space="preserve">Secretar general </w:t>
      </w:r>
      <w:r w:rsidR="00C8688A" w:rsidRPr="00212815">
        <w:rPr>
          <w:b/>
          <w:bCs/>
          <w:sz w:val="28"/>
          <w:szCs w:val="28"/>
          <w:lang w:val="ro-RO"/>
        </w:rPr>
        <w:t xml:space="preserve"> </w:t>
      </w:r>
      <w:r w:rsidR="00F55584" w:rsidRPr="00212815">
        <w:rPr>
          <w:b/>
          <w:bCs/>
          <w:sz w:val="28"/>
          <w:szCs w:val="28"/>
          <w:lang w:val="ro-RO"/>
        </w:rPr>
        <w:t xml:space="preserve">                                                                    </w:t>
      </w:r>
      <w:r w:rsidR="00C8688A" w:rsidRPr="00212815">
        <w:rPr>
          <w:b/>
          <w:bCs/>
          <w:sz w:val="28"/>
          <w:szCs w:val="28"/>
          <w:lang w:val="ro-RO"/>
        </w:rPr>
        <w:t>Angela ȚURCANU</w:t>
      </w:r>
    </w:p>
    <w:sectPr w:rsidR="005B73E4" w:rsidRPr="00212815" w:rsidSect="00EC2D45">
      <w:headerReference w:type="default" r:id="rId11"/>
      <w:headerReference w:type="first" r:id="rId12"/>
      <w:pgSz w:w="11907" w:h="16840"/>
      <w:pgMar w:top="1418" w:right="850"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FF20" w14:textId="77777777" w:rsidR="00FB3B00" w:rsidRDefault="00FB3B00">
      <w:r>
        <w:separator/>
      </w:r>
    </w:p>
  </w:endnote>
  <w:endnote w:type="continuationSeparator" w:id="0">
    <w:p w14:paraId="34FBE4D1" w14:textId="77777777" w:rsidR="00FB3B00" w:rsidRDefault="00FB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F679" w14:textId="77777777" w:rsidR="00FB3B00" w:rsidRDefault="00FB3B00">
      <w:r>
        <w:separator/>
      </w:r>
    </w:p>
  </w:footnote>
  <w:footnote w:type="continuationSeparator" w:id="0">
    <w:p w14:paraId="6883CB67" w14:textId="77777777" w:rsidR="00FB3B00" w:rsidRDefault="00FB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48B4B7B"/>
    <w:multiLevelType w:val="hybridMultilevel"/>
    <w:tmpl w:val="E990F4BA"/>
    <w:lvl w:ilvl="0" w:tplc="3F0AC436">
      <w:start w:val="3"/>
      <w:numFmt w:val="bullet"/>
      <w:lvlText w:val="-"/>
      <w:lvlJc w:val="left"/>
      <w:pPr>
        <w:ind w:left="961" w:hanging="360"/>
      </w:pPr>
      <w:rPr>
        <w:rFonts w:ascii="Arial" w:eastAsia="Calibri" w:hAnsi="Arial" w:cs="Aria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 w15:restartNumberingAfterBreak="0">
    <w:nsid w:val="22F24F95"/>
    <w:multiLevelType w:val="multilevel"/>
    <w:tmpl w:val="87A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A5311"/>
    <w:multiLevelType w:val="multilevel"/>
    <w:tmpl w:val="1A1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362D0"/>
    <w:multiLevelType w:val="multilevel"/>
    <w:tmpl w:val="1E9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6" w15:restartNumberingAfterBreak="0">
    <w:nsid w:val="52304A96"/>
    <w:multiLevelType w:val="multilevel"/>
    <w:tmpl w:val="414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94506"/>
    <w:multiLevelType w:val="multilevel"/>
    <w:tmpl w:val="555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7089F"/>
    <w:multiLevelType w:val="multilevel"/>
    <w:tmpl w:val="B2D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013A9"/>
    <w:multiLevelType w:val="multilevel"/>
    <w:tmpl w:val="FFF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B79C2"/>
    <w:multiLevelType w:val="multilevel"/>
    <w:tmpl w:val="AE5A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9C0C9F"/>
    <w:multiLevelType w:val="multilevel"/>
    <w:tmpl w:val="D66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64821">
    <w:abstractNumId w:val="5"/>
  </w:num>
  <w:num w:numId="2" w16cid:durableId="1445424925">
    <w:abstractNumId w:val="1"/>
  </w:num>
  <w:num w:numId="3" w16cid:durableId="999964794">
    <w:abstractNumId w:val="2"/>
  </w:num>
  <w:num w:numId="4" w16cid:durableId="2082828774">
    <w:abstractNumId w:val="9"/>
  </w:num>
  <w:num w:numId="5" w16cid:durableId="162086189">
    <w:abstractNumId w:val="4"/>
  </w:num>
  <w:num w:numId="6" w16cid:durableId="944657647">
    <w:abstractNumId w:val="6"/>
  </w:num>
  <w:num w:numId="7" w16cid:durableId="1675570097">
    <w:abstractNumId w:val="7"/>
  </w:num>
  <w:num w:numId="8" w16cid:durableId="1761292622">
    <w:abstractNumId w:val="11"/>
  </w:num>
  <w:num w:numId="9" w16cid:durableId="668560465">
    <w:abstractNumId w:val="8"/>
  </w:num>
  <w:num w:numId="10" w16cid:durableId="2050259963">
    <w:abstractNumId w:val="10"/>
  </w:num>
  <w:num w:numId="11" w16cid:durableId="286158551">
    <w:abstractNumId w:val="3"/>
  </w:num>
  <w:num w:numId="12" w16cid:durableId="102047368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0868"/>
    <w:rsid w:val="0002257A"/>
    <w:rsid w:val="0002435C"/>
    <w:rsid w:val="00032B46"/>
    <w:rsid w:val="0004289C"/>
    <w:rsid w:val="00042C78"/>
    <w:rsid w:val="00043AC7"/>
    <w:rsid w:val="00044D19"/>
    <w:rsid w:val="00044FCE"/>
    <w:rsid w:val="00052045"/>
    <w:rsid w:val="00054810"/>
    <w:rsid w:val="000713DA"/>
    <w:rsid w:val="00071EAA"/>
    <w:rsid w:val="0007236F"/>
    <w:rsid w:val="00075A5F"/>
    <w:rsid w:val="0008113B"/>
    <w:rsid w:val="00081267"/>
    <w:rsid w:val="00081EDD"/>
    <w:rsid w:val="00085029"/>
    <w:rsid w:val="00087D12"/>
    <w:rsid w:val="00097399"/>
    <w:rsid w:val="000A6BA5"/>
    <w:rsid w:val="000B3D87"/>
    <w:rsid w:val="000B50EE"/>
    <w:rsid w:val="000C041B"/>
    <w:rsid w:val="000C2AB4"/>
    <w:rsid w:val="000C643E"/>
    <w:rsid w:val="000D3975"/>
    <w:rsid w:val="000D5C74"/>
    <w:rsid w:val="000E0E48"/>
    <w:rsid w:val="000E1D40"/>
    <w:rsid w:val="000E2800"/>
    <w:rsid w:val="000F497A"/>
    <w:rsid w:val="00102514"/>
    <w:rsid w:val="00102AD8"/>
    <w:rsid w:val="001030C3"/>
    <w:rsid w:val="00113956"/>
    <w:rsid w:val="00113B0B"/>
    <w:rsid w:val="00116035"/>
    <w:rsid w:val="001211EA"/>
    <w:rsid w:val="0012412E"/>
    <w:rsid w:val="00126AEE"/>
    <w:rsid w:val="001340D4"/>
    <w:rsid w:val="00134224"/>
    <w:rsid w:val="00143389"/>
    <w:rsid w:val="00143CC4"/>
    <w:rsid w:val="0015146D"/>
    <w:rsid w:val="00157D40"/>
    <w:rsid w:val="00162BE7"/>
    <w:rsid w:val="0017006C"/>
    <w:rsid w:val="00174E20"/>
    <w:rsid w:val="00184334"/>
    <w:rsid w:val="00185AC8"/>
    <w:rsid w:val="00186920"/>
    <w:rsid w:val="00191428"/>
    <w:rsid w:val="00193B2A"/>
    <w:rsid w:val="001A25C3"/>
    <w:rsid w:val="001A35D8"/>
    <w:rsid w:val="001A37C7"/>
    <w:rsid w:val="001B3BE4"/>
    <w:rsid w:val="001B5818"/>
    <w:rsid w:val="001B66A4"/>
    <w:rsid w:val="001B6E6E"/>
    <w:rsid w:val="001C3F21"/>
    <w:rsid w:val="001C4EEE"/>
    <w:rsid w:val="001D2FA2"/>
    <w:rsid w:val="001D7EEE"/>
    <w:rsid w:val="001E4497"/>
    <w:rsid w:val="001F0570"/>
    <w:rsid w:val="001F2097"/>
    <w:rsid w:val="002000EB"/>
    <w:rsid w:val="00200223"/>
    <w:rsid w:val="00200516"/>
    <w:rsid w:val="00205100"/>
    <w:rsid w:val="0020794F"/>
    <w:rsid w:val="00212815"/>
    <w:rsid w:val="002164C9"/>
    <w:rsid w:val="002170A5"/>
    <w:rsid w:val="00230761"/>
    <w:rsid w:val="00236E65"/>
    <w:rsid w:val="002372B8"/>
    <w:rsid w:val="00240AC0"/>
    <w:rsid w:val="00242233"/>
    <w:rsid w:val="002453BD"/>
    <w:rsid w:val="002468F7"/>
    <w:rsid w:val="00251B58"/>
    <w:rsid w:val="00253DDA"/>
    <w:rsid w:val="00257353"/>
    <w:rsid w:val="002607FE"/>
    <w:rsid w:val="002721D2"/>
    <w:rsid w:val="002735CE"/>
    <w:rsid w:val="0027425A"/>
    <w:rsid w:val="0028093A"/>
    <w:rsid w:val="00280C78"/>
    <w:rsid w:val="00281C80"/>
    <w:rsid w:val="002900AF"/>
    <w:rsid w:val="002950E0"/>
    <w:rsid w:val="002954C4"/>
    <w:rsid w:val="002B07BD"/>
    <w:rsid w:val="002B5444"/>
    <w:rsid w:val="002B547F"/>
    <w:rsid w:val="002C21E9"/>
    <w:rsid w:val="002D38C5"/>
    <w:rsid w:val="002E4217"/>
    <w:rsid w:val="002E505B"/>
    <w:rsid w:val="002F13D3"/>
    <w:rsid w:val="002F30F7"/>
    <w:rsid w:val="002F3ADC"/>
    <w:rsid w:val="002F3DAA"/>
    <w:rsid w:val="002F5F1E"/>
    <w:rsid w:val="002F75F2"/>
    <w:rsid w:val="002F7FB5"/>
    <w:rsid w:val="00301D7D"/>
    <w:rsid w:val="0030241C"/>
    <w:rsid w:val="0031555D"/>
    <w:rsid w:val="00315655"/>
    <w:rsid w:val="00315B32"/>
    <w:rsid w:val="00315BDC"/>
    <w:rsid w:val="00316608"/>
    <w:rsid w:val="00324559"/>
    <w:rsid w:val="00327C88"/>
    <w:rsid w:val="0033300E"/>
    <w:rsid w:val="00334C0F"/>
    <w:rsid w:val="003358FF"/>
    <w:rsid w:val="0033745E"/>
    <w:rsid w:val="00347B79"/>
    <w:rsid w:val="003509A8"/>
    <w:rsid w:val="00352C79"/>
    <w:rsid w:val="00354545"/>
    <w:rsid w:val="0036135C"/>
    <w:rsid w:val="00362D0C"/>
    <w:rsid w:val="0036518F"/>
    <w:rsid w:val="0036670A"/>
    <w:rsid w:val="0036768D"/>
    <w:rsid w:val="00374362"/>
    <w:rsid w:val="00377B12"/>
    <w:rsid w:val="00377C7D"/>
    <w:rsid w:val="00380147"/>
    <w:rsid w:val="00381C7D"/>
    <w:rsid w:val="00385C9B"/>
    <w:rsid w:val="003872BA"/>
    <w:rsid w:val="00387D77"/>
    <w:rsid w:val="003922EF"/>
    <w:rsid w:val="00394A57"/>
    <w:rsid w:val="00394B6B"/>
    <w:rsid w:val="00397415"/>
    <w:rsid w:val="003A2CB2"/>
    <w:rsid w:val="003A4D1C"/>
    <w:rsid w:val="003B257A"/>
    <w:rsid w:val="003B47D7"/>
    <w:rsid w:val="003B4F2A"/>
    <w:rsid w:val="003B7521"/>
    <w:rsid w:val="003C0C4D"/>
    <w:rsid w:val="003C11CC"/>
    <w:rsid w:val="003C3DB4"/>
    <w:rsid w:val="003C3EB9"/>
    <w:rsid w:val="003C4B58"/>
    <w:rsid w:val="003D5E8B"/>
    <w:rsid w:val="003D741B"/>
    <w:rsid w:val="003E15E2"/>
    <w:rsid w:val="003E3748"/>
    <w:rsid w:val="003E4DA7"/>
    <w:rsid w:val="003F0CD8"/>
    <w:rsid w:val="00405019"/>
    <w:rsid w:val="00405AEC"/>
    <w:rsid w:val="00406BA9"/>
    <w:rsid w:val="00410C9A"/>
    <w:rsid w:val="004153D2"/>
    <w:rsid w:val="00417674"/>
    <w:rsid w:val="00420425"/>
    <w:rsid w:val="00420888"/>
    <w:rsid w:val="00421AB5"/>
    <w:rsid w:val="00424212"/>
    <w:rsid w:val="00424CF9"/>
    <w:rsid w:val="0043208D"/>
    <w:rsid w:val="004333B4"/>
    <w:rsid w:val="00434203"/>
    <w:rsid w:val="004469E7"/>
    <w:rsid w:val="00452C3E"/>
    <w:rsid w:val="00452C6C"/>
    <w:rsid w:val="0045451B"/>
    <w:rsid w:val="004557E1"/>
    <w:rsid w:val="00464294"/>
    <w:rsid w:val="00465418"/>
    <w:rsid w:val="004735CE"/>
    <w:rsid w:val="00474516"/>
    <w:rsid w:val="00474658"/>
    <w:rsid w:val="0047797E"/>
    <w:rsid w:val="00483E02"/>
    <w:rsid w:val="0049262F"/>
    <w:rsid w:val="0049557F"/>
    <w:rsid w:val="004978B6"/>
    <w:rsid w:val="00497F06"/>
    <w:rsid w:val="004A3448"/>
    <w:rsid w:val="004A3757"/>
    <w:rsid w:val="004B1283"/>
    <w:rsid w:val="004B29A3"/>
    <w:rsid w:val="004B3A82"/>
    <w:rsid w:val="004C51C9"/>
    <w:rsid w:val="004C6034"/>
    <w:rsid w:val="004D3941"/>
    <w:rsid w:val="004E2421"/>
    <w:rsid w:val="004E6489"/>
    <w:rsid w:val="004E6662"/>
    <w:rsid w:val="004F568A"/>
    <w:rsid w:val="005020EC"/>
    <w:rsid w:val="00510643"/>
    <w:rsid w:val="005127B3"/>
    <w:rsid w:val="00516555"/>
    <w:rsid w:val="005256CF"/>
    <w:rsid w:val="00542C43"/>
    <w:rsid w:val="00551299"/>
    <w:rsid w:val="005535FB"/>
    <w:rsid w:val="00555DF5"/>
    <w:rsid w:val="00562BD1"/>
    <w:rsid w:val="00571E4F"/>
    <w:rsid w:val="00572006"/>
    <w:rsid w:val="00573E74"/>
    <w:rsid w:val="0057790F"/>
    <w:rsid w:val="00582470"/>
    <w:rsid w:val="00584536"/>
    <w:rsid w:val="0058531C"/>
    <w:rsid w:val="00586A1D"/>
    <w:rsid w:val="005925F8"/>
    <w:rsid w:val="00594DE5"/>
    <w:rsid w:val="005A12D7"/>
    <w:rsid w:val="005A29D6"/>
    <w:rsid w:val="005B0C92"/>
    <w:rsid w:val="005B1EB1"/>
    <w:rsid w:val="005B73E4"/>
    <w:rsid w:val="005B7E20"/>
    <w:rsid w:val="005C1D42"/>
    <w:rsid w:val="005C412B"/>
    <w:rsid w:val="005C4835"/>
    <w:rsid w:val="005C5A53"/>
    <w:rsid w:val="005C7769"/>
    <w:rsid w:val="005C7C8C"/>
    <w:rsid w:val="005D5F1D"/>
    <w:rsid w:val="005E14DB"/>
    <w:rsid w:val="005E37E8"/>
    <w:rsid w:val="005F0F53"/>
    <w:rsid w:val="005F2975"/>
    <w:rsid w:val="005F34E0"/>
    <w:rsid w:val="005F584A"/>
    <w:rsid w:val="0060625D"/>
    <w:rsid w:val="00611BAA"/>
    <w:rsid w:val="006123F3"/>
    <w:rsid w:val="00612D18"/>
    <w:rsid w:val="00615BB7"/>
    <w:rsid w:val="00616A16"/>
    <w:rsid w:val="00621954"/>
    <w:rsid w:val="00623361"/>
    <w:rsid w:val="00624BA9"/>
    <w:rsid w:val="0062575C"/>
    <w:rsid w:val="006339EB"/>
    <w:rsid w:val="00644C9B"/>
    <w:rsid w:val="0064749F"/>
    <w:rsid w:val="00647E50"/>
    <w:rsid w:val="006559E3"/>
    <w:rsid w:val="00657577"/>
    <w:rsid w:val="006660B2"/>
    <w:rsid w:val="0067056E"/>
    <w:rsid w:val="006739CA"/>
    <w:rsid w:val="00673E4F"/>
    <w:rsid w:val="006806F7"/>
    <w:rsid w:val="0068258E"/>
    <w:rsid w:val="006855AC"/>
    <w:rsid w:val="00691790"/>
    <w:rsid w:val="006933C3"/>
    <w:rsid w:val="00693C7A"/>
    <w:rsid w:val="006956E6"/>
    <w:rsid w:val="00697045"/>
    <w:rsid w:val="006A27BD"/>
    <w:rsid w:val="006A337B"/>
    <w:rsid w:val="006A4E08"/>
    <w:rsid w:val="006A57D6"/>
    <w:rsid w:val="006A58BC"/>
    <w:rsid w:val="006B351A"/>
    <w:rsid w:val="006C40C7"/>
    <w:rsid w:val="006C4C23"/>
    <w:rsid w:val="006D3EB7"/>
    <w:rsid w:val="006D7B49"/>
    <w:rsid w:val="006E0A2E"/>
    <w:rsid w:val="006E1269"/>
    <w:rsid w:val="006E274D"/>
    <w:rsid w:val="006E7D38"/>
    <w:rsid w:val="006F0870"/>
    <w:rsid w:val="006F24FF"/>
    <w:rsid w:val="006F43CA"/>
    <w:rsid w:val="006F4E30"/>
    <w:rsid w:val="006F7EF4"/>
    <w:rsid w:val="00701510"/>
    <w:rsid w:val="007026DD"/>
    <w:rsid w:val="00702770"/>
    <w:rsid w:val="00703FCE"/>
    <w:rsid w:val="00707956"/>
    <w:rsid w:val="00707B68"/>
    <w:rsid w:val="0071140C"/>
    <w:rsid w:val="00711E54"/>
    <w:rsid w:val="007126C4"/>
    <w:rsid w:val="007258CF"/>
    <w:rsid w:val="00726D36"/>
    <w:rsid w:val="00737731"/>
    <w:rsid w:val="00740210"/>
    <w:rsid w:val="007411D5"/>
    <w:rsid w:val="007458DE"/>
    <w:rsid w:val="00750D13"/>
    <w:rsid w:val="00756648"/>
    <w:rsid w:val="00765FCB"/>
    <w:rsid w:val="007724CE"/>
    <w:rsid w:val="00776748"/>
    <w:rsid w:val="007803E1"/>
    <w:rsid w:val="00780C21"/>
    <w:rsid w:val="00782D10"/>
    <w:rsid w:val="00783EFE"/>
    <w:rsid w:val="0079167D"/>
    <w:rsid w:val="007A0931"/>
    <w:rsid w:val="007A1935"/>
    <w:rsid w:val="007A1EE6"/>
    <w:rsid w:val="007A4309"/>
    <w:rsid w:val="007B627D"/>
    <w:rsid w:val="007B6E7F"/>
    <w:rsid w:val="007C2DE0"/>
    <w:rsid w:val="007C53A1"/>
    <w:rsid w:val="007C58BD"/>
    <w:rsid w:val="007C5D4B"/>
    <w:rsid w:val="007D00B1"/>
    <w:rsid w:val="007D0E36"/>
    <w:rsid w:val="007D20C3"/>
    <w:rsid w:val="007E3EDE"/>
    <w:rsid w:val="007E3F69"/>
    <w:rsid w:val="007E7735"/>
    <w:rsid w:val="007F1254"/>
    <w:rsid w:val="007F1374"/>
    <w:rsid w:val="007F1A90"/>
    <w:rsid w:val="00800EE1"/>
    <w:rsid w:val="0081127A"/>
    <w:rsid w:val="00811CAE"/>
    <w:rsid w:val="00825DC9"/>
    <w:rsid w:val="00827436"/>
    <w:rsid w:val="00831C05"/>
    <w:rsid w:val="00831DF3"/>
    <w:rsid w:val="008326E7"/>
    <w:rsid w:val="00832F3E"/>
    <w:rsid w:val="00835F8F"/>
    <w:rsid w:val="0084241F"/>
    <w:rsid w:val="0084434E"/>
    <w:rsid w:val="008506B1"/>
    <w:rsid w:val="008510CC"/>
    <w:rsid w:val="008520E7"/>
    <w:rsid w:val="00860C47"/>
    <w:rsid w:val="00863417"/>
    <w:rsid w:val="0086343C"/>
    <w:rsid w:val="00863D76"/>
    <w:rsid w:val="00863E59"/>
    <w:rsid w:val="00864E97"/>
    <w:rsid w:val="0086509B"/>
    <w:rsid w:val="0087296A"/>
    <w:rsid w:val="00873A35"/>
    <w:rsid w:val="00876262"/>
    <w:rsid w:val="008771C8"/>
    <w:rsid w:val="0088688F"/>
    <w:rsid w:val="008875B3"/>
    <w:rsid w:val="00891049"/>
    <w:rsid w:val="008944B3"/>
    <w:rsid w:val="00897403"/>
    <w:rsid w:val="008A40C0"/>
    <w:rsid w:val="008A5923"/>
    <w:rsid w:val="008B1120"/>
    <w:rsid w:val="008B1AA1"/>
    <w:rsid w:val="008B1BFF"/>
    <w:rsid w:val="008B3B0C"/>
    <w:rsid w:val="008B4BE6"/>
    <w:rsid w:val="008C2DD5"/>
    <w:rsid w:val="008D0ED4"/>
    <w:rsid w:val="008E32CA"/>
    <w:rsid w:val="008E3508"/>
    <w:rsid w:val="008F12A1"/>
    <w:rsid w:val="008F1533"/>
    <w:rsid w:val="008F3624"/>
    <w:rsid w:val="008F73D1"/>
    <w:rsid w:val="009002CA"/>
    <w:rsid w:val="00903AF9"/>
    <w:rsid w:val="0090579F"/>
    <w:rsid w:val="0090727B"/>
    <w:rsid w:val="009143C9"/>
    <w:rsid w:val="00915A40"/>
    <w:rsid w:val="009201C9"/>
    <w:rsid w:val="00930424"/>
    <w:rsid w:val="00932FA0"/>
    <w:rsid w:val="00942BCB"/>
    <w:rsid w:val="00942F03"/>
    <w:rsid w:val="00942FE2"/>
    <w:rsid w:val="00953155"/>
    <w:rsid w:val="00961B81"/>
    <w:rsid w:val="00962ED5"/>
    <w:rsid w:val="00971561"/>
    <w:rsid w:val="009723CE"/>
    <w:rsid w:val="00974FC5"/>
    <w:rsid w:val="009761DA"/>
    <w:rsid w:val="009808ED"/>
    <w:rsid w:val="00983734"/>
    <w:rsid w:val="009858FE"/>
    <w:rsid w:val="009860EA"/>
    <w:rsid w:val="00986E75"/>
    <w:rsid w:val="009877EA"/>
    <w:rsid w:val="00990719"/>
    <w:rsid w:val="0099315C"/>
    <w:rsid w:val="009A0080"/>
    <w:rsid w:val="009A4B57"/>
    <w:rsid w:val="009B0038"/>
    <w:rsid w:val="009B3C3C"/>
    <w:rsid w:val="009C02E5"/>
    <w:rsid w:val="009C0E0E"/>
    <w:rsid w:val="009C26E3"/>
    <w:rsid w:val="009C6DD1"/>
    <w:rsid w:val="009C7CD6"/>
    <w:rsid w:val="009D0651"/>
    <w:rsid w:val="009D0E46"/>
    <w:rsid w:val="009D2789"/>
    <w:rsid w:val="009D2887"/>
    <w:rsid w:val="009D4C0F"/>
    <w:rsid w:val="009D7C44"/>
    <w:rsid w:val="009E3708"/>
    <w:rsid w:val="009E7B86"/>
    <w:rsid w:val="009F366D"/>
    <w:rsid w:val="009F45EC"/>
    <w:rsid w:val="00A06362"/>
    <w:rsid w:val="00A06A17"/>
    <w:rsid w:val="00A13D8B"/>
    <w:rsid w:val="00A2390C"/>
    <w:rsid w:val="00A244A2"/>
    <w:rsid w:val="00A24A81"/>
    <w:rsid w:val="00A27730"/>
    <w:rsid w:val="00A34443"/>
    <w:rsid w:val="00A345F7"/>
    <w:rsid w:val="00A404F7"/>
    <w:rsid w:val="00A42581"/>
    <w:rsid w:val="00A51447"/>
    <w:rsid w:val="00A53F34"/>
    <w:rsid w:val="00A540EB"/>
    <w:rsid w:val="00A5539A"/>
    <w:rsid w:val="00A57DB7"/>
    <w:rsid w:val="00A60B97"/>
    <w:rsid w:val="00A65899"/>
    <w:rsid w:val="00A71E51"/>
    <w:rsid w:val="00A72527"/>
    <w:rsid w:val="00A764E4"/>
    <w:rsid w:val="00A77F56"/>
    <w:rsid w:val="00A80571"/>
    <w:rsid w:val="00A81FC9"/>
    <w:rsid w:val="00A82090"/>
    <w:rsid w:val="00A85E27"/>
    <w:rsid w:val="00A954D1"/>
    <w:rsid w:val="00A95A2D"/>
    <w:rsid w:val="00AA34B1"/>
    <w:rsid w:val="00AA4432"/>
    <w:rsid w:val="00AA719D"/>
    <w:rsid w:val="00AB06B2"/>
    <w:rsid w:val="00AB1C3D"/>
    <w:rsid w:val="00AB29A8"/>
    <w:rsid w:val="00AB5A16"/>
    <w:rsid w:val="00AB7D22"/>
    <w:rsid w:val="00AC22A5"/>
    <w:rsid w:val="00AC2670"/>
    <w:rsid w:val="00AC3D0F"/>
    <w:rsid w:val="00AE17CC"/>
    <w:rsid w:val="00AE1C50"/>
    <w:rsid w:val="00AE1F78"/>
    <w:rsid w:val="00AF086C"/>
    <w:rsid w:val="00AF23AF"/>
    <w:rsid w:val="00AF2D41"/>
    <w:rsid w:val="00AF39D0"/>
    <w:rsid w:val="00AF4E3A"/>
    <w:rsid w:val="00AF6A53"/>
    <w:rsid w:val="00B00257"/>
    <w:rsid w:val="00B039D7"/>
    <w:rsid w:val="00B07F61"/>
    <w:rsid w:val="00B113C2"/>
    <w:rsid w:val="00B11EFC"/>
    <w:rsid w:val="00B15210"/>
    <w:rsid w:val="00B1623B"/>
    <w:rsid w:val="00B24403"/>
    <w:rsid w:val="00B25206"/>
    <w:rsid w:val="00B32239"/>
    <w:rsid w:val="00B40190"/>
    <w:rsid w:val="00B42DDB"/>
    <w:rsid w:val="00B472D0"/>
    <w:rsid w:val="00B50772"/>
    <w:rsid w:val="00B54272"/>
    <w:rsid w:val="00B6145A"/>
    <w:rsid w:val="00B61570"/>
    <w:rsid w:val="00B6585E"/>
    <w:rsid w:val="00B7136E"/>
    <w:rsid w:val="00B7221C"/>
    <w:rsid w:val="00B72578"/>
    <w:rsid w:val="00B744FB"/>
    <w:rsid w:val="00B76FC0"/>
    <w:rsid w:val="00B7799D"/>
    <w:rsid w:val="00B836A7"/>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5E52"/>
    <w:rsid w:val="00BB7E4C"/>
    <w:rsid w:val="00BC2684"/>
    <w:rsid w:val="00BC35AA"/>
    <w:rsid w:val="00BC5BB3"/>
    <w:rsid w:val="00BD0406"/>
    <w:rsid w:val="00BD2F0F"/>
    <w:rsid w:val="00BD53BD"/>
    <w:rsid w:val="00BD5DEF"/>
    <w:rsid w:val="00BE4802"/>
    <w:rsid w:val="00BF170E"/>
    <w:rsid w:val="00BF2A0F"/>
    <w:rsid w:val="00BF509C"/>
    <w:rsid w:val="00BF7CF6"/>
    <w:rsid w:val="00C04CA2"/>
    <w:rsid w:val="00C069DB"/>
    <w:rsid w:val="00C119D6"/>
    <w:rsid w:val="00C141D0"/>
    <w:rsid w:val="00C20F98"/>
    <w:rsid w:val="00C21F77"/>
    <w:rsid w:val="00C22530"/>
    <w:rsid w:val="00C23561"/>
    <w:rsid w:val="00C249C9"/>
    <w:rsid w:val="00C26198"/>
    <w:rsid w:val="00C27BEF"/>
    <w:rsid w:val="00C32A74"/>
    <w:rsid w:val="00C33BEA"/>
    <w:rsid w:val="00C342BB"/>
    <w:rsid w:val="00C36E75"/>
    <w:rsid w:val="00C404B4"/>
    <w:rsid w:val="00C424F1"/>
    <w:rsid w:val="00C4424F"/>
    <w:rsid w:val="00C445CC"/>
    <w:rsid w:val="00C4591F"/>
    <w:rsid w:val="00C4599F"/>
    <w:rsid w:val="00C45F82"/>
    <w:rsid w:val="00C475F7"/>
    <w:rsid w:val="00C53E01"/>
    <w:rsid w:val="00C71636"/>
    <w:rsid w:val="00C81CDA"/>
    <w:rsid w:val="00C82963"/>
    <w:rsid w:val="00C83148"/>
    <w:rsid w:val="00C846A9"/>
    <w:rsid w:val="00C84983"/>
    <w:rsid w:val="00C8688A"/>
    <w:rsid w:val="00C86B23"/>
    <w:rsid w:val="00C87B56"/>
    <w:rsid w:val="00C97610"/>
    <w:rsid w:val="00CA2822"/>
    <w:rsid w:val="00CB128D"/>
    <w:rsid w:val="00CB6841"/>
    <w:rsid w:val="00CC7AC8"/>
    <w:rsid w:val="00CD0459"/>
    <w:rsid w:val="00CD1F68"/>
    <w:rsid w:val="00CD3E6A"/>
    <w:rsid w:val="00CD5624"/>
    <w:rsid w:val="00CD65E4"/>
    <w:rsid w:val="00CE1C4A"/>
    <w:rsid w:val="00CE224F"/>
    <w:rsid w:val="00CE2CCE"/>
    <w:rsid w:val="00CF1BF6"/>
    <w:rsid w:val="00CF6CCE"/>
    <w:rsid w:val="00D00C36"/>
    <w:rsid w:val="00D0145D"/>
    <w:rsid w:val="00D020CC"/>
    <w:rsid w:val="00D02424"/>
    <w:rsid w:val="00D0306E"/>
    <w:rsid w:val="00D07A16"/>
    <w:rsid w:val="00D12DE0"/>
    <w:rsid w:val="00D14E81"/>
    <w:rsid w:val="00D1647F"/>
    <w:rsid w:val="00D16968"/>
    <w:rsid w:val="00D16C96"/>
    <w:rsid w:val="00D20F95"/>
    <w:rsid w:val="00D22133"/>
    <w:rsid w:val="00D30A8D"/>
    <w:rsid w:val="00D3779C"/>
    <w:rsid w:val="00D37DCA"/>
    <w:rsid w:val="00D41B93"/>
    <w:rsid w:val="00D4499D"/>
    <w:rsid w:val="00D449DE"/>
    <w:rsid w:val="00D509C9"/>
    <w:rsid w:val="00D54373"/>
    <w:rsid w:val="00D55B71"/>
    <w:rsid w:val="00D61D02"/>
    <w:rsid w:val="00D62225"/>
    <w:rsid w:val="00D65D20"/>
    <w:rsid w:val="00D728A4"/>
    <w:rsid w:val="00D745DA"/>
    <w:rsid w:val="00D77DA5"/>
    <w:rsid w:val="00D80599"/>
    <w:rsid w:val="00D81306"/>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E5EFC"/>
    <w:rsid w:val="00DE7ACA"/>
    <w:rsid w:val="00DF0141"/>
    <w:rsid w:val="00DF0807"/>
    <w:rsid w:val="00DF513B"/>
    <w:rsid w:val="00DF71E8"/>
    <w:rsid w:val="00E0352C"/>
    <w:rsid w:val="00E0636C"/>
    <w:rsid w:val="00E07BB2"/>
    <w:rsid w:val="00E11E1A"/>
    <w:rsid w:val="00E12C95"/>
    <w:rsid w:val="00E14566"/>
    <w:rsid w:val="00E14911"/>
    <w:rsid w:val="00E22660"/>
    <w:rsid w:val="00E232E0"/>
    <w:rsid w:val="00E23A5B"/>
    <w:rsid w:val="00E3030C"/>
    <w:rsid w:val="00E3127B"/>
    <w:rsid w:val="00E32EAF"/>
    <w:rsid w:val="00E34BF8"/>
    <w:rsid w:val="00E44F7F"/>
    <w:rsid w:val="00E50CC8"/>
    <w:rsid w:val="00E51FE8"/>
    <w:rsid w:val="00E5244F"/>
    <w:rsid w:val="00E55E57"/>
    <w:rsid w:val="00E56249"/>
    <w:rsid w:val="00E601DC"/>
    <w:rsid w:val="00E67ACE"/>
    <w:rsid w:val="00E67BA7"/>
    <w:rsid w:val="00E73D0A"/>
    <w:rsid w:val="00E746A9"/>
    <w:rsid w:val="00E75268"/>
    <w:rsid w:val="00E7550D"/>
    <w:rsid w:val="00E757FD"/>
    <w:rsid w:val="00E80420"/>
    <w:rsid w:val="00E84140"/>
    <w:rsid w:val="00E93D69"/>
    <w:rsid w:val="00E94FA8"/>
    <w:rsid w:val="00E97E4C"/>
    <w:rsid w:val="00EB25D6"/>
    <w:rsid w:val="00EB265A"/>
    <w:rsid w:val="00EB4FD7"/>
    <w:rsid w:val="00EC146C"/>
    <w:rsid w:val="00EC2D45"/>
    <w:rsid w:val="00EC413F"/>
    <w:rsid w:val="00EC564B"/>
    <w:rsid w:val="00EC6F58"/>
    <w:rsid w:val="00ED2C4C"/>
    <w:rsid w:val="00ED4634"/>
    <w:rsid w:val="00ED4CEF"/>
    <w:rsid w:val="00ED7CB3"/>
    <w:rsid w:val="00EE1123"/>
    <w:rsid w:val="00EE1706"/>
    <w:rsid w:val="00EE3A4F"/>
    <w:rsid w:val="00EF0C91"/>
    <w:rsid w:val="00EF17B5"/>
    <w:rsid w:val="00EF2660"/>
    <w:rsid w:val="00EF26A2"/>
    <w:rsid w:val="00F06892"/>
    <w:rsid w:val="00F1668A"/>
    <w:rsid w:val="00F2044B"/>
    <w:rsid w:val="00F269DE"/>
    <w:rsid w:val="00F26A4B"/>
    <w:rsid w:val="00F31636"/>
    <w:rsid w:val="00F32BF7"/>
    <w:rsid w:val="00F376E3"/>
    <w:rsid w:val="00F37ED4"/>
    <w:rsid w:val="00F40A46"/>
    <w:rsid w:val="00F41D12"/>
    <w:rsid w:val="00F43ED2"/>
    <w:rsid w:val="00F45235"/>
    <w:rsid w:val="00F46DCB"/>
    <w:rsid w:val="00F50B3C"/>
    <w:rsid w:val="00F55584"/>
    <w:rsid w:val="00F5592A"/>
    <w:rsid w:val="00F57E9D"/>
    <w:rsid w:val="00F624B6"/>
    <w:rsid w:val="00F66E1A"/>
    <w:rsid w:val="00F71EBB"/>
    <w:rsid w:val="00F728DA"/>
    <w:rsid w:val="00F8554D"/>
    <w:rsid w:val="00F91BF1"/>
    <w:rsid w:val="00FA1ADF"/>
    <w:rsid w:val="00FB3B00"/>
    <w:rsid w:val="00FB4E60"/>
    <w:rsid w:val="00FC4ACC"/>
    <w:rsid w:val="00FC7A78"/>
    <w:rsid w:val="00FD03CA"/>
    <w:rsid w:val="00FD0892"/>
    <w:rsid w:val="00FD356B"/>
    <w:rsid w:val="00FD4489"/>
    <w:rsid w:val="00FD5227"/>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444">
      <w:bodyDiv w:val="1"/>
      <w:marLeft w:val="0"/>
      <w:marRight w:val="0"/>
      <w:marTop w:val="0"/>
      <w:marBottom w:val="0"/>
      <w:divBdr>
        <w:top w:val="none" w:sz="0" w:space="0" w:color="auto"/>
        <w:left w:val="none" w:sz="0" w:space="0" w:color="auto"/>
        <w:bottom w:val="none" w:sz="0" w:space="0" w:color="auto"/>
        <w:right w:val="none" w:sz="0" w:space="0" w:color="auto"/>
      </w:divBdr>
    </w:div>
    <w:div w:id="244150160">
      <w:bodyDiv w:val="1"/>
      <w:marLeft w:val="0"/>
      <w:marRight w:val="0"/>
      <w:marTop w:val="0"/>
      <w:marBottom w:val="0"/>
      <w:divBdr>
        <w:top w:val="none" w:sz="0" w:space="0" w:color="auto"/>
        <w:left w:val="none" w:sz="0" w:space="0" w:color="auto"/>
        <w:bottom w:val="none" w:sz="0" w:space="0" w:color="auto"/>
        <w:right w:val="none" w:sz="0" w:space="0" w:color="auto"/>
      </w:divBdr>
    </w:div>
    <w:div w:id="244606311">
      <w:bodyDiv w:val="1"/>
      <w:marLeft w:val="0"/>
      <w:marRight w:val="0"/>
      <w:marTop w:val="0"/>
      <w:marBottom w:val="0"/>
      <w:divBdr>
        <w:top w:val="none" w:sz="0" w:space="0" w:color="auto"/>
        <w:left w:val="none" w:sz="0" w:space="0" w:color="auto"/>
        <w:bottom w:val="none" w:sz="0" w:space="0" w:color="auto"/>
        <w:right w:val="none" w:sz="0" w:space="0" w:color="auto"/>
      </w:divBdr>
      <w:divsChild>
        <w:div w:id="2042633834">
          <w:marLeft w:val="0"/>
          <w:marRight w:val="0"/>
          <w:marTop w:val="0"/>
          <w:marBottom w:val="0"/>
          <w:divBdr>
            <w:top w:val="none" w:sz="0" w:space="0" w:color="auto"/>
            <w:left w:val="none" w:sz="0" w:space="0" w:color="auto"/>
            <w:bottom w:val="none" w:sz="0" w:space="0" w:color="auto"/>
            <w:right w:val="none" w:sz="0" w:space="0" w:color="auto"/>
          </w:divBdr>
        </w:div>
        <w:div w:id="1705984923">
          <w:marLeft w:val="0"/>
          <w:marRight w:val="0"/>
          <w:marTop w:val="0"/>
          <w:marBottom w:val="0"/>
          <w:divBdr>
            <w:top w:val="none" w:sz="0" w:space="0" w:color="auto"/>
            <w:left w:val="none" w:sz="0" w:space="0" w:color="auto"/>
            <w:bottom w:val="none" w:sz="0" w:space="0" w:color="auto"/>
            <w:right w:val="none" w:sz="0" w:space="0" w:color="auto"/>
          </w:divBdr>
        </w:div>
        <w:div w:id="990595908">
          <w:marLeft w:val="0"/>
          <w:marRight w:val="0"/>
          <w:marTop w:val="0"/>
          <w:marBottom w:val="0"/>
          <w:divBdr>
            <w:top w:val="none" w:sz="0" w:space="0" w:color="auto"/>
            <w:left w:val="none" w:sz="0" w:space="0" w:color="auto"/>
            <w:bottom w:val="none" w:sz="0" w:space="0" w:color="auto"/>
            <w:right w:val="none" w:sz="0" w:space="0" w:color="auto"/>
          </w:divBdr>
        </w:div>
        <w:div w:id="613947039">
          <w:marLeft w:val="0"/>
          <w:marRight w:val="0"/>
          <w:marTop w:val="0"/>
          <w:marBottom w:val="0"/>
          <w:divBdr>
            <w:top w:val="none" w:sz="0" w:space="0" w:color="auto"/>
            <w:left w:val="none" w:sz="0" w:space="0" w:color="auto"/>
            <w:bottom w:val="none" w:sz="0" w:space="0" w:color="auto"/>
            <w:right w:val="none" w:sz="0" w:space="0" w:color="auto"/>
          </w:divBdr>
        </w:div>
        <w:div w:id="1412855299">
          <w:marLeft w:val="0"/>
          <w:marRight w:val="0"/>
          <w:marTop w:val="0"/>
          <w:marBottom w:val="0"/>
          <w:divBdr>
            <w:top w:val="none" w:sz="0" w:space="0" w:color="auto"/>
            <w:left w:val="none" w:sz="0" w:space="0" w:color="auto"/>
            <w:bottom w:val="none" w:sz="0" w:space="0" w:color="auto"/>
            <w:right w:val="none" w:sz="0" w:space="0" w:color="auto"/>
          </w:divBdr>
        </w:div>
        <w:div w:id="706680184">
          <w:marLeft w:val="0"/>
          <w:marRight w:val="0"/>
          <w:marTop w:val="0"/>
          <w:marBottom w:val="0"/>
          <w:divBdr>
            <w:top w:val="none" w:sz="0" w:space="0" w:color="auto"/>
            <w:left w:val="none" w:sz="0" w:space="0" w:color="auto"/>
            <w:bottom w:val="none" w:sz="0" w:space="0" w:color="auto"/>
            <w:right w:val="none" w:sz="0" w:space="0" w:color="auto"/>
          </w:divBdr>
        </w:div>
        <w:div w:id="1201824715">
          <w:marLeft w:val="0"/>
          <w:marRight w:val="0"/>
          <w:marTop w:val="0"/>
          <w:marBottom w:val="0"/>
          <w:divBdr>
            <w:top w:val="none" w:sz="0" w:space="0" w:color="auto"/>
            <w:left w:val="none" w:sz="0" w:space="0" w:color="auto"/>
            <w:bottom w:val="none" w:sz="0" w:space="0" w:color="auto"/>
            <w:right w:val="none" w:sz="0" w:space="0" w:color="auto"/>
          </w:divBdr>
        </w:div>
      </w:divsChild>
    </w:div>
    <w:div w:id="447621770">
      <w:bodyDiv w:val="1"/>
      <w:marLeft w:val="0"/>
      <w:marRight w:val="0"/>
      <w:marTop w:val="0"/>
      <w:marBottom w:val="0"/>
      <w:divBdr>
        <w:top w:val="none" w:sz="0" w:space="0" w:color="auto"/>
        <w:left w:val="none" w:sz="0" w:space="0" w:color="auto"/>
        <w:bottom w:val="none" w:sz="0" w:space="0" w:color="auto"/>
        <w:right w:val="none" w:sz="0" w:space="0" w:color="auto"/>
      </w:divBdr>
    </w:div>
    <w:div w:id="467748006">
      <w:bodyDiv w:val="1"/>
      <w:marLeft w:val="0"/>
      <w:marRight w:val="0"/>
      <w:marTop w:val="0"/>
      <w:marBottom w:val="0"/>
      <w:divBdr>
        <w:top w:val="none" w:sz="0" w:space="0" w:color="auto"/>
        <w:left w:val="none" w:sz="0" w:space="0" w:color="auto"/>
        <w:bottom w:val="none" w:sz="0" w:space="0" w:color="auto"/>
        <w:right w:val="none" w:sz="0" w:space="0" w:color="auto"/>
      </w:divBdr>
    </w:div>
    <w:div w:id="710299425">
      <w:bodyDiv w:val="1"/>
      <w:marLeft w:val="0"/>
      <w:marRight w:val="0"/>
      <w:marTop w:val="0"/>
      <w:marBottom w:val="0"/>
      <w:divBdr>
        <w:top w:val="none" w:sz="0" w:space="0" w:color="auto"/>
        <w:left w:val="none" w:sz="0" w:space="0" w:color="auto"/>
        <w:bottom w:val="none" w:sz="0" w:space="0" w:color="auto"/>
        <w:right w:val="none" w:sz="0" w:space="0" w:color="auto"/>
      </w:divBdr>
    </w:div>
    <w:div w:id="756252467">
      <w:bodyDiv w:val="1"/>
      <w:marLeft w:val="0"/>
      <w:marRight w:val="0"/>
      <w:marTop w:val="0"/>
      <w:marBottom w:val="0"/>
      <w:divBdr>
        <w:top w:val="none" w:sz="0" w:space="0" w:color="auto"/>
        <w:left w:val="none" w:sz="0" w:space="0" w:color="auto"/>
        <w:bottom w:val="none" w:sz="0" w:space="0" w:color="auto"/>
        <w:right w:val="none" w:sz="0" w:space="0" w:color="auto"/>
      </w:divBdr>
    </w:div>
    <w:div w:id="861238219">
      <w:bodyDiv w:val="1"/>
      <w:marLeft w:val="0"/>
      <w:marRight w:val="0"/>
      <w:marTop w:val="0"/>
      <w:marBottom w:val="0"/>
      <w:divBdr>
        <w:top w:val="none" w:sz="0" w:space="0" w:color="auto"/>
        <w:left w:val="none" w:sz="0" w:space="0" w:color="auto"/>
        <w:bottom w:val="none" w:sz="0" w:space="0" w:color="auto"/>
        <w:right w:val="none" w:sz="0" w:space="0" w:color="auto"/>
      </w:divBdr>
    </w:div>
    <w:div w:id="879901408">
      <w:bodyDiv w:val="1"/>
      <w:marLeft w:val="0"/>
      <w:marRight w:val="0"/>
      <w:marTop w:val="0"/>
      <w:marBottom w:val="0"/>
      <w:divBdr>
        <w:top w:val="none" w:sz="0" w:space="0" w:color="auto"/>
        <w:left w:val="none" w:sz="0" w:space="0" w:color="auto"/>
        <w:bottom w:val="none" w:sz="0" w:space="0" w:color="auto"/>
        <w:right w:val="none" w:sz="0" w:space="0" w:color="auto"/>
      </w:divBdr>
    </w:div>
    <w:div w:id="992952923">
      <w:bodyDiv w:val="1"/>
      <w:marLeft w:val="0"/>
      <w:marRight w:val="0"/>
      <w:marTop w:val="0"/>
      <w:marBottom w:val="0"/>
      <w:divBdr>
        <w:top w:val="none" w:sz="0" w:space="0" w:color="auto"/>
        <w:left w:val="none" w:sz="0" w:space="0" w:color="auto"/>
        <w:bottom w:val="none" w:sz="0" w:space="0" w:color="auto"/>
        <w:right w:val="none" w:sz="0" w:space="0" w:color="auto"/>
      </w:divBdr>
    </w:div>
    <w:div w:id="1078674909">
      <w:bodyDiv w:val="1"/>
      <w:marLeft w:val="0"/>
      <w:marRight w:val="0"/>
      <w:marTop w:val="0"/>
      <w:marBottom w:val="0"/>
      <w:divBdr>
        <w:top w:val="none" w:sz="0" w:space="0" w:color="auto"/>
        <w:left w:val="none" w:sz="0" w:space="0" w:color="auto"/>
        <w:bottom w:val="none" w:sz="0" w:space="0" w:color="auto"/>
        <w:right w:val="none" w:sz="0" w:space="0" w:color="auto"/>
      </w:divBdr>
    </w:div>
    <w:div w:id="1095513094">
      <w:bodyDiv w:val="1"/>
      <w:marLeft w:val="0"/>
      <w:marRight w:val="0"/>
      <w:marTop w:val="0"/>
      <w:marBottom w:val="0"/>
      <w:divBdr>
        <w:top w:val="none" w:sz="0" w:space="0" w:color="auto"/>
        <w:left w:val="none" w:sz="0" w:space="0" w:color="auto"/>
        <w:bottom w:val="none" w:sz="0" w:space="0" w:color="auto"/>
        <w:right w:val="none" w:sz="0" w:space="0" w:color="auto"/>
      </w:divBdr>
    </w:div>
    <w:div w:id="1172601060">
      <w:bodyDiv w:val="1"/>
      <w:marLeft w:val="0"/>
      <w:marRight w:val="0"/>
      <w:marTop w:val="0"/>
      <w:marBottom w:val="0"/>
      <w:divBdr>
        <w:top w:val="none" w:sz="0" w:space="0" w:color="auto"/>
        <w:left w:val="none" w:sz="0" w:space="0" w:color="auto"/>
        <w:bottom w:val="none" w:sz="0" w:space="0" w:color="auto"/>
        <w:right w:val="none" w:sz="0" w:space="0" w:color="auto"/>
      </w:divBdr>
    </w:div>
    <w:div w:id="124055769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02294836">
      <w:bodyDiv w:val="1"/>
      <w:marLeft w:val="0"/>
      <w:marRight w:val="0"/>
      <w:marTop w:val="0"/>
      <w:marBottom w:val="0"/>
      <w:divBdr>
        <w:top w:val="none" w:sz="0" w:space="0" w:color="auto"/>
        <w:left w:val="none" w:sz="0" w:space="0" w:color="auto"/>
        <w:bottom w:val="none" w:sz="0" w:space="0" w:color="auto"/>
        <w:right w:val="none" w:sz="0" w:space="0" w:color="auto"/>
      </w:divBdr>
    </w:div>
    <w:div w:id="1754356274">
      <w:bodyDiv w:val="1"/>
      <w:marLeft w:val="0"/>
      <w:marRight w:val="0"/>
      <w:marTop w:val="0"/>
      <w:marBottom w:val="0"/>
      <w:divBdr>
        <w:top w:val="none" w:sz="0" w:space="0" w:color="auto"/>
        <w:left w:val="none" w:sz="0" w:space="0" w:color="auto"/>
        <w:bottom w:val="none" w:sz="0" w:space="0" w:color="auto"/>
        <w:right w:val="none" w:sz="0" w:space="0" w:color="auto"/>
      </w:divBdr>
      <w:divsChild>
        <w:div w:id="43066703">
          <w:marLeft w:val="0"/>
          <w:marRight w:val="0"/>
          <w:marTop w:val="0"/>
          <w:marBottom w:val="0"/>
          <w:divBdr>
            <w:top w:val="none" w:sz="0" w:space="0" w:color="auto"/>
            <w:left w:val="none" w:sz="0" w:space="0" w:color="auto"/>
            <w:bottom w:val="none" w:sz="0" w:space="0" w:color="auto"/>
            <w:right w:val="none" w:sz="0" w:space="0" w:color="auto"/>
          </w:divBdr>
        </w:div>
        <w:div w:id="1473138099">
          <w:marLeft w:val="0"/>
          <w:marRight w:val="0"/>
          <w:marTop w:val="0"/>
          <w:marBottom w:val="0"/>
          <w:divBdr>
            <w:top w:val="none" w:sz="0" w:space="0" w:color="auto"/>
            <w:left w:val="none" w:sz="0" w:space="0" w:color="auto"/>
            <w:bottom w:val="none" w:sz="0" w:space="0" w:color="auto"/>
            <w:right w:val="none" w:sz="0" w:space="0" w:color="auto"/>
          </w:divBdr>
        </w:div>
        <w:div w:id="2057854076">
          <w:marLeft w:val="0"/>
          <w:marRight w:val="0"/>
          <w:marTop w:val="0"/>
          <w:marBottom w:val="0"/>
          <w:divBdr>
            <w:top w:val="none" w:sz="0" w:space="0" w:color="auto"/>
            <w:left w:val="none" w:sz="0" w:space="0" w:color="auto"/>
            <w:bottom w:val="none" w:sz="0" w:space="0" w:color="auto"/>
            <w:right w:val="none" w:sz="0" w:space="0" w:color="auto"/>
          </w:divBdr>
        </w:div>
        <w:div w:id="1964653799">
          <w:marLeft w:val="0"/>
          <w:marRight w:val="0"/>
          <w:marTop w:val="0"/>
          <w:marBottom w:val="0"/>
          <w:divBdr>
            <w:top w:val="none" w:sz="0" w:space="0" w:color="auto"/>
            <w:left w:val="none" w:sz="0" w:space="0" w:color="auto"/>
            <w:bottom w:val="none" w:sz="0" w:space="0" w:color="auto"/>
            <w:right w:val="none" w:sz="0" w:space="0" w:color="auto"/>
          </w:divBdr>
        </w:div>
        <w:div w:id="2078089310">
          <w:marLeft w:val="0"/>
          <w:marRight w:val="0"/>
          <w:marTop w:val="0"/>
          <w:marBottom w:val="0"/>
          <w:divBdr>
            <w:top w:val="none" w:sz="0" w:space="0" w:color="auto"/>
            <w:left w:val="none" w:sz="0" w:space="0" w:color="auto"/>
            <w:bottom w:val="none" w:sz="0" w:space="0" w:color="auto"/>
            <w:right w:val="none" w:sz="0" w:space="0" w:color="auto"/>
          </w:divBdr>
        </w:div>
        <w:div w:id="769663424">
          <w:marLeft w:val="0"/>
          <w:marRight w:val="0"/>
          <w:marTop w:val="0"/>
          <w:marBottom w:val="0"/>
          <w:divBdr>
            <w:top w:val="none" w:sz="0" w:space="0" w:color="auto"/>
            <w:left w:val="none" w:sz="0" w:space="0" w:color="auto"/>
            <w:bottom w:val="none" w:sz="0" w:space="0" w:color="auto"/>
            <w:right w:val="none" w:sz="0" w:space="0" w:color="auto"/>
          </w:divBdr>
        </w:div>
        <w:div w:id="2045321448">
          <w:marLeft w:val="0"/>
          <w:marRight w:val="0"/>
          <w:marTop w:val="0"/>
          <w:marBottom w:val="0"/>
          <w:divBdr>
            <w:top w:val="none" w:sz="0" w:space="0" w:color="auto"/>
            <w:left w:val="none" w:sz="0" w:space="0" w:color="auto"/>
            <w:bottom w:val="none" w:sz="0" w:space="0" w:color="auto"/>
            <w:right w:val="none" w:sz="0" w:space="0" w:color="auto"/>
          </w:divBdr>
        </w:div>
      </w:divsChild>
    </w:div>
    <w:div w:id="1927377815">
      <w:bodyDiv w:val="1"/>
      <w:marLeft w:val="0"/>
      <w:marRight w:val="0"/>
      <w:marTop w:val="0"/>
      <w:marBottom w:val="0"/>
      <w:divBdr>
        <w:top w:val="none" w:sz="0" w:space="0" w:color="auto"/>
        <w:left w:val="none" w:sz="0" w:space="0" w:color="auto"/>
        <w:bottom w:val="none" w:sz="0" w:space="0" w:color="auto"/>
        <w:right w:val="none" w:sz="0" w:space="0" w:color="auto"/>
      </w:divBdr>
      <w:divsChild>
        <w:div w:id="906914406">
          <w:marLeft w:val="0"/>
          <w:marRight w:val="0"/>
          <w:marTop w:val="0"/>
          <w:marBottom w:val="0"/>
          <w:divBdr>
            <w:top w:val="none" w:sz="0" w:space="0" w:color="auto"/>
            <w:left w:val="none" w:sz="0" w:space="0" w:color="auto"/>
            <w:bottom w:val="none" w:sz="0" w:space="0" w:color="auto"/>
            <w:right w:val="none" w:sz="0" w:space="0" w:color="auto"/>
          </w:divBdr>
        </w:div>
        <w:div w:id="1864049197">
          <w:marLeft w:val="0"/>
          <w:marRight w:val="0"/>
          <w:marTop w:val="0"/>
          <w:marBottom w:val="0"/>
          <w:divBdr>
            <w:top w:val="none" w:sz="0" w:space="0" w:color="auto"/>
            <w:left w:val="none" w:sz="0" w:space="0" w:color="auto"/>
            <w:bottom w:val="none" w:sz="0" w:space="0" w:color="auto"/>
            <w:right w:val="none" w:sz="0" w:space="0" w:color="auto"/>
          </w:divBdr>
        </w:div>
        <w:div w:id="1909919018">
          <w:marLeft w:val="0"/>
          <w:marRight w:val="0"/>
          <w:marTop w:val="0"/>
          <w:marBottom w:val="0"/>
          <w:divBdr>
            <w:top w:val="none" w:sz="0" w:space="0" w:color="auto"/>
            <w:left w:val="none" w:sz="0" w:space="0" w:color="auto"/>
            <w:bottom w:val="none" w:sz="0" w:space="0" w:color="auto"/>
            <w:right w:val="none" w:sz="0" w:space="0" w:color="auto"/>
          </w:divBdr>
        </w:div>
        <w:div w:id="1871991282">
          <w:marLeft w:val="0"/>
          <w:marRight w:val="0"/>
          <w:marTop w:val="0"/>
          <w:marBottom w:val="0"/>
          <w:divBdr>
            <w:top w:val="none" w:sz="0" w:space="0" w:color="auto"/>
            <w:left w:val="none" w:sz="0" w:space="0" w:color="auto"/>
            <w:bottom w:val="none" w:sz="0" w:space="0" w:color="auto"/>
            <w:right w:val="none" w:sz="0" w:space="0" w:color="auto"/>
          </w:divBdr>
        </w:div>
      </w:divsChild>
    </w:div>
    <w:div w:id="1998071464">
      <w:bodyDiv w:val="1"/>
      <w:marLeft w:val="0"/>
      <w:marRight w:val="0"/>
      <w:marTop w:val="0"/>
      <w:marBottom w:val="0"/>
      <w:divBdr>
        <w:top w:val="none" w:sz="0" w:space="0" w:color="auto"/>
        <w:left w:val="none" w:sz="0" w:space="0" w:color="auto"/>
        <w:bottom w:val="none" w:sz="0" w:space="0" w:color="auto"/>
        <w:right w:val="none" w:sz="0" w:space="0" w:color="auto"/>
      </w:divBdr>
    </w:div>
    <w:div w:id="2000500516">
      <w:bodyDiv w:val="1"/>
      <w:marLeft w:val="0"/>
      <w:marRight w:val="0"/>
      <w:marTop w:val="0"/>
      <w:marBottom w:val="0"/>
      <w:divBdr>
        <w:top w:val="none" w:sz="0" w:space="0" w:color="auto"/>
        <w:left w:val="none" w:sz="0" w:space="0" w:color="auto"/>
        <w:bottom w:val="none" w:sz="0" w:space="0" w:color="auto"/>
        <w:right w:val="none" w:sz="0" w:space="0" w:color="auto"/>
      </w:divBdr>
    </w:div>
    <w:div w:id="2055883712">
      <w:bodyDiv w:val="1"/>
      <w:marLeft w:val="0"/>
      <w:marRight w:val="0"/>
      <w:marTop w:val="0"/>
      <w:marBottom w:val="0"/>
      <w:divBdr>
        <w:top w:val="none" w:sz="0" w:space="0" w:color="auto"/>
        <w:left w:val="none" w:sz="0" w:space="0" w:color="auto"/>
        <w:bottom w:val="none" w:sz="0" w:space="0" w:color="auto"/>
        <w:right w:val="none" w:sz="0" w:space="0" w:color="auto"/>
      </w:divBdr>
      <w:divsChild>
        <w:div w:id="1975864405">
          <w:marLeft w:val="0"/>
          <w:marRight w:val="0"/>
          <w:marTop w:val="0"/>
          <w:marBottom w:val="0"/>
          <w:divBdr>
            <w:top w:val="none" w:sz="0" w:space="0" w:color="auto"/>
            <w:left w:val="none" w:sz="0" w:space="0" w:color="auto"/>
            <w:bottom w:val="none" w:sz="0" w:space="0" w:color="auto"/>
            <w:right w:val="none" w:sz="0" w:space="0" w:color="auto"/>
          </w:divBdr>
        </w:div>
        <w:div w:id="2113279805">
          <w:marLeft w:val="0"/>
          <w:marRight w:val="0"/>
          <w:marTop w:val="0"/>
          <w:marBottom w:val="0"/>
          <w:divBdr>
            <w:top w:val="none" w:sz="0" w:space="0" w:color="auto"/>
            <w:left w:val="none" w:sz="0" w:space="0" w:color="auto"/>
            <w:bottom w:val="none" w:sz="0" w:space="0" w:color="auto"/>
            <w:right w:val="none" w:sz="0" w:space="0" w:color="auto"/>
          </w:divBdr>
        </w:div>
        <w:div w:id="832642860">
          <w:marLeft w:val="0"/>
          <w:marRight w:val="0"/>
          <w:marTop w:val="0"/>
          <w:marBottom w:val="0"/>
          <w:divBdr>
            <w:top w:val="none" w:sz="0" w:space="0" w:color="auto"/>
            <w:left w:val="none" w:sz="0" w:space="0" w:color="auto"/>
            <w:bottom w:val="none" w:sz="0" w:space="0" w:color="auto"/>
            <w:right w:val="none" w:sz="0" w:space="0" w:color="auto"/>
          </w:divBdr>
        </w:div>
        <w:div w:id="22507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3595B-762E-4353-B59B-2AEF05654815}">
  <ds:schemaRefs>
    <ds:schemaRef ds:uri="http://schemas.openxmlformats.org/officeDocument/2006/bibliography"/>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3100</Words>
  <Characters>17674</Characters>
  <Application>Microsoft Office Word</Application>
  <DocSecurity>0</DocSecurity>
  <Lines>147</Lines>
  <Paragraphs>41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Hailan2 Midr</cp:lastModifiedBy>
  <cp:revision>4</cp:revision>
  <cp:lastPrinted>2024-03-11T11:21:00Z</cp:lastPrinted>
  <dcterms:created xsi:type="dcterms:W3CDTF">2025-02-06T07:54:00Z</dcterms:created>
  <dcterms:modified xsi:type="dcterms:W3CDTF">2025-02-06T07:57:00Z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