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C299" w14:textId="77777777" w:rsidR="006C1638" w:rsidRPr="00754B77" w:rsidRDefault="006C1638" w:rsidP="0003255D">
      <w:pPr>
        <w:jc w:val="center"/>
        <w:rPr>
          <w:b/>
          <w:sz w:val="24"/>
          <w:szCs w:val="24"/>
          <w:lang w:val="ro-MD"/>
        </w:rPr>
      </w:pPr>
    </w:p>
    <w:p w14:paraId="6D40575F" w14:textId="77777777" w:rsidR="0008063B" w:rsidRPr="0008063B" w:rsidRDefault="0008063B" w:rsidP="0008063B">
      <w:pPr>
        <w:pBdr>
          <w:top w:val="none" w:sz="4" w:space="0" w:color="000000"/>
          <w:left w:val="none" w:sz="4" w:space="0" w:color="000000"/>
          <w:bottom w:val="none" w:sz="4" w:space="0" w:color="000000"/>
          <w:right w:val="none" w:sz="4" w:space="0" w:color="000000"/>
        </w:pBdr>
        <w:tabs>
          <w:tab w:val="left" w:pos="884"/>
          <w:tab w:val="left" w:pos="1196"/>
        </w:tabs>
        <w:jc w:val="center"/>
        <w:rPr>
          <w:b/>
          <w:bCs/>
          <w:sz w:val="24"/>
          <w:szCs w:val="24"/>
          <w:lang w:val="ro-RO" w:eastAsia="en-US"/>
        </w:rPr>
      </w:pPr>
      <w:r w:rsidRPr="0008063B">
        <w:rPr>
          <w:b/>
          <w:sz w:val="24"/>
          <w:szCs w:val="24"/>
          <w:lang w:val="ro-RO" w:eastAsia="en-US"/>
        </w:rPr>
        <w:t>NOTA DE FUNDAMENTARE</w:t>
      </w:r>
    </w:p>
    <w:p w14:paraId="39859A19" w14:textId="3246EA76" w:rsidR="00D9477E" w:rsidRPr="00D9477E" w:rsidRDefault="0008063B" w:rsidP="0008063B">
      <w:pPr>
        <w:pBdr>
          <w:top w:val="none" w:sz="4" w:space="0" w:color="000000"/>
          <w:left w:val="none" w:sz="4" w:space="0" w:color="000000"/>
          <w:bottom w:val="none" w:sz="4" w:space="0" w:color="000000"/>
          <w:right w:val="none" w:sz="4" w:space="0" w:color="000000"/>
        </w:pBdr>
        <w:tabs>
          <w:tab w:val="left" w:pos="884"/>
          <w:tab w:val="left" w:pos="1196"/>
        </w:tabs>
        <w:jc w:val="center"/>
        <w:rPr>
          <w:b/>
          <w:sz w:val="24"/>
          <w:szCs w:val="24"/>
          <w:lang w:val="ro-MD"/>
        </w:rPr>
      </w:pPr>
      <w:r w:rsidRPr="00D9477E">
        <w:rPr>
          <w:b/>
          <w:sz w:val="24"/>
          <w:szCs w:val="24"/>
          <w:lang w:val="ro-MD" w:eastAsia="en-US"/>
        </w:rPr>
        <w:t xml:space="preserve">la proiectul </w:t>
      </w:r>
      <w:r w:rsidRPr="00D9477E">
        <w:rPr>
          <w:b/>
          <w:sz w:val="24"/>
          <w:szCs w:val="24"/>
          <w:lang w:val="ro-MD"/>
        </w:rPr>
        <w:t xml:space="preserve">hotărârii Guvernului </w:t>
      </w:r>
      <w:r w:rsidR="008766A1">
        <w:rPr>
          <w:b/>
          <w:sz w:val="24"/>
          <w:szCs w:val="24"/>
          <w:lang w:val="ro-MD"/>
        </w:rPr>
        <w:t xml:space="preserve">cu privire la </w:t>
      </w:r>
      <w:r w:rsidRPr="00D9477E">
        <w:rPr>
          <w:b/>
          <w:sz w:val="24"/>
          <w:szCs w:val="24"/>
          <w:lang w:val="ro-MD"/>
        </w:rPr>
        <w:t xml:space="preserve">aprobarea </w:t>
      </w:r>
      <w:r w:rsidR="00C41E8C" w:rsidRPr="00D9477E">
        <w:rPr>
          <w:b/>
          <w:sz w:val="24"/>
          <w:szCs w:val="24"/>
          <w:lang w:val="ro-MD"/>
        </w:rPr>
        <w:t>Programului de</w:t>
      </w:r>
      <w:r w:rsidR="00563DBB" w:rsidRPr="00D9477E">
        <w:rPr>
          <w:b/>
          <w:sz w:val="24"/>
          <w:szCs w:val="24"/>
          <w:lang w:val="ro-MD"/>
        </w:rPr>
        <w:t xml:space="preserve"> compensare a creșterii prețului </w:t>
      </w:r>
      <w:r w:rsidR="00D9477E" w:rsidRPr="00D9477E">
        <w:rPr>
          <w:b/>
          <w:sz w:val="24"/>
          <w:szCs w:val="24"/>
          <w:lang w:val="ro-MD"/>
        </w:rPr>
        <w:t>la</w:t>
      </w:r>
      <w:r w:rsidR="00563DBB" w:rsidRPr="00D9477E">
        <w:rPr>
          <w:b/>
          <w:sz w:val="24"/>
          <w:szCs w:val="24"/>
          <w:lang w:val="ro-MD"/>
        </w:rPr>
        <w:t xml:space="preserve"> energia electrică </w:t>
      </w:r>
      <w:r w:rsidR="00D9477E" w:rsidRPr="00D9477E">
        <w:rPr>
          <w:b/>
          <w:sz w:val="24"/>
          <w:szCs w:val="24"/>
          <w:lang w:val="ro-MD"/>
        </w:rPr>
        <w:t xml:space="preserve">pentru întreprinderile din Republica Moldova </w:t>
      </w:r>
    </w:p>
    <w:p w14:paraId="2FBFD8B6" w14:textId="77777777" w:rsidR="0008063B" w:rsidRPr="0008063B" w:rsidRDefault="0008063B" w:rsidP="0008063B">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eastAsia="en-US"/>
        </w:rPr>
      </w:pPr>
    </w:p>
    <w:tbl>
      <w:tblPr>
        <w:tblStyle w:val="TableGrid1"/>
        <w:tblW w:w="97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08063B" w:rsidRPr="0008063B" w14:paraId="33F914E1" w14:textId="77777777" w:rsidTr="00E62C1A">
        <w:tc>
          <w:tcPr>
            <w:tcW w:w="977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DE98DFD"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1. Denumirea sau numele autorului și, după caz, a/al participanților la elaborarea proiectului actului normativ</w:t>
            </w:r>
          </w:p>
        </w:tc>
      </w:tr>
      <w:tr w:rsidR="0008063B" w:rsidRPr="0008063B" w14:paraId="7EC0D049"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597A80" w14:textId="77777777" w:rsidR="00866CA0" w:rsidRDefault="00866CA0" w:rsidP="00866CA0">
            <w:pPr>
              <w:spacing w:line="276" w:lineRule="auto"/>
              <w:ind w:firstLine="0"/>
              <w:rPr>
                <w:sz w:val="24"/>
                <w:szCs w:val="24"/>
                <w:lang w:val="ro-MD"/>
              </w:rPr>
            </w:pPr>
          </w:p>
          <w:p w14:paraId="75A2B9DA" w14:textId="473B2DD1" w:rsidR="0008063B" w:rsidRPr="00866CA0" w:rsidRDefault="008766A1" w:rsidP="00866CA0">
            <w:pPr>
              <w:spacing w:line="276" w:lineRule="auto"/>
              <w:ind w:firstLine="0"/>
              <w:rPr>
                <w:rFonts w:eastAsia="Calibri"/>
                <w:sz w:val="24"/>
                <w:szCs w:val="24"/>
                <w:lang w:val="ro-MD" w:eastAsia="en-US"/>
              </w:rPr>
            </w:pPr>
            <w:r w:rsidRPr="00866CA0">
              <w:rPr>
                <w:sz w:val="24"/>
                <w:szCs w:val="24"/>
                <w:lang w:val="ro-MD"/>
              </w:rPr>
              <w:t xml:space="preserve">Proiectul hotărârii de Guvern cu privire </w:t>
            </w:r>
            <w:r w:rsidR="00866CA0" w:rsidRPr="00866CA0">
              <w:rPr>
                <w:sz w:val="24"/>
                <w:szCs w:val="24"/>
                <w:lang w:val="ro-MD"/>
              </w:rPr>
              <w:t xml:space="preserve">la aprobarea </w:t>
            </w:r>
            <w:r w:rsidR="00866CA0" w:rsidRPr="00866CA0">
              <w:rPr>
                <w:i/>
                <w:iCs/>
                <w:sz w:val="24"/>
                <w:szCs w:val="24"/>
                <w:lang w:val="ro-MD"/>
              </w:rPr>
              <w:t>Programului de compensare a creșterii prețului la energia electrică pentru întreprinderile din Republica Moldova</w:t>
            </w:r>
            <w:r w:rsidRPr="00866CA0">
              <w:rPr>
                <w:sz w:val="24"/>
                <w:szCs w:val="24"/>
                <w:lang w:val="ro-MD"/>
              </w:rPr>
              <w:t xml:space="preserve"> (în continuare - proiect) a fost elaborat de către Ministerul Dezvoltării Economice și Digitalizării de comun cu</w:t>
            </w:r>
            <w:r w:rsidR="00866CA0" w:rsidRPr="00866CA0">
              <w:rPr>
                <w:sz w:val="24"/>
                <w:szCs w:val="24"/>
                <w:lang w:val="ro-MD"/>
              </w:rPr>
              <w:t xml:space="preserve"> Agenția de Guvernare Electronică. </w:t>
            </w:r>
            <w:r w:rsidR="0008063B" w:rsidRPr="00866CA0">
              <w:rPr>
                <w:rFonts w:eastAsia="Calibri"/>
                <w:sz w:val="24"/>
                <w:szCs w:val="24"/>
                <w:lang w:val="ro-MD" w:eastAsia="en-US"/>
              </w:rPr>
              <w:t xml:space="preserve"> </w:t>
            </w:r>
          </w:p>
        </w:tc>
      </w:tr>
      <w:tr w:rsidR="0008063B" w:rsidRPr="0008063B" w14:paraId="0DE71C8C"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6037688"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2. Condițiile ce au impus elaborarea proiectului actului normativ</w:t>
            </w:r>
          </w:p>
        </w:tc>
      </w:tr>
      <w:tr w:rsidR="0008063B" w:rsidRPr="0008063B" w14:paraId="7B74BAD3"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63ED1DE" w14:textId="77777777" w:rsidR="0008063B" w:rsidRPr="00B86E61" w:rsidRDefault="0008063B" w:rsidP="0008063B">
            <w:pPr>
              <w:rPr>
                <w:rFonts w:eastAsia="Calibri"/>
                <w:b/>
                <w:i/>
                <w:sz w:val="24"/>
                <w:szCs w:val="24"/>
                <w:lang w:val="ro-RO" w:eastAsia="en-US"/>
              </w:rPr>
            </w:pPr>
            <w:r w:rsidRPr="00B86E61">
              <w:rPr>
                <w:rFonts w:eastAsia="Calibri"/>
                <w:b/>
                <w:i/>
                <w:sz w:val="24"/>
                <w:szCs w:val="24"/>
                <w:lang w:val="ro-RO" w:eastAsia="en-US"/>
              </w:rPr>
              <w:t>2.1. Temeiul legal sau, după caz, sursa proiectului actului normativ</w:t>
            </w:r>
          </w:p>
          <w:p w14:paraId="63061587" w14:textId="14ADEAB3" w:rsidR="0048044E" w:rsidRPr="0008063B" w:rsidRDefault="00E42DAD" w:rsidP="00E42DAD">
            <w:pPr>
              <w:ind w:firstLine="0"/>
              <w:rPr>
                <w:rFonts w:eastAsia="Calibri"/>
                <w:sz w:val="24"/>
                <w:szCs w:val="24"/>
                <w:lang w:val="ro-RO" w:eastAsia="en-US"/>
              </w:rPr>
            </w:pPr>
            <w:r>
              <w:rPr>
                <w:sz w:val="24"/>
                <w:szCs w:val="24"/>
                <w:lang w:val="ro-MD"/>
              </w:rPr>
              <w:t>P</w:t>
            </w:r>
            <w:r w:rsidR="0048044E" w:rsidRPr="00754B77">
              <w:rPr>
                <w:sz w:val="24"/>
                <w:szCs w:val="24"/>
                <w:lang w:val="ro-MD"/>
              </w:rPr>
              <w:t>roiectul</w:t>
            </w:r>
            <w:r>
              <w:rPr>
                <w:sz w:val="24"/>
                <w:szCs w:val="24"/>
                <w:lang w:val="ro-MD"/>
              </w:rPr>
              <w:t xml:space="preserve"> este </w:t>
            </w:r>
            <w:r w:rsidR="0048044E" w:rsidRPr="00754B77">
              <w:rPr>
                <w:sz w:val="24"/>
                <w:szCs w:val="24"/>
                <w:lang w:val="ro-MD"/>
              </w:rPr>
              <w:t>elaborat în conformitate cu prevederile art.</w:t>
            </w:r>
            <w:r w:rsidR="0048044E">
              <w:rPr>
                <w:sz w:val="24"/>
                <w:szCs w:val="24"/>
                <w:lang w:val="ro-MD"/>
              </w:rPr>
              <w:t xml:space="preserve"> </w:t>
            </w:r>
            <w:r w:rsidR="0048044E" w:rsidRPr="00754B77">
              <w:rPr>
                <w:sz w:val="24"/>
                <w:szCs w:val="24"/>
                <w:lang w:val="ro-MD" w:eastAsia="ro-RO"/>
              </w:rPr>
              <w:t>5</w:t>
            </w:r>
            <w:r w:rsidR="0048044E" w:rsidRPr="00754B77">
              <w:rPr>
                <w:sz w:val="24"/>
                <w:szCs w:val="24"/>
                <w:vertAlign w:val="superscript"/>
                <w:lang w:val="ro-MD" w:eastAsia="ro-RO"/>
              </w:rPr>
              <w:t>1</w:t>
            </w:r>
            <w:r w:rsidR="0048044E" w:rsidRPr="00754B77">
              <w:rPr>
                <w:sz w:val="24"/>
                <w:szCs w:val="24"/>
                <w:lang w:val="ro-MD" w:eastAsia="ro-RO"/>
              </w:rPr>
              <w:t xml:space="preserve"> din </w:t>
            </w:r>
            <w:hyperlink r:id="rId8" w:history="1">
              <w:r w:rsidR="002F4A47" w:rsidRPr="002F4A47">
                <w:rPr>
                  <w:rStyle w:val="ad"/>
                  <w:sz w:val="24"/>
                  <w:szCs w:val="24"/>
                  <w:lang w:val="ro-MD" w:eastAsia="ro-RO"/>
                </w:rPr>
                <w:t>Legea nr. 139/2012</w:t>
              </w:r>
            </w:hyperlink>
            <w:r w:rsidR="002F4A47">
              <w:rPr>
                <w:sz w:val="24"/>
                <w:szCs w:val="24"/>
                <w:lang w:val="ro-MD" w:eastAsia="ro-RO"/>
              </w:rPr>
              <w:t xml:space="preserve"> cu privire la ajutorul de stat</w:t>
            </w:r>
            <w:r w:rsidR="00866CA0">
              <w:rPr>
                <w:sz w:val="24"/>
                <w:szCs w:val="24"/>
                <w:lang w:val="ro-MD" w:eastAsia="ro-RO"/>
              </w:rPr>
              <w:t xml:space="preserve"> și ale Regulamentului privind ajutorul </w:t>
            </w:r>
            <w:r w:rsidR="00866CA0" w:rsidRPr="009B5362">
              <w:rPr>
                <w:i/>
                <w:iCs/>
                <w:sz w:val="24"/>
                <w:szCs w:val="24"/>
                <w:lang w:val="ro-MD" w:eastAsia="ro-RO"/>
              </w:rPr>
              <w:t>de</w:t>
            </w:r>
            <w:r w:rsidR="00866CA0">
              <w:rPr>
                <w:sz w:val="24"/>
                <w:szCs w:val="24"/>
                <w:lang w:val="ro-MD" w:eastAsia="ro-RO"/>
              </w:rPr>
              <w:t xml:space="preserve"> </w:t>
            </w:r>
            <w:r w:rsidR="00866CA0" w:rsidRPr="009B5362">
              <w:rPr>
                <w:i/>
                <w:iCs/>
                <w:sz w:val="24"/>
                <w:szCs w:val="24"/>
                <w:lang w:val="ro-MD" w:eastAsia="ro-RO"/>
              </w:rPr>
              <w:t>minimis</w:t>
            </w:r>
            <w:r w:rsidR="00866CA0">
              <w:rPr>
                <w:sz w:val="24"/>
                <w:szCs w:val="24"/>
                <w:lang w:val="ro-MD" w:eastAsia="ro-RO"/>
              </w:rPr>
              <w:t xml:space="preserve">, aprobat prin Hotărârea Consiliului Concurenței nr.6/2024. </w:t>
            </w:r>
            <w:r w:rsidR="00866CA0">
              <w:rPr>
                <w:b/>
                <w:sz w:val="24"/>
                <w:szCs w:val="24"/>
                <w:lang w:val="ro-MD"/>
              </w:rPr>
              <w:t xml:space="preserve"> </w:t>
            </w:r>
          </w:p>
        </w:tc>
      </w:tr>
      <w:tr w:rsidR="0008063B" w:rsidRPr="0008063B" w14:paraId="024CCC05"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830283D" w14:textId="77777777" w:rsidR="0008063B" w:rsidRPr="00B86E61" w:rsidRDefault="0008063B" w:rsidP="0008063B">
            <w:pPr>
              <w:rPr>
                <w:rFonts w:eastAsia="Calibri"/>
                <w:b/>
                <w:i/>
                <w:sz w:val="24"/>
                <w:szCs w:val="24"/>
                <w:lang w:val="ro-RO" w:eastAsia="en-US"/>
              </w:rPr>
            </w:pPr>
            <w:r w:rsidRPr="00B86E61">
              <w:rPr>
                <w:rFonts w:eastAsia="Calibri"/>
                <w:b/>
                <w:i/>
                <w:sz w:val="24"/>
                <w:szCs w:val="24"/>
                <w:lang w:val="ro-RO" w:eastAsia="en-US"/>
              </w:rPr>
              <w:t>2.2. Descrierea situației actuale și a problemelor care impun intervenția, inclusiv a cadrului normativ aplicabil și a deficiențelor/lacunelor normative</w:t>
            </w:r>
          </w:p>
          <w:p w14:paraId="4F54F2B8" w14:textId="01BFB0C4" w:rsidR="00833DF3" w:rsidRDefault="00833DF3" w:rsidP="00254354">
            <w:pPr>
              <w:ind w:firstLine="448"/>
              <w:rPr>
                <w:sz w:val="24"/>
                <w:szCs w:val="24"/>
                <w:lang w:val="ro-MD"/>
              </w:rPr>
            </w:pPr>
          </w:p>
          <w:p w14:paraId="31ECFBDD" w14:textId="1616259E" w:rsidR="00C41E8C" w:rsidRDefault="00D9477E" w:rsidP="00EA3A31">
            <w:pPr>
              <w:spacing w:line="276" w:lineRule="auto"/>
              <w:ind w:firstLine="0"/>
              <w:rPr>
                <w:sz w:val="24"/>
                <w:szCs w:val="24"/>
                <w:lang w:val="ro-MD"/>
              </w:rPr>
            </w:pPr>
            <w:r>
              <w:rPr>
                <w:sz w:val="24"/>
                <w:szCs w:val="24"/>
                <w:lang w:val="ro-MD"/>
              </w:rPr>
              <w:t xml:space="preserve">Crizele suprapuse din ultimii ani, implicit războiul din Ucraina și criza energetică, au </w:t>
            </w:r>
            <w:r w:rsidR="00203C22">
              <w:rPr>
                <w:sz w:val="24"/>
                <w:szCs w:val="24"/>
                <w:lang w:val="ro-MD"/>
              </w:rPr>
              <w:t>pus presiune suplimentară pe mediul de afaceri din Republica Moldova</w:t>
            </w:r>
            <w:r w:rsidR="00D82BFF">
              <w:rPr>
                <w:sz w:val="24"/>
                <w:szCs w:val="24"/>
                <w:lang w:val="ro-MD"/>
              </w:rPr>
              <w:t xml:space="preserve">, în mod special asupra sectoarelor industrial și agricol. </w:t>
            </w:r>
            <w:r w:rsidR="00E36749">
              <w:rPr>
                <w:sz w:val="24"/>
                <w:szCs w:val="24"/>
                <w:lang w:val="ro-MD"/>
              </w:rPr>
              <w:t xml:space="preserve">Reducerea producției industriale în luna noiembrie 2024 comparativ cu luna noiembrie 2023 a constituit 3,6%, în timp ce în ianuarie-noiembrie 2024 comparativ cu aceeași perioadă a anului precedent producția industrială (serie brută) s-a micșorat cu 0,6%.  </w:t>
            </w:r>
          </w:p>
          <w:p w14:paraId="6AADEBDF" w14:textId="2D3EC32C" w:rsidR="00EA3A31" w:rsidRDefault="00EA3A31" w:rsidP="00EA3A31">
            <w:pPr>
              <w:spacing w:line="276" w:lineRule="auto"/>
              <w:ind w:firstLine="0"/>
              <w:rPr>
                <w:sz w:val="24"/>
                <w:szCs w:val="24"/>
                <w:lang w:val="ro-MD"/>
              </w:rPr>
            </w:pPr>
          </w:p>
          <w:p w14:paraId="4D655CC1" w14:textId="035AF287" w:rsidR="00C41E8C" w:rsidRPr="00BA61FF" w:rsidRDefault="00EA3A31" w:rsidP="00BA61FF">
            <w:pPr>
              <w:spacing w:line="276" w:lineRule="auto"/>
              <w:ind w:firstLine="0"/>
              <w:rPr>
                <w:sz w:val="24"/>
                <w:szCs w:val="24"/>
                <w:lang w:val="ro-MD"/>
              </w:rPr>
            </w:pPr>
            <w:r w:rsidRPr="00BA61FF">
              <w:rPr>
                <w:sz w:val="24"/>
                <w:szCs w:val="24"/>
                <w:lang w:val="ro-MD"/>
              </w:rPr>
              <w:t>Noile prețuri reglementate pentru furnizarea energiei electrice, aprobate prin Hotăr</w:t>
            </w:r>
            <w:r w:rsidR="00961907" w:rsidRPr="00BA61FF">
              <w:rPr>
                <w:sz w:val="24"/>
                <w:szCs w:val="24"/>
                <w:lang w:val="ro-MD"/>
              </w:rPr>
              <w:t>â</w:t>
            </w:r>
            <w:r w:rsidRPr="00BA61FF">
              <w:rPr>
                <w:sz w:val="24"/>
                <w:szCs w:val="24"/>
                <w:lang w:val="ro-MD"/>
              </w:rPr>
              <w:t>rea Consiliului de administrație al ANRE nr. 12 din 3 ianuarie 2025</w:t>
            </w:r>
            <w:r w:rsidR="00961907" w:rsidRPr="00BA61FF">
              <w:rPr>
                <w:sz w:val="24"/>
                <w:szCs w:val="24"/>
                <w:lang w:val="ro-MD"/>
              </w:rPr>
              <w:t xml:space="preserve"> și intrate în vigoare din 10.01.2025, vor alimenta procesul inflaționist, vor reduce veniturile reale ale populației și vor pune presiune suplimentară asupra întreprinderilor, în mod particular asupra întreprinderilor care utilizează energia electrică în procesul de producție, cum este cazul </w:t>
            </w:r>
            <w:r w:rsidR="00E716F4">
              <w:rPr>
                <w:sz w:val="24"/>
                <w:szCs w:val="24"/>
                <w:lang w:val="ro-MD"/>
              </w:rPr>
              <w:t xml:space="preserve">mai multor sectoare agricole sau </w:t>
            </w:r>
            <w:r w:rsidR="00961907" w:rsidRPr="00BA61FF">
              <w:rPr>
                <w:sz w:val="24"/>
                <w:szCs w:val="24"/>
                <w:lang w:val="ro-MD"/>
              </w:rPr>
              <w:t xml:space="preserve">industriei prelucrătoare. </w:t>
            </w:r>
            <w:r w:rsidR="00BA61FF" w:rsidRPr="00BA61FF">
              <w:rPr>
                <w:bCs/>
                <w:color w:val="000000"/>
                <w:sz w:val="24"/>
                <w:szCs w:val="24"/>
                <w:lang w:val="ro-MD" w:eastAsia="en-US"/>
              </w:rPr>
              <w:t xml:space="preserve">Astfel, </w:t>
            </w:r>
            <w:r w:rsidR="00C41E8C" w:rsidRPr="00BA61FF">
              <w:rPr>
                <w:b/>
                <w:color w:val="000000"/>
                <w:sz w:val="24"/>
                <w:szCs w:val="24"/>
                <w:lang w:val="ro-MD" w:eastAsia="en-US"/>
              </w:rPr>
              <w:t xml:space="preserve"> </w:t>
            </w:r>
            <w:r w:rsidR="00C41E8C" w:rsidRPr="00BA61FF">
              <w:rPr>
                <w:color w:val="000000"/>
                <w:sz w:val="24"/>
                <w:szCs w:val="24"/>
                <w:lang w:val="ro-MD" w:eastAsia="en-US"/>
              </w:rPr>
              <w:t xml:space="preserve">întreprinderile mari consumatoare de energie se vor confrunta cu </w:t>
            </w:r>
            <w:r w:rsidR="00C41E8C" w:rsidRPr="00BA61FF">
              <w:rPr>
                <w:b/>
                <w:bCs/>
                <w:color w:val="000000"/>
                <w:sz w:val="24"/>
                <w:szCs w:val="24"/>
                <w:lang w:val="ro-MD" w:eastAsia="en-US"/>
              </w:rPr>
              <w:t>costuri mai mari</w:t>
            </w:r>
            <w:r w:rsidR="00C41E8C" w:rsidRPr="00BA61FF">
              <w:rPr>
                <w:color w:val="000000"/>
                <w:sz w:val="24"/>
                <w:szCs w:val="24"/>
                <w:lang w:val="ro-MD" w:eastAsia="en-US"/>
              </w:rPr>
              <w:t>, ceea ce va duce la creșterea prețurilor pentru bunuri și servicii. Întreprinderile din sectorul industrial sunt cele mai consumatoare de energie electrică (28% din consumul sectorului real al economiei), din care:</w:t>
            </w:r>
          </w:p>
          <w:p w14:paraId="44A42F8E" w14:textId="03C8B39C"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industria alimentară – 48% din total consum al sectorului industrial</w:t>
            </w:r>
            <w:r w:rsidR="00BA61FF" w:rsidRPr="00BA61FF">
              <w:rPr>
                <w:color w:val="000000"/>
                <w:sz w:val="24"/>
                <w:szCs w:val="24"/>
                <w:lang w:val="ro-MD" w:eastAsia="en-US"/>
              </w:rPr>
              <w:t>;</w:t>
            </w:r>
          </w:p>
          <w:p w14:paraId="69C13373" w14:textId="1B48B80B"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produc</w:t>
            </w:r>
            <w:r w:rsidR="00BA61FF" w:rsidRPr="00BA61FF">
              <w:rPr>
                <w:color w:val="000000"/>
                <w:sz w:val="24"/>
                <w:szCs w:val="24"/>
                <w:lang w:val="ro-MD" w:eastAsia="en-US"/>
              </w:rPr>
              <w:t>ț</w:t>
            </w:r>
            <w:r w:rsidRPr="00BA61FF">
              <w:rPr>
                <w:color w:val="000000"/>
                <w:sz w:val="24"/>
                <w:szCs w:val="24"/>
                <w:lang w:val="ro-MD" w:eastAsia="en-US"/>
              </w:rPr>
              <w:t>ia altor produse din minerale nemetalice (sticlă, ciment, var, articole din beton etc.) - 20%</w:t>
            </w:r>
            <w:r w:rsidR="00BA61FF" w:rsidRPr="00BA61FF">
              <w:rPr>
                <w:color w:val="000000"/>
                <w:sz w:val="24"/>
                <w:szCs w:val="24"/>
                <w:lang w:val="ro-MD" w:eastAsia="en-US"/>
              </w:rPr>
              <w:t>;</w:t>
            </w:r>
          </w:p>
          <w:p w14:paraId="33DFACF4" w14:textId="750B7A29"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alte activită</w:t>
            </w:r>
            <w:r w:rsidR="00BA61FF" w:rsidRPr="00BA61FF">
              <w:rPr>
                <w:color w:val="000000"/>
                <w:sz w:val="24"/>
                <w:szCs w:val="24"/>
                <w:lang w:val="ro-MD" w:eastAsia="en-US"/>
              </w:rPr>
              <w:t>ț</w:t>
            </w:r>
            <w:r w:rsidRPr="00BA61FF">
              <w:rPr>
                <w:color w:val="000000"/>
                <w:sz w:val="24"/>
                <w:szCs w:val="24"/>
                <w:lang w:val="ro-MD" w:eastAsia="en-US"/>
              </w:rPr>
              <w:t>i industriale – 8,5%</w:t>
            </w:r>
            <w:r w:rsidR="00BA61FF" w:rsidRPr="00BA61FF">
              <w:rPr>
                <w:color w:val="000000"/>
                <w:sz w:val="24"/>
                <w:szCs w:val="24"/>
                <w:lang w:val="ro-MD" w:eastAsia="en-US"/>
              </w:rPr>
              <w:t>;</w:t>
            </w:r>
          </w:p>
          <w:p w14:paraId="26FACEE1" w14:textId="6671193C"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 xml:space="preserve">industria textilă </w:t>
            </w:r>
            <w:r w:rsidR="00BA61FF" w:rsidRPr="00BA61FF">
              <w:rPr>
                <w:color w:val="000000"/>
                <w:sz w:val="24"/>
                <w:szCs w:val="24"/>
                <w:lang w:val="ro-MD" w:eastAsia="en-US"/>
              </w:rPr>
              <w:t>ș</w:t>
            </w:r>
            <w:r w:rsidRPr="00BA61FF">
              <w:rPr>
                <w:color w:val="000000"/>
                <w:sz w:val="24"/>
                <w:szCs w:val="24"/>
                <w:lang w:val="ro-MD" w:eastAsia="en-US"/>
              </w:rPr>
              <w:t>i de piel</w:t>
            </w:r>
            <w:r w:rsidR="00BA61FF" w:rsidRPr="00BA61FF">
              <w:rPr>
                <w:color w:val="000000"/>
                <w:sz w:val="24"/>
                <w:szCs w:val="24"/>
                <w:lang w:val="ro-MD" w:eastAsia="en-US"/>
              </w:rPr>
              <w:t>ă</w:t>
            </w:r>
            <w:r w:rsidRPr="00BA61FF">
              <w:rPr>
                <w:color w:val="000000"/>
                <w:sz w:val="24"/>
                <w:szCs w:val="24"/>
                <w:lang w:val="ro-MD" w:eastAsia="en-US"/>
              </w:rPr>
              <w:t>rie – 6,4%</w:t>
            </w:r>
            <w:r w:rsidR="00BA61FF" w:rsidRPr="00BA61FF">
              <w:rPr>
                <w:color w:val="000000"/>
                <w:sz w:val="24"/>
                <w:szCs w:val="24"/>
                <w:lang w:val="ro-MD" w:eastAsia="en-US"/>
              </w:rPr>
              <w:t>;</w:t>
            </w:r>
          </w:p>
          <w:p w14:paraId="7EDF5717" w14:textId="48E630DB"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 xml:space="preserve">industria chimică </w:t>
            </w:r>
            <w:r w:rsidR="00BA61FF" w:rsidRPr="00BA61FF">
              <w:rPr>
                <w:color w:val="000000"/>
                <w:sz w:val="24"/>
                <w:szCs w:val="24"/>
                <w:lang w:val="ro-MD" w:eastAsia="en-US"/>
              </w:rPr>
              <w:t>ș</w:t>
            </w:r>
            <w:r w:rsidRPr="00BA61FF">
              <w:rPr>
                <w:color w:val="000000"/>
                <w:sz w:val="24"/>
                <w:szCs w:val="24"/>
                <w:lang w:val="ro-MD" w:eastAsia="en-US"/>
              </w:rPr>
              <w:t>i petrochimică (inclusiv industria farmaceutică)  - 4,3%</w:t>
            </w:r>
            <w:r w:rsidR="00BA61FF" w:rsidRPr="00BA61FF">
              <w:rPr>
                <w:color w:val="000000"/>
                <w:sz w:val="24"/>
                <w:szCs w:val="24"/>
                <w:lang w:val="ro-MD" w:eastAsia="en-US"/>
              </w:rPr>
              <w:t>;</w:t>
            </w:r>
          </w:p>
          <w:p w14:paraId="591D06E3" w14:textId="620D7FB2" w:rsidR="00C41E8C" w:rsidRPr="00BA61FF" w:rsidRDefault="00C41E8C" w:rsidP="00BA61FF">
            <w:pPr>
              <w:pStyle w:val="ac"/>
              <w:widowControl w:val="0"/>
              <w:numPr>
                <w:ilvl w:val="0"/>
                <w:numId w:val="7"/>
              </w:numPr>
              <w:spacing w:after="120"/>
              <w:rPr>
                <w:color w:val="000000"/>
                <w:sz w:val="24"/>
                <w:szCs w:val="24"/>
                <w:lang w:val="ro-MD" w:eastAsia="en-US"/>
              </w:rPr>
            </w:pPr>
            <w:r w:rsidRPr="00BA61FF">
              <w:rPr>
                <w:color w:val="000000"/>
                <w:sz w:val="24"/>
                <w:szCs w:val="24"/>
                <w:lang w:val="ro-MD" w:eastAsia="en-US"/>
              </w:rPr>
              <w:t>industria constructoare de ma</w:t>
            </w:r>
            <w:r w:rsidR="00BA61FF" w:rsidRPr="00BA61FF">
              <w:rPr>
                <w:color w:val="000000"/>
                <w:sz w:val="24"/>
                <w:szCs w:val="24"/>
                <w:lang w:val="ro-MD" w:eastAsia="en-US"/>
              </w:rPr>
              <w:t>ș</w:t>
            </w:r>
            <w:r w:rsidRPr="00BA61FF">
              <w:rPr>
                <w:color w:val="000000"/>
                <w:sz w:val="24"/>
                <w:szCs w:val="24"/>
                <w:lang w:val="ro-MD" w:eastAsia="en-US"/>
              </w:rPr>
              <w:t>ini – 3% etc.</w:t>
            </w:r>
          </w:p>
          <w:p w14:paraId="144451B1" w14:textId="09830B73" w:rsidR="004933D4" w:rsidRPr="004933D4" w:rsidRDefault="00E716F4" w:rsidP="00BA61FF">
            <w:pPr>
              <w:widowControl w:val="0"/>
              <w:spacing w:after="120"/>
              <w:ind w:firstLine="0"/>
              <w:rPr>
                <w:bCs/>
                <w:sz w:val="24"/>
                <w:szCs w:val="24"/>
                <w:lang w:val="ro-MD"/>
              </w:rPr>
            </w:pPr>
            <w:r w:rsidRPr="004933D4">
              <w:rPr>
                <w:bCs/>
                <w:sz w:val="24"/>
                <w:szCs w:val="24"/>
                <w:lang w:val="ro-MD" w:eastAsia="en-US"/>
              </w:rPr>
              <w:t xml:space="preserve">Proiectul </w:t>
            </w:r>
            <w:r w:rsidRPr="004933D4">
              <w:rPr>
                <w:bCs/>
                <w:sz w:val="24"/>
                <w:szCs w:val="24"/>
                <w:lang w:val="ro-MD"/>
              </w:rPr>
              <w:t xml:space="preserve">hotărârii Guvernului pentru aprobarea Programului de compensare a creșterii prețului la energia electrică pentru întreprinderile din Republica Moldova reprezintă instituirea unui ajutor </w:t>
            </w:r>
            <w:r w:rsidRPr="004933D4">
              <w:rPr>
                <w:bCs/>
                <w:i/>
                <w:iCs/>
                <w:sz w:val="24"/>
                <w:szCs w:val="24"/>
                <w:lang w:val="ro-MD"/>
              </w:rPr>
              <w:t>de minimis</w:t>
            </w:r>
            <w:r w:rsidR="004933D4" w:rsidRPr="004933D4">
              <w:rPr>
                <w:bCs/>
                <w:i/>
                <w:iCs/>
                <w:sz w:val="24"/>
                <w:szCs w:val="24"/>
                <w:lang w:val="ro-MD"/>
              </w:rPr>
              <w:t xml:space="preserve"> </w:t>
            </w:r>
            <w:r w:rsidR="004933D4" w:rsidRPr="004933D4">
              <w:rPr>
                <w:bCs/>
                <w:sz w:val="24"/>
                <w:szCs w:val="24"/>
                <w:lang w:val="ro-MD"/>
              </w:rPr>
              <w:t>pentru suportul întreprinderilor afectate de creșterea prețurilor reglementate la energia electrică, aprobat</w:t>
            </w:r>
            <w:r w:rsidR="004933D4">
              <w:rPr>
                <w:bCs/>
                <w:sz w:val="24"/>
                <w:szCs w:val="24"/>
                <w:lang w:val="ro-MD"/>
              </w:rPr>
              <w:t>ă</w:t>
            </w:r>
            <w:r w:rsidR="004933D4" w:rsidRPr="004933D4">
              <w:rPr>
                <w:bCs/>
                <w:sz w:val="24"/>
                <w:szCs w:val="24"/>
                <w:lang w:val="ro-MD"/>
              </w:rPr>
              <w:t xml:space="preserve"> prin Hotărârea Consiliului de administrație al ANRE nr. 12 din 3 ianuarie 2025.</w:t>
            </w:r>
          </w:p>
          <w:p w14:paraId="74AE3E57" w14:textId="556D90EC" w:rsidR="00C41E8C" w:rsidRPr="00396159" w:rsidRDefault="004933D4" w:rsidP="00396159">
            <w:pPr>
              <w:widowControl w:val="0"/>
              <w:spacing w:after="120"/>
              <w:ind w:firstLine="0"/>
              <w:rPr>
                <w:color w:val="000000"/>
                <w:lang w:val="ro-MD" w:eastAsia="en-US"/>
              </w:rPr>
            </w:pPr>
            <w:r w:rsidRPr="00396159">
              <w:rPr>
                <w:bCs/>
                <w:sz w:val="24"/>
                <w:szCs w:val="24"/>
                <w:lang w:val="ro-MD"/>
              </w:rPr>
              <w:t>Proiectul este aprobat în conformitate cu prevederile</w:t>
            </w:r>
            <w:r>
              <w:rPr>
                <w:b/>
                <w:sz w:val="24"/>
                <w:szCs w:val="24"/>
                <w:lang w:val="ro-MD"/>
              </w:rPr>
              <w:t xml:space="preserve"> </w:t>
            </w:r>
            <w:r w:rsidRPr="00754B77">
              <w:rPr>
                <w:sz w:val="24"/>
                <w:szCs w:val="24"/>
                <w:lang w:val="ro-MD"/>
              </w:rPr>
              <w:t>art.</w:t>
            </w:r>
            <w:r>
              <w:rPr>
                <w:sz w:val="24"/>
                <w:szCs w:val="24"/>
                <w:lang w:val="ro-MD"/>
              </w:rPr>
              <w:t xml:space="preserve"> </w:t>
            </w:r>
            <w:r w:rsidRPr="00754B77">
              <w:rPr>
                <w:sz w:val="24"/>
                <w:szCs w:val="24"/>
                <w:lang w:val="ro-MD" w:eastAsia="ro-RO"/>
              </w:rPr>
              <w:t>5</w:t>
            </w:r>
            <w:r w:rsidRPr="00754B77">
              <w:rPr>
                <w:sz w:val="24"/>
                <w:szCs w:val="24"/>
                <w:vertAlign w:val="superscript"/>
                <w:lang w:val="ro-MD" w:eastAsia="ro-RO"/>
              </w:rPr>
              <w:t>1</w:t>
            </w:r>
            <w:r w:rsidRPr="00754B77">
              <w:rPr>
                <w:sz w:val="24"/>
                <w:szCs w:val="24"/>
                <w:lang w:val="ro-MD" w:eastAsia="ro-RO"/>
              </w:rPr>
              <w:t xml:space="preserve"> din </w:t>
            </w:r>
            <w:hyperlink r:id="rId9" w:history="1">
              <w:r w:rsidRPr="00396159">
                <w:rPr>
                  <w:rStyle w:val="ad"/>
                  <w:color w:val="auto"/>
                  <w:sz w:val="24"/>
                  <w:szCs w:val="24"/>
                  <w:u w:val="none"/>
                  <w:lang w:val="ro-MD" w:eastAsia="ro-RO"/>
                </w:rPr>
                <w:t>Legea nr. 139/2012</w:t>
              </w:r>
            </w:hyperlink>
            <w:r>
              <w:rPr>
                <w:sz w:val="24"/>
                <w:szCs w:val="24"/>
                <w:lang w:val="ro-MD" w:eastAsia="ro-RO"/>
              </w:rPr>
              <w:t xml:space="preserve"> cu privire la ajutorul de stat</w:t>
            </w:r>
            <w:r w:rsidR="00396159">
              <w:rPr>
                <w:sz w:val="24"/>
                <w:szCs w:val="24"/>
                <w:lang w:val="ro-MD" w:eastAsia="ro-RO"/>
              </w:rPr>
              <w:t xml:space="preserve"> și ale Regulamentului privind ajutorul </w:t>
            </w:r>
            <w:r w:rsidR="00396159" w:rsidRPr="009B5362">
              <w:rPr>
                <w:i/>
                <w:iCs/>
                <w:sz w:val="24"/>
                <w:szCs w:val="24"/>
                <w:lang w:val="ro-MD" w:eastAsia="ro-RO"/>
              </w:rPr>
              <w:t>de</w:t>
            </w:r>
            <w:r w:rsidR="00396159">
              <w:rPr>
                <w:sz w:val="24"/>
                <w:szCs w:val="24"/>
                <w:lang w:val="ro-MD" w:eastAsia="ro-RO"/>
              </w:rPr>
              <w:t xml:space="preserve"> </w:t>
            </w:r>
            <w:r w:rsidR="00396159" w:rsidRPr="009B5362">
              <w:rPr>
                <w:i/>
                <w:iCs/>
                <w:sz w:val="24"/>
                <w:szCs w:val="24"/>
                <w:lang w:val="ro-MD" w:eastAsia="ro-RO"/>
              </w:rPr>
              <w:t>minimis</w:t>
            </w:r>
            <w:r w:rsidR="00396159">
              <w:rPr>
                <w:sz w:val="24"/>
                <w:szCs w:val="24"/>
                <w:lang w:val="ro-MD" w:eastAsia="ro-RO"/>
              </w:rPr>
              <w:t xml:space="preserve">, aprobat prin Hotărârea Consiliului Concurenței nr.6/2024. </w:t>
            </w:r>
            <w:r w:rsidR="00E716F4">
              <w:rPr>
                <w:b/>
                <w:sz w:val="24"/>
                <w:szCs w:val="24"/>
                <w:lang w:val="ro-MD"/>
              </w:rPr>
              <w:t xml:space="preserve"> </w:t>
            </w:r>
          </w:p>
          <w:p w14:paraId="3C50C971" w14:textId="75691484" w:rsidR="00CE2C42" w:rsidRPr="0008063B" w:rsidRDefault="00CE2C42" w:rsidP="00396159">
            <w:pPr>
              <w:ind w:firstLine="448"/>
              <w:rPr>
                <w:rFonts w:eastAsia="Calibri"/>
                <w:sz w:val="24"/>
                <w:szCs w:val="24"/>
                <w:lang w:val="ro-RO" w:eastAsia="en-US"/>
              </w:rPr>
            </w:pPr>
          </w:p>
        </w:tc>
      </w:tr>
      <w:tr w:rsidR="0008063B" w:rsidRPr="0008063B" w14:paraId="245F31A1"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3B98BB" w14:textId="77777777" w:rsidR="0008063B" w:rsidRPr="0008063B" w:rsidRDefault="0008063B" w:rsidP="0008063B">
            <w:pPr>
              <w:rPr>
                <w:rFonts w:eastAsia="Calibri"/>
                <w:sz w:val="24"/>
                <w:szCs w:val="24"/>
                <w:lang w:val="ro-RO" w:eastAsia="en-US"/>
              </w:rPr>
            </w:pPr>
          </w:p>
        </w:tc>
      </w:tr>
      <w:tr w:rsidR="0008063B" w:rsidRPr="0008063B" w14:paraId="541C91E9"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2FFA2FC"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3. Obiectivele urmărite și soluțiile propuse</w:t>
            </w:r>
          </w:p>
        </w:tc>
      </w:tr>
      <w:tr w:rsidR="0008063B" w:rsidRPr="00A46B13" w14:paraId="5C5F6475"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71674EE" w14:textId="77777777" w:rsidR="0008063B" w:rsidRPr="00B86E61" w:rsidRDefault="0008063B" w:rsidP="00B86E61">
            <w:pPr>
              <w:rPr>
                <w:rFonts w:eastAsia="Calibri"/>
                <w:b/>
                <w:i/>
                <w:sz w:val="24"/>
                <w:szCs w:val="24"/>
                <w:lang w:val="ro-RO" w:eastAsia="en-US"/>
              </w:rPr>
            </w:pPr>
            <w:r w:rsidRPr="00B86E61">
              <w:rPr>
                <w:rFonts w:eastAsia="Calibri"/>
                <w:b/>
                <w:i/>
                <w:sz w:val="24"/>
                <w:szCs w:val="24"/>
                <w:lang w:val="ro-RO" w:eastAsia="en-US"/>
              </w:rPr>
              <w:lastRenderedPageBreak/>
              <w:t>3.1. Principalele prevederi ale proiectului și evidențierea elementelor noi</w:t>
            </w:r>
          </w:p>
          <w:p w14:paraId="4F7528D9" w14:textId="77777777" w:rsidR="00396159" w:rsidRDefault="00396159" w:rsidP="00B86E61">
            <w:pPr>
              <w:ind w:firstLine="448"/>
              <w:rPr>
                <w:sz w:val="24"/>
                <w:szCs w:val="24"/>
                <w:lang w:val="ro-MD"/>
              </w:rPr>
            </w:pPr>
          </w:p>
          <w:p w14:paraId="21C16B19" w14:textId="77777777" w:rsidR="00A665E1" w:rsidRDefault="00396159" w:rsidP="00A46B13">
            <w:pPr>
              <w:spacing w:line="276" w:lineRule="auto"/>
              <w:ind w:firstLine="0"/>
              <w:rPr>
                <w:bCs/>
                <w:sz w:val="24"/>
                <w:szCs w:val="24"/>
                <w:lang w:val="ro-MD"/>
              </w:rPr>
            </w:pPr>
            <w:r w:rsidRPr="004933D4">
              <w:rPr>
                <w:bCs/>
                <w:sz w:val="24"/>
                <w:szCs w:val="24"/>
                <w:lang w:val="ro-MD" w:eastAsia="en-US"/>
              </w:rPr>
              <w:t xml:space="preserve">Proiectul </w:t>
            </w:r>
            <w:r w:rsidRPr="004933D4">
              <w:rPr>
                <w:bCs/>
                <w:sz w:val="24"/>
                <w:szCs w:val="24"/>
                <w:lang w:val="ro-MD"/>
              </w:rPr>
              <w:t xml:space="preserve">hotărârii Guvernului pentru aprobarea Programului de compensare a creșterii prețului la energia electrică pentru întreprinderile din Republica Moldova </w:t>
            </w:r>
            <w:r>
              <w:rPr>
                <w:bCs/>
                <w:sz w:val="24"/>
                <w:szCs w:val="24"/>
                <w:lang w:val="ro-MD"/>
              </w:rPr>
              <w:t xml:space="preserve">are drept scop suportul producătorilor autohtoni în contextul majorărilor prețurilor reglementate la energia electrică. </w:t>
            </w:r>
            <w:r w:rsidR="009B5362">
              <w:rPr>
                <w:bCs/>
                <w:sz w:val="24"/>
                <w:szCs w:val="24"/>
                <w:lang w:val="ro-MD"/>
              </w:rPr>
              <w:t xml:space="preserve">Astfel, Programul instituie un mecanism de suport – ajutor </w:t>
            </w:r>
            <w:r w:rsidR="009B5362" w:rsidRPr="009B5362">
              <w:rPr>
                <w:bCs/>
                <w:i/>
                <w:iCs/>
                <w:sz w:val="24"/>
                <w:szCs w:val="24"/>
                <w:lang w:val="ro-MD"/>
              </w:rPr>
              <w:t>de minimis</w:t>
            </w:r>
            <w:r w:rsidR="009B5362">
              <w:rPr>
                <w:bCs/>
                <w:sz w:val="24"/>
                <w:szCs w:val="24"/>
                <w:lang w:val="ro-MD"/>
              </w:rPr>
              <w:t xml:space="preserve"> – pentru sectoarele și întreprinderile care utilizează energia electrică în procesul de producție și</w:t>
            </w:r>
            <w:r w:rsidR="00A665E1">
              <w:rPr>
                <w:bCs/>
                <w:sz w:val="24"/>
                <w:szCs w:val="24"/>
                <w:lang w:val="ro-MD"/>
              </w:rPr>
              <w:t xml:space="preserve">, pe cale de consecință, se confruntă cu costuri mai mari, care pot obstrucționa activitatea economică a acestora și alimenta spirala inflaționistă. </w:t>
            </w:r>
          </w:p>
          <w:p w14:paraId="073EFA72" w14:textId="77777777" w:rsidR="00A665E1" w:rsidRDefault="00A665E1" w:rsidP="00A665E1">
            <w:pPr>
              <w:spacing w:line="276" w:lineRule="auto"/>
              <w:ind w:firstLine="0"/>
              <w:rPr>
                <w:bCs/>
                <w:sz w:val="24"/>
                <w:szCs w:val="24"/>
                <w:lang w:val="ro-MD"/>
              </w:rPr>
            </w:pPr>
          </w:p>
          <w:p w14:paraId="566ED07B" w14:textId="65EF8996" w:rsidR="009B5362" w:rsidRPr="003333CD" w:rsidRDefault="00A665E1" w:rsidP="003333CD">
            <w:pPr>
              <w:spacing w:line="276" w:lineRule="auto"/>
              <w:ind w:firstLine="0"/>
              <w:rPr>
                <w:bCs/>
                <w:sz w:val="24"/>
                <w:szCs w:val="24"/>
                <w:lang w:val="ro-MD"/>
              </w:rPr>
            </w:pPr>
            <w:r w:rsidRPr="004933D4">
              <w:rPr>
                <w:bCs/>
                <w:sz w:val="24"/>
                <w:szCs w:val="24"/>
                <w:lang w:val="ro-MD" w:eastAsia="en-US"/>
              </w:rPr>
              <w:t xml:space="preserve">Proiectul </w:t>
            </w:r>
            <w:r w:rsidRPr="004933D4">
              <w:rPr>
                <w:bCs/>
                <w:sz w:val="24"/>
                <w:szCs w:val="24"/>
                <w:lang w:val="ro-MD"/>
              </w:rPr>
              <w:t xml:space="preserve">hotărârii Guvernului </w:t>
            </w:r>
            <w:r>
              <w:rPr>
                <w:bCs/>
                <w:sz w:val="24"/>
                <w:szCs w:val="24"/>
                <w:lang w:val="ro-MD"/>
              </w:rPr>
              <w:t xml:space="preserve">prevede, în esență, instituirea unui Program de ajutor </w:t>
            </w:r>
            <w:r w:rsidRPr="00A665E1">
              <w:rPr>
                <w:bCs/>
                <w:i/>
                <w:iCs/>
                <w:sz w:val="24"/>
                <w:szCs w:val="24"/>
                <w:lang w:val="ro-MD"/>
              </w:rPr>
              <w:t>de minimis</w:t>
            </w:r>
            <w:r>
              <w:rPr>
                <w:bCs/>
                <w:sz w:val="24"/>
                <w:szCs w:val="24"/>
                <w:lang w:val="ro-MD"/>
              </w:rPr>
              <w:t xml:space="preserve"> pentru întreprinderile</w:t>
            </w:r>
            <w:r w:rsidRPr="004933D4">
              <w:rPr>
                <w:bCs/>
                <w:sz w:val="24"/>
                <w:szCs w:val="24"/>
                <w:lang w:val="ro-MD"/>
              </w:rPr>
              <w:t xml:space="preserve"> din Republica Moldova</w:t>
            </w:r>
            <w:r>
              <w:rPr>
                <w:bCs/>
                <w:sz w:val="24"/>
                <w:szCs w:val="24"/>
                <w:lang w:val="ro-MD"/>
              </w:rPr>
              <w:t xml:space="preserve">, în vederea </w:t>
            </w:r>
            <w:r w:rsidRPr="004933D4">
              <w:rPr>
                <w:bCs/>
                <w:sz w:val="24"/>
                <w:szCs w:val="24"/>
                <w:lang w:val="ro-MD"/>
              </w:rPr>
              <w:t>compens</w:t>
            </w:r>
            <w:r>
              <w:rPr>
                <w:bCs/>
                <w:sz w:val="24"/>
                <w:szCs w:val="24"/>
                <w:lang w:val="ro-MD"/>
              </w:rPr>
              <w:t xml:space="preserve">ării </w:t>
            </w:r>
            <w:r w:rsidR="003333CD">
              <w:rPr>
                <w:bCs/>
                <w:sz w:val="24"/>
                <w:szCs w:val="24"/>
                <w:lang w:val="ro-MD"/>
              </w:rPr>
              <w:t xml:space="preserve">parțiale a </w:t>
            </w:r>
            <w:r w:rsidRPr="004933D4">
              <w:rPr>
                <w:bCs/>
                <w:sz w:val="24"/>
                <w:szCs w:val="24"/>
                <w:lang w:val="ro-MD"/>
              </w:rPr>
              <w:t>creșterii prețului la energia electrică</w:t>
            </w:r>
            <w:r w:rsidR="003333CD">
              <w:rPr>
                <w:bCs/>
                <w:sz w:val="24"/>
                <w:szCs w:val="24"/>
                <w:lang w:val="ro-MD"/>
              </w:rPr>
              <w:t xml:space="preserve">. </w:t>
            </w:r>
            <w:r w:rsidR="009B5362" w:rsidRPr="009B5362">
              <w:rPr>
                <w:bCs/>
                <w:sz w:val="24"/>
                <w:szCs w:val="24"/>
                <w:lang w:val="ro-MD"/>
              </w:rPr>
              <w:t>Astfel, p</w:t>
            </w:r>
            <w:r w:rsidR="009B5362" w:rsidRPr="009B5362">
              <w:rPr>
                <w:sz w:val="24"/>
                <w:szCs w:val="24"/>
                <w:lang w:val="ro-MD"/>
              </w:rPr>
              <w:t>entru întreprinderile (conform Legii nr.845/1992 cu privire la antreprenoriat şi întreprinderi) care procură energie electrică de la furnizorii de energie electrică la prețuri reglementate sau care nu au relații contractuale directe cu furnizorii de energie electrică, dar procură energie electrică de la un consumator angro sau în calitate de utilizator într-un sistem de distribuție închis al energiei electrice, care au activitatea principală în domeniile specificate în Anexa la Program și ale căror cheltuieli pentru energie electrică în anul 2024 au constituit cel puțin 3% din venit, se compensează 50% din diferența de preț (fără TVA), în urma majorării prețurilor reglementate pentru furnizarea energiei electrice</w:t>
            </w:r>
          </w:p>
          <w:p w14:paraId="7AC1902E" w14:textId="70C7E260" w:rsidR="009B5362" w:rsidRDefault="009B5362" w:rsidP="003333CD">
            <w:pPr>
              <w:ind w:firstLine="0"/>
              <w:rPr>
                <w:bCs/>
                <w:sz w:val="24"/>
                <w:szCs w:val="24"/>
                <w:lang w:val="ro-MD"/>
              </w:rPr>
            </w:pPr>
          </w:p>
          <w:p w14:paraId="25DCD609" w14:textId="4454627A" w:rsidR="00A46B13" w:rsidRDefault="003333CD" w:rsidP="00A46B13">
            <w:pPr>
              <w:widowControl w:val="0"/>
              <w:spacing w:after="120"/>
              <w:ind w:firstLine="0"/>
              <w:rPr>
                <w:sz w:val="24"/>
                <w:szCs w:val="24"/>
                <w:lang w:val="ro-MD" w:eastAsia="ro-RO"/>
              </w:rPr>
            </w:pPr>
            <w:r w:rsidRPr="004933D4">
              <w:rPr>
                <w:bCs/>
                <w:sz w:val="24"/>
                <w:szCs w:val="24"/>
                <w:lang w:val="ro-MD" w:eastAsia="en-US"/>
              </w:rPr>
              <w:t xml:space="preserve">Proiectul </w:t>
            </w:r>
            <w:r w:rsidRPr="004933D4">
              <w:rPr>
                <w:bCs/>
                <w:sz w:val="24"/>
                <w:szCs w:val="24"/>
                <w:lang w:val="ro-MD"/>
              </w:rPr>
              <w:t>hotărârii Guvernului</w:t>
            </w:r>
            <w:r>
              <w:rPr>
                <w:bCs/>
                <w:sz w:val="24"/>
                <w:szCs w:val="24"/>
                <w:lang w:val="ro-MD"/>
              </w:rPr>
              <w:t xml:space="preserve">, implicit </w:t>
            </w:r>
            <w:r w:rsidRPr="004933D4">
              <w:rPr>
                <w:bCs/>
                <w:sz w:val="24"/>
                <w:szCs w:val="24"/>
                <w:lang w:val="ro-MD"/>
              </w:rPr>
              <w:t xml:space="preserve"> </w:t>
            </w:r>
            <w:r>
              <w:rPr>
                <w:bCs/>
                <w:sz w:val="24"/>
                <w:szCs w:val="24"/>
                <w:lang w:val="ro-MD"/>
              </w:rPr>
              <w:t xml:space="preserve">Programul </w:t>
            </w:r>
            <w:r w:rsidRPr="004933D4">
              <w:rPr>
                <w:bCs/>
                <w:sz w:val="24"/>
                <w:szCs w:val="24"/>
                <w:lang w:val="ro-MD"/>
              </w:rPr>
              <w:t>de compensare a creșterii prețului la energia electrică pentru întreprinderile din Republica Moldova</w:t>
            </w:r>
            <w:r>
              <w:rPr>
                <w:bCs/>
                <w:sz w:val="24"/>
                <w:szCs w:val="24"/>
                <w:lang w:val="ro-MD"/>
              </w:rPr>
              <w:t xml:space="preserve">, conține prevederile obligatorii pentru o schemă de ajutor </w:t>
            </w:r>
            <w:r w:rsidRPr="00A46B13">
              <w:rPr>
                <w:bCs/>
                <w:i/>
                <w:iCs/>
                <w:sz w:val="24"/>
                <w:szCs w:val="24"/>
                <w:lang w:val="ro-MD"/>
              </w:rPr>
              <w:t>de minimis</w:t>
            </w:r>
            <w:r>
              <w:rPr>
                <w:bCs/>
                <w:sz w:val="24"/>
                <w:szCs w:val="24"/>
                <w:lang w:val="ro-MD"/>
              </w:rPr>
              <w:t xml:space="preserve">, </w:t>
            </w:r>
            <w:r w:rsidR="00A46B13">
              <w:rPr>
                <w:bCs/>
                <w:sz w:val="24"/>
                <w:szCs w:val="24"/>
                <w:lang w:val="ro-MD"/>
              </w:rPr>
              <w:t xml:space="preserve">care se conțin în </w:t>
            </w:r>
            <w:r w:rsidR="00A46B13">
              <w:rPr>
                <w:sz w:val="24"/>
                <w:szCs w:val="24"/>
                <w:lang w:val="ro-MD" w:eastAsia="ro-RO"/>
              </w:rPr>
              <w:t xml:space="preserve">Regulamentul privind ajutorul </w:t>
            </w:r>
            <w:r w:rsidR="00A46B13" w:rsidRPr="009B5362">
              <w:rPr>
                <w:i/>
                <w:iCs/>
                <w:sz w:val="24"/>
                <w:szCs w:val="24"/>
                <w:lang w:val="ro-MD" w:eastAsia="ro-RO"/>
              </w:rPr>
              <w:t>de</w:t>
            </w:r>
            <w:r w:rsidR="00A46B13">
              <w:rPr>
                <w:sz w:val="24"/>
                <w:szCs w:val="24"/>
                <w:lang w:val="ro-MD" w:eastAsia="ro-RO"/>
              </w:rPr>
              <w:t xml:space="preserve"> </w:t>
            </w:r>
            <w:r w:rsidR="00A46B13" w:rsidRPr="009B5362">
              <w:rPr>
                <w:i/>
                <w:iCs/>
                <w:sz w:val="24"/>
                <w:szCs w:val="24"/>
                <w:lang w:val="ro-MD" w:eastAsia="ro-RO"/>
              </w:rPr>
              <w:t>minimis</w:t>
            </w:r>
            <w:r w:rsidR="00A46B13">
              <w:rPr>
                <w:sz w:val="24"/>
                <w:szCs w:val="24"/>
                <w:lang w:val="ro-MD" w:eastAsia="ro-RO"/>
              </w:rPr>
              <w:t>, aprobat prin Hotărârea Consiliului Concurenței nr.6/2024, implicit:</w:t>
            </w:r>
          </w:p>
          <w:p w14:paraId="7452CA05" w14:textId="310306F9"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Titlul schemei de ajutor de minimis;</w:t>
            </w:r>
          </w:p>
          <w:p w14:paraId="5C2F433D" w14:textId="5A127061"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Obiectivul schemei;</w:t>
            </w:r>
          </w:p>
          <w:p w14:paraId="106E13E6" w14:textId="1E566629"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Temeiul legal;</w:t>
            </w:r>
          </w:p>
          <w:p w14:paraId="739A04B7" w14:textId="1C5C1EA8"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Domeniul de aplicare;</w:t>
            </w:r>
          </w:p>
          <w:p w14:paraId="1510D126" w14:textId="6533306D"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Definiții;</w:t>
            </w:r>
          </w:p>
          <w:p w14:paraId="77D5C426" w14:textId="6733C239"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Condiții de eligibilitate;</w:t>
            </w:r>
          </w:p>
          <w:p w14:paraId="47AEF7B9" w14:textId="56C51B5F"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Condiții de acordare a ajutorului;</w:t>
            </w:r>
          </w:p>
          <w:p w14:paraId="62B7E2A7" w14:textId="66EF60EB"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Cheltuielile prevăzute în cadrul schemei;</w:t>
            </w:r>
          </w:p>
          <w:p w14:paraId="6DB5E9F3" w14:textId="11402C5A"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Durata schemei;</w:t>
            </w:r>
          </w:p>
          <w:p w14:paraId="65F23B74" w14:textId="24E936FE"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Bugetul schemei;</w:t>
            </w:r>
          </w:p>
          <w:p w14:paraId="21EF70E3" w14:textId="08187A49"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Modalitatea de implementare a schemei;</w:t>
            </w:r>
          </w:p>
          <w:p w14:paraId="2E180369" w14:textId="1E39529A"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Efecte și beneficii;</w:t>
            </w:r>
          </w:p>
          <w:p w14:paraId="1822A26F" w14:textId="71545AFB" w:rsidR="00A46B13" w:rsidRPr="00A46B13" w:rsidRDefault="00A46B13" w:rsidP="00A46B13">
            <w:pPr>
              <w:pStyle w:val="ac"/>
              <w:widowControl w:val="0"/>
              <w:numPr>
                <w:ilvl w:val="0"/>
                <w:numId w:val="8"/>
              </w:numPr>
              <w:spacing w:after="120"/>
              <w:rPr>
                <w:sz w:val="24"/>
                <w:szCs w:val="24"/>
                <w:lang w:val="ro-MD" w:eastAsia="ro-RO"/>
              </w:rPr>
            </w:pPr>
            <w:r w:rsidRPr="00A46B13">
              <w:rPr>
                <w:sz w:val="24"/>
                <w:szCs w:val="24"/>
                <w:lang w:val="ro-MD" w:eastAsia="ro-RO"/>
              </w:rPr>
              <w:t>Evidența, monitorizarea și raportarea.</w:t>
            </w:r>
          </w:p>
          <w:p w14:paraId="4C334BCA" w14:textId="6756C1A8" w:rsidR="00A46B13" w:rsidRDefault="00A46B13" w:rsidP="00A46B13">
            <w:pPr>
              <w:widowControl w:val="0"/>
              <w:spacing w:after="120"/>
              <w:ind w:firstLine="0"/>
              <w:rPr>
                <w:sz w:val="24"/>
                <w:szCs w:val="24"/>
                <w:lang w:val="ro-MD" w:eastAsia="ro-RO"/>
              </w:rPr>
            </w:pPr>
            <w:r>
              <w:rPr>
                <w:sz w:val="24"/>
                <w:szCs w:val="24"/>
                <w:lang w:val="ro-MD" w:eastAsia="ro-RO"/>
              </w:rPr>
              <w:t xml:space="preserve">Proiectul </w:t>
            </w:r>
            <w:r w:rsidRPr="004933D4">
              <w:rPr>
                <w:bCs/>
                <w:sz w:val="24"/>
                <w:szCs w:val="24"/>
                <w:lang w:val="ro-MD"/>
              </w:rPr>
              <w:t xml:space="preserve">hotărârii Guvernului </w:t>
            </w:r>
            <w:r>
              <w:rPr>
                <w:bCs/>
                <w:sz w:val="24"/>
                <w:szCs w:val="24"/>
                <w:lang w:val="ro-MD"/>
              </w:rPr>
              <w:t xml:space="preserve">prevede că, </w:t>
            </w:r>
            <w:r>
              <w:rPr>
                <w:sz w:val="24"/>
                <w:szCs w:val="24"/>
                <w:lang w:val="ro-MD" w:eastAsia="ro-RO"/>
              </w:rPr>
              <w:t xml:space="preserve">Furnizor al schemei de ajutor </w:t>
            </w:r>
            <w:r w:rsidRPr="00A46B13">
              <w:rPr>
                <w:i/>
                <w:iCs/>
                <w:sz w:val="24"/>
                <w:szCs w:val="24"/>
                <w:lang w:val="ro-MD" w:eastAsia="ro-RO"/>
              </w:rPr>
              <w:t>de minimis</w:t>
            </w:r>
            <w:r>
              <w:rPr>
                <w:sz w:val="24"/>
                <w:szCs w:val="24"/>
                <w:lang w:val="ro-MD" w:eastAsia="ro-RO"/>
              </w:rPr>
              <w:t xml:space="preserve"> este Ministerul Dezvoltării Economice și Digitalizării.</w:t>
            </w:r>
          </w:p>
          <w:p w14:paraId="69221A7F" w14:textId="661F4462" w:rsidR="00A16FA9" w:rsidRPr="00B86E61" w:rsidRDefault="00A16FA9" w:rsidP="00A46B13">
            <w:pPr>
              <w:ind w:firstLine="0"/>
              <w:rPr>
                <w:rFonts w:eastAsia="Calibri"/>
                <w:sz w:val="24"/>
                <w:szCs w:val="24"/>
                <w:lang w:val="ro-RO" w:eastAsia="en-US"/>
              </w:rPr>
            </w:pPr>
          </w:p>
        </w:tc>
      </w:tr>
      <w:tr w:rsidR="0008063B" w:rsidRPr="0008063B" w14:paraId="62481C17"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29DD30A" w14:textId="77777777" w:rsidR="0008063B" w:rsidRPr="009B6185" w:rsidRDefault="0008063B" w:rsidP="0008063B">
            <w:pPr>
              <w:rPr>
                <w:rFonts w:eastAsia="Calibri"/>
                <w:b/>
                <w:i/>
                <w:sz w:val="24"/>
                <w:szCs w:val="24"/>
                <w:lang w:val="ro-RO" w:eastAsia="en-US"/>
              </w:rPr>
            </w:pPr>
            <w:r w:rsidRPr="009B6185">
              <w:rPr>
                <w:rFonts w:eastAsia="Calibri"/>
                <w:b/>
                <w:i/>
                <w:sz w:val="24"/>
                <w:szCs w:val="24"/>
                <w:lang w:val="ro-RO" w:eastAsia="en-US"/>
              </w:rPr>
              <w:t>3.2. Opțiunile alternative analizate și motivele pentru care acestea nu au fost luate în considerare</w:t>
            </w:r>
          </w:p>
          <w:p w14:paraId="4EFBED55" w14:textId="77777777" w:rsidR="00A46B13" w:rsidRDefault="00A46B13" w:rsidP="00A46B13">
            <w:pPr>
              <w:ind w:firstLine="0"/>
              <w:rPr>
                <w:sz w:val="24"/>
                <w:szCs w:val="24"/>
                <w:lang w:val="ro-MD"/>
              </w:rPr>
            </w:pPr>
            <w:r>
              <w:rPr>
                <w:rFonts w:eastAsia="Calibri"/>
                <w:sz w:val="24"/>
                <w:szCs w:val="24"/>
                <w:lang w:val="ro-RO" w:eastAsia="en-US"/>
              </w:rPr>
              <w:t xml:space="preserve">Două alternative de bază au fost analizate, în contextul creșterii prețurilor </w:t>
            </w:r>
            <w:r w:rsidRPr="00BA61FF">
              <w:rPr>
                <w:sz w:val="24"/>
                <w:szCs w:val="24"/>
                <w:lang w:val="ro-MD"/>
              </w:rPr>
              <w:t>reglementate pentru furnizarea energiei electrice</w:t>
            </w:r>
            <w:r>
              <w:rPr>
                <w:sz w:val="24"/>
                <w:szCs w:val="24"/>
                <w:lang w:val="ro-MD"/>
              </w:rPr>
              <w:t>, implicit:</w:t>
            </w:r>
          </w:p>
          <w:p w14:paraId="28595AFC" w14:textId="7497DA69" w:rsidR="001D4D47" w:rsidRDefault="00A46B13" w:rsidP="00A46B13">
            <w:pPr>
              <w:pStyle w:val="ac"/>
              <w:numPr>
                <w:ilvl w:val="0"/>
                <w:numId w:val="9"/>
              </w:numPr>
              <w:rPr>
                <w:rFonts w:eastAsia="Calibri"/>
                <w:sz w:val="24"/>
                <w:szCs w:val="24"/>
                <w:lang w:val="ro-RO" w:eastAsia="en-US"/>
              </w:rPr>
            </w:pPr>
            <w:r>
              <w:rPr>
                <w:rFonts w:eastAsia="Calibri"/>
                <w:sz w:val="24"/>
                <w:szCs w:val="24"/>
                <w:lang w:val="ro-RO" w:eastAsia="en-US"/>
              </w:rPr>
              <w:t xml:space="preserve">Neintervenția </w:t>
            </w:r>
            <w:r w:rsidR="001D4D47">
              <w:rPr>
                <w:rFonts w:eastAsia="Calibri"/>
                <w:sz w:val="24"/>
                <w:szCs w:val="24"/>
                <w:lang w:val="ro-RO" w:eastAsia="en-US"/>
              </w:rPr>
              <w:t>–</w:t>
            </w:r>
            <w:r>
              <w:rPr>
                <w:rFonts w:eastAsia="Calibri"/>
                <w:sz w:val="24"/>
                <w:szCs w:val="24"/>
                <w:lang w:val="ro-RO" w:eastAsia="en-US"/>
              </w:rPr>
              <w:t xml:space="preserve"> </w:t>
            </w:r>
            <w:r w:rsidR="001D4D47">
              <w:rPr>
                <w:rFonts w:eastAsia="Calibri"/>
                <w:sz w:val="24"/>
                <w:szCs w:val="24"/>
                <w:lang w:val="ro-RO" w:eastAsia="en-US"/>
              </w:rPr>
              <w:t>piața va cunoaște un nou echilibru al cererii și ofertei.</w:t>
            </w:r>
          </w:p>
          <w:p w14:paraId="00A2E7AF" w14:textId="1FF2C45D" w:rsidR="001D4D47" w:rsidRPr="001D4D47" w:rsidRDefault="001D4D47" w:rsidP="001D4D47">
            <w:pPr>
              <w:pStyle w:val="ac"/>
              <w:numPr>
                <w:ilvl w:val="0"/>
                <w:numId w:val="10"/>
              </w:numPr>
              <w:rPr>
                <w:rFonts w:eastAsia="Calibri"/>
                <w:i/>
                <w:iCs/>
                <w:sz w:val="24"/>
                <w:szCs w:val="24"/>
                <w:lang w:val="ro-RO" w:eastAsia="en-US"/>
              </w:rPr>
            </w:pPr>
            <w:r w:rsidRPr="001D4D47">
              <w:rPr>
                <w:rFonts w:eastAsia="Calibri"/>
                <w:i/>
                <w:iCs/>
                <w:sz w:val="24"/>
                <w:szCs w:val="24"/>
                <w:lang w:val="ro-RO" w:eastAsia="en-US"/>
              </w:rPr>
              <w:t xml:space="preserve">Neintervenția obstrucționează suplimentar activitate economică și alimentează suplimentar spirala inflaționistă, crescând costurile implicit la produsele social importante și reducând veniturile reale ale populației.  </w:t>
            </w:r>
          </w:p>
          <w:p w14:paraId="76961C5E" w14:textId="406EC689" w:rsidR="009B6185" w:rsidRDefault="001D4D47" w:rsidP="00A46B13">
            <w:pPr>
              <w:pStyle w:val="ac"/>
              <w:numPr>
                <w:ilvl w:val="0"/>
                <w:numId w:val="9"/>
              </w:numPr>
              <w:rPr>
                <w:rFonts w:eastAsia="Calibri"/>
                <w:sz w:val="24"/>
                <w:szCs w:val="24"/>
                <w:lang w:val="ro-RO" w:eastAsia="en-US"/>
              </w:rPr>
            </w:pPr>
            <w:r>
              <w:rPr>
                <w:rFonts w:eastAsia="Calibri"/>
                <w:sz w:val="24"/>
                <w:szCs w:val="24"/>
                <w:lang w:val="ro-RO" w:eastAsia="en-US"/>
              </w:rPr>
              <w:t xml:space="preserve">Compensarea pentru toate întreprinderile, indiferent de genul de activitate (CAEM).  </w:t>
            </w:r>
          </w:p>
          <w:p w14:paraId="0BB60E1D" w14:textId="06931207" w:rsidR="001D4D47" w:rsidRPr="008B05E3" w:rsidRDefault="001D4D47" w:rsidP="001D4D47">
            <w:pPr>
              <w:pStyle w:val="ac"/>
              <w:numPr>
                <w:ilvl w:val="0"/>
                <w:numId w:val="10"/>
              </w:numPr>
              <w:rPr>
                <w:rFonts w:eastAsia="Calibri"/>
                <w:i/>
                <w:iCs/>
                <w:sz w:val="24"/>
                <w:szCs w:val="24"/>
                <w:lang w:val="ro-RO" w:eastAsia="en-US"/>
              </w:rPr>
            </w:pPr>
            <w:r w:rsidRPr="008B05E3">
              <w:rPr>
                <w:rFonts w:eastAsia="Calibri"/>
                <w:i/>
                <w:iCs/>
                <w:sz w:val="24"/>
                <w:szCs w:val="24"/>
                <w:lang w:val="ro-RO" w:eastAsia="en-US"/>
              </w:rPr>
              <w:t>Compensarea pentru toate întreprinderile solicită resurse financiare de care nu dispune bugetul de stat al Republicii Moldova</w:t>
            </w:r>
            <w:r w:rsidR="008B05E3" w:rsidRPr="008B05E3">
              <w:rPr>
                <w:rFonts w:eastAsia="Calibri"/>
                <w:i/>
                <w:iCs/>
                <w:sz w:val="24"/>
                <w:szCs w:val="24"/>
                <w:lang w:val="ro-RO" w:eastAsia="en-US"/>
              </w:rPr>
              <w:t>.</w:t>
            </w:r>
          </w:p>
        </w:tc>
      </w:tr>
      <w:tr w:rsidR="0008063B" w:rsidRPr="0008063B" w14:paraId="2915CADE"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A88FC" w14:textId="77777777" w:rsidR="0008063B" w:rsidRPr="0008063B" w:rsidRDefault="0008063B" w:rsidP="0008063B">
            <w:pPr>
              <w:rPr>
                <w:rFonts w:eastAsia="Calibri"/>
                <w:sz w:val="24"/>
                <w:szCs w:val="24"/>
                <w:lang w:val="ro-RO" w:eastAsia="en-US"/>
              </w:rPr>
            </w:pPr>
            <w:r w:rsidRPr="0008063B">
              <w:rPr>
                <w:rFonts w:eastAsia="Calibri"/>
                <w:sz w:val="24"/>
                <w:szCs w:val="24"/>
                <w:lang w:val="ro-RO" w:eastAsia="en-US"/>
              </w:rPr>
              <w:lastRenderedPageBreak/>
              <w:t xml:space="preserve"> </w:t>
            </w:r>
          </w:p>
        </w:tc>
      </w:tr>
      <w:tr w:rsidR="0008063B" w:rsidRPr="0008063B" w14:paraId="6124D1FF" w14:textId="77777777" w:rsidTr="00E62C1A">
        <w:trPr>
          <w:trHeight w:val="381"/>
        </w:trPr>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4147DA4"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 xml:space="preserve">4. Analiza impactului de reglementare </w:t>
            </w:r>
          </w:p>
        </w:tc>
      </w:tr>
      <w:tr w:rsidR="0008063B" w:rsidRPr="0008063B" w14:paraId="7F0387B9"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99002C" w14:textId="77777777" w:rsidR="0008063B" w:rsidRDefault="0008063B" w:rsidP="0008063B">
            <w:pPr>
              <w:rPr>
                <w:rFonts w:eastAsia="Calibri"/>
                <w:b/>
                <w:i/>
                <w:lang w:val="ro-RO" w:eastAsia="en-US"/>
              </w:rPr>
            </w:pPr>
            <w:r w:rsidRPr="007B3680">
              <w:rPr>
                <w:rFonts w:eastAsia="Calibri"/>
                <w:b/>
                <w:i/>
                <w:lang w:val="ro-RO" w:eastAsia="en-US"/>
              </w:rPr>
              <w:t>4.1. Impactul asupra sectorului public</w:t>
            </w:r>
          </w:p>
          <w:p w14:paraId="74A87E55" w14:textId="77777777" w:rsidR="00EF1C6B" w:rsidRPr="007B3680" w:rsidRDefault="00EF1C6B" w:rsidP="00B30E4F">
            <w:pPr>
              <w:ind w:firstLine="0"/>
              <w:rPr>
                <w:rFonts w:eastAsia="Calibri"/>
                <w:b/>
                <w:i/>
                <w:lang w:val="ro-RO" w:eastAsia="en-US"/>
              </w:rPr>
            </w:pPr>
            <w:r>
              <w:rPr>
                <w:rFonts w:eastAsia="Calibri"/>
                <w:sz w:val="24"/>
                <w:szCs w:val="24"/>
                <w:lang w:val="ro-RO" w:eastAsia="en-US"/>
              </w:rPr>
              <w:t xml:space="preserve">Prezentul proiect </w:t>
            </w:r>
            <w:r w:rsidRPr="00754B77">
              <w:rPr>
                <w:sz w:val="24"/>
                <w:szCs w:val="24"/>
                <w:lang w:val="ro-MD"/>
              </w:rPr>
              <w:t>de act normativ</w:t>
            </w:r>
            <w:r>
              <w:rPr>
                <w:sz w:val="24"/>
                <w:szCs w:val="24"/>
                <w:lang w:val="ro-MD"/>
              </w:rPr>
              <w:t xml:space="preserve"> nu are impact asupra sectorului public.</w:t>
            </w:r>
          </w:p>
        </w:tc>
      </w:tr>
      <w:tr w:rsidR="0008063B" w:rsidRPr="0008063B" w14:paraId="50BAE958"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7AC65C" w14:textId="77777777" w:rsidR="0008063B" w:rsidRDefault="0008063B" w:rsidP="0008063B">
            <w:pPr>
              <w:rPr>
                <w:rFonts w:eastAsia="Calibri"/>
                <w:b/>
                <w:i/>
                <w:lang w:val="ro-RO" w:eastAsia="en-US"/>
              </w:rPr>
            </w:pPr>
            <w:r w:rsidRPr="007B3680">
              <w:rPr>
                <w:rFonts w:eastAsia="Calibri"/>
                <w:b/>
                <w:i/>
                <w:lang w:val="ro-RO" w:eastAsia="en-US"/>
              </w:rPr>
              <w:t>4.2. Impactul financiar și argumentarea costurilor estimative</w:t>
            </w:r>
          </w:p>
          <w:p w14:paraId="12187E88" w14:textId="3649C53A" w:rsidR="000C7C53" w:rsidRPr="000C7C53" w:rsidRDefault="00B30E4F" w:rsidP="00B30E4F">
            <w:pPr>
              <w:ind w:firstLine="0"/>
              <w:rPr>
                <w:rFonts w:eastAsia="Calibri"/>
                <w:sz w:val="24"/>
                <w:szCs w:val="24"/>
                <w:lang w:val="ro-RO" w:eastAsia="en-US"/>
              </w:rPr>
            </w:pPr>
            <w:r>
              <w:rPr>
                <w:rFonts w:eastAsia="Calibri"/>
                <w:sz w:val="24"/>
                <w:szCs w:val="24"/>
                <w:lang w:val="ro-RO" w:eastAsia="en-US"/>
              </w:rPr>
              <w:t xml:space="preserve">Impactul financiar al proiectului: </w:t>
            </w:r>
            <w:r w:rsidR="008766A1">
              <w:rPr>
                <w:rFonts w:eastAsia="Calibri"/>
                <w:sz w:val="24"/>
                <w:szCs w:val="24"/>
                <w:lang w:val="ro-RO" w:eastAsia="en-US"/>
              </w:rPr>
              <w:t>3</w:t>
            </w:r>
            <w:r>
              <w:rPr>
                <w:rFonts w:eastAsia="Calibri"/>
                <w:sz w:val="24"/>
                <w:szCs w:val="24"/>
                <w:lang w:val="ro-RO" w:eastAsia="en-US"/>
              </w:rPr>
              <w:t xml:space="preserve">00 milioane lei. </w:t>
            </w:r>
          </w:p>
        </w:tc>
      </w:tr>
      <w:tr w:rsidR="0008063B" w:rsidRPr="0008063B" w14:paraId="07D71739"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681CE79" w14:textId="77777777" w:rsidR="00EF1C6B" w:rsidRDefault="0008063B" w:rsidP="00B30E4F">
            <w:pPr>
              <w:tabs>
                <w:tab w:val="left" w:pos="4335"/>
              </w:tabs>
              <w:rPr>
                <w:rFonts w:eastAsia="Calibri"/>
                <w:b/>
                <w:i/>
                <w:lang w:val="ro-RO" w:eastAsia="en-US"/>
              </w:rPr>
            </w:pPr>
            <w:r w:rsidRPr="007B3680">
              <w:rPr>
                <w:rFonts w:eastAsia="Calibri"/>
                <w:b/>
                <w:i/>
                <w:lang w:val="ro-RO" w:eastAsia="en-US"/>
              </w:rPr>
              <w:t>4.3. Impactul asupra sectorului privat</w:t>
            </w:r>
            <w:r w:rsidR="00B30E4F">
              <w:rPr>
                <w:rFonts w:eastAsia="Calibri"/>
                <w:b/>
                <w:i/>
                <w:lang w:val="ro-RO" w:eastAsia="en-US"/>
              </w:rPr>
              <w:tab/>
            </w:r>
          </w:p>
          <w:p w14:paraId="2D96A8D1" w14:textId="4FF6CBB7" w:rsidR="00B30E4F" w:rsidRPr="00B30E4F" w:rsidRDefault="00B30E4F" w:rsidP="00B30E4F">
            <w:pPr>
              <w:tabs>
                <w:tab w:val="left" w:pos="4335"/>
              </w:tabs>
              <w:ind w:firstLine="0"/>
              <w:rPr>
                <w:rFonts w:eastAsia="Calibri"/>
                <w:bCs/>
                <w:iCs/>
                <w:sz w:val="24"/>
                <w:szCs w:val="24"/>
                <w:lang w:val="ro-RO" w:eastAsia="en-US"/>
              </w:rPr>
            </w:pPr>
            <w:r w:rsidRPr="00B30E4F">
              <w:rPr>
                <w:rFonts w:eastAsia="Calibri"/>
                <w:bCs/>
                <w:iCs/>
                <w:sz w:val="24"/>
                <w:szCs w:val="24"/>
                <w:lang w:val="ro-RO" w:eastAsia="en-US"/>
              </w:rPr>
              <w:t xml:space="preserve">Programul contribuie la creșterea competitivității </w:t>
            </w:r>
            <w:r>
              <w:rPr>
                <w:rFonts w:eastAsia="Calibri"/>
                <w:bCs/>
                <w:iCs/>
                <w:sz w:val="24"/>
                <w:szCs w:val="24"/>
                <w:lang w:val="ro-RO" w:eastAsia="en-US"/>
              </w:rPr>
              <w:t xml:space="preserve">întreprinderilor beneficiare, odată ce o parte din creșterea costurilor de producție sunt compensate de către Guvern, prin ajutorul </w:t>
            </w:r>
            <w:r w:rsidRPr="00B30E4F">
              <w:rPr>
                <w:rFonts w:eastAsia="Calibri"/>
                <w:bCs/>
                <w:i/>
                <w:sz w:val="24"/>
                <w:szCs w:val="24"/>
                <w:lang w:val="ro-RO" w:eastAsia="en-US"/>
              </w:rPr>
              <w:t>de  minimis</w:t>
            </w:r>
            <w:r>
              <w:rPr>
                <w:rFonts w:eastAsia="Calibri"/>
                <w:bCs/>
                <w:iCs/>
                <w:sz w:val="24"/>
                <w:szCs w:val="24"/>
                <w:lang w:val="ro-RO" w:eastAsia="en-US"/>
              </w:rPr>
              <w:t xml:space="preserve"> instituit.</w:t>
            </w:r>
          </w:p>
        </w:tc>
      </w:tr>
      <w:tr w:rsidR="0008063B" w:rsidRPr="0008063B" w14:paraId="79F8E61F"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A28925" w14:textId="49F20BD7" w:rsidR="0008063B" w:rsidRDefault="0008063B" w:rsidP="0008063B">
            <w:pPr>
              <w:rPr>
                <w:rFonts w:eastAsia="Calibri"/>
                <w:b/>
                <w:i/>
                <w:lang w:val="ro-RO" w:eastAsia="en-US"/>
              </w:rPr>
            </w:pPr>
            <w:r w:rsidRPr="007B3680">
              <w:rPr>
                <w:rFonts w:eastAsia="Calibri"/>
                <w:b/>
                <w:i/>
                <w:lang w:val="ro-RO" w:eastAsia="en-US"/>
              </w:rPr>
              <w:t>4.4. Impactul social</w:t>
            </w:r>
          </w:p>
          <w:p w14:paraId="65BD0135" w14:textId="35E25135" w:rsidR="00B30E4F" w:rsidRPr="00B30E4F" w:rsidRDefault="00B30E4F" w:rsidP="00B30E4F">
            <w:pPr>
              <w:ind w:firstLine="0"/>
              <w:rPr>
                <w:rFonts w:eastAsia="Calibri"/>
                <w:bCs/>
                <w:iCs/>
                <w:sz w:val="24"/>
                <w:szCs w:val="24"/>
                <w:lang w:val="ro-RO" w:eastAsia="en-US"/>
              </w:rPr>
            </w:pPr>
            <w:r w:rsidRPr="00B30E4F">
              <w:rPr>
                <w:rFonts w:eastAsia="Calibri"/>
                <w:bCs/>
                <w:iCs/>
                <w:sz w:val="24"/>
                <w:szCs w:val="24"/>
                <w:lang w:val="ro-RO" w:eastAsia="en-US"/>
              </w:rPr>
              <w:t xml:space="preserve">Programul contribuie la diminuarea efectelor negative al creșterii prețurilor </w:t>
            </w:r>
            <w:r w:rsidRPr="00B30E4F">
              <w:rPr>
                <w:bCs/>
                <w:iCs/>
                <w:sz w:val="24"/>
                <w:szCs w:val="24"/>
                <w:lang w:val="ro-MD"/>
              </w:rPr>
              <w:t>reglementate pentru furnizarea energiei electrice pentru întreprinderi, odată ce ajutorul de minimis pe care îl instituie va atenua creșterea prețurilor, implicit creșterea prețurilor la produsele social importante.</w:t>
            </w:r>
          </w:p>
          <w:p w14:paraId="33744D6C" w14:textId="77777777" w:rsidR="0008063B" w:rsidRPr="007B3680" w:rsidRDefault="0008063B" w:rsidP="0008063B">
            <w:pPr>
              <w:rPr>
                <w:rFonts w:eastAsia="Calibri"/>
                <w:b/>
                <w:i/>
                <w:lang w:val="ro-RO" w:eastAsia="en-US"/>
              </w:rPr>
            </w:pPr>
            <w:r w:rsidRPr="007B3680">
              <w:rPr>
                <w:rFonts w:eastAsia="Calibri"/>
                <w:b/>
                <w:i/>
                <w:lang w:val="ro-RO" w:eastAsia="en-US"/>
              </w:rPr>
              <w:t>4.4.1. Impactul asupra datelor cu caracter personal</w:t>
            </w:r>
          </w:p>
          <w:p w14:paraId="0FCB012D" w14:textId="77777777" w:rsidR="0008063B" w:rsidRPr="007B3680" w:rsidRDefault="0008063B" w:rsidP="0008063B">
            <w:pPr>
              <w:rPr>
                <w:rFonts w:eastAsia="Calibri"/>
                <w:b/>
                <w:i/>
                <w:lang w:val="ro-RO" w:eastAsia="en-US"/>
              </w:rPr>
            </w:pPr>
            <w:r w:rsidRPr="007B3680">
              <w:rPr>
                <w:rFonts w:eastAsia="Calibri"/>
                <w:b/>
                <w:i/>
                <w:lang w:val="ro-RO" w:eastAsia="en-US"/>
              </w:rPr>
              <w:t>4.4.2. Impactul asupra echității și egalității de gen</w:t>
            </w:r>
          </w:p>
        </w:tc>
      </w:tr>
      <w:tr w:rsidR="0008063B" w:rsidRPr="0008063B" w14:paraId="30D85B9D"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A13E1A" w14:textId="77777777" w:rsidR="0008063B" w:rsidRPr="007B3680" w:rsidRDefault="0008063B" w:rsidP="0008063B">
            <w:pPr>
              <w:rPr>
                <w:rFonts w:eastAsia="Calibri"/>
                <w:b/>
                <w:i/>
                <w:lang w:val="ro-RO" w:eastAsia="en-US"/>
              </w:rPr>
            </w:pPr>
            <w:r w:rsidRPr="007B3680">
              <w:rPr>
                <w:rFonts w:eastAsia="Calibri"/>
                <w:b/>
                <w:i/>
                <w:lang w:val="ro-RO" w:eastAsia="en-US"/>
              </w:rPr>
              <w:t>4.5. Impactul asupra mediului</w:t>
            </w:r>
          </w:p>
        </w:tc>
      </w:tr>
      <w:tr w:rsidR="0008063B" w:rsidRPr="0008063B" w14:paraId="57381B9B"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3F6CA6" w14:textId="77777777" w:rsidR="0008063B" w:rsidRPr="007B3680" w:rsidRDefault="0008063B" w:rsidP="0008063B">
            <w:pPr>
              <w:rPr>
                <w:rFonts w:eastAsia="Calibri"/>
                <w:b/>
                <w:i/>
                <w:lang w:val="ro-RO" w:eastAsia="en-US"/>
              </w:rPr>
            </w:pPr>
            <w:r w:rsidRPr="007B3680">
              <w:rPr>
                <w:rFonts w:eastAsia="Calibri"/>
                <w:b/>
                <w:i/>
                <w:lang w:val="ro-RO" w:eastAsia="en-US"/>
              </w:rPr>
              <w:t>4.6. Alte impacturi și informații relevante</w:t>
            </w:r>
          </w:p>
        </w:tc>
      </w:tr>
      <w:tr w:rsidR="0008063B" w:rsidRPr="0008063B" w14:paraId="61A2D220"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87FA87" w14:textId="77777777" w:rsidR="0008063B" w:rsidRPr="0008063B" w:rsidRDefault="009B6185" w:rsidP="008766A1">
            <w:pPr>
              <w:ind w:firstLine="0"/>
              <w:rPr>
                <w:rFonts w:eastAsia="Calibri"/>
                <w:sz w:val="24"/>
                <w:szCs w:val="24"/>
                <w:lang w:val="ro-RO" w:eastAsia="en-US"/>
              </w:rPr>
            </w:pPr>
            <w:r>
              <w:rPr>
                <w:rFonts w:eastAsia="Calibri"/>
                <w:sz w:val="24"/>
                <w:szCs w:val="24"/>
                <w:lang w:val="ro-RO" w:eastAsia="en-US"/>
              </w:rPr>
              <w:t>Proiectul de hotărâre nu prezintă impact de reglementare</w:t>
            </w:r>
            <w:r w:rsidR="0008063B" w:rsidRPr="0008063B">
              <w:rPr>
                <w:rFonts w:eastAsia="Calibri"/>
                <w:sz w:val="24"/>
                <w:szCs w:val="24"/>
                <w:lang w:val="ro-RO" w:eastAsia="en-US"/>
              </w:rPr>
              <w:t xml:space="preserve"> </w:t>
            </w:r>
          </w:p>
        </w:tc>
      </w:tr>
      <w:tr w:rsidR="0008063B" w:rsidRPr="0008063B" w14:paraId="1D9E1A9C"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E640199"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 xml:space="preserve">5. Compatibilitatea proiectului actului normativ cu legislația UE </w:t>
            </w:r>
          </w:p>
        </w:tc>
      </w:tr>
      <w:tr w:rsidR="0008063B" w:rsidRPr="0008063B" w14:paraId="326EB1FF"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6F85D9" w14:textId="77777777" w:rsidR="0008063B" w:rsidRPr="007B3680" w:rsidRDefault="0008063B" w:rsidP="0008063B">
            <w:pPr>
              <w:rPr>
                <w:rFonts w:eastAsia="Calibri"/>
                <w:b/>
                <w:i/>
                <w:lang w:val="ro-RO" w:eastAsia="en-US"/>
              </w:rPr>
            </w:pPr>
            <w:r w:rsidRPr="007B3680">
              <w:rPr>
                <w:rFonts w:eastAsia="Calibri"/>
                <w:b/>
                <w:i/>
                <w:lang w:val="ro-RO" w:eastAsia="en-US"/>
              </w:rPr>
              <w:t>5.1. Măsuri normative necesare pentru transpunerea actelor juridice ale UE în legislația națională</w:t>
            </w:r>
          </w:p>
        </w:tc>
      </w:tr>
      <w:tr w:rsidR="0008063B" w:rsidRPr="0008063B" w14:paraId="6E494987"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AF4725" w14:textId="77777777" w:rsidR="0008063B" w:rsidRPr="007B3680" w:rsidRDefault="0008063B" w:rsidP="0008063B">
            <w:pPr>
              <w:rPr>
                <w:rFonts w:eastAsia="Calibri"/>
                <w:b/>
                <w:i/>
                <w:lang w:val="ro-RO" w:eastAsia="en-US"/>
              </w:rPr>
            </w:pPr>
            <w:r w:rsidRPr="007B3680">
              <w:rPr>
                <w:rFonts w:eastAsia="Calibri"/>
                <w:b/>
                <w:i/>
                <w:lang w:val="ro-RO" w:eastAsia="en-US"/>
              </w:rPr>
              <w:t>5.2. Măsuri normative care urmăresc crearea cadrului juridic intern necesar pentru implementarea legislației UE</w:t>
            </w:r>
          </w:p>
        </w:tc>
      </w:tr>
      <w:tr w:rsidR="0008063B" w:rsidRPr="0008063B" w14:paraId="0E5A02A3"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43B7B" w14:textId="798CBA44" w:rsidR="0008063B" w:rsidRDefault="007B3680" w:rsidP="008766A1">
            <w:pPr>
              <w:pStyle w:val="ab"/>
              <w:shd w:val="clear" w:color="auto" w:fill="FFFFFF"/>
              <w:spacing w:line="276" w:lineRule="auto"/>
              <w:ind w:firstLine="0"/>
              <w:rPr>
                <w:lang w:val="ro-MD" w:eastAsia="en-US"/>
              </w:rPr>
            </w:pPr>
            <w:r w:rsidRPr="008766A1">
              <w:rPr>
                <w:lang w:val="ro-MD"/>
              </w:rPr>
              <w:t xml:space="preserve">Prezentul proiect de act normativ </w:t>
            </w:r>
            <w:r w:rsidR="008766A1" w:rsidRPr="008766A1">
              <w:rPr>
                <w:lang w:val="ro-MD"/>
              </w:rPr>
              <w:t xml:space="preserve">este elaborat în conformitate cu prevederile Legii nr. 139/2012 și </w:t>
            </w:r>
            <w:r w:rsidR="008766A1" w:rsidRPr="008766A1">
              <w:rPr>
                <w:lang w:val="ro-MD" w:eastAsia="ro-RO"/>
              </w:rPr>
              <w:t xml:space="preserve">Regulamentului privind ajutorul </w:t>
            </w:r>
            <w:r w:rsidR="008766A1" w:rsidRPr="008766A1">
              <w:rPr>
                <w:i/>
                <w:iCs/>
                <w:lang w:val="ro-MD" w:eastAsia="ro-RO"/>
              </w:rPr>
              <w:t>de</w:t>
            </w:r>
            <w:r w:rsidR="008766A1" w:rsidRPr="008766A1">
              <w:rPr>
                <w:lang w:val="ro-MD" w:eastAsia="ro-RO"/>
              </w:rPr>
              <w:t xml:space="preserve"> </w:t>
            </w:r>
            <w:r w:rsidR="008766A1" w:rsidRPr="008766A1">
              <w:rPr>
                <w:i/>
                <w:iCs/>
                <w:lang w:val="ro-MD" w:eastAsia="ro-RO"/>
              </w:rPr>
              <w:t>minimis</w:t>
            </w:r>
            <w:r w:rsidR="008766A1" w:rsidRPr="008766A1">
              <w:rPr>
                <w:lang w:val="ro-MD" w:eastAsia="ro-RO"/>
              </w:rPr>
              <w:t>, aprobat prin Hotărârea Consiliului Concurenței nr.6/2024</w:t>
            </w:r>
            <w:r w:rsidR="008766A1" w:rsidRPr="008766A1">
              <w:rPr>
                <w:lang w:val="ro-MD"/>
              </w:rPr>
              <w:t xml:space="preserve">, care </w:t>
            </w:r>
            <w:r w:rsidR="008766A1" w:rsidRPr="008766A1">
              <w:rPr>
                <w:lang w:val="ro-MD" w:eastAsia="en-US"/>
              </w:rPr>
              <w:t xml:space="preserve">transpune parțial Regulamentul (UE) 2023/2831 al Comisiei din 13 decembrie 2023 privind aplicarea articolelor 107 și 108 din Tratatul privind funcționarea Uniunii Europene ajutoarelor </w:t>
            </w:r>
            <w:r w:rsidR="008766A1" w:rsidRPr="008766A1">
              <w:rPr>
                <w:i/>
                <w:iCs/>
                <w:lang w:val="ro-MD" w:eastAsia="en-US"/>
              </w:rPr>
              <w:t>de minimis</w:t>
            </w:r>
            <w:r w:rsidR="008766A1" w:rsidRPr="008766A1">
              <w:rPr>
                <w:lang w:val="ro-MD" w:eastAsia="en-US"/>
              </w:rPr>
              <w:t xml:space="preserve">, CELEX: 32023R2831, publicat în Jurnalul Oficial al Uniunii Europene L 2023/2831 din 15 decembrie 2023 și Regulamentul (UE) 2023/2832 al Comisiei din 13 decembrie 2023 privind aplicarea articolelor 107 și 108 din Tratatul privind funcționarea Uniunii Europene în cazul ajutoarelor </w:t>
            </w:r>
            <w:r w:rsidR="008766A1" w:rsidRPr="008766A1">
              <w:rPr>
                <w:i/>
                <w:iCs/>
                <w:lang w:val="ro-MD" w:eastAsia="en-US"/>
              </w:rPr>
              <w:t>de minimis</w:t>
            </w:r>
            <w:r w:rsidR="008766A1" w:rsidRPr="008766A1">
              <w:rPr>
                <w:lang w:val="ro-MD" w:eastAsia="en-US"/>
              </w:rPr>
              <w:t xml:space="preserve"> acordate întreprinderilor care prestează servicii de interes economic general, CELEX: 32023R2832, publicat în Jurnalul Oficial al Uniunii Europene L 2023/2832 din 15 decembrie 2023.</w:t>
            </w:r>
          </w:p>
          <w:p w14:paraId="0C96C040" w14:textId="1CFB3D88" w:rsidR="008766A1" w:rsidRPr="008766A1" w:rsidRDefault="008766A1" w:rsidP="008766A1">
            <w:pPr>
              <w:pStyle w:val="ab"/>
              <w:shd w:val="clear" w:color="auto" w:fill="FFFFFF"/>
              <w:ind w:firstLine="709"/>
              <w:rPr>
                <w:lang w:val="ro-MD" w:eastAsia="en-US"/>
              </w:rPr>
            </w:pPr>
          </w:p>
        </w:tc>
      </w:tr>
      <w:tr w:rsidR="0008063B" w:rsidRPr="0008063B" w14:paraId="31839EB9"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E23E136"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6. Avizarea și consultarea publică a proiectului actului normativ</w:t>
            </w:r>
          </w:p>
        </w:tc>
      </w:tr>
      <w:tr w:rsidR="0008063B" w:rsidRPr="0008063B" w14:paraId="4D0580F8"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1B5E2E" w14:textId="77777777" w:rsidR="008766A1" w:rsidRDefault="008766A1" w:rsidP="008766A1">
            <w:pPr>
              <w:ind w:firstLine="0"/>
              <w:rPr>
                <w:sz w:val="24"/>
                <w:szCs w:val="24"/>
                <w:lang w:val="ro-RO"/>
              </w:rPr>
            </w:pPr>
          </w:p>
          <w:p w14:paraId="216CEB56" w14:textId="71EFBA58" w:rsidR="008766A1" w:rsidRPr="008766A1" w:rsidRDefault="007B3680" w:rsidP="008766A1">
            <w:pPr>
              <w:ind w:firstLine="0"/>
              <w:rPr>
                <w:rFonts w:eastAsia="Calibri"/>
                <w:color w:val="FF0000"/>
                <w:sz w:val="24"/>
                <w:szCs w:val="24"/>
                <w:lang w:val="ro-RO" w:eastAsia="en-US"/>
              </w:rPr>
            </w:pPr>
            <w:r w:rsidRPr="006B1985">
              <w:rPr>
                <w:color w:val="000000" w:themeColor="text1"/>
                <w:sz w:val="24"/>
                <w:szCs w:val="24"/>
                <w:lang w:val="ro-RO"/>
              </w:rPr>
              <w:t xml:space="preserve">Întru respectarea prevederilor Legii nr. 239/2008 privind transparența în procesul decizional, anunțul privind inițierea elaborării proiectului a fost plasat pe pagina web oficială a Ministerului Dezvoltării Economice și Digitalizării la compartimentul /transparența decizională/ și </w:t>
            </w:r>
            <w:r w:rsidR="00106FF6" w:rsidRPr="006B1985">
              <w:rPr>
                <w:color w:val="000000" w:themeColor="text1"/>
                <w:sz w:val="24"/>
                <w:szCs w:val="24"/>
                <w:lang w:val="ro-RO"/>
              </w:rPr>
              <w:t xml:space="preserve">particip.gov.md </w:t>
            </w:r>
            <w:r w:rsidR="00106FF6" w:rsidRPr="006B1985">
              <w:rPr>
                <w:i/>
                <w:iCs/>
                <w:color w:val="000000" w:themeColor="text1"/>
                <w:sz w:val="24"/>
                <w:szCs w:val="24"/>
                <w:lang w:val="ro-RO"/>
              </w:rPr>
              <w:t>(</w:t>
            </w:r>
            <w:hyperlink r:id="rId10" w:history="1">
              <w:r w:rsidR="00106FF6" w:rsidRPr="006B1985">
                <w:rPr>
                  <w:rStyle w:val="ad"/>
                  <w:i/>
                  <w:iCs/>
                  <w:sz w:val="24"/>
                  <w:szCs w:val="24"/>
                  <w:lang w:val="ro-RO"/>
                </w:rPr>
                <w:t>https://particip.gov.md/ro/document/stages/*/13901</w:t>
              </w:r>
            </w:hyperlink>
            <w:r w:rsidR="00106FF6" w:rsidRPr="006B1985">
              <w:rPr>
                <w:i/>
                <w:iCs/>
                <w:color w:val="000000" w:themeColor="text1"/>
                <w:sz w:val="24"/>
                <w:szCs w:val="24"/>
                <w:lang w:val="ro-RO"/>
              </w:rPr>
              <w:t xml:space="preserve">) </w:t>
            </w:r>
          </w:p>
          <w:p w14:paraId="193623BB" w14:textId="7AD77AB4" w:rsidR="004E210E" w:rsidRPr="000C7C53" w:rsidRDefault="004E210E" w:rsidP="004E210E">
            <w:pPr>
              <w:shd w:val="clear" w:color="auto" w:fill="FFFFFF"/>
              <w:rPr>
                <w:rFonts w:eastAsia="Calibri"/>
                <w:sz w:val="24"/>
                <w:szCs w:val="24"/>
                <w:lang w:val="ro-RO" w:eastAsia="en-US"/>
              </w:rPr>
            </w:pPr>
          </w:p>
        </w:tc>
      </w:tr>
      <w:tr w:rsidR="0008063B" w:rsidRPr="0008063B" w14:paraId="7137BE26"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731813C"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7. Concluziile expertizelor</w:t>
            </w:r>
          </w:p>
        </w:tc>
      </w:tr>
      <w:tr w:rsidR="0008063B" w:rsidRPr="0008063B" w14:paraId="40AD946F"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04A6266" w14:textId="6B30743D" w:rsidR="00CB1868" w:rsidRPr="008766A1" w:rsidRDefault="00CB1868" w:rsidP="00D21648">
            <w:pPr>
              <w:rPr>
                <w:rFonts w:eastAsia="Calibri"/>
                <w:b/>
                <w:bCs/>
                <w:color w:val="FF0000"/>
                <w:sz w:val="24"/>
                <w:szCs w:val="24"/>
                <w:lang w:val="ro-RO" w:eastAsia="en-US"/>
              </w:rPr>
            </w:pPr>
          </w:p>
        </w:tc>
      </w:tr>
      <w:tr w:rsidR="0008063B" w:rsidRPr="0008063B" w14:paraId="2E069F1B"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2434B3"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8. Modul de încorporare a actului în cadrul normativ existent</w:t>
            </w:r>
          </w:p>
        </w:tc>
      </w:tr>
      <w:tr w:rsidR="0008063B" w:rsidRPr="0008063B" w14:paraId="15D4C868"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9A856C" w14:textId="77777777" w:rsidR="0008063B" w:rsidRDefault="00C56B3D" w:rsidP="008766A1">
            <w:pPr>
              <w:ind w:firstLine="0"/>
              <w:rPr>
                <w:rFonts w:eastAsia="Calibri"/>
                <w:sz w:val="24"/>
                <w:szCs w:val="24"/>
                <w:lang w:val="ro-RO" w:eastAsia="en-US"/>
              </w:rPr>
            </w:pPr>
            <w:r>
              <w:rPr>
                <w:rFonts w:eastAsia="Calibri"/>
                <w:sz w:val="24"/>
                <w:szCs w:val="24"/>
                <w:lang w:val="ro-RO" w:eastAsia="en-US"/>
              </w:rPr>
              <w:t xml:space="preserve">Aprobarea proiectului nu necesită efectuarea modificărilor la cadrul normativ în vigoare. </w:t>
            </w:r>
            <w:r w:rsidR="0008063B" w:rsidRPr="0008063B">
              <w:rPr>
                <w:rFonts w:eastAsia="Calibri"/>
                <w:sz w:val="24"/>
                <w:szCs w:val="24"/>
                <w:lang w:val="ro-RO" w:eastAsia="en-US"/>
              </w:rPr>
              <w:t xml:space="preserve"> </w:t>
            </w:r>
          </w:p>
          <w:p w14:paraId="4F128DBF" w14:textId="24C910E9" w:rsidR="008766A1" w:rsidRPr="0008063B" w:rsidRDefault="008766A1" w:rsidP="008766A1">
            <w:pPr>
              <w:ind w:firstLine="0"/>
              <w:rPr>
                <w:rFonts w:eastAsia="Calibri"/>
                <w:sz w:val="24"/>
                <w:szCs w:val="24"/>
                <w:lang w:val="ro-RO" w:eastAsia="en-US"/>
              </w:rPr>
            </w:pPr>
          </w:p>
        </w:tc>
      </w:tr>
      <w:tr w:rsidR="0008063B" w:rsidRPr="0008063B" w14:paraId="1E19BE0D" w14:textId="77777777" w:rsidTr="00E62C1A">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F190677" w14:textId="77777777" w:rsidR="0008063B" w:rsidRPr="0008063B" w:rsidRDefault="0008063B" w:rsidP="0008063B">
            <w:pPr>
              <w:rPr>
                <w:rFonts w:eastAsia="Calibri"/>
                <w:b/>
                <w:bCs/>
                <w:sz w:val="24"/>
                <w:szCs w:val="24"/>
                <w:lang w:val="ro-RO" w:eastAsia="en-US"/>
              </w:rPr>
            </w:pPr>
            <w:r w:rsidRPr="0008063B">
              <w:rPr>
                <w:rFonts w:eastAsia="Calibri"/>
                <w:b/>
                <w:bCs/>
                <w:sz w:val="24"/>
                <w:szCs w:val="24"/>
                <w:lang w:val="ro-RO" w:eastAsia="en-US"/>
              </w:rPr>
              <w:t>9. Măsurile necesare pentru implementarea prevederilor proiectului actului normativ</w:t>
            </w:r>
          </w:p>
        </w:tc>
      </w:tr>
      <w:tr w:rsidR="0008063B" w:rsidRPr="0008063B" w14:paraId="04E82B47" w14:textId="77777777" w:rsidTr="00E62C1A">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CC2C0" w14:textId="3CE84152" w:rsidR="0008063B" w:rsidRPr="008766A1" w:rsidRDefault="0008063B" w:rsidP="008766A1">
            <w:pPr>
              <w:spacing w:after="120" w:line="256" w:lineRule="auto"/>
              <w:ind w:firstLine="0"/>
              <w:rPr>
                <w:rFonts w:eastAsia="Calibri"/>
                <w:sz w:val="24"/>
                <w:szCs w:val="24"/>
                <w:lang w:val="ro-RO" w:eastAsia="en-US"/>
              </w:rPr>
            </w:pPr>
          </w:p>
        </w:tc>
      </w:tr>
    </w:tbl>
    <w:p w14:paraId="59D0E901" w14:textId="77777777" w:rsidR="0008063B" w:rsidRDefault="0008063B" w:rsidP="0003255D">
      <w:pPr>
        <w:ind w:firstLine="720"/>
        <w:jc w:val="center"/>
        <w:rPr>
          <w:b/>
          <w:sz w:val="24"/>
          <w:szCs w:val="24"/>
          <w:lang w:val="ro-MD"/>
        </w:rPr>
      </w:pPr>
    </w:p>
    <w:p w14:paraId="46C37F0F" w14:textId="77777777" w:rsidR="005E7D49" w:rsidRPr="00754B77" w:rsidRDefault="005E7D49" w:rsidP="00BB7041">
      <w:pPr>
        <w:spacing w:line="276" w:lineRule="auto"/>
        <w:jc w:val="both"/>
        <w:rPr>
          <w:sz w:val="24"/>
          <w:szCs w:val="24"/>
          <w:lang w:val="ro-MD"/>
        </w:rPr>
      </w:pPr>
    </w:p>
    <w:p w14:paraId="54EE37CB" w14:textId="77777777" w:rsidR="005E7D49" w:rsidRPr="00754B77" w:rsidRDefault="005E7D49" w:rsidP="00BB7041">
      <w:pPr>
        <w:spacing w:line="276" w:lineRule="auto"/>
        <w:jc w:val="both"/>
        <w:rPr>
          <w:sz w:val="24"/>
          <w:szCs w:val="24"/>
          <w:lang w:val="ro-MD"/>
        </w:rPr>
      </w:pPr>
    </w:p>
    <w:p w14:paraId="51DF3C50" w14:textId="77777777" w:rsidR="00B63FE8" w:rsidRPr="00754B77" w:rsidRDefault="005E7D49" w:rsidP="00792FD2">
      <w:pPr>
        <w:spacing w:line="276" w:lineRule="auto"/>
        <w:ind w:firstLine="708"/>
        <w:jc w:val="both"/>
        <w:rPr>
          <w:b/>
          <w:sz w:val="24"/>
          <w:szCs w:val="24"/>
          <w:lang w:val="ro-MD"/>
        </w:rPr>
      </w:pPr>
      <w:r w:rsidRPr="00754B77">
        <w:rPr>
          <w:b/>
          <w:sz w:val="24"/>
          <w:szCs w:val="24"/>
          <w:lang w:val="ro-MD"/>
        </w:rPr>
        <w:t>Secretar de stat</w:t>
      </w:r>
      <w:r w:rsidRPr="00754B77">
        <w:rPr>
          <w:b/>
          <w:sz w:val="24"/>
          <w:szCs w:val="24"/>
          <w:lang w:val="ro-MD"/>
        </w:rPr>
        <w:tab/>
      </w:r>
      <w:r w:rsidRPr="00754B77">
        <w:rPr>
          <w:b/>
          <w:sz w:val="24"/>
          <w:szCs w:val="24"/>
          <w:lang w:val="ro-MD"/>
        </w:rPr>
        <w:tab/>
      </w:r>
      <w:r w:rsidRPr="00754B77">
        <w:rPr>
          <w:b/>
          <w:sz w:val="24"/>
          <w:szCs w:val="24"/>
          <w:lang w:val="ro-MD"/>
        </w:rPr>
        <w:tab/>
      </w:r>
      <w:r w:rsidRPr="00754B77">
        <w:rPr>
          <w:b/>
          <w:sz w:val="24"/>
          <w:szCs w:val="24"/>
          <w:lang w:val="ro-MD"/>
        </w:rPr>
        <w:tab/>
      </w:r>
      <w:r w:rsidRPr="00754B77">
        <w:rPr>
          <w:b/>
          <w:sz w:val="24"/>
          <w:szCs w:val="24"/>
          <w:lang w:val="ro-MD"/>
        </w:rPr>
        <w:tab/>
      </w:r>
      <w:r w:rsidR="00B63FE8" w:rsidRPr="00754B77">
        <w:rPr>
          <w:b/>
          <w:sz w:val="24"/>
          <w:szCs w:val="24"/>
          <w:lang w:val="ro-MD"/>
        </w:rPr>
        <w:tab/>
      </w:r>
      <w:r w:rsidRPr="00754B77">
        <w:rPr>
          <w:b/>
          <w:sz w:val="24"/>
          <w:szCs w:val="24"/>
          <w:lang w:val="ro-MD"/>
        </w:rPr>
        <w:t>Viorel GARAZ</w:t>
      </w:r>
      <w:r w:rsidR="00350E51" w:rsidRPr="00754B77">
        <w:rPr>
          <w:b/>
          <w:sz w:val="24"/>
          <w:szCs w:val="24"/>
          <w:lang w:val="ro-MD"/>
        </w:rPr>
        <w:t xml:space="preserve"> </w:t>
      </w:r>
    </w:p>
    <w:sectPr w:rsidR="00B63FE8" w:rsidRPr="00754B77" w:rsidSect="00D07ABA">
      <w:headerReference w:type="even" r:id="rId11"/>
      <w:headerReference w:type="default" r:id="rId12"/>
      <w:pgSz w:w="11906" w:h="16838" w:code="9"/>
      <w:pgMar w:top="426" w:right="1134" w:bottom="36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D10B" w14:textId="77777777" w:rsidR="00994509" w:rsidRDefault="00994509">
      <w:r>
        <w:separator/>
      </w:r>
    </w:p>
  </w:endnote>
  <w:endnote w:type="continuationSeparator" w:id="0">
    <w:p w14:paraId="762A6B1B" w14:textId="77777777" w:rsidR="00994509" w:rsidRDefault="0099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0214" w14:textId="77777777" w:rsidR="00994509" w:rsidRDefault="00994509">
      <w:r>
        <w:separator/>
      </w:r>
    </w:p>
  </w:footnote>
  <w:footnote w:type="continuationSeparator" w:id="0">
    <w:p w14:paraId="07B1446D" w14:textId="77777777" w:rsidR="00994509" w:rsidRDefault="0099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882B" w14:textId="77777777" w:rsidR="00237AFC" w:rsidRDefault="00D324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C8EA5F8" w14:textId="77777777" w:rsidR="00237AFC" w:rsidRDefault="009945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1E5B" w14:textId="77777777" w:rsidR="00237AFC" w:rsidRDefault="00994509" w:rsidP="0003255D">
    <w:pPr>
      <w:pStyle w:val="a3"/>
      <w:framePr w:w="10776" w:wrap="around" w:vAnchor="text" w:hAnchor="margin" w:x="567" w:y="1"/>
      <w:ind w:left="-5103" w:right="-5155"/>
      <w:rPr>
        <w:rStyle w:val="a5"/>
      </w:rPr>
    </w:pPr>
  </w:p>
  <w:p w14:paraId="61CA4825" w14:textId="77777777" w:rsidR="00237AFC" w:rsidRDefault="009945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EAC"/>
    <w:multiLevelType w:val="hybridMultilevel"/>
    <w:tmpl w:val="B44E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E55F3"/>
    <w:multiLevelType w:val="hybridMultilevel"/>
    <w:tmpl w:val="165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52EC3"/>
    <w:multiLevelType w:val="hybridMultilevel"/>
    <w:tmpl w:val="DDC449BE"/>
    <w:lvl w:ilvl="0" w:tplc="39AE3E6A">
      <w:start w:val="1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5C4A00"/>
    <w:multiLevelType w:val="hybridMultilevel"/>
    <w:tmpl w:val="1D302B48"/>
    <w:lvl w:ilvl="0" w:tplc="2A566A5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15:restartNumberingAfterBreak="0">
    <w:nsid w:val="42EB7EA5"/>
    <w:multiLevelType w:val="hybridMultilevel"/>
    <w:tmpl w:val="9B8C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E2B53"/>
    <w:multiLevelType w:val="multilevel"/>
    <w:tmpl w:val="B8A63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A31437"/>
    <w:multiLevelType w:val="multilevel"/>
    <w:tmpl w:val="4FE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3442E"/>
    <w:multiLevelType w:val="hybridMultilevel"/>
    <w:tmpl w:val="DA8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9066E"/>
    <w:multiLevelType w:val="hybridMultilevel"/>
    <w:tmpl w:val="0C52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069E0"/>
    <w:multiLevelType w:val="hybridMultilevel"/>
    <w:tmpl w:val="DA3CD40C"/>
    <w:lvl w:ilvl="0" w:tplc="86C246B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3"/>
  </w:num>
  <w:num w:numId="3">
    <w:abstractNumId w:val="7"/>
  </w:num>
  <w:num w:numId="4">
    <w:abstractNumId w:val="5"/>
  </w:num>
  <w:num w:numId="5">
    <w:abstractNumId w:val="8"/>
  </w:num>
  <w:num w:numId="6">
    <w:abstractNumId w:val="6"/>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9B"/>
    <w:rsid w:val="0000278D"/>
    <w:rsid w:val="0001732D"/>
    <w:rsid w:val="00024228"/>
    <w:rsid w:val="00027475"/>
    <w:rsid w:val="0003255D"/>
    <w:rsid w:val="000435A0"/>
    <w:rsid w:val="00070491"/>
    <w:rsid w:val="0008063B"/>
    <w:rsid w:val="00080D10"/>
    <w:rsid w:val="00087325"/>
    <w:rsid w:val="00097292"/>
    <w:rsid w:val="000C1792"/>
    <w:rsid w:val="000C7C53"/>
    <w:rsid w:val="000E4A47"/>
    <w:rsid w:val="000E6043"/>
    <w:rsid w:val="00106FF6"/>
    <w:rsid w:val="00110064"/>
    <w:rsid w:val="00135699"/>
    <w:rsid w:val="001413D0"/>
    <w:rsid w:val="00165C8D"/>
    <w:rsid w:val="00177BAD"/>
    <w:rsid w:val="0018009D"/>
    <w:rsid w:val="001A0324"/>
    <w:rsid w:val="001B4C26"/>
    <w:rsid w:val="001C5C67"/>
    <w:rsid w:val="001D0706"/>
    <w:rsid w:val="001D4D47"/>
    <w:rsid w:val="001E3924"/>
    <w:rsid w:val="001F4C4F"/>
    <w:rsid w:val="001F7621"/>
    <w:rsid w:val="002024A1"/>
    <w:rsid w:val="00203C22"/>
    <w:rsid w:val="0022681A"/>
    <w:rsid w:val="00226D76"/>
    <w:rsid w:val="00245EF7"/>
    <w:rsid w:val="002500E3"/>
    <w:rsid w:val="00254354"/>
    <w:rsid w:val="002559F8"/>
    <w:rsid w:val="00256B0C"/>
    <w:rsid w:val="0026420B"/>
    <w:rsid w:val="00285117"/>
    <w:rsid w:val="0029397B"/>
    <w:rsid w:val="00293E96"/>
    <w:rsid w:val="002967C2"/>
    <w:rsid w:val="002B6024"/>
    <w:rsid w:val="002C6D74"/>
    <w:rsid w:val="002D10E1"/>
    <w:rsid w:val="002E098B"/>
    <w:rsid w:val="002E74FE"/>
    <w:rsid w:val="002F4A47"/>
    <w:rsid w:val="002F4ADF"/>
    <w:rsid w:val="003333CD"/>
    <w:rsid w:val="00334922"/>
    <w:rsid w:val="003355DE"/>
    <w:rsid w:val="00350E51"/>
    <w:rsid w:val="00353493"/>
    <w:rsid w:val="00353915"/>
    <w:rsid w:val="00364A9B"/>
    <w:rsid w:val="00385BCC"/>
    <w:rsid w:val="00396159"/>
    <w:rsid w:val="003A1C5D"/>
    <w:rsid w:val="003A378D"/>
    <w:rsid w:val="003C3363"/>
    <w:rsid w:val="003C4E72"/>
    <w:rsid w:val="003E0A2E"/>
    <w:rsid w:val="003F0F25"/>
    <w:rsid w:val="003F5A3A"/>
    <w:rsid w:val="00414507"/>
    <w:rsid w:val="00423551"/>
    <w:rsid w:val="00464CD9"/>
    <w:rsid w:val="004669A4"/>
    <w:rsid w:val="004776F7"/>
    <w:rsid w:val="0048044E"/>
    <w:rsid w:val="004933D4"/>
    <w:rsid w:val="004B2FE6"/>
    <w:rsid w:val="004C5653"/>
    <w:rsid w:val="004D55AA"/>
    <w:rsid w:val="004D60D2"/>
    <w:rsid w:val="004E210E"/>
    <w:rsid w:val="004E390E"/>
    <w:rsid w:val="004E3D52"/>
    <w:rsid w:val="004E58C0"/>
    <w:rsid w:val="004E7FB2"/>
    <w:rsid w:val="00517BB1"/>
    <w:rsid w:val="00531BC9"/>
    <w:rsid w:val="00533576"/>
    <w:rsid w:val="0053600D"/>
    <w:rsid w:val="00552640"/>
    <w:rsid w:val="00563DBB"/>
    <w:rsid w:val="00563F36"/>
    <w:rsid w:val="0058046D"/>
    <w:rsid w:val="00582D00"/>
    <w:rsid w:val="00594415"/>
    <w:rsid w:val="00595F78"/>
    <w:rsid w:val="005A404E"/>
    <w:rsid w:val="005B6532"/>
    <w:rsid w:val="005C1BBB"/>
    <w:rsid w:val="005D0773"/>
    <w:rsid w:val="005D08EE"/>
    <w:rsid w:val="005D64A1"/>
    <w:rsid w:val="005E61EA"/>
    <w:rsid w:val="005E7D49"/>
    <w:rsid w:val="00625E95"/>
    <w:rsid w:val="006260DB"/>
    <w:rsid w:val="0064587D"/>
    <w:rsid w:val="006606C9"/>
    <w:rsid w:val="00662E64"/>
    <w:rsid w:val="00672963"/>
    <w:rsid w:val="00682F3A"/>
    <w:rsid w:val="006B1985"/>
    <w:rsid w:val="006C1638"/>
    <w:rsid w:val="006C40A7"/>
    <w:rsid w:val="006D1331"/>
    <w:rsid w:val="006E3E69"/>
    <w:rsid w:val="006F6CD3"/>
    <w:rsid w:val="00701FAF"/>
    <w:rsid w:val="007039C8"/>
    <w:rsid w:val="00706A73"/>
    <w:rsid w:val="00710494"/>
    <w:rsid w:val="007329D8"/>
    <w:rsid w:val="0073431A"/>
    <w:rsid w:val="00734B37"/>
    <w:rsid w:val="0074133A"/>
    <w:rsid w:val="00754374"/>
    <w:rsid w:val="00754B77"/>
    <w:rsid w:val="00771D69"/>
    <w:rsid w:val="00771D8A"/>
    <w:rsid w:val="00773209"/>
    <w:rsid w:val="00782E8C"/>
    <w:rsid w:val="00792FD2"/>
    <w:rsid w:val="007A30CD"/>
    <w:rsid w:val="007B14F9"/>
    <w:rsid w:val="007B350A"/>
    <w:rsid w:val="007B3680"/>
    <w:rsid w:val="007B6179"/>
    <w:rsid w:val="007C25A0"/>
    <w:rsid w:val="007D053A"/>
    <w:rsid w:val="007D42B7"/>
    <w:rsid w:val="007D597C"/>
    <w:rsid w:val="007E2CF3"/>
    <w:rsid w:val="007F20A7"/>
    <w:rsid w:val="00802B80"/>
    <w:rsid w:val="0082239C"/>
    <w:rsid w:val="00823A78"/>
    <w:rsid w:val="00833DF3"/>
    <w:rsid w:val="0084012B"/>
    <w:rsid w:val="00847381"/>
    <w:rsid w:val="00855644"/>
    <w:rsid w:val="00860E73"/>
    <w:rsid w:val="008643D1"/>
    <w:rsid w:val="00866CA0"/>
    <w:rsid w:val="00875CFD"/>
    <w:rsid w:val="008766A1"/>
    <w:rsid w:val="00877922"/>
    <w:rsid w:val="00883B71"/>
    <w:rsid w:val="00884017"/>
    <w:rsid w:val="008864C0"/>
    <w:rsid w:val="0089088C"/>
    <w:rsid w:val="008B05E3"/>
    <w:rsid w:val="008C255B"/>
    <w:rsid w:val="009110BA"/>
    <w:rsid w:val="00927F58"/>
    <w:rsid w:val="00934248"/>
    <w:rsid w:val="00943392"/>
    <w:rsid w:val="00953198"/>
    <w:rsid w:val="00961907"/>
    <w:rsid w:val="00962AAB"/>
    <w:rsid w:val="00994509"/>
    <w:rsid w:val="009B5362"/>
    <w:rsid w:val="009B6185"/>
    <w:rsid w:val="009D47C6"/>
    <w:rsid w:val="009D6559"/>
    <w:rsid w:val="009E24E6"/>
    <w:rsid w:val="009F538C"/>
    <w:rsid w:val="009F77BA"/>
    <w:rsid w:val="00A01837"/>
    <w:rsid w:val="00A07E61"/>
    <w:rsid w:val="00A16FA9"/>
    <w:rsid w:val="00A20BEE"/>
    <w:rsid w:val="00A46B13"/>
    <w:rsid w:val="00A46D9D"/>
    <w:rsid w:val="00A53EC5"/>
    <w:rsid w:val="00A665E1"/>
    <w:rsid w:val="00A86D18"/>
    <w:rsid w:val="00AD29AF"/>
    <w:rsid w:val="00AE3E7D"/>
    <w:rsid w:val="00AF1D6B"/>
    <w:rsid w:val="00B05F22"/>
    <w:rsid w:val="00B10974"/>
    <w:rsid w:val="00B24767"/>
    <w:rsid w:val="00B30E4F"/>
    <w:rsid w:val="00B62342"/>
    <w:rsid w:val="00B63FE8"/>
    <w:rsid w:val="00B821C5"/>
    <w:rsid w:val="00B8275A"/>
    <w:rsid w:val="00B86E61"/>
    <w:rsid w:val="00BA0FEB"/>
    <w:rsid w:val="00BA11E4"/>
    <w:rsid w:val="00BA61FF"/>
    <w:rsid w:val="00BB7041"/>
    <w:rsid w:val="00BC3C7F"/>
    <w:rsid w:val="00BD6375"/>
    <w:rsid w:val="00BE33DD"/>
    <w:rsid w:val="00C011C1"/>
    <w:rsid w:val="00C052BE"/>
    <w:rsid w:val="00C22940"/>
    <w:rsid w:val="00C24ACD"/>
    <w:rsid w:val="00C41E8C"/>
    <w:rsid w:val="00C46740"/>
    <w:rsid w:val="00C56B3D"/>
    <w:rsid w:val="00C64823"/>
    <w:rsid w:val="00C65BC9"/>
    <w:rsid w:val="00C76BCE"/>
    <w:rsid w:val="00C9563B"/>
    <w:rsid w:val="00CA24F4"/>
    <w:rsid w:val="00CB1868"/>
    <w:rsid w:val="00CC089D"/>
    <w:rsid w:val="00CC4554"/>
    <w:rsid w:val="00CD61E9"/>
    <w:rsid w:val="00CD63B9"/>
    <w:rsid w:val="00CE25E6"/>
    <w:rsid w:val="00CE2C42"/>
    <w:rsid w:val="00CE6287"/>
    <w:rsid w:val="00D00393"/>
    <w:rsid w:val="00D02782"/>
    <w:rsid w:val="00D07ABA"/>
    <w:rsid w:val="00D12C66"/>
    <w:rsid w:val="00D14FA8"/>
    <w:rsid w:val="00D178CC"/>
    <w:rsid w:val="00D21648"/>
    <w:rsid w:val="00D22EFF"/>
    <w:rsid w:val="00D25797"/>
    <w:rsid w:val="00D26268"/>
    <w:rsid w:val="00D27F97"/>
    <w:rsid w:val="00D31C3D"/>
    <w:rsid w:val="00D32473"/>
    <w:rsid w:val="00D33362"/>
    <w:rsid w:val="00D34E74"/>
    <w:rsid w:val="00D4335B"/>
    <w:rsid w:val="00D43E46"/>
    <w:rsid w:val="00D51DEC"/>
    <w:rsid w:val="00D53BE8"/>
    <w:rsid w:val="00D55F9C"/>
    <w:rsid w:val="00D72406"/>
    <w:rsid w:val="00D82BFF"/>
    <w:rsid w:val="00D82E89"/>
    <w:rsid w:val="00D93058"/>
    <w:rsid w:val="00D9477E"/>
    <w:rsid w:val="00DA0043"/>
    <w:rsid w:val="00DA6E58"/>
    <w:rsid w:val="00DB1F3B"/>
    <w:rsid w:val="00DB4AC6"/>
    <w:rsid w:val="00DB4E74"/>
    <w:rsid w:val="00DD56C7"/>
    <w:rsid w:val="00E0150D"/>
    <w:rsid w:val="00E01FA1"/>
    <w:rsid w:val="00E127DB"/>
    <w:rsid w:val="00E23792"/>
    <w:rsid w:val="00E25D10"/>
    <w:rsid w:val="00E3056A"/>
    <w:rsid w:val="00E34A37"/>
    <w:rsid w:val="00E36749"/>
    <w:rsid w:val="00E42DAD"/>
    <w:rsid w:val="00E4428C"/>
    <w:rsid w:val="00E56293"/>
    <w:rsid w:val="00E57113"/>
    <w:rsid w:val="00E57132"/>
    <w:rsid w:val="00E62C1A"/>
    <w:rsid w:val="00E70C7D"/>
    <w:rsid w:val="00E716F4"/>
    <w:rsid w:val="00E8537D"/>
    <w:rsid w:val="00E9771A"/>
    <w:rsid w:val="00EA3A31"/>
    <w:rsid w:val="00EB36D1"/>
    <w:rsid w:val="00EC5030"/>
    <w:rsid w:val="00EC72AC"/>
    <w:rsid w:val="00ED14DF"/>
    <w:rsid w:val="00EE5E30"/>
    <w:rsid w:val="00EF1C6B"/>
    <w:rsid w:val="00F271AD"/>
    <w:rsid w:val="00F27461"/>
    <w:rsid w:val="00F34187"/>
    <w:rsid w:val="00F35B5F"/>
    <w:rsid w:val="00F422AA"/>
    <w:rsid w:val="00F5376E"/>
    <w:rsid w:val="00F60D2B"/>
    <w:rsid w:val="00F67000"/>
    <w:rsid w:val="00F7310A"/>
    <w:rsid w:val="00F7412A"/>
    <w:rsid w:val="00F75581"/>
    <w:rsid w:val="00F76100"/>
    <w:rsid w:val="00F81AB0"/>
    <w:rsid w:val="00F9123C"/>
    <w:rsid w:val="00FB4A77"/>
    <w:rsid w:val="00FB75D5"/>
    <w:rsid w:val="00FD3D70"/>
    <w:rsid w:val="00FE338C"/>
    <w:rsid w:val="00FE4659"/>
    <w:rsid w:val="00FF05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3FBE"/>
  <w15:chartTrackingRefBased/>
  <w15:docId w15:val="{BD7DFFFA-2F83-4D77-A352-9DB5DC0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9B"/>
    <w:pPr>
      <w:spacing w:after="0" w:line="240" w:lineRule="auto"/>
    </w:pPr>
    <w:rPr>
      <w:rFonts w:ascii="Times New Roman" w:eastAsia="Times New Roman" w:hAnsi="Times New Roman" w:cs="Times New Roman"/>
      <w:sz w:val="20"/>
      <w:szCs w:val="20"/>
      <w:lang w:val="en-AU" w:eastAsia="ru-RU"/>
    </w:rPr>
  </w:style>
  <w:style w:type="paragraph" w:styleId="1">
    <w:name w:val="heading 1"/>
    <w:basedOn w:val="a"/>
    <w:next w:val="a"/>
    <w:link w:val="10"/>
    <w:qFormat/>
    <w:rsid w:val="00364A9B"/>
    <w:pPr>
      <w:keepNext/>
      <w:ind w:left="360"/>
      <w:outlineLvl w:val="0"/>
    </w:pPr>
    <w:rPr>
      <w:sz w:val="28"/>
      <w:lang w:val="ro-RO"/>
    </w:rPr>
  </w:style>
  <w:style w:type="paragraph" w:styleId="4">
    <w:name w:val="heading 4"/>
    <w:basedOn w:val="a"/>
    <w:next w:val="a"/>
    <w:link w:val="40"/>
    <w:uiPriority w:val="9"/>
    <w:semiHidden/>
    <w:unhideWhenUsed/>
    <w:qFormat/>
    <w:rsid w:val="004933D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674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A9B"/>
    <w:rPr>
      <w:rFonts w:ascii="Times New Roman" w:eastAsia="Times New Roman" w:hAnsi="Times New Roman" w:cs="Times New Roman"/>
      <w:sz w:val="28"/>
      <w:szCs w:val="20"/>
      <w:lang w:eastAsia="ru-RU"/>
    </w:rPr>
  </w:style>
  <w:style w:type="paragraph" w:styleId="a3">
    <w:name w:val="header"/>
    <w:basedOn w:val="a"/>
    <w:link w:val="a4"/>
    <w:rsid w:val="00364A9B"/>
    <w:pPr>
      <w:tabs>
        <w:tab w:val="center" w:pos="4153"/>
        <w:tab w:val="right" w:pos="8306"/>
      </w:tabs>
    </w:pPr>
  </w:style>
  <w:style w:type="character" w:customStyle="1" w:styleId="a4">
    <w:name w:val="Верхний колонтитул Знак"/>
    <w:basedOn w:val="a0"/>
    <w:link w:val="a3"/>
    <w:rsid w:val="00364A9B"/>
    <w:rPr>
      <w:rFonts w:ascii="Times New Roman" w:eastAsia="Times New Roman" w:hAnsi="Times New Roman" w:cs="Times New Roman"/>
      <w:sz w:val="20"/>
      <w:szCs w:val="20"/>
      <w:lang w:val="en-AU" w:eastAsia="ru-RU"/>
    </w:rPr>
  </w:style>
  <w:style w:type="character" w:styleId="a5">
    <w:name w:val="page number"/>
    <w:basedOn w:val="a0"/>
    <w:rsid w:val="00364A9B"/>
  </w:style>
  <w:style w:type="paragraph" w:styleId="a6">
    <w:name w:val="Body Text"/>
    <w:basedOn w:val="a"/>
    <w:link w:val="a7"/>
    <w:rsid w:val="00364A9B"/>
    <w:pPr>
      <w:jc w:val="center"/>
    </w:pPr>
    <w:rPr>
      <w:rFonts w:ascii="Courier New" w:hAnsi="Courier New"/>
      <w:b/>
      <w:sz w:val="24"/>
      <w:lang w:val="ro-RO"/>
    </w:rPr>
  </w:style>
  <w:style w:type="character" w:customStyle="1" w:styleId="a7">
    <w:name w:val="Основной текст Знак"/>
    <w:basedOn w:val="a0"/>
    <w:link w:val="a6"/>
    <w:rsid w:val="00364A9B"/>
    <w:rPr>
      <w:rFonts w:ascii="Courier New" w:eastAsia="Times New Roman" w:hAnsi="Courier New" w:cs="Times New Roman"/>
      <w:b/>
      <w:sz w:val="24"/>
      <w:szCs w:val="20"/>
      <w:lang w:eastAsia="ru-RU"/>
    </w:rPr>
  </w:style>
  <w:style w:type="paragraph" w:styleId="a8">
    <w:name w:val="Body Text Indent"/>
    <w:basedOn w:val="a"/>
    <w:link w:val="a9"/>
    <w:rsid w:val="00364A9B"/>
    <w:pPr>
      <w:ind w:left="360"/>
      <w:jc w:val="center"/>
    </w:pPr>
    <w:rPr>
      <w:sz w:val="28"/>
      <w:lang w:val="ro-RO"/>
    </w:rPr>
  </w:style>
  <w:style w:type="character" w:customStyle="1" w:styleId="a9">
    <w:name w:val="Основной текст с отступом Знак"/>
    <w:basedOn w:val="a0"/>
    <w:link w:val="a8"/>
    <w:rsid w:val="00364A9B"/>
    <w:rPr>
      <w:rFonts w:ascii="Times New Roman" w:eastAsia="Times New Roman" w:hAnsi="Times New Roman" w:cs="Times New Roman"/>
      <w:sz w:val="28"/>
      <w:szCs w:val="20"/>
      <w:lang w:eastAsia="ru-RU"/>
    </w:rPr>
  </w:style>
  <w:style w:type="character" w:styleId="aa">
    <w:name w:val="Strong"/>
    <w:basedOn w:val="a0"/>
    <w:uiPriority w:val="22"/>
    <w:qFormat/>
    <w:rsid w:val="00364A9B"/>
    <w:rPr>
      <w:b/>
      <w:bCs/>
    </w:rPr>
  </w:style>
  <w:style w:type="paragraph" w:styleId="ab">
    <w:name w:val="Normal (Web)"/>
    <w:basedOn w:val="a"/>
    <w:uiPriority w:val="99"/>
    <w:unhideWhenUsed/>
    <w:rsid w:val="00D51DEC"/>
    <w:pPr>
      <w:ind w:firstLine="567"/>
      <w:jc w:val="both"/>
    </w:pPr>
    <w:rPr>
      <w:sz w:val="24"/>
      <w:szCs w:val="24"/>
      <w:lang w:val="en-GB" w:eastAsia="en-GB"/>
    </w:rPr>
  </w:style>
  <w:style w:type="paragraph" w:styleId="ac">
    <w:name w:val="List Paragraph"/>
    <w:basedOn w:val="a"/>
    <w:uiPriority w:val="34"/>
    <w:qFormat/>
    <w:rsid w:val="003A378D"/>
    <w:pPr>
      <w:ind w:left="720"/>
      <w:contextualSpacing/>
    </w:pPr>
  </w:style>
  <w:style w:type="character" w:styleId="ad">
    <w:name w:val="Hyperlink"/>
    <w:basedOn w:val="a0"/>
    <w:uiPriority w:val="99"/>
    <w:unhideWhenUsed/>
    <w:rsid w:val="00F271AD"/>
    <w:rPr>
      <w:color w:val="0000FF"/>
      <w:u w:val="single"/>
    </w:rPr>
  </w:style>
  <w:style w:type="paragraph" w:customStyle="1" w:styleId="tt">
    <w:name w:val="tt"/>
    <w:basedOn w:val="a"/>
    <w:rsid w:val="00BE33DD"/>
    <w:pPr>
      <w:jc w:val="center"/>
    </w:pPr>
    <w:rPr>
      <w:b/>
      <w:bCs/>
      <w:sz w:val="24"/>
      <w:szCs w:val="24"/>
      <w:lang w:val="en-GB" w:eastAsia="en-GB"/>
    </w:rPr>
  </w:style>
  <w:style w:type="table" w:styleId="ae">
    <w:name w:val="Table Grid"/>
    <w:basedOn w:val="a1"/>
    <w:uiPriority w:val="39"/>
    <w:rsid w:val="00875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53EC5"/>
    <w:rPr>
      <w:rFonts w:ascii="Segoe UI" w:hAnsi="Segoe UI" w:cs="Segoe UI"/>
      <w:sz w:val="18"/>
      <w:szCs w:val="18"/>
    </w:rPr>
  </w:style>
  <w:style w:type="character" w:customStyle="1" w:styleId="af0">
    <w:name w:val="Текст выноски Знак"/>
    <w:basedOn w:val="a0"/>
    <w:link w:val="af"/>
    <w:uiPriority w:val="99"/>
    <w:semiHidden/>
    <w:rsid w:val="00A53EC5"/>
    <w:rPr>
      <w:rFonts w:ascii="Segoe UI" w:eastAsia="Times New Roman" w:hAnsi="Segoe UI" w:cs="Segoe UI"/>
      <w:sz w:val="18"/>
      <w:szCs w:val="18"/>
      <w:lang w:val="en-AU" w:eastAsia="ru-RU"/>
    </w:rPr>
  </w:style>
  <w:style w:type="character" w:customStyle="1" w:styleId="Bodytext2">
    <w:name w:val="Body text (2)_"/>
    <w:basedOn w:val="a0"/>
    <w:link w:val="Bodytext20"/>
    <w:rsid w:val="00D07ABA"/>
    <w:rPr>
      <w:rFonts w:ascii="Calibri" w:eastAsia="Calibri" w:hAnsi="Calibri" w:cs="Calibri"/>
      <w:shd w:val="clear" w:color="auto" w:fill="FFFFFF"/>
    </w:rPr>
  </w:style>
  <w:style w:type="paragraph" w:customStyle="1" w:styleId="Bodytext20">
    <w:name w:val="Body text (2)"/>
    <w:basedOn w:val="a"/>
    <w:link w:val="Bodytext2"/>
    <w:rsid w:val="00D07ABA"/>
    <w:pPr>
      <w:widowControl w:val="0"/>
      <w:shd w:val="clear" w:color="auto" w:fill="FFFFFF"/>
      <w:spacing w:line="288" w:lineRule="exact"/>
      <w:jc w:val="both"/>
    </w:pPr>
    <w:rPr>
      <w:rFonts w:ascii="Calibri" w:eastAsia="Calibri" w:hAnsi="Calibri" w:cs="Calibri"/>
      <w:sz w:val="22"/>
      <w:szCs w:val="22"/>
      <w:lang w:val="ro-RO" w:eastAsia="en-US"/>
    </w:rPr>
  </w:style>
  <w:style w:type="paragraph" w:styleId="af1">
    <w:name w:val="footer"/>
    <w:basedOn w:val="a"/>
    <w:link w:val="af2"/>
    <w:uiPriority w:val="99"/>
    <w:unhideWhenUsed/>
    <w:rsid w:val="00D07ABA"/>
    <w:pPr>
      <w:tabs>
        <w:tab w:val="center" w:pos="4677"/>
        <w:tab w:val="right" w:pos="9355"/>
      </w:tabs>
    </w:pPr>
  </w:style>
  <w:style w:type="character" w:customStyle="1" w:styleId="af2">
    <w:name w:val="Нижний колонтитул Знак"/>
    <w:basedOn w:val="a0"/>
    <w:link w:val="af1"/>
    <w:uiPriority w:val="99"/>
    <w:rsid w:val="00D07ABA"/>
    <w:rPr>
      <w:rFonts w:ascii="Times New Roman" w:eastAsia="Times New Roman" w:hAnsi="Times New Roman" w:cs="Times New Roman"/>
      <w:sz w:val="20"/>
      <w:szCs w:val="20"/>
      <w:lang w:val="en-AU" w:eastAsia="ru-RU"/>
    </w:rPr>
  </w:style>
  <w:style w:type="paragraph" w:styleId="af3">
    <w:name w:val="No Spacing"/>
    <w:uiPriority w:val="1"/>
    <w:qFormat/>
    <w:rsid w:val="0003255D"/>
    <w:pPr>
      <w:spacing w:after="0" w:line="240" w:lineRule="auto"/>
    </w:pPr>
    <w:rPr>
      <w:rFonts w:ascii="Times New Roman" w:eastAsia="Times New Roman" w:hAnsi="Times New Roman" w:cs="Times New Roman"/>
      <w:sz w:val="20"/>
      <w:szCs w:val="20"/>
      <w:lang w:val="en-AU" w:eastAsia="ru-RU"/>
    </w:rPr>
  </w:style>
  <w:style w:type="paragraph" w:customStyle="1" w:styleId="Default">
    <w:name w:val="Default"/>
    <w:rsid w:val="0058046D"/>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a1"/>
    <w:next w:val="ae"/>
    <w:uiPriority w:val="39"/>
    <w:rsid w:val="0008063B"/>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Unresolved Mention"/>
    <w:basedOn w:val="a0"/>
    <w:uiPriority w:val="99"/>
    <w:semiHidden/>
    <w:unhideWhenUsed/>
    <w:rsid w:val="002F4A47"/>
    <w:rPr>
      <w:color w:val="605E5C"/>
      <w:shd w:val="clear" w:color="auto" w:fill="E1DFDD"/>
    </w:rPr>
  </w:style>
  <w:style w:type="character" w:customStyle="1" w:styleId="50">
    <w:name w:val="Заголовок 5 Знак"/>
    <w:basedOn w:val="a0"/>
    <w:link w:val="5"/>
    <w:uiPriority w:val="9"/>
    <w:semiHidden/>
    <w:rsid w:val="00E36749"/>
    <w:rPr>
      <w:rFonts w:asciiTheme="majorHAnsi" w:eastAsiaTheme="majorEastAsia" w:hAnsiTheme="majorHAnsi" w:cstheme="majorBidi"/>
      <w:color w:val="2E74B5" w:themeColor="accent1" w:themeShade="BF"/>
      <w:sz w:val="20"/>
      <w:szCs w:val="20"/>
      <w:lang w:val="en-AU" w:eastAsia="ru-RU"/>
    </w:rPr>
  </w:style>
  <w:style w:type="character" w:customStyle="1" w:styleId="40">
    <w:name w:val="Заголовок 4 Знак"/>
    <w:basedOn w:val="a0"/>
    <w:link w:val="4"/>
    <w:uiPriority w:val="9"/>
    <w:semiHidden/>
    <w:rsid w:val="004933D4"/>
    <w:rPr>
      <w:rFonts w:asciiTheme="majorHAnsi" w:eastAsiaTheme="majorEastAsia" w:hAnsiTheme="majorHAnsi" w:cstheme="majorBidi"/>
      <w:i/>
      <w:iCs/>
      <w:color w:val="2E74B5" w:themeColor="accent1" w:themeShade="BF"/>
      <w:sz w:val="20"/>
      <w:szCs w:val="20"/>
      <w:lang w:val="en-AU" w:eastAsia="ru-RU"/>
    </w:rPr>
  </w:style>
  <w:style w:type="character" w:styleId="af5">
    <w:name w:val="FollowedHyperlink"/>
    <w:basedOn w:val="a0"/>
    <w:uiPriority w:val="99"/>
    <w:semiHidden/>
    <w:unhideWhenUsed/>
    <w:rsid w:val="00396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7644">
      <w:bodyDiv w:val="1"/>
      <w:marLeft w:val="0"/>
      <w:marRight w:val="0"/>
      <w:marTop w:val="0"/>
      <w:marBottom w:val="0"/>
      <w:divBdr>
        <w:top w:val="none" w:sz="0" w:space="0" w:color="auto"/>
        <w:left w:val="none" w:sz="0" w:space="0" w:color="auto"/>
        <w:bottom w:val="none" w:sz="0" w:space="0" w:color="auto"/>
        <w:right w:val="none" w:sz="0" w:space="0" w:color="auto"/>
      </w:divBdr>
    </w:div>
    <w:div w:id="114100683">
      <w:bodyDiv w:val="1"/>
      <w:marLeft w:val="0"/>
      <w:marRight w:val="0"/>
      <w:marTop w:val="0"/>
      <w:marBottom w:val="0"/>
      <w:divBdr>
        <w:top w:val="none" w:sz="0" w:space="0" w:color="auto"/>
        <w:left w:val="none" w:sz="0" w:space="0" w:color="auto"/>
        <w:bottom w:val="none" w:sz="0" w:space="0" w:color="auto"/>
        <w:right w:val="none" w:sz="0" w:space="0" w:color="auto"/>
      </w:divBdr>
    </w:div>
    <w:div w:id="445389857">
      <w:bodyDiv w:val="1"/>
      <w:marLeft w:val="0"/>
      <w:marRight w:val="0"/>
      <w:marTop w:val="0"/>
      <w:marBottom w:val="0"/>
      <w:divBdr>
        <w:top w:val="none" w:sz="0" w:space="0" w:color="auto"/>
        <w:left w:val="none" w:sz="0" w:space="0" w:color="auto"/>
        <w:bottom w:val="none" w:sz="0" w:space="0" w:color="auto"/>
        <w:right w:val="none" w:sz="0" w:space="0" w:color="auto"/>
      </w:divBdr>
    </w:div>
    <w:div w:id="480585600">
      <w:bodyDiv w:val="1"/>
      <w:marLeft w:val="0"/>
      <w:marRight w:val="0"/>
      <w:marTop w:val="0"/>
      <w:marBottom w:val="0"/>
      <w:divBdr>
        <w:top w:val="none" w:sz="0" w:space="0" w:color="auto"/>
        <w:left w:val="none" w:sz="0" w:space="0" w:color="auto"/>
        <w:bottom w:val="none" w:sz="0" w:space="0" w:color="auto"/>
        <w:right w:val="none" w:sz="0" w:space="0" w:color="auto"/>
      </w:divBdr>
    </w:div>
    <w:div w:id="691341863">
      <w:bodyDiv w:val="1"/>
      <w:marLeft w:val="0"/>
      <w:marRight w:val="0"/>
      <w:marTop w:val="0"/>
      <w:marBottom w:val="0"/>
      <w:divBdr>
        <w:top w:val="none" w:sz="0" w:space="0" w:color="auto"/>
        <w:left w:val="none" w:sz="0" w:space="0" w:color="auto"/>
        <w:bottom w:val="none" w:sz="0" w:space="0" w:color="auto"/>
        <w:right w:val="none" w:sz="0" w:space="0" w:color="auto"/>
      </w:divBdr>
    </w:div>
    <w:div w:id="698580916">
      <w:bodyDiv w:val="1"/>
      <w:marLeft w:val="0"/>
      <w:marRight w:val="0"/>
      <w:marTop w:val="0"/>
      <w:marBottom w:val="0"/>
      <w:divBdr>
        <w:top w:val="none" w:sz="0" w:space="0" w:color="auto"/>
        <w:left w:val="none" w:sz="0" w:space="0" w:color="auto"/>
        <w:bottom w:val="none" w:sz="0" w:space="0" w:color="auto"/>
        <w:right w:val="none" w:sz="0" w:space="0" w:color="auto"/>
      </w:divBdr>
    </w:div>
    <w:div w:id="710154379">
      <w:bodyDiv w:val="1"/>
      <w:marLeft w:val="0"/>
      <w:marRight w:val="0"/>
      <w:marTop w:val="0"/>
      <w:marBottom w:val="0"/>
      <w:divBdr>
        <w:top w:val="none" w:sz="0" w:space="0" w:color="auto"/>
        <w:left w:val="none" w:sz="0" w:space="0" w:color="auto"/>
        <w:bottom w:val="none" w:sz="0" w:space="0" w:color="auto"/>
        <w:right w:val="none" w:sz="0" w:space="0" w:color="auto"/>
      </w:divBdr>
    </w:div>
    <w:div w:id="844126707">
      <w:bodyDiv w:val="1"/>
      <w:marLeft w:val="0"/>
      <w:marRight w:val="0"/>
      <w:marTop w:val="0"/>
      <w:marBottom w:val="0"/>
      <w:divBdr>
        <w:top w:val="none" w:sz="0" w:space="0" w:color="auto"/>
        <w:left w:val="none" w:sz="0" w:space="0" w:color="auto"/>
        <w:bottom w:val="none" w:sz="0" w:space="0" w:color="auto"/>
        <w:right w:val="none" w:sz="0" w:space="0" w:color="auto"/>
      </w:divBdr>
    </w:div>
    <w:div w:id="1552502882">
      <w:bodyDiv w:val="1"/>
      <w:marLeft w:val="0"/>
      <w:marRight w:val="0"/>
      <w:marTop w:val="0"/>
      <w:marBottom w:val="0"/>
      <w:divBdr>
        <w:top w:val="none" w:sz="0" w:space="0" w:color="auto"/>
        <w:left w:val="none" w:sz="0" w:space="0" w:color="auto"/>
        <w:bottom w:val="none" w:sz="0" w:space="0" w:color="auto"/>
        <w:right w:val="none" w:sz="0" w:space="0" w:color="auto"/>
      </w:divBdr>
    </w:div>
    <w:div w:id="1652827891">
      <w:bodyDiv w:val="1"/>
      <w:marLeft w:val="0"/>
      <w:marRight w:val="0"/>
      <w:marTop w:val="0"/>
      <w:marBottom w:val="0"/>
      <w:divBdr>
        <w:top w:val="none" w:sz="0" w:space="0" w:color="auto"/>
        <w:left w:val="none" w:sz="0" w:space="0" w:color="auto"/>
        <w:bottom w:val="none" w:sz="0" w:space="0" w:color="auto"/>
        <w:right w:val="none" w:sz="0" w:space="0" w:color="auto"/>
      </w:divBdr>
    </w:div>
    <w:div w:id="20400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46907&amp;lang=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rticip.gov.md/ro/document/stages/*/13901" TargetMode="External"/><Relationship Id="rId4" Type="http://schemas.openxmlformats.org/officeDocument/2006/relationships/settings" Target="settings.xml"/><Relationship Id="rId9" Type="http://schemas.openxmlformats.org/officeDocument/2006/relationships/hyperlink" Target="https://www.legis.md/cautare/getResults?doc_id=146907&amp;lang=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694D-5858-469C-939E-42610C5E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1475</Words>
  <Characters>8409</Characters>
  <Application>Microsoft Office Word</Application>
  <DocSecurity>0</DocSecurity>
  <Lines>70</Lines>
  <Paragraphs>19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Ion Raulet</cp:lastModifiedBy>
  <cp:revision>12</cp:revision>
  <cp:lastPrinted>2019-02-05T14:16:00Z</cp:lastPrinted>
  <dcterms:created xsi:type="dcterms:W3CDTF">2025-02-03T16:33:00Z</dcterms:created>
  <dcterms:modified xsi:type="dcterms:W3CDTF">2025-02-05T13:50:00Z</dcterms:modified>
</cp:coreProperties>
</file>