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A8528" w14:textId="77777777" w:rsidR="00D96B33" w:rsidRPr="00124289" w:rsidRDefault="00D96B33" w:rsidP="00D96B33">
      <w:pPr>
        <w:jc w:val="right"/>
        <w:rPr>
          <w:rStyle w:val="Robust"/>
          <w:lang w:val="ro-RO"/>
        </w:rPr>
      </w:pPr>
      <w:r w:rsidRPr="00124289">
        <w:rPr>
          <w:rStyle w:val="Robust"/>
          <w:lang w:val="ro-RO"/>
        </w:rPr>
        <w:tab/>
        <w:t>Proiect</w:t>
      </w:r>
    </w:p>
    <w:p w14:paraId="45A3027C" w14:textId="77777777" w:rsidR="00D96B33" w:rsidRPr="00124289" w:rsidRDefault="00D96B33" w:rsidP="00D96B33">
      <w:pPr>
        <w:jc w:val="right"/>
        <w:rPr>
          <w:rStyle w:val="Robust"/>
          <w:lang w:val="ro-RO"/>
        </w:rPr>
      </w:pPr>
      <w:r w:rsidRPr="00124289">
        <w:rPr>
          <w:b/>
          <w:bCs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77E35B7A" wp14:editId="6839531A">
            <wp:simplePos x="0" y="0"/>
            <wp:positionH relativeFrom="column">
              <wp:posOffset>2577465</wp:posOffset>
            </wp:positionH>
            <wp:positionV relativeFrom="paragraph">
              <wp:posOffset>40640</wp:posOffset>
            </wp:positionV>
            <wp:extent cx="790575" cy="942975"/>
            <wp:effectExtent l="19050" t="0" r="9525" b="0"/>
            <wp:wrapSquare wrapText="bothSides"/>
            <wp:docPr id="1" name="Imagine 1" descr="i_gerb_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i_gerb_bi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24289">
        <w:rPr>
          <w:rStyle w:val="Robust"/>
          <w:lang w:val="ro-RO"/>
        </w:rPr>
        <w:tab/>
      </w:r>
      <w:r w:rsidRPr="00124289">
        <w:rPr>
          <w:rStyle w:val="Robust"/>
          <w:lang w:val="ro-RO"/>
        </w:rPr>
        <w:tab/>
      </w:r>
    </w:p>
    <w:p w14:paraId="19A3164F" w14:textId="77777777" w:rsidR="00565CA2" w:rsidRPr="00124289" w:rsidRDefault="00D96B33" w:rsidP="00D96B33">
      <w:pPr>
        <w:jc w:val="right"/>
        <w:rPr>
          <w:rStyle w:val="Robust"/>
          <w:lang w:val="ro-RO"/>
        </w:rPr>
      </w:pPr>
      <w:r w:rsidRPr="00124289">
        <w:rPr>
          <w:rStyle w:val="Robust"/>
          <w:lang w:val="ro-RO"/>
        </w:rPr>
        <w:br w:type="textWrapping" w:clear="all"/>
      </w:r>
    </w:p>
    <w:p w14:paraId="209B9537" w14:textId="77777777" w:rsidR="00565CA2" w:rsidRPr="00124289" w:rsidRDefault="00565CA2" w:rsidP="00565CA2">
      <w:pPr>
        <w:jc w:val="center"/>
        <w:rPr>
          <w:color w:val="000000"/>
          <w:lang w:val="ro-RO"/>
        </w:rPr>
      </w:pPr>
      <w:r w:rsidRPr="00124289">
        <w:rPr>
          <w:rStyle w:val="Robust"/>
          <w:lang w:val="ro-RO"/>
        </w:rPr>
        <w:t xml:space="preserve">GUVERNUL </w:t>
      </w:r>
      <w:r w:rsidRPr="00124289">
        <w:rPr>
          <w:rStyle w:val="Robust"/>
          <w:caps/>
          <w:lang w:val="ro-RO"/>
        </w:rPr>
        <w:t>RepublicII Moldova</w:t>
      </w:r>
    </w:p>
    <w:p w14:paraId="3C5DCD16" w14:textId="77777777" w:rsidR="00433C41" w:rsidRDefault="00433C41" w:rsidP="00433C41">
      <w:pPr>
        <w:jc w:val="center"/>
        <w:rPr>
          <w:b/>
          <w:bCs/>
          <w:color w:val="000000"/>
          <w:lang w:val="pt-BR"/>
        </w:rPr>
      </w:pPr>
    </w:p>
    <w:p w14:paraId="61934AB5" w14:textId="409F5A73" w:rsidR="00433C41" w:rsidRPr="00433C41" w:rsidRDefault="00433C41" w:rsidP="00433C41">
      <w:pPr>
        <w:jc w:val="center"/>
        <w:rPr>
          <w:b/>
          <w:bCs/>
          <w:color w:val="000000"/>
          <w:lang w:val="pt-BR"/>
        </w:rPr>
      </w:pPr>
      <w:r w:rsidRPr="00433C41">
        <w:rPr>
          <w:b/>
          <w:bCs/>
          <w:color w:val="000000"/>
          <w:lang w:val="pt-BR"/>
        </w:rPr>
        <w:t xml:space="preserve">H O T </w:t>
      </w:r>
      <w:r w:rsidRPr="00433C41">
        <w:rPr>
          <w:b/>
          <w:bCs/>
          <w:color w:val="000000"/>
          <w:lang w:val="ro-RO"/>
        </w:rPr>
        <w:t>Ă R ÂR E nr._______</w:t>
      </w:r>
    </w:p>
    <w:p w14:paraId="6AA5ED46" w14:textId="77777777" w:rsidR="00433C41" w:rsidRPr="00433C41" w:rsidRDefault="00433C41" w:rsidP="00433C41">
      <w:pPr>
        <w:jc w:val="center"/>
        <w:rPr>
          <w:b/>
          <w:bCs/>
          <w:color w:val="000000"/>
          <w:lang w:val="pt-BR"/>
        </w:rPr>
      </w:pPr>
    </w:p>
    <w:p w14:paraId="7A8C895E" w14:textId="77777777" w:rsidR="00433C41" w:rsidRPr="00433C41" w:rsidRDefault="00433C41" w:rsidP="00433C41">
      <w:pPr>
        <w:jc w:val="center"/>
        <w:rPr>
          <w:b/>
          <w:bCs/>
          <w:color w:val="000000"/>
          <w:lang w:val="pt-BR"/>
        </w:rPr>
      </w:pPr>
      <w:r w:rsidRPr="00433C41">
        <w:rPr>
          <w:b/>
          <w:bCs/>
          <w:color w:val="000000"/>
          <w:lang w:val="pt-BR"/>
        </w:rPr>
        <w:t>din ____________________________________</w:t>
      </w:r>
    </w:p>
    <w:p w14:paraId="288AF8A5" w14:textId="7C7ECD69" w:rsidR="00565CA2" w:rsidRPr="00124289" w:rsidRDefault="00433C41" w:rsidP="00433C41">
      <w:pPr>
        <w:jc w:val="center"/>
        <w:rPr>
          <w:b/>
          <w:color w:val="000000"/>
          <w:lang w:val="ro-RO"/>
        </w:rPr>
      </w:pPr>
      <w:r w:rsidRPr="00433C41">
        <w:rPr>
          <w:b/>
          <w:bCs/>
          <w:color w:val="000000"/>
          <w:lang w:val="pt-BR"/>
        </w:rPr>
        <w:t>Chișinău</w:t>
      </w:r>
    </w:p>
    <w:p w14:paraId="76718C62" w14:textId="77777777" w:rsidR="00033BB0" w:rsidRPr="00124289" w:rsidRDefault="00033BB0" w:rsidP="00565CA2">
      <w:pPr>
        <w:jc w:val="center"/>
        <w:rPr>
          <w:b/>
          <w:color w:val="000000"/>
          <w:lang w:val="ro-RO"/>
        </w:rPr>
      </w:pPr>
    </w:p>
    <w:p w14:paraId="7D237F83" w14:textId="77777777" w:rsidR="00033BB0" w:rsidRPr="00433C41" w:rsidRDefault="00033BB0" w:rsidP="00565CA2">
      <w:pPr>
        <w:jc w:val="center"/>
        <w:rPr>
          <w:b/>
          <w:color w:val="000000"/>
          <w:sz w:val="16"/>
          <w:szCs w:val="16"/>
          <w:lang w:val="ro-RO"/>
        </w:rPr>
      </w:pPr>
    </w:p>
    <w:p w14:paraId="16AFBD04" w14:textId="345D1748" w:rsidR="00E825A6" w:rsidRPr="004E7D16" w:rsidRDefault="00E0596C" w:rsidP="008C0341">
      <w:pPr>
        <w:spacing w:line="276" w:lineRule="auto"/>
        <w:jc w:val="center"/>
        <w:rPr>
          <w:b/>
          <w:lang w:val="ro-RO"/>
        </w:rPr>
      </w:pPr>
      <w:r w:rsidRPr="00124289">
        <w:rPr>
          <w:rStyle w:val="docheader1"/>
          <w:lang w:val="ro-RO"/>
        </w:rPr>
        <w:t>c</w:t>
      </w:r>
      <w:r w:rsidR="002D63F3" w:rsidRPr="00124289">
        <w:rPr>
          <w:rStyle w:val="docheader1"/>
          <w:lang w:val="ro-RO"/>
        </w:rPr>
        <w:t>u privire la</w:t>
      </w:r>
      <w:r w:rsidR="005E261B">
        <w:rPr>
          <w:rStyle w:val="docheader1"/>
          <w:lang w:val="ro-RO"/>
        </w:rPr>
        <w:t xml:space="preserve"> inițierea</w:t>
      </w:r>
      <w:r w:rsidR="0051516B" w:rsidRPr="00124289">
        <w:rPr>
          <w:rStyle w:val="docheader1"/>
          <w:lang w:val="ro-RO"/>
        </w:rPr>
        <w:t xml:space="preserve"> </w:t>
      </w:r>
      <w:r w:rsidR="00E825A6" w:rsidRPr="004E7D16">
        <w:rPr>
          <w:b/>
          <w:lang w:val="ro-RO"/>
        </w:rPr>
        <w:t>negocier</w:t>
      </w:r>
      <w:r w:rsidR="005E261B">
        <w:rPr>
          <w:b/>
          <w:lang w:val="ro-RO"/>
        </w:rPr>
        <w:t>ilor</w:t>
      </w:r>
      <w:r w:rsidR="00E825A6" w:rsidRPr="004E7D16">
        <w:rPr>
          <w:b/>
          <w:lang w:val="ro-RO"/>
        </w:rPr>
        <w:t xml:space="preserve"> asupra proiectului Acordului de facilitate de credit dintre Republica Moldova și Agenția Franceză pentru Dezvoltare </w:t>
      </w:r>
      <w:r w:rsidR="00E825A6" w:rsidRPr="004E7D16">
        <w:rPr>
          <w:b/>
          <w:bCs/>
          <w:lang w:val="ro-RO"/>
        </w:rPr>
        <w:t>în vederea implementării proiectului „Inițiativa pentru dezvoltarea infrastructurii publice durabile prin renovări de eficiență energetică (INSPIREE)”</w:t>
      </w:r>
    </w:p>
    <w:p w14:paraId="4147CF22" w14:textId="6EF2F088" w:rsidR="00565CA2" w:rsidRPr="00124289" w:rsidRDefault="00A058B8" w:rsidP="008C0341">
      <w:pPr>
        <w:spacing w:line="276" w:lineRule="auto"/>
        <w:jc w:val="center"/>
        <w:rPr>
          <w:b/>
          <w:lang w:val="ro-RO"/>
        </w:rPr>
      </w:pPr>
      <w:r w:rsidRPr="00124289">
        <w:rPr>
          <w:b/>
          <w:lang w:val="ro-RO"/>
        </w:rPr>
        <w:t xml:space="preserve"> </w:t>
      </w:r>
    </w:p>
    <w:p w14:paraId="684B5529" w14:textId="77777777" w:rsidR="008C0341" w:rsidRDefault="00530582" w:rsidP="008C0341">
      <w:pPr>
        <w:spacing w:line="276" w:lineRule="auto"/>
        <w:jc w:val="both"/>
        <w:rPr>
          <w:color w:val="000000"/>
          <w:lang w:val="ro-RO"/>
        </w:rPr>
      </w:pPr>
      <w:r>
        <w:rPr>
          <w:color w:val="000000"/>
          <w:lang w:val="ro-RO"/>
        </w:rPr>
        <w:t>Î</w:t>
      </w:r>
      <w:r w:rsidR="008852D7" w:rsidRPr="00124289">
        <w:rPr>
          <w:color w:val="000000"/>
          <w:lang w:val="ro-RO"/>
        </w:rPr>
        <w:t>n temeiul prevederilor art.3 din Legea nr.419</w:t>
      </w:r>
      <w:r w:rsidR="00A107D1" w:rsidRPr="00124289">
        <w:rPr>
          <w:color w:val="000000"/>
          <w:lang w:val="ro-RO"/>
        </w:rPr>
        <w:t>/</w:t>
      </w:r>
      <w:r w:rsidR="008852D7" w:rsidRPr="00124289">
        <w:rPr>
          <w:color w:val="000000"/>
          <w:lang w:val="ro-RO"/>
        </w:rPr>
        <w:t>2006 cu privire la datoria sectorului public, garanţiile de stat şi recreditarea de stat (republicată în Monitorul Oficial al Republicii Moldova, 2014, nr.397-399, art.704), cu modificările şi completările ulterioare,</w:t>
      </w:r>
    </w:p>
    <w:p w14:paraId="323937F9" w14:textId="77777777" w:rsidR="008C0341" w:rsidRDefault="008C0341" w:rsidP="008C0341">
      <w:pPr>
        <w:spacing w:line="276" w:lineRule="auto"/>
        <w:jc w:val="both"/>
        <w:rPr>
          <w:color w:val="000000"/>
          <w:lang w:val="ro-RO"/>
        </w:rPr>
      </w:pPr>
    </w:p>
    <w:p w14:paraId="05A51050" w14:textId="3396FDD6" w:rsidR="00565CA2" w:rsidRPr="008C0341" w:rsidRDefault="008C0341" w:rsidP="008C0341">
      <w:pPr>
        <w:spacing w:line="276" w:lineRule="auto"/>
        <w:jc w:val="both"/>
        <w:rPr>
          <w:b/>
          <w:bCs/>
          <w:color w:val="000000"/>
          <w:lang w:val="ro-RO"/>
        </w:rPr>
      </w:pPr>
      <w:r>
        <w:rPr>
          <w:color w:val="000000"/>
          <w:lang w:val="ro-RO"/>
        </w:rPr>
        <w:t xml:space="preserve">          </w:t>
      </w:r>
      <w:r w:rsidR="00E825A6">
        <w:rPr>
          <w:color w:val="000000"/>
          <w:lang w:val="ro-RO"/>
        </w:rPr>
        <w:t xml:space="preserve"> </w:t>
      </w:r>
      <w:r w:rsidR="00565CA2" w:rsidRPr="008C0341">
        <w:rPr>
          <w:b/>
          <w:bCs/>
          <w:color w:val="000000"/>
          <w:lang w:val="ro-RO"/>
        </w:rPr>
        <w:t xml:space="preserve">Guvernul HOTĂRĂŞTE: </w:t>
      </w:r>
    </w:p>
    <w:p w14:paraId="2395FB96" w14:textId="3BB78E63" w:rsidR="00091F33" w:rsidRDefault="004F1365" w:rsidP="008C0341">
      <w:pPr>
        <w:spacing w:before="120" w:after="120" w:line="276" w:lineRule="auto"/>
        <w:ind w:firstLine="720"/>
        <w:jc w:val="both"/>
        <w:rPr>
          <w:rStyle w:val="docheader1"/>
          <w:b w:val="0"/>
          <w:color w:val="000000" w:themeColor="text1"/>
          <w:lang w:val="ro-RO"/>
        </w:rPr>
      </w:pPr>
      <w:r w:rsidRPr="00124289">
        <w:rPr>
          <w:color w:val="000000"/>
          <w:lang w:val="ro-RO"/>
        </w:rPr>
        <w:t>1. Se ia act de proiect</w:t>
      </w:r>
      <w:r w:rsidR="00A107D1" w:rsidRPr="00124289">
        <w:rPr>
          <w:lang w:val="ro-RO"/>
        </w:rPr>
        <w:t xml:space="preserve"> </w:t>
      </w:r>
      <w:r w:rsidR="00091F33" w:rsidRPr="00091F33">
        <w:rPr>
          <w:rStyle w:val="docheader1"/>
          <w:b w:val="0"/>
          <w:color w:val="000000" w:themeColor="text1"/>
          <w:lang w:val="ro-RO"/>
        </w:rPr>
        <w:t>Acordul</w:t>
      </w:r>
      <w:r w:rsidR="005E261B">
        <w:rPr>
          <w:rStyle w:val="docheader1"/>
          <w:b w:val="0"/>
          <w:color w:val="000000" w:themeColor="text1"/>
          <w:lang w:val="ro-RO"/>
        </w:rPr>
        <w:t>ui</w:t>
      </w:r>
      <w:r w:rsidR="00091F33" w:rsidRPr="00091F33">
        <w:rPr>
          <w:rStyle w:val="docheader1"/>
          <w:b w:val="0"/>
          <w:color w:val="000000" w:themeColor="text1"/>
          <w:lang w:val="ro-RO"/>
        </w:rPr>
        <w:t xml:space="preserve"> de facilitate de credit dintre Republica Moldova și Agenția Franceză pentru Dezvoltare în vederea implementării proiectului „Inițiativa pentru dezvoltarea infrastructurii publice durabile prin renovări de eficiență energetică (INSPIREE)”</w:t>
      </w:r>
      <w:r w:rsidR="00091F33">
        <w:rPr>
          <w:rStyle w:val="docheader1"/>
          <w:b w:val="0"/>
          <w:color w:val="000000" w:themeColor="text1"/>
          <w:lang w:val="ro-RO"/>
        </w:rPr>
        <w:t>.</w:t>
      </w:r>
    </w:p>
    <w:p w14:paraId="569AB736" w14:textId="06B8FE23" w:rsidR="00A107D1" w:rsidRPr="006F6222" w:rsidRDefault="004F1365" w:rsidP="008C0341">
      <w:pPr>
        <w:spacing w:before="120" w:after="120" w:line="276" w:lineRule="auto"/>
        <w:ind w:firstLine="720"/>
        <w:jc w:val="both"/>
        <w:rPr>
          <w:bCs/>
          <w:color w:val="000000" w:themeColor="text1"/>
          <w:lang w:val="ro-RO"/>
        </w:rPr>
      </w:pPr>
      <w:r w:rsidRPr="00124289">
        <w:rPr>
          <w:color w:val="000000"/>
          <w:lang w:val="ro-RO"/>
        </w:rPr>
        <w:t xml:space="preserve">2. Se inițiază negocierile asupra </w:t>
      </w:r>
      <w:r w:rsidR="00091F33" w:rsidRPr="00091F33">
        <w:rPr>
          <w:color w:val="000000"/>
          <w:lang w:val="ro-RO"/>
        </w:rPr>
        <w:t>proiectului Acordului de facilitate de credit dintre Republica Moldova și Agenția Franceză pentru Dezvoltare în vederea implementării proiectului „Inițiativa pentru dezvoltarea infrastructurii publice durabile prin renovări de eficiență energetică (INSPIREE)”.</w:t>
      </w:r>
      <w:r w:rsidR="00FC5315">
        <w:rPr>
          <w:bCs/>
          <w:color w:val="000000"/>
          <w:lang w:val="ro-RO"/>
        </w:rPr>
        <w:t xml:space="preserve"> </w:t>
      </w:r>
    </w:p>
    <w:p w14:paraId="518FD998" w14:textId="55D0789A" w:rsidR="00A107D1" w:rsidRPr="00433C41" w:rsidRDefault="004F1365" w:rsidP="008C0341">
      <w:pPr>
        <w:spacing w:before="120" w:after="120" w:line="276" w:lineRule="auto"/>
        <w:ind w:firstLine="720"/>
        <w:jc w:val="both"/>
        <w:rPr>
          <w:bCs/>
          <w:color w:val="000000" w:themeColor="text1"/>
          <w:lang w:val="ro-RO"/>
        </w:rPr>
      </w:pPr>
      <w:r w:rsidRPr="00124289">
        <w:rPr>
          <w:color w:val="000000"/>
          <w:lang w:val="ro-RO"/>
        </w:rPr>
        <w:t>3</w:t>
      </w:r>
      <w:r w:rsidR="0051516B" w:rsidRPr="00124289">
        <w:rPr>
          <w:color w:val="000000"/>
          <w:lang w:val="ro-RO"/>
        </w:rPr>
        <w:t xml:space="preserve">. </w:t>
      </w:r>
      <w:r w:rsidR="00A107D1" w:rsidRPr="00124289">
        <w:rPr>
          <w:color w:val="000000"/>
          <w:lang w:val="ro-RO"/>
        </w:rPr>
        <w:t xml:space="preserve">Se desemnează şi se împuterniceşte delegaţia oficială pentru negocierea </w:t>
      </w:r>
      <w:r w:rsidR="00F73D41" w:rsidRPr="00091F33">
        <w:rPr>
          <w:rStyle w:val="docheader1"/>
          <w:b w:val="0"/>
          <w:color w:val="000000" w:themeColor="text1"/>
          <w:lang w:val="ro-RO"/>
        </w:rPr>
        <w:t xml:space="preserve">proiectului Acordului de facilitate de credit dintre Republica Moldova și Agenția Franceză pentru Dezvoltare în vederea implementării proiectului </w:t>
      </w:r>
      <w:r w:rsidR="00F73D41" w:rsidRPr="005E261B">
        <w:rPr>
          <w:rStyle w:val="docheader1"/>
          <w:b w:val="0"/>
          <w:color w:val="000000" w:themeColor="text1"/>
          <w:lang w:val="ro-RO"/>
        </w:rPr>
        <w:t>„Inițiativa pentru dezvoltarea infrastructurii publice durabile prin renovări de eficiență energetică (INSPIREE)”</w:t>
      </w:r>
      <w:r w:rsidR="00A107D1" w:rsidRPr="005E261B">
        <w:rPr>
          <w:color w:val="000000"/>
          <w:lang w:val="ro-RO"/>
        </w:rPr>
        <w:t>,</w:t>
      </w:r>
      <w:r w:rsidR="00A107D1" w:rsidRPr="00124289">
        <w:rPr>
          <w:color w:val="000000"/>
          <w:lang w:val="ro-RO"/>
        </w:rPr>
        <w:t xml:space="preserve"> în următoarea componenţă:</w:t>
      </w:r>
      <w:r w:rsidR="00FC5315">
        <w:rPr>
          <w:color w:val="000000"/>
          <w:lang w:val="ro-RO"/>
        </w:rPr>
        <w:t xml:space="preserve"> </w:t>
      </w: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887"/>
        <w:gridCol w:w="5494"/>
      </w:tblGrid>
      <w:tr w:rsidR="00B01465" w:rsidRPr="00433C41" w14:paraId="0DAAFC63" w14:textId="77777777" w:rsidTr="006960C4">
        <w:tc>
          <w:tcPr>
            <w:tcW w:w="3190" w:type="dxa"/>
          </w:tcPr>
          <w:p w14:paraId="4A5D637F" w14:textId="4E400D7F" w:rsidR="00B01465" w:rsidRPr="00433C41" w:rsidRDefault="002460C0" w:rsidP="008C0341">
            <w:pPr>
              <w:spacing w:before="120" w:line="276" w:lineRule="auto"/>
              <w:jc w:val="both"/>
              <w:rPr>
                <w:color w:val="000000"/>
                <w:lang w:val="ro-RO"/>
              </w:rPr>
            </w:pPr>
            <w:r w:rsidRPr="00433C41">
              <w:rPr>
                <w:color w:val="000000" w:themeColor="text1"/>
                <w:lang w:val="ro-RO"/>
              </w:rPr>
              <w:t>Membru</w:t>
            </w:r>
            <w:r w:rsidR="00B01465" w:rsidRPr="00433C41">
              <w:rPr>
                <w:color w:val="000000" w:themeColor="text1"/>
                <w:lang w:val="ro-RO"/>
              </w:rPr>
              <w:t xml:space="preserve">   </w:t>
            </w:r>
          </w:p>
        </w:tc>
        <w:tc>
          <w:tcPr>
            <w:tcW w:w="887" w:type="dxa"/>
          </w:tcPr>
          <w:p w14:paraId="7BBEDF0B" w14:textId="77777777" w:rsidR="00B01465" w:rsidRPr="00433C41" w:rsidRDefault="00B01465" w:rsidP="008C0341">
            <w:pPr>
              <w:spacing w:before="120" w:line="276" w:lineRule="auto"/>
              <w:jc w:val="center"/>
              <w:rPr>
                <w:color w:val="000000"/>
                <w:lang w:val="ro-RO"/>
              </w:rPr>
            </w:pPr>
            <w:r w:rsidRPr="00433C41">
              <w:rPr>
                <w:color w:val="000000" w:themeColor="text1"/>
                <w:lang w:val="ro-RO"/>
              </w:rPr>
              <w:t>-</w:t>
            </w:r>
          </w:p>
        </w:tc>
        <w:tc>
          <w:tcPr>
            <w:tcW w:w="5494" w:type="dxa"/>
          </w:tcPr>
          <w:p w14:paraId="647F9604" w14:textId="1F498C66" w:rsidR="00B01465" w:rsidRPr="00433C41" w:rsidRDefault="00B01465" w:rsidP="008C0341">
            <w:pPr>
              <w:spacing w:before="120" w:line="276" w:lineRule="auto"/>
              <w:jc w:val="both"/>
              <w:rPr>
                <w:color w:val="000000"/>
                <w:lang w:val="ro-RO"/>
              </w:rPr>
            </w:pPr>
            <w:r w:rsidRPr="00433C41">
              <w:rPr>
                <w:color w:val="000000" w:themeColor="text1"/>
                <w:lang w:val="ro-RO"/>
              </w:rPr>
              <w:t>Ministerul Energiei</w:t>
            </w:r>
          </w:p>
        </w:tc>
      </w:tr>
      <w:tr w:rsidR="00B01465" w:rsidRPr="00433C41" w14:paraId="1851E995" w14:textId="77777777" w:rsidTr="006960C4">
        <w:tc>
          <w:tcPr>
            <w:tcW w:w="3190" w:type="dxa"/>
          </w:tcPr>
          <w:p w14:paraId="632F837B" w14:textId="3ADA80AF" w:rsidR="00B01465" w:rsidRPr="00433C41" w:rsidRDefault="002460C0" w:rsidP="008C0341">
            <w:pPr>
              <w:spacing w:before="120" w:line="276" w:lineRule="auto"/>
              <w:jc w:val="both"/>
              <w:rPr>
                <w:color w:val="000000" w:themeColor="text1"/>
                <w:lang w:val="ro-RO"/>
              </w:rPr>
            </w:pPr>
            <w:r w:rsidRPr="00433C41">
              <w:rPr>
                <w:color w:val="000000" w:themeColor="text1"/>
                <w:lang w:val="ro-RO"/>
              </w:rPr>
              <w:t>Membru</w:t>
            </w:r>
          </w:p>
        </w:tc>
        <w:tc>
          <w:tcPr>
            <w:tcW w:w="887" w:type="dxa"/>
          </w:tcPr>
          <w:p w14:paraId="30D3EFA2" w14:textId="77777777" w:rsidR="00B01465" w:rsidRPr="00433C41" w:rsidRDefault="00B01465" w:rsidP="008C0341">
            <w:pPr>
              <w:spacing w:before="120" w:line="276" w:lineRule="auto"/>
              <w:jc w:val="center"/>
              <w:rPr>
                <w:color w:val="000000"/>
                <w:lang w:val="ro-RO"/>
              </w:rPr>
            </w:pPr>
            <w:r w:rsidRPr="00433C41">
              <w:rPr>
                <w:color w:val="000000" w:themeColor="text1"/>
                <w:lang w:val="ro-RO"/>
              </w:rPr>
              <w:t>-</w:t>
            </w:r>
          </w:p>
        </w:tc>
        <w:tc>
          <w:tcPr>
            <w:tcW w:w="5494" w:type="dxa"/>
          </w:tcPr>
          <w:p w14:paraId="4D9CED8C" w14:textId="2D36AA89" w:rsidR="00B01465" w:rsidRPr="00433C41" w:rsidRDefault="00B01465" w:rsidP="008C0341">
            <w:pPr>
              <w:spacing w:before="120" w:line="276" w:lineRule="auto"/>
              <w:jc w:val="both"/>
              <w:rPr>
                <w:color w:val="000000"/>
                <w:lang w:val="ro-RO"/>
              </w:rPr>
            </w:pPr>
            <w:r w:rsidRPr="00433C41">
              <w:rPr>
                <w:color w:val="000000" w:themeColor="text1"/>
                <w:lang w:val="ro-RO"/>
              </w:rPr>
              <w:t>Ministerul Finanțelor</w:t>
            </w:r>
          </w:p>
        </w:tc>
      </w:tr>
      <w:tr w:rsidR="002460C0" w:rsidRPr="00433C41" w14:paraId="5D2C1D8A" w14:textId="77777777" w:rsidTr="006960C4">
        <w:tc>
          <w:tcPr>
            <w:tcW w:w="3190" w:type="dxa"/>
          </w:tcPr>
          <w:p w14:paraId="402E8F0A" w14:textId="77777777" w:rsidR="002460C0" w:rsidRDefault="002460C0" w:rsidP="008C0341">
            <w:pPr>
              <w:spacing w:before="120" w:line="276" w:lineRule="auto"/>
              <w:jc w:val="both"/>
              <w:rPr>
                <w:color w:val="000000" w:themeColor="text1"/>
                <w:lang w:val="ro-RO"/>
              </w:rPr>
            </w:pPr>
            <w:r w:rsidRPr="00433C41">
              <w:rPr>
                <w:color w:val="000000" w:themeColor="text1"/>
                <w:lang w:val="ro-RO"/>
              </w:rPr>
              <w:t>Membru</w:t>
            </w:r>
          </w:p>
          <w:p w14:paraId="197AA4D1" w14:textId="1494A04F" w:rsidR="005E261B" w:rsidRPr="00433C41" w:rsidRDefault="005E261B" w:rsidP="008C0341">
            <w:pPr>
              <w:spacing w:before="120" w:line="276" w:lineRule="auto"/>
              <w:jc w:val="both"/>
              <w:rPr>
                <w:color w:val="000000" w:themeColor="text1"/>
                <w:lang w:val="ro-RO"/>
              </w:rPr>
            </w:pPr>
            <w:r>
              <w:t>Membru</w:t>
            </w:r>
          </w:p>
        </w:tc>
        <w:tc>
          <w:tcPr>
            <w:tcW w:w="887" w:type="dxa"/>
          </w:tcPr>
          <w:p w14:paraId="5E78A1E9" w14:textId="77777777" w:rsidR="002460C0" w:rsidRDefault="002460C0" w:rsidP="008C0341">
            <w:pPr>
              <w:spacing w:before="120" w:line="276" w:lineRule="auto"/>
              <w:jc w:val="center"/>
              <w:rPr>
                <w:color w:val="000000" w:themeColor="text1"/>
                <w:lang w:val="ro-RO"/>
              </w:rPr>
            </w:pPr>
            <w:r w:rsidRPr="00433C41">
              <w:rPr>
                <w:color w:val="000000" w:themeColor="text1"/>
                <w:lang w:val="ro-RO"/>
              </w:rPr>
              <w:t>-</w:t>
            </w:r>
          </w:p>
          <w:p w14:paraId="1111956F" w14:textId="54E84288" w:rsidR="005E261B" w:rsidRPr="00433C41" w:rsidRDefault="005E261B" w:rsidP="008C0341">
            <w:pPr>
              <w:spacing w:before="120" w:line="276" w:lineRule="auto"/>
              <w:jc w:val="center"/>
              <w:rPr>
                <w:color w:val="000000"/>
                <w:lang w:val="ro-RO"/>
              </w:rPr>
            </w:pPr>
            <w:r>
              <w:t>-</w:t>
            </w:r>
          </w:p>
        </w:tc>
        <w:tc>
          <w:tcPr>
            <w:tcW w:w="5494" w:type="dxa"/>
          </w:tcPr>
          <w:p w14:paraId="65F8663C" w14:textId="77777777" w:rsidR="002460C0" w:rsidRDefault="002460C0" w:rsidP="008C0341">
            <w:pPr>
              <w:spacing w:before="120" w:line="276" w:lineRule="auto"/>
              <w:jc w:val="both"/>
              <w:rPr>
                <w:color w:val="000000" w:themeColor="text1"/>
                <w:lang w:val="ro-RO"/>
              </w:rPr>
            </w:pPr>
            <w:r w:rsidRPr="00433C41">
              <w:rPr>
                <w:color w:val="000000" w:themeColor="text1"/>
                <w:lang w:val="ro-RO"/>
              </w:rPr>
              <w:t>Ministerul Sănătății</w:t>
            </w:r>
          </w:p>
          <w:p w14:paraId="6A9E7CF1" w14:textId="695D2E27" w:rsidR="005E261B" w:rsidRPr="00433C41" w:rsidRDefault="005E261B" w:rsidP="008C0341">
            <w:pPr>
              <w:spacing w:before="120" w:line="276" w:lineRule="auto"/>
              <w:jc w:val="both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Ministerul Educației și Cercetării</w:t>
            </w:r>
          </w:p>
        </w:tc>
      </w:tr>
      <w:tr w:rsidR="002460C0" w:rsidRPr="00433C41" w14:paraId="6E65F694" w14:textId="77777777" w:rsidTr="006960C4">
        <w:tc>
          <w:tcPr>
            <w:tcW w:w="3190" w:type="dxa"/>
          </w:tcPr>
          <w:p w14:paraId="007617DF" w14:textId="2C70EBD8" w:rsidR="002460C0" w:rsidRPr="00433C41" w:rsidRDefault="002460C0" w:rsidP="008C0341">
            <w:pPr>
              <w:spacing w:before="120" w:line="276" w:lineRule="auto"/>
              <w:jc w:val="both"/>
              <w:rPr>
                <w:color w:val="000000" w:themeColor="text1"/>
                <w:lang w:val="ro-RO"/>
              </w:rPr>
            </w:pPr>
            <w:r w:rsidRPr="00433C41">
              <w:rPr>
                <w:color w:val="000000" w:themeColor="text1"/>
                <w:lang w:val="ro-RO"/>
              </w:rPr>
              <w:t>Mem</w:t>
            </w:r>
            <w:r w:rsidR="008C0341">
              <w:rPr>
                <w:color w:val="000000" w:themeColor="text1"/>
                <w:lang w:val="ro-RO"/>
              </w:rPr>
              <w:t>b</w:t>
            </w:r>
            <w:r w:rsidRPr="00433C41">
              <w:rPr>
                <w:color w:val="000000" w:themeColor="text1"/>
                <w:lang w:val="ro-RO"/>
              </w:rPr>
              <w:t>ru</w:t>
            </w:r>
          </w:p>
        </w:tc>
        <w:tc>
          <w:tcPr>
            <w:tcW w:w="887" w:type="dxa"/>
          </w:tcPr>
          <w:p w14:paraId="4D7E663B" w14:textId="77777777" w:rsidR="002460C0" w:rsidRPr="00433C41" w:rsidRDefault="002460C0" w:rsidP="008C0341">
            <w:pPr>
              <w:spacing w:before="120" w:line="276" w:lineRule="auto"/>
              <w:jc w:val="center"/>
              <w:rPr>
                <w:color w:val="000000"/>
                <w:lang w:val="ro-RO"/>
              </w:rPr>
            </w:pPr>
            <w:r w:rsidRPr="00433C41">
              <w:rPr>
                <w:color w:val="000000" w:themeColor="text1"/>
                <w:lang w:val="ro-RO"/>
              </w:rPr>
              <w:t>-</w:t>
            </w:r>
          </w:p>
        </w:tc>
        <w:tc>
          <w:tcPr>
            <w:tcW w:w="5494" w:type="dxa"/>
          </w:tcPr>
          <w:p w14:paraId="0524C353" w14:textId="076388A7" w:rsidR="002460C0" w:rsidRPr="00433C41" w:rsidRDefault="00446BC0" w:rsidP="008C0341">
            <w:pPr>
              <w:spacing w:before="120" w:line="276" w:lineRule="auto"/>
              <w:jc w:val="both"/>
              <w:rPr>
                <w:color w:val="000000"/>
                <w:lang w:val="ro-RO"/>
              </w:rPr>
            </w:pPr>
            <w:r w:rsidRPr="00446BC0">
              <w:rPr>
                <w:color w:val="000000" w:themeColor="text1"/>
                <w:lang w:val="ro-RO"/>
              </w:rPr>
              <w:t>Ministerul Mediului</w:t>
            </w:r>
          </w:p>
        </w:tc>
      </w:tr>
      <w:tr w:rsidR="002460C0" w:rsidRPr="00433C41" w14:paraId="201F4537" w14:textId="77777777" w:rsidTr="006960C4">
        <w:tc>
          <w:tcPr>
            <w:tcW w:w="3190" w:type="dxa"/>
          </w:tcPr>
          <w:p w14:paraId="58B18B24" w14:textId="1022214A" w:rsidR="002460C0" w:rsidRPr="00433C41" w:rsidRDefault="00433C41" w:rsidP="008C0341">
            <w:pPr>
              <w:spacing w:before="120" w:line="276" w:lineRule="auto"/>
              <w:jc w:val="both"/>
              <w:rPr>
                <w:color w:val="000000" w:themeColor="text1"/>
                <w:lang w:val="ro-RO"/>
              </w:rPr>
            </w:pPr>
            <w:r w:rsidRPr="00433C41">
              <w:rPr>
                <w:color w:val="000000" w:themeColor="text1"/>
                <w:lang w:val="ro-RO"/>
              </w:rPr>
              <w:t>Membru</w:t>
            </w:r>
          </w:p>
        </w:tc>
        <w:tc>
          <w:tcPr>
            <w:tcW w:w="887" w:type="dxa"/>
          </w:tcPr>
          <w:p w14:paraId="2E33DC31" w14:textId="77777777" w:rsidR="002460C0" w:rsidRPr="00433C41" w:rsidRDefault="002460C0" w:rsidP="008C0341">
            <w:pPr>
              <w:spacing w:before="120" w:line="276" w:lineRule="auto"/>
              <w:jc w:val="center"/>
              <w:rPr>
                <w:color w:val="000000"/>
                <w:lang w:val="ro-RO"/>
              </w:rPr>
            </w:pPr>
            <w:r w:rsidRPr="00433C41">
              <w:rPr>
                <w:color w:val="000000"/>
                <w:lang w:val="ro-RO"/>
              </w:rPr>
              <w:t>-</w:t>
            </w:r>
          </w:p>
        </w:tc>
        <w:tc>
          <w:tcPr>
            <w:tcW w:w="5494" w:type="dxa"/>
          </w:tcPr>
          <w:p w14:paraId="1692FDCC" w14:textId="5E78A1E9" w:rsidR="002460C0" w:rsidRPr="00433C41" w:rsidRDefault="00446BC0" w:rsidP="008C0341">
            <w:pPr>
              <w:spacing w:before="120" w:line="276" w:lineRule="auto"/>
              <w:jc w:val="both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Cancelaria de Stat</w:t>
            </w:r>
          </w:p>
        </w:tc>
      </w:tr>
      <w:tr w:rsidR="002460C0" w:rsidRPr="00433C41" w14:paraId="6505C298" w14:textId="77777777" w:rsidTr="006960C4">
        <w:tc>
          <w:tcPr>
            <w:tcW w:w="3190" w:type="dxa"/>
          </w:tcPr>
          <w:p w14:paraId="6AAF1B1B" w14:textId="6F6DCB61" w:rsidR="002460C0" w:rsidRPr="00433C41" w:rsidRDefault="00433C41" w:rsidP="008C0341">
            <w:pPr>
              <w:spacing w:before="120" w:line="276" w:lineRule="auto"/>
              <w:jc w:val="both"/>
              <w:rPr>
                <w:color w:val="000000" w:themeColor="text1"/>
                <w:lang w:val="ro-RO"/>
              </w:rPr>
            </w:pPr>
            <w:r w:rsidRPr="00433C41">
              <w:rPr>
                <w:color w:val="000000" w:themeColor="text1"/>
                <w:lang w:val="ro-RO"/>
              </w:rPr>
              <w:t>Membru</w:t>
            </w:r>
          </w:p>
        </w:tc>
        <w:tc>
          <w:tcPr>
            <w:tcW w:w="887" w:type="dxa"/>
          </w:tcPr>
          <w:p w14:paraId="5AAFC9A0" w14:textId="77777777" w:rsidR="002460C0" w:rsidRPr="00433C41" w:rsidRDefault="002460C0" w:rsidP="008C0341">
            <w:pPr>
              <w:spacing w:before="120" w:line="276" w:lineRule="auto"/>
              <w:jc w:val="center"/>
              <w:rPr>
                <w:color w:val="000000"/>
                <w:lang w:val="ro-RO"/>
              </w:rPr>
            </w:pPr>
            <w:r w:rsidRPr="00433C41">
              <w:rPr>
                <w:color w:val="000000" w:themeColor="text1"/>
                <w:lang w:val="ro-RO"/>
              </w:rPr>
              <w:t>-</w:t>
            </w:r>
          </w:p>
        </w:tc>
        <w:tc>
          <w:tcPr>
            <w:tcW w:w="5494" w:type="dxa"/>
          </w:tcPr>
          <w:p w14:paraId="24D6F1C4" w14:textId="31318C52" w:rsidR="002460C0" w:rsidRPr="00433C41" w:rsidRDefault="002460C0" w:rsidP="008C0341">
            <w:pPr>
              <w:spacing w:before="120" w:line="276" w:lineRule="auto"/>
              <w:jc w:val="both"/>
              <w:rPr>
                <w:color w:val="000000"/>
                <w:lang w:val="ro-RO"/>
              </w:rPr>
            </w:pPr>
            <w:r w:rsidRPr="00433C41">
              <w:rPr>
                <w:color w:val="000000"/>
                <w:lang w:val="ro-RO"/>
              </w:rPr>
              <w:t>IP Unitatea Consolidată pentru Implementarea</w:t>
            </w:r>
            <w:r w:rsidR="008C0341">
              <w:rPr>
                <w:color w:val="000000"/>
                <w:lang w:val="ro-RO"/>
              </w:rPr>
              <w:t xml:space="preserve"> </w:t>
            </w:r>
            <w:r w:rsidRPr="00433C41">
              <w:rPr>
                <w:color w:val="000000"/>
                <w:lang w:val="ro-RO"/>
              </w:rPr>
              <w:t>și Monitorizarea Proiectelor în domeniul Energeticii</w:t>
            </w:r>
          </w:p>
        </w:tc>
      </w:tr>
      <w:tr w:rsidR="002460C0" w:rsidRPr="00433C41" w14:paraId="0AB2B7B5" w14:textId="77777777" w:rsidTr="006960C4">
        <w:tc>
          <w:tcPr>
            <w:tcW w:w="3190" w:type="dxa"/>
          </w:tcPr>
          <w:p w14:paraId="29072B9E" w14:textId="5819E45D" w:rsidR="002460C0" w:rsidRPr="00433C41" w:rsidRDefault="00433C41" w:rsidP="008C0341">
            <w:pPr>
              <w:spacing w:before="120" w:line="276" w:lineRule="auto"/>
              <w:jc w:val="both"/>
              <w:rPr>
                <w:color w:val="000000" w:themeColor="text1"/>
                <w:lang w:val="ro-RO"/>
              </w:rPr>
            </w:pPr>
            <w:r w:rsidRPr="00433C41">
              <w:rPr>
                <w:color w:val="000000" w:themeColor="text1"/>
                <w:lang w:val="ro-RO"/>
              </w:rPr>
              <w:t>Membru</w:t>
            </w:r>
            <w:r w:rsidR="002460C0" w:rsidRPr="00433C41">
              <w:rPr>
                <w:color w:val="000000" w:themeColor="text1"/>
                <w:lang w:val="ro-RO"/>
              </w:rPr>
              <w:t xml:space="preserve">              </w:t>
            </w:r>
          </w:p>
        </w:tc>
        <w:tc>
          <w:tcPr>
            <w:tcW w:w="887" w:type="dxa"/>
          </w:tcPr>
          <w:p w14:paraId="1321238B" w14:textId="77777777" w:rsidR="002460C0" w:rsidRPr="00433C41" w:rsidRDefault="002460C0" w:rsidP="008C0341">
            <w:pPr>
              <w:spacing w:before="120" w:line="276" w:lineRule="auto"/>
              <w:jc w:val="center"/>
              <w:rPr>
                <w:color w:val="000000"/>
                <w:lang w:val="ro-RO"/>
              </w:rPr>
            </w:pPr>
            <w:r w:rsidRPr="00433C41">
              <w:rPr>
                <w:color w:val="000000"/>
                <w:lang w:val="ro-RO"/>
              </w:rPr>
              <w:t xml:space="preserve">- </w:t>
            </w:r>
          </w:p>
        </w:tc>
        <w:tc>
          <w:tcPr>
            <w:tcW w:w="5494" w:type="dxa"/>
          </w:tcPr>
          <w:p w14:paraId="795D487C" w14:textId="7A9B5B49" w:rsidR="002460C0" w:rsidRPr="00433C41" w:rsidRDefault="002460C0" w:rsidP="008C0341">
            <w:pPr>
              <w:spacing w:before="120" w:line="276" w:lineRule="auto"/>
              <w:jc w:val="both"/>
              <w:rPr>
                <w:color w:val="000000"/>
                <w:lang w:val="ro-RO"/>
              </w:rPr>
            </w:pPr>
            <w:r w:rsidRPr="00433C41">
              <w:rPr>
                <w:color w:val="000000"/>
                <w:lang w:val="ro-RO"/>
              </w:rPr>
              <w:t>IP Centrul Național pentru Energie Durabilă</w:t>
            </w:r>
          </w:p>
        </w:tc>
      </w:tr>
    </w:tbl>
    <w:p w14:paraId="4787A8AC" w14:textId="77777777" w:rsidR="008C0341" w:rsidRDefault="008C0341" w:rsidP="008C0341">
      <w:pPr>
        <w:spacing w:before="120" w:after="120" w:line="276" w:lineRule="auto"/>
        <w:ind w:firstLine="720"/>
        <w:jc w:val="both"/>
        <w:rPr>
          <w:color w:val="000000" w:themeColor="text1"/>
          <w:lang w:val="ro-RO"/>
        </w:rPr>
      </w:pPr>
    </w:p>
    <w:p w14:paraId="5EAE26D5" w14:textId="77777777" w:rsidR="008C0341" w:rsidRDefault="008C0341" w:rsidP="008C0341">
      <w:pPr>
        <w:spacing w:before="120" w:after="120" w:line="276" w:lineRule="auto"/>
        <w:ind w:firstLine="720"/>
        <w:jc w:val="both"/>
        <w:rPr>
          <w:color w:val="000000" w:themeColor="text1"/>
          <w:lang w:val="ro-RO"/>
        </w:rPr>
      </w:pPr>
    </w:p>
    <w:p w14:paraId="634C5269" w14:textId="77777777" w:rsidR="008C0341" w:rsidRDefault="008C0341" w:rsidP="008C0341">
      <w:pPr>
        <w:spacing w:before="120" w:after="120" w:line="276" w:lineRule="auto"/>
        <w:ind w:firstLine="720"/>
        <w:jc w:val="both"/>
        <w:rPr>
          <w:color w:val="000000" w:themeColor="text1"/>
          <w:lang w:val="ro-RO"/>
        </w:rPr>
      </w:pPr>
    </w:p>
    <w:p w14:paraId="7E89DE22" w14:textId="5A14995C" w:rsidR="0044593E" w:rsidRPr="006500DE" w:rsidRDefault="00AD3D28" w:rsidP="008C0341">
      <w:pPr>
        <w:spacing w:before="120" w:after="120" w:line="276" w:lineRule="auto"/>
        <w:ind w:firstLine="720"/>
        <w:jc w:val="both"/>
        <w:rPr>
          <w:lang w:val="ro-RO"/>
        </w:rPr>
      </w:pPr>
      <w:r>
        <w:rPr>
          <w:color w:val="000000" w:themeColor="text1"/>
          <w:lang w:val="ro-RO"/>
        </w:rPr>
        <w:t xml:space="preserve"> </w:t>
      </w:r>
      <w:r w:rsidR="0044593E" w:rsidRPr="006500DE">
        <w:rPr>
          <w:lang w:val="ro-RO"/>
        </w:rPr>
        <w:t xml:space="preserve">4. Conducătorul delegației de negociatori se împuternicește pentru semnarea procesului-verbal al negocierilor și a altor documente relevante negocierilor în cauză. </w:t>
      </w:r>
    </w:p>
    <w:p w14:paraId="0A1BA7DB" w14:textId="77777777" w:rsidR="0044593E" w:rsidRPr="00EF0FE7" w:rsidRDefault="0044593E" w:rsidP="008C0341">
      <w:pPr>
        <w:spacing w:before="120" w:after="120" w:line="276" w:lineRule="auto"/>
        <w:ind w:firstLine="720"/>
        <w:jc w:val="both"/>
        <w:rPr>
          <w:bCs/>
          <w:lang w:val="ro-RO"/>
        </w:rPr>
      </w:pPr>
      <w:r w:rsidRPr="006500DE">
        <w:rPr>
          <w:lang w:val="ro-RO"/>
        </w:rPr>
        <w:t>5. În cazul eliberării din funcția deținută a unuia sau a mai multor membri ai delegației oficiale, atribuțiile lor în cadrul acesteia vor fi exercitate de persoanele nou-desemnate în funcțiile respective, fără emiterea altei hotărâri de Guvern.</w:t>
      </w:r>
    </w:p>
    <w:p w14:paraId="62032671" w14:textId="77777777" w:rsidR="00A107D1" w:rsidRPr="00A839D2" w:rsidRDefault="0044593E" w:rsidP="008C0341">
      <w:pPr>
        <w:spacing w:before="120" w:after="120" w:line="276" w:lineRule="auto"/>
        <w:ind w:firstLine="720"/>
        <w:jc w:val="both"/>
        <w:rPr>
          <w:rStyle w:val="docheader1"/>
          <w:b w:val="0"/>
          <w:bCs w:val="0"/>
          <w:color w:val="auto"/>
          <w:lang w:val="ro-RO"/>
        </w:rPr>
      </w:pPr>
      <w:r>
        <w:rPr>
          <w:bCs/>
          <w:lang w:val="ro-RO"/>
        </w:rPr>
        <w:t xml:space="preserve">6. </w:t>
      </w:r>
      <w:r w:rsidR="00A107D1" w:rsidRPr="00A839D2">
        <w:rPr>
          <w:bCs/>
          <w:lang w:val="ro-RO"/>
        </w:rPr>
        <w:t>Prezenta hotărâre intră în vigoare la data publicării</w:t>
      </w:r>
      <w:r w:rsidR="00A107D1" w:rsidRPr="00A839D2">
        <w:rPr>
          <w:lang w:val="ro-RO"/>
        </w:rPr>
        <w:t xml:space="preserve"> </w:t>
      </w:r>
      <w:r w:rsidR="00A107D1" w:rsidRPr="00A839D2">
        <w:rPr>
          <w:bCs/>
          <w:lang w:val="ro-RO"/>
        </w:rPr>
        <w:t>în Monitorul Oficial al Republicii Moldova.</w:t>
      </w:r>
    </w:p>
    <w:p w14:paraId="2DE6AB7F" w14:textId="77777777" w:rsidR="00DB4F1C" w:rsidRPr="00124289" w:rsidRDefault="00DB4F1C" w:rsidP="008C0341">
      <w:pPr>
        <w:spacing w:line="276" w:lineRule="auto"/>
        <w:jc w:val="both"/>
        <w:rPr>
          <w:rStyle w:val="docsign11"/>
          <w:sz w:val="24"/>
          <w:szCs w:val="24"/>
          <w:lang w:val="ro-RO"/>
        </w:rPr>
      </w:pPr>
    </w:p>
    <w:p w14:paraId="054DF6F0" w14:textId="77777777" w:rsidR="00DB4F1C" w:rsidRPr="00124289" w:rsidRDefault="00DB4F1C" w:rsidP="00565CA2">
      <w:pPr>
        <w:jc w:val="both"/>
        <w:rPr>
          <w:rStyle w:val="docsign11"/>
          <w:sz w:val="24"/>
          <w:szCs w:val="24"/>
          <w:lang w:val="ro-RO"/>
        </w:rPr>
      </w:pPr>
    </w:p>
    <w:p w14:paraId="1B0719D3" w14:textId="77777777" w:rsidR="004E3831" w:rsidRPr="004E3831" w:rsidRDefault="004E3831" w:rsidP="004E3831">
      <w:pPr>
        <w:rPr>
          <w:rStyle w:val="docsign11"/>
          <w:sz w:val="24"/>
          <w:szCs w:val="24"/>
          <w:lang w:val="ro-RO"/>
        </w:rPr>
      </w:pPr>
      <w:r w:rsidRPr="004E3831">
        <w:rPr>
          <w:rStyle w:val="docsign11"/>
          <w:sz w:val="24"/>
          <w:szCs w:val="24"/>
          <w:lang w:val="ro-RO"/>
        </w:rPr>
        <w:t>Prim-ministru</w:t>
      </w:r>
      <w:r w:rsidRPr="004E3831">
        <w:rPr>
          <w:rStyle w:val="docsign11"/>
          <w:sz w:val="24"/>
          <w:szCs w:val="24"/>
          <w:lang w:val="ro-RO"/>
        </w:rPr>
        <w:tab/>
      </w:r>
      <w:r w:rsidRPr="004E3831">
        <w:rPr>
          <w:rStyle w:val="docsign11"/>
          <w:sz w:val="24"/>
          <w:szCs w:val="24"/>
          <w:lang w:val="ro-RO"/>
        </w:rPr>
        <w:tab/>
      </w:r>
      <w:r w:rsidRPr="004E3831">
        <w:rPr>
          <w:rStyle w:val="docsign11"/>
          <w:sz w:val="24"/>
          <w:szCs w:val="24"/>
          <w:lang w:val="ro-RO"/>
        </w:rPr>
        <w:tab/>
      </w:r>
      <w:r w:rsidRPr="004E3831">
        <w:rPr>
          <w:rStyle w:val="docsign11"/>
          <w:sz w:val="24"/>
          <w:szCs w:val="24"/>
          <w:lang w:val="ro-RO"/>
        </w:rPr>
        <w:tab/>
      </w:r>
      <w:r w:rsidRPr="004E3831">
        <w:rPr>
          <w:rStyle w:val="docsign11"/>
          <w:sz w:val="24"/>
          <w:szCs w:val="24"/>
          <w:lang w:val="ro-RO"/>
        </w:rPr>
        <w:tab/>
        <w:t xml:space="preserve">                    </w:t>
      </w:r>
      <w:bookmarkStart w:id="0" w:name="_Hlk188971788"/>
      <w:r w:rsidR="00FC5315">
        <w:rPr>
          <w:rStyle w:val="docsign11"/>
          <w:sz w:val="24"/>
          <w:szCs w:val="24"/>
          <w:lang w:val="ro-RO"/>
        </w:rPr>
        <w:t>Dorin RECEAN</w:t>
      </w:r>
    </w:p>
    <w:bookmarkEnd w:id="0"/>
    <w:p w14:paraId="7A7675D0" w14:textId="77777777" w:rsidR="004E3831" w:rsidRPr="004E3831" w:rsidRDefault="004E3831" w:rsidP="004E3831">
      <w:pPr>
        <w:rPr>
          <w:rStyle w:val="docsign11"/>
          <w:sz w:val="24"/>
          <w:szCs w:val="24"/>
          <w:lang w:val="ro-RO"/>
        </w:rPr>
      </w:pPr>
    </w:p>
    <w:p w14:paraId="2D929550" w14:textId="77777777" w:rsidR="004E3831" w:rsidRPr="004E3831" w:rsidRDefault="004E3831" w:rsidP="004E3831">
      <w:pPr>
        <w:rPr>
          <w:rStyle w:val="docsign11"/>
          <w:b w:val="0"/>
          <w:sz w:val="24"/>
          <w:szCs w:val="24"/>
          <w:lang w:val="ro-RO"/>
        </w:rPr>
      </w:pPr>
      <w:r w:rsidRPr="00433C41">
        <w:rPr>
          <w:rStyle w:val="docsign11"/>
          <w:b w:val="0"/>
          <w:sz w:val="24"/>
          <w:szCs w:val="24"/>
          <w:lang w:val="ro-RO"/>
        </w:rPr>
        <w:t>Contrasemnează:</w:t>
      </w:r>
    </w:p>
    <w:p w14:paraId="6B76F580" w14:textId="77777777" w:rsidR="00A839D2" w:rsidRDefault="00A839D2" w:rsidP="004E3831">
      <w:pPr>
        <w:rPr>
          <w:rStyle w:val="docsign11"/>
          <w:b w:val="0"/>
          <w:sz w:val="24"/>
          <w:szCs w:val="24"/>
          <w:lang w:val="ro-RO"/>
        </w:rPr>
      </w:pPr>
    </w:p>
    <w:p w14:paraId="6B4448F4" w14:textId="01A2B4C7" w:rsidR="00433C41" w:rsidRPr="00433C41" w:rsidRDefault="00433C41" w:rsidP="00433C41">
      <w:pPr>
        <w:rPr>
          <w:b/>
          <w:bCs/>
          <w:lang w:val="ro-RO"/>
        </w:rPr>
      </w:pPr>
      <w:r w:rsidRPr="00433C41">
        <w:t>Ministrul energiei, interimar</w:t>
      </w:r>
      <w:r w:rsidRPr="00433C41">
        <w:tab/>
      </w:r>
      <w:r w:rsidRPr="00433C41">
        <w:tab/>
      </w:r>
      <w:r w:rsidRPr="00433C41">
        <w:tab/>
      </w:r>
      <w:r w:rsidRPr="00433C41">
        <w:tab/>
      </w:r>
      <w:r w:rsidRPr="00433C41">
        <w:tab/>
      </w:r>
      <w:r>
        <w:rPr>
          <w:lang w:val="en-US"/>
        </w:rPr>
        <w:t xml:space="preserve">         </w:t>
      </w:r>
      <w:r w:rsidRPr="00433C41">
        <w:rPr>
          <w:lang w:val="ro-RO"/>
        </w:rPr>
        <w:t>Dorin RECEAN</w:t>
      </w:r>
    </w:p>
    <w:p w14:paraId="2CEB44C1" w14:textId="77777777" w:rsidR="00433C41" w:rsidRDefault="00433C41" w:rsidP="00433C41">
      <w:pPr>
        <w:rPr>
          <w:lang w:val="en-US"/>
        </w:rPr>
      </w:pPr>
      <w:r w:rsidRPr="00433C41">
        <w:t xml:space="preserve"> </w:t>
      </w:r>
    </w:p>
    <w:p w14:paraId="6EBC6045" w14:textId="63B8358D" w:rsidR="00433C41" w:rsidRPr="00433C41" w:rsidRDefault="00433C41" w:rsidP="00433C41">
      <w:pPr>
        <w:rPr>
          <w:lang w:eastAsia="en-US"/>
        </w:rPr>
      </w:pPr>
      <w:r w:rsidRPr="00433C41">
        <w:tab/>
      </w:r>
      <w:r w:rsidRPr="00433C41">
        <w:tab/>
      </w:r>
      <w:r w:rsidRPr="00433C41">
        <w:tab/>
      </w:r>
      <w:r w:rsidRPr="00433C41">
        <w:tab/>
        <w:t xml:space="preserve"> </w:t>
      </w:r>
    </w:p>
    <w:p w14:paraId="585F5D42" w14:textId="7EFDA537" w:rsidR="0080508A" w:rsidRDefault="006F6222" w:rsidP="004E3831">
      <w:pPr>
        <w:rPr>
          <w:rStyle w:val="docsign11"/>
          <w:b w:val="0"/>
          <w:sz w:val="24"/>
          <w:szCs w:val="24"/>
          <w:lang w:val="ro-RO"/>
        </w:rPr>
      </w:pPr>
      <w:r>
        <w:rPr>
          <w:rStyle w:val="docsign11"/>
          <w:b w:val="0"/>
          <w:sz w:val="24"/>
          <w:szCs w:val="24"/>
          <w:lang w:val="ro-RO"/>
        </w:rPr>
        <w:t>Ministr</w:t>
      </w:r>
      <w:r w:rsidR="006960C4">
        <w:rPr>
          <w:rStyle w:val="docsign11"/>
          <w:b w:val="0"/>
          <w:sz w:val="24"/>
          <w:szCs w:val="24"/>
          <w:lang w:val="ro-RO"/>
        </w:rPr>
        <w:t>a</w:t>
      </w:r>
      <w:r>
        <w:rPr>
          <w:rStyle w:val="docsign11"/>
          <w:b w:val="0"/>
          <w:sz w:val="24"/>
          <w:szCs w:val="24"/>
          <w:lang w:val="ro-RO"/>
        </w:rPr>
        <w:t xml:space="preserve"> F</w:t>
      </w:r>
      <w:r w:rsidRPr="004E3831">
        <w:rPr>
          <w:rStyle w:val="docsign11"/>
          <w:b w:val="0"/>
          <w:sz w:val="24"/>
          <w:szCs w:val="24"/>
          <w:lang w:val="ro-RO"/>
        </w:rPr>
        <w:t>inanțelor</w:t>
      </w:r>
      <w:r w:rsidR="004E3831" w:rsidRPr="004E3831">
        <w:rPr>
          <w:rStyle w:val="docsign11"/>
          <w:b w:val="0"/>
          <w:sz w:val="24"/>
          <w:szCs w:val="24"/>
          <w:lang w:val="ro-RO"/>
        </w:rPr>
        <w:t xml:space="preserve">                                                                      </w:t>
      </w:r>
      <w:r w:rsidR="00086CCA">
        <w:rPr>
          <w:rStyle w:val="docsign11"/>
          <w:b w:val="0"/>
          <w:sz w:val="24"/>
          <w:szCs w:val="24"/>
          <w:lang w:val="ro-RO"/>
        </w:rPr>
        <w:t xml:space="preserve"> </w:t>
      </w:r>
      <w:r w:rsidR="0066708D">
        <w:rPr>
          <w:rStyle w:val="docsign11"/>
          <w:b w:val="0"/>
          <w:sz w:val="24"/>
          <w:szCs w:val="24"/>
          <w:lang w:val="ro-RO"/>
        </w:rPr>
        <w:t xml:space="preserve"> </w:t>
      </w:r>
      <w:r w:rsidR="006960C4">
        <w:rPr>
          <w:rStyle w:val="docsign11"/>
          <w:b w:val="0"/>
          <w:sz w:val="24"/>
          <w:szCs w:val="24"/>
          <w:lang w:val="ro-RO"/>
        </w:rPr>
        <w:t>Victoria BELOUS</w:t>
      </w:r>
    </w:p>
    <w:p w14:paraId="5D899799" w14:textId="77777777" w:rsidR="00AC2272" w:rsidRDefault="00AC2272" w:rsidP="004E3831">
      <w:pPr>
        <w:rPr>
          <w:rStyle w:val="docsign11"/>
          <w:b w:val="0"/>
          <w:sz w:val="24"/>
          <w:szCs w:val="24"/>
          <w:lang w:val="ro-RO"/>
        </w:rPr>
      </w:pPr>
    </w:p>
    <w:p w14:paraId="0289B4A2" w14:textId="77777777" w:rsidR="00AC2272" w:rsidRPr="004E3831" w:rsidRDefault="00AC2272" w:rsidP="00A839D2">
      <w:pPr>
        <w:rPr>
          <w:b/>
          <w:sz w:val="26"/>
          <w:szCs w:val="26"/>
          <w:lang w:val="ro-RO"/>
        </w:rPr>
      </w:pPr>
    </w:p>
    <w:sectPr w:rsidR="00AC2272" w:rsidRPr="004E3831" w:rsidSect="000B38D3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E059A"/>
    <w:multiLevelType w:val="hybridMultilevel"/>
    <w:tmpl w:val="4EA81424"/>
    <w:lvl w:ilvl="0" w:tplc="FCE460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A0FEF"/>
    <w:multiLevelType w:val="hybridMultilevel"/>
    <w:tmpl w:val="DE40F8E0"/>
    <w:lvl w:ilvl="0" w:tplc="0FAC811C">
      <w:numFmt w:val="bullet"/>
      <w:lvlText w:val="–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A017DCA"/>
    <w:multiLevelType w:val="hybridMultilevel"/>
    <w:tmpl w:val="AA6A21F6"/>
    <w:lvl w:ilvl="0" w:tplc="0FAC811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75102"/>
    <w:multiLevelType w:val="hybridMultilevel"/>
    <w:tmpl w:val="B31E2784"/>
    <w:lvl w:ilvl="0" w:tplc="3078BF7C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3A2096"/>
    <w:multiLevelType w:val="hybridMultilevel"/>
    <w:tmpl w:val="CDEA14FA"/>
    <w:lvl w:ilvl="0" w:tplc="86EECD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57C82"/>
    <w:multiLevelType w:val="hybridMultilevel"/>
    <w:tmpl w:val="2F8EE564"/>
    <w:lvl w:ilvl="0" w:tplc="373C522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C4CE8"/>
    <w:multiLevelType w:val="hybridMultilevel"/>
    <w:tmpl w:val="955C939C"/>
    <w:lvl w:ilvl="0" w:tplc="18B2DF9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D3E42"/>
    <w:multiLevelType w:val="hybridMultilevel"/>
    <w:tmpl w:val="CEDAF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251BB"/>
    <w:multiLevelType w:val="hybridMultilevel"/>
    <w:tmpl w:val="4F90C2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B3E5D6A"/>
    <w:multiLevelType w:val="hybridMultilevel"/>
    <w:tmpl w:val="D9B69C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2BE0478"/>
    <w:multiLevelType w:val="hybridMultilevel"/>
    <w:tmpl w:val="B8202B2C"/>
    <w:lvl w:ilvl="0" w:tplc="853E3528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34701AC"/>
    <w:multiLevelType w:val="hybridMultilevel"/>
    <w:tmpl w:val="A9302EF0"/>
    <w:lvl w:ilvl="0" w:tplc="9BFEF94E"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25E50945"/>
    <w:multiLevelType w:val="hybridMultilevel"/>
    <w:tmpl w:val="49E65EAA"/>
    <w:lvl w:ilvl="0" w:tplc="078829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B15B2"/>
    <w:multiLevelType w:val="hybridMultilevel"/>
    <w:tmpl w:val="D3A0410C"/>
    <w:lvl w:ilvl="0" w:tplc="FCE460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01BAB"/>
    <w:multiLevelType w:val="hybridMultilevel"/>
    <w:tmpl w:val="BB90FAE0"/>
    <w:lvl w:ilvl="0" w:tplc="B4D004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8783F"/>
    <w:multiLevelType w:val="hybridMultilevel"/>
    <w:tmpl w:val="6166F2CE"/>
    <w:lvl w:ilvl="0" w:tplc="EEAC04F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1C4745"/>
    <w:multiLevelType w:val="hybridMultilevel"/>
    <w:tmpl w:val="4080CA9C"/>
    <w:lvl w:ilvl="0" w:tplc="72B85F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830F79"/>
    <w:multiLevelType w:val="hybridMultilevel"/>
    <w:tmpl w:val="C9B81F16"/>
    <w:lvl w:ilvl="0" w:tplc="DC4CF9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D536CF"/>
    <w:multiLevelType w:val="hybridMultilevel"/>
    <w:tmpl w:val="E12011C2"/>
    <w:lvl w:ilvl="0" w:tplc="ADD2FBA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0C96BEB"/>
    <w:multiLevelType w:val="hybridMultilevel"/>
    <w:tmpl w:val="04B28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2E1228"/>
    <w:multiLevelType w:val="hybridMultilevel"/>
    <w:tmpl w:val="1664480C"/>
    <w:lvl w:ilvl="0" w:tplc="6B32F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732FFC"/>
    <w:multiLevelType w:val="hybridMultilevel"/>
    <w:tmpl w:val="5F0237C6"/>
    <w:lvl w:ilvl="0" w:tplc="EC16A4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98787D"/>
    <w:multiLevelType w:val="hybridMultilevel"/>
    <w:tmpl w:val="59E6565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DB36596"/>
    <w:multiLevelType w:val="hybridMultilevel"/>
    <w:tmpl w:val="74AC6164"/>
    <w:lvl w:ilvl="0" w:tplc="B6267900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60512CB"/>
    <w:multiLevelType w:val="hybridMultilevel"/>
    <w:tmpl w:val="74AC6164"/>
    <w:lvl w:ilvl="0" w:tplc="B6267900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CA247BA"/>
    <w:multiLevelType w:val="hybridMultilevel"/>
    <w:tmpl w:val="A4E0A70A"/>
    <w:lvl w:ilvl="0" w:tplc="069CE9D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237549"/>
    <w:multiLevelType w:val="hybridMultilevel"/>
    <w:tmpl w:val="CBC83C36"/>
    <w:lvl w:ilvl="0" w:tplc="73F8631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CA5DF7"/>
    <w:multiLevelType w:val="hybridMultilevel"/>
    <w:tmpl w:val="C97E847E"/>
    <w:lvl w:ilvl="0" w:tplc="6BA288AA">
      <w:start w:val="1"/>
      <w:numFmt w:val="decimal"/>
      <w:lvlText w:val="%1."/>
      <w:lvlJc w:val="left"/>
      <w:pPr>
        <w:ind w:left="135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num w:numId="1" w16cid:durableId="908266292">
    <w:abstractNumId w:val="9"/>
  </w:num>
  <w:num w:numId="2" w16cid:durableId="1302423490">
    <w:abstractNumId w:val="27"/>
  </w:num>
  <w:num w:numId="3" w16cid:durableId="922642016">
    <w:abstractNumId w:val="8"/>
  </w:num>
  <w:num w:numId="4" w16cid:durableId="239872902">
    <w:abstractNumId w:val="22"/>
  </w:num>
  <w:num w:numId="5" w16cid:durableId="1911310285">
    <w:abstractNumId w:val="24"/>
  </w:num>
  <w:num w:numId="6" w16cid:durableId="125508449">
    <w:abstractNumId w:val="23"/>
  </w:num>
  <w:num w:numId="7" w16cid:durableId="715740323">
    <w:abstractNumId w:val="12"/>
  </w:num>
  <w:num w:numId="8" w16cid:durableId="401295276">
    <w:abstractNumId w:val="19"/>
  </w:num>
  <w:num w:numId="9" w16cid:durableId="391512115">
    <w:abstractNumId w:val="7"/>
  </w:num>
  <w:num w:numId="10" w16cid:durableId="2068986328">
    <w:abstractNumId w:val="18"/>
  </w:num>
  <w:num w:numId="11" w16cid:durableId="42950949">
    <w:abstractNumId w:val="14"/>
  </w:num>
  <w:num w:numId="12" w16cid:durableId="583339699">
    <w:abstractNumId w:val="21"/>
  </w:num>
  <w:num w:numId="13" w16cid:durableId="1415513661">
    <w:abstractNumId w:val="4"/>
  </w:num>
  <w:num w:numId="14" w16cid:durableId="584457692">
    <w:abstractNumId w:val="17"/>
  </w:num>
  <w:num w:numId="15" w16cid:durableId="1607036311">
    <w:abstractNumId w:val="20"/>
  </w:num>
  <w:num w:numId="16" w16cid:durableId="913666476">
    <w:abstractNumId w:val="25"/>
  </w:num>
  <w:num w:numId="17" w16cid:durableId="142435273">
    <w:abstractNumId w:val="16"/>
  </w:num>
  <w:num w:numId="18" w16cid:durableId="196088459">
    <w:abstractNumId w:val="3"/>
  </w:num>
  <w:num w:numId="19" w16cid:durableId="546796357">
    <w:abstractNumId w:val="6"/>
  </w:num>
  <w:num w:numId="20" w16cid:durableId="1054237790">
    <w:abstractNumId w:val="15"/>
  </w:num>
  <w:num w:numId="21" w16cid:durableId="1004165684">
    <w:abstractNumId w:val="5"/>
  </w:num>
  <w:num w:numId="22" w16cid:durableId="1482190953">
    <w:abstractNumId w:val="26"/>
  </w:num>
  <w:num w:numId="23" w16cid:durableId="509638482">
    <w:abstractNumId w:val="13"/>
  </w:num>
  <w:num w:numId="24" w16cid:durableId="1595243346">
    <w:abstractNumId w:val="0"/>
  </w:num>
  <w:num w:numId="25" w16cid:durableId="1851143994">
    <w:abstractNumId w:val="2"/>
  </w:num>
  <w:num w:numId="26" w16cid:durableId="396830949">
    <w:abstractNumId w:val="1"/>
  </w:num>
  <w:num w:numId="27" w16cid:durableId="741871417">
    <w:abstractNumId w:val="11"/>
  </w:num>
  <w:num w:numId="28" w16cid:durableId="16293144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CA2"/>
    <w:rsid w:val="0000024E"/>
    <w:rsid w:val="0000076A"/>
    <w:rsid w:val="000172AF"/>
    <w:rsid w:val="00033BB0"/>
    <w:rsid w:val="00085535"/>
    <w:rsid w:val="00086CCA"/>
    <w:rsid w:val="00091F33"/>
    <w:rsid w:val="00092AF5"/>
    <w:rsid w:val="000A0800"/>
    <w:rsid w:val="000B38D3"/>
    <w:rsid w:val="000C56E3"/>
    <w:rsid w:val="000F6205"/>
    <w:rsid w:val="001113C6"/>
    <w:rsid w:val="00124289"/>
    <w:rsid w:val="00132E1B"/>
    <w:rsid w:val="00147145"/>
    <w:rsid w:val="00151FFE"/>
    <w:rsid w:val="001575DF"/>
    <w:rsid w:val="00163A23"/>
    <w:rsid w:val="00175D4E"/>
    <w:rsid w:val="001904FD"/>
    <w:rsid w:val="001D086F"/>
    <w:rsid w:val="002460C0"/>
    <w:rsid w:val="0025213E"/>
    <w:rsid w:val="00295969"/>
    <w:rsid w:val="002A35A9"/>
    <w:rsid w:val="002A38B9"/>
    <w:rsid w:val="002B377B"/>
    <w:rsid w:val="002D63F3"/>
    <w:rsid w:val="002F7317"/>
    <w:rsid w:val="00301D46"/>
    <w:rsid w:val="00301EE5"/>
    <w:rsid w:val="003469E0"/>
    <w:rsid w:val="00380863"/>
    <w:rsid w:val="00382C82"/>
    <w:rsid w:val="003920CF"/>
    <w:rsid w:val="003953EC"/>
    <w:rsid w:val="00396735"/>
    <w:rsid w:val="003B6B50"/>
    <w:rsid w:val="003C2D65"/>
    <w:rsid w:val="00403D12"/>
    <w:rsid w:val="00423761"/>
    <w:rsid w:val="00433C41"/>
    <w:rsid w:val="00441048"/>
    <w:rsid w:val="0044593E"/>
    <w:rsid w:val="00446BC0"/>
    <w:rsid w:val="00455C05"/>
    <w:rsid w:val="00462B13"/>
    <w:rsid w:val="00482DAC"/>
    <w:rsid w:val="00483333"/>
    <w:rsid w:val="0048602A"/>
    <w:rsid w:val="004864F0"/>
    <w:rsid w:val="00496C8D"/>
    <w:rsid w:val="004A5336"/>
    <w:rsid w:val="004B3FFB"/>
    <w:rsid w:val="004E3831"/>
    <w:rsid w:val="004F1365"/>
    <w:rsid w:val="0051516B"/>
    <w:rsid w:val="00530582"/>
    <w:rsid w:val="005648E6"/>
    <w:rsid w:val="00565AFB"/>
    <w:rsid w:val="00565CA2"/>
    <w:rsid w:val="005B67EB"/>
    <w:rsid w:val="005E261B"/>
    <w:rsid w:val="005E39A1"/>
    <w:rsid w:val="00632BF4"/>
    <w:rsid w:val="00633526"/>
    <w:rsid w:val="006500DE"/>
    <w:rsid w:val="00656737"/>
    <w:rsid w:val="0066708D"/>
    <w:rsid w:val="0068296C"/>
    <w:rsid w:val="006960C4"/>
    <w:rsid w:val="006B2251"/>
    <w:rsid w:val="006C7587"/>
    <w:rsid w:val="006D02BA"/>
    <w:rsid w:val="006F3E23"/>
    <w:rsid w:val="006F6222"/>
    <w:rsid w:val="006F76FA"/>
    <w:rsid w:val="007A318E"/>
    <w:rsid w:val="007A35FF"/>
    <w:rsid w:val="007B604B"/>
    <w:rsid w:val="007E6DE7"/>
    <w:rsid w:val="007F04BA"/>
    <w:rsid w:val="008039D3"/>
    <w:rsid w:val="0080508A"/>
    <w:rsid w:val="00805639"/>
    <w:rsid w:val="00884C5E"/>
    <w:rsid w:val="008852D7"/>
    <w:rsid w:val="008B015F"/>
    <w:rsid w:val="008C0341"/>
    <w:rsid w:val="008C16D3"/>
    <w:rsid w:val="008C4420"/>
    <w:rsid w:val="008E5306"/>
    <w:rsid w:val="00922BF4"/>
    <w:rsid w:val="00970D4E"/>
    <w:rsid w:val="00991DC7"/>
    <w:rsid w:val="00996425"/>
    <w:rsid w:val="00A058B8"/>
    <w:rsid w:val="00A107D1"/>
    <w:rsid w:val="00A21C21"/>
    <w:rsid w:val="00A33BA2"/>
    <w:rsid w:val="00A439D4"/>
    <w:rsid w:val="00A74E1B"/>
    <w:rsid w:val="00A839D2"/>
    <w:rsid w:val="00AC2272"/>
    <w:rsid w:val="00AC7B49"/>
    <w:rsid w:val="00AD3D28"/>
    <w:rsid w:val="00B01465"/>
    <w:rsid w:val="00B03FB4"/>
    <w:rsid w:val="00B0736E"/>
    <w:rsid w:val="00B72E46"/>
    <w:rsid w:val="00B93A6B"/>
    <w:rsid w:val="00BD7BF7"/>
    <w:rsid w:val="00C111A1"/>
    <w:rsid w:val="00C32699"/>
    <w:rsid w:val="00C417C9"/>
    <w:rsid w:val="00C42D75"/>
    <w:rsid w:val="00C661CF"/>
    <w:rsid w:val="00C83A54"/>
    <w:rsid w:val="00C83B9C"/>
    <w:rsid w:val="00CD7982"/>
    <w:rsid w:val="00CE2363"/>
    <w:rsid w:val="00D10B72"/>
    <w:rsid w:val="00D11CDE"/>
    <w:rsid w:val="00D11D4C"/>
    <w:rsid w:val="00D6325E"/>
    <w:rsid w:val="00D740EE"/>
    <w:rsid w:val="00D96B33"/>
    <w:rsid w:val="00DB4F1C"/>
    <w:rsid w:val="00DB5272"/>
    <w:rsid w:val="00DC2202"/>
    <w:rsid w:val="00E0596C"/>
    <w:rsid w:val="00E15BE8"/>
    <w:rsid w:val="00E20D91"/>
    <w:rsid w:val="00E264BD"/>
    <w:rsid w:val="00E6048D"/>
    <w:rsid w:val="00E6688B"/>
    <w:rsid w:val="00E825A6"/>
    <w:rsid w:val="00E94DFB"/>
    <w:rsid w:val="00EE5259"/>
    <w:rsid w:val="00EF0FE7"/>
    <w:rsid w:val="00F061DF"/>
    <w:rsid w:val="00F20062"/>
    <w:rsid w:val="00F63E47"/>
    <w:rsid w:val="00F73D41"/>
    <w:rsid w:val="00F756CF"/>
    <w:rsid w:val="00FA4D87"/>
    <w:rsid w:val="00FB2D8B"/>
    <w:rsid w:val="00FC5315"/>
    <w:rsid w:val="00FD7D4A"/>
    <w:rsid w:val="00FF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F8BBB"/>
  <w15:docId w15:val="{53099044-1463-40A8-BE4C-F545A7F4C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qFormat/>
    <w:rsid w:val="00565CA2"/>
    <w:rPr>
      <w:b/>
      <w:bCs/>
    </w:rPr>
  </w:style>
  <w:style w:type="character" w:customStyle="1" w:styleId="docheader1">
    <w:name w:val="doc_header1"/>
    <w:basedOn w:val="Fontdeparagrafimplicit"/>
    <w:rsid w:val="00565CA2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docsign11">
    <w:name w:val="doc_sign11"/>
    <w:basedOn w:val="Fontdeparagrafimplicit"/>
    <w:rsid w:val="00565CA2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styleId="PreformatatHTML">
    <w:name w:val="HTML Preformatted"/>
    <w:basedOn w:val="Normal"/>
    <w:link w:val="PreformatatHTMLCaracter"/>
    <w:uiPriority w:val="99"/>
    <w:unhideWhenUsed/>
    <w:rsid w:val="00565C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565CA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565CA2"/>
    <w:pPr>
      <w:ind w:firstLine="567"/>
      <w:jc w:val="both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8C4420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C4420"/>
    <w:rPr>
      <w:rFonts w:ascii="Tahoma" w:eastAsia="Times New Roman" w:hAnsi="Tahoma" w:cs="Tahoma"/>
      <w:sz w:val="16"/>
      <w:szCs w:val="16"/>
      <w:lang w:eastAsia="ru-RU"/>
    </w:rPr>
  </w:style>
  <w:style w:type="paragraph" w:styleId="Listparagraf">
    <w:name w:val="List Paragraph"/>
    <w:basedOn w:val="Normal"/>
    <w:uiPriority w:val="34"/>
    <w:qFormat/>
    <w:rsid w:val="002D63F3"/>
    <w:pPr>
      <w:ind w:left="720"/>
      <w:contextualSpacing/>
    </w:pPr>
  </w:style>
  <w:style w:type="character" w:customStyle="1" w:styleId="docheader">
    <w:name w:val="doc_header"/>
    <w:basedOn w:val="Fontdeparagrafimplicit"/>
    <w:rsid w:val="00A058B8"/>
  </w:style>
  <w:style w:type="table" w:styleId="Tabelgril">
    <w:name w:val="Table Grid"/>
    <w:basedOn w:val="TabelNormal"/>
    <w:uiPriority w:val="59"/>
    <w:rsid w:val="00B01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78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tabacmarin</dc:creator>
  <cp:keywords/>
  <dc:description/>
  <cp:lastModifiedBy>Tatiana Urmaș</cp:lastModifiedBy>
  <cp:revision>104</cp:revision>
  <cp:lastPrinted>2018-09-07T08:30:00Z</cp:lastPrinted>
  <dcterms:created xsi:type="dcterms:W3CDTF">2017-02-09T12:32:00Z</dcterms:created>
  <dcterms:modified xsi:type="dcterms:W3CDTF">2025-01-29T11:13:00Z</dcterms:modified>
</cp:coreProperties>
</file>